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F8" w:rsidRPr="00EF41F8" w:rsidRDefault="00EF41F8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EF41F8">
        <w:rPr>
          <w:rFonts w:ascii="Times New Roman" w:hAnsi="Times New Roman" w:cs="Times New Roman"/>
          <w:szCs w:val="24"/>
        </w:rPr>
        <w:t>Supplementary Material</w:t>
      </w:r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EF41F8">
        <w:rPr>
          <w:rFonts w:ascii="Times New Roman" w:hAnsi="Times New Roman" w:cs="Times New Roman"/>
          <w:szCs w:val="24"/>
        </w:rPr>
        <w:t>-Ethical Approval</w:t>
      </w:r>
      <w:r w:rsidRPr="00EF41F8">
        <w:rPr>
          <w:rFonts w:ascii="Times New Roman" w:hAnsi="Times New Roman" w:cs="Times New Roman"/>
          <w:szCs w:val="24"/>
        </w:rPr>
        <w:t xml:space="preserve">: </w:t>
      </w:r>
      <w:r w:rsidRPr="00EF41F8">
        <w:rPr>
          <w:rFonts w:ascii="Times New Roman" w:hAnsi="Times New Roman" w:cs="Times New Roman"/>
          <w:szCs w:val="24"/>
        </w:rPr>
        <w:t xml:space="preserve">The manuscript of this paper is </w:t>
      </w:r>
      <w:r w:rsidRPr="00EF41F8">
        <w:rPr>
          <w:rFonts w:ascii="Times New Roman" w:hAnsi="Times New Roman" w:cs="Times New Roman"/>
          <w:bCs/>
          <w:szCs w:val="24"/>
        </w:rPr>
        <w:t>100% original and unpublished</w:t>
      </w:r>
      <w:r w:rsidRPr="00EF41F8">
        <w:rPr>
          <w:rFonts w:ascii="Times New Roman" w:hAnsi="Times New Roman" w:cs="Times New Roman"/>
          <w:szCs w:val="24"/>
        </w:rPr>
        <w:t xml:space="preserve"> and </w:t>
      </w:r>
      <w:r w:rsidRPr="00EF41F8">
        <w:rPr>
          <w:rFonts w:ascii="Times New Roman" w:hAnsi="Times New Roman" w:cs="Times New Roman"/>
          <w:bCs/>
          <w:szCs w:val="24"/>
        </w:rPr>
        <w:t>free from plagiarism and copyright infringement.</w:t>
      </w:r>
      <w:r w:rsidRPr="00EF41F8">
        <w:rPr>
          <w:rFonts w:ascii="Times New Roman" w:hAnsi="Times New Roman" w:cs="Times New Roman"/>
          <w:szCs w:val="24"/>
        </w:rPr>
        <w:t xml:space="preserve">   </w:t>
      </w:r>
    </w:p>
    <w:p w:rsidR="00BB47EE" w:rsidRPr="00EF41F8" w:rsidRDefault="00BB47EE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EF41F8">
        <w:rPr>
          <w:rFonts w:ascii="Times New Roman" w:hAnsi="Times New Roman" w:cs="Times New Roman"/>
          <w:szCs w:val="24"/>
        </w:rPr>
        <w:t>-Consent to Participate</w:t>
      </w:r>
      <w:r w:rsidRPr="00EF41F8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EF41F8">
        <w:rPr>
          <w:rFonts w:ascii="Times New Roman" w:hAnsi="Times New Roman" w:cs="Times New Roman"/>
          <w:color w:val="131413"/>
          <w:szCs w:val="24"/>
        </w:rPr>
        <w:t>Jin-Yih</w:t>
      </w:r>
      <w:proofErr w:type="spellEnd"/>
      <w:r w:rsidRPr="00EF41F8">
        <w:rPr>
          <w:rFonts w:ascii="Times New Roman" w:hAnsi="Times New Roman" w:cs="Times New Roman"/>
          <w:color w:val="131413"/>
          <w:szCs w:val="24"/>
        </w:rPr>
        <w:t xml:space="preserve"> Kao</w:t>
      </w:r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  <w:lang w:val="en"/>
        </w:rPr>
      </w:pPr>
      <w:r w:rsidRPr="00EF41F8">
        <w:rPr>
          <w:rFonts w:ascii="Times New Roman" w:hAnsi="Times New Roman" w:cs="Times New Roman"/>
          <w:szCs w:val="24"/>
        </w:rPr>
        <w:t>-Consent to Publish</w:t>
      </w:r>
      <w:r w:rsidRPr="00EF41F8">
        <w:rPr>
          <w:rFonts w:ascii="Times New Roman" w:hAnsi="Times New Roman" w:cs="Times New Roman"/>
          <w:szCs w:val="24"/>
        </w:rPr>
        <w:t xml:space="preserve">: </w:t>
      </w:r>
      <w:r w:rsidRPr="00EF41F8">
        <w:rPr>
          <w:rFonts w:ascii="Times New Roman" w:hAnsi="Times New Roman" w:cs="Times New Roman"/>
          <w:bCs/>
          <w:szCs w:val="24"/>
        </w:rPr>
        <w:t xml:space="preserve">If </w:t>
      </w:r>
      <w:r w:rsidRPr="00EF41F8">
        <w:rPr>
          <w:rFonts w:ascii="Times New Roman" w:hAnsi="Times New Roman" w:cs="Times New Roman"/>
          <w:szCs w:val="24"/>
        </w:rPr>
        <w:t>this paper</w:t>
      </w:r>
      <w:r w:rsidRPr="00EF41F8">
        <w:rPr>
          <w:rFonts w:ascii="Times New Roman" w:hAnsi="Times New Roman" w:cs="Times New Roman"/>
          <w:bCs/>
          <w:szCs w:val="24"/>
        </w:rPr>
        <w:t xml:space="preserve"> is accepted, t</w:t>
      </w:r>
      <w:r w:rsidRPr="00EF41F8">
        <w:rPr>
          <w:rFonts w:ascii="Times New Roman" w:hAnsi="Times New Roman" w:cs="Times New Roman"/>
          <w:bCs/>
          <w:szCs w:val="24"/>
        </w:rPr>
        <w:t>he a</w:t>
      </w:r>
      <w:r w:rsidRPr="00EF41F8">
        <w:rPr>
          <w:rFonts w:ascii="Times New Roman" w:hAnsi="Times New Roman" w:cs="Times New Roman"/>
          <w:szCs w:val="24"/>
        </w:rPr>
        <w:t>uthor agrees with this paper to</w:t>
      </w:r>
      <w:r w:rsidRPr="00EF41F8">
        <w:rPr>
          <w:rFonts w:ascii="Times New Roman" w:hAnsi="Times New Roman" w:cs="Times New Roman"/>
          <w:szCs w:val="24"/>
        </w:rPr>
        <w:t xml:space="preserve"> </w:t>
      </w:r>
      <w:r w:rsidRPr="00EF41F8">
        <w:rPr>
          <w:rFonts w:ascii="Times New Roman" w:hAnsi="Times New Roman" w:cs="Times New Roman"/>
          <w:szCs w:val="24"/>
        </w:rPr>
        <w:t xml:space="preserve">publish </w:t>
      </w:r>
      <w:r w:rsidRPr="00EF41F8">
        <w:rPr>
          <w:rFonts w:ascii="Times New Roman" w:hAnsi="Times New Roman" w:cs="Times New Roman"/>
          <w:szCs w:val="24"/>
        </w:rPr>
        <w:t xml:space="preserve">by </w:t>
      </w:r>
      <w:hyperlink r:id="rId4" w:history="1">
        <w:r w:rsidRPr="00EF41F8">
          <w:rPr>
            <w:rStyle w:val="a3"/>
            <w:rFonts w:ascii="Times New Roman" w:hAnsi="Times New Roman" w:cs="Times New Roman"/>
            <w:color w:val="auto"/>
            <w:szCs w:val="24"/>
            <w:lang w:val="en"/>
          </w:rPr>
          <w:t>The International Journal of Advanced Manufacturing Technology</w:t>
        </w:r>
      </w:hyperlink>
      <w:r w:rsidRPr="00EF41F8">
        <w:rPr>
          <w:rFonts w:ascii="Times New Roman" w:hAnsi="Times New Roman" w:cs="Times New Roman"/>
          <w:szCs w:val="24"/>
          <w:lang w:val="en"/>
        </w:rPr>
        <w:t>.</w:t>
      </w:r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13375F" w:rsidRPr="00EF41F8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kern w:val="0"/>
          <w:szCs w:val="24"/>
          <w:lang w:val="en" w:eastAsia="zh-Hans"/>
        </w:rPr>
      </w:pPr>
      <w:r w:rsidRPr="00EF41F8">
        <w:rPr>
          <w:rFonts w:ascii="Times New Roman" w:hAnsi="Times New Roman" w:cs="Times New Roman"/>
          <w:szCs w:val="24"/>
        </w:rPr>
        <w:t>-Authors Contributions</w:t>
      </w:r>
      <w:r w:rsidRPr="00EF41F8">
        <w:rPr>
          <w:rFonts w:ascii="Times New Roman" w:hAnsi="Times New Roman" w:cs="Times New Roman"/>
          <w:szCs w:val="24"/>
        </w:rPr>
        <w:t xml:space="preserve">: I am a single author, </w:t>
      </w:r>
      <w:r w:rsidR="00BB47EE" w:rsidRPr="00EF41F8">
        <w:rPr>
          <w:rFonts w:ascii="Times New Roman" w:hAnsi="Times New Roman" w:cs="Times New Roman"/>
          <w:szCs w:val="24"/>
        </w:rPr>
        <w:t xml:space="preserve">so I </w:t>
      </w:r>
      <w:r w:rsidRPr="00EF41F8">
        <w:rPr>
          <w:rFonts w:ascii="Times New Roman" w:eastAsia="新細明體" w:hAnsi="Times New Roman" w:cs="Times New Roman"/>
          <w:kern w:val="0"/>
          <w:szCs w:val="24"/>
          <w:lang w:val="en" w:eastAsia="zh-Hans"/>
        </w:rPr>
        <w:t>complete this article independently</w:t>
      </w:r>
      <w:r w:rsidR="00BB47EE" w:rsidRPr="00EF41F8">
        <w:rPr>
          <w:rFonts w:ascii="Times New Roman" w:eastAsia="新細明體" w:hAnsi="Times New Roman" w:cs="Times New Roman"/>
          <w:kern w:val="0"/>
          <w:szCs w:val="24"/>
          <w:lang w:val="en" w:eastAsia="zh-Hans"/>
        </w:rPr>
        <w:t>.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</w:rPr>
      </w:pP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Complete this article independently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  <w:lang w:val="en" w:eastAsia="zh-CN"/>
        </w:rPr>
      </w:pP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CN"/>
        </w:rPr>
        <w:t>独立完成本文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</w:pP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Complete this article by yourself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  <w:lang w:val="en" w:eastAsia="zh-CN"/>
        </w:rPr>
      </w:pP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CN"/>
        </w:rPr>
        <w:t>自己完成这篇文章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</w:pP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無法載入全部結果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</w:pPr>
      <w:r w:rsidRPr="00EF41F8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再試一次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</w:pP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正在重試</w:t>
      </w: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...</w:t>
      </w:r>
    </w:p>
    <w:p w:rsidR="0013375F" w:rsidRPr="0013375F" w:rsidRDefault="0013375F" w:rsidP="00EF41F8">
      <w:pPr>
        <w:widowControl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</w:pP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正在重試</w:t>
      </w:r>
      <w:r w:rsidRPr="0013375F">
        <w:rPr>
          <w:rFonts w:ascii="Times New Roman" w:eastAsia="新細明體" w:hAnsi="Times New Roman" w:cs="Times New Roman"/>
          <w:vanish/>
          <w:kern w:val="0"/>
          <w:szCs w:val="24"/>
          <w:lang w:val="en" w:eastAsia="zh-Hans"/>
        </w:rPr>
        <w:t>...</w:t>
      </w:r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EF41F8">
        <w:rPr>
          <w:rFonts w:ascii="Times New Roman" w:hAnsi="Times New Roman" w:cs="Times New Roman"/>
          <w:szCs w:val="24"/>
        </w:rPr>
        <w:t xml:space="preserve"> </w:t>
      </w:r>
    </w:p>
    <w:p w:rsidR="00BB47EE" w:rsidRPr="00EF41F8" w:rsidRDefault="0013375F" w:rsidP="00EF41F8">
      <w:pPr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eastAsia="細明體" w:hAnsi="Times New Roman" w:cs="Times New Roman"/>
          <w:szCs w:val="24"/>
        </w:rPr>
      </w:pPr>
      <w:r w:rsidRPr="00EF41F8">
        <w:rPr>
          <w:rFonts w:ascii="Times New Roman" w:hAnsi="Times New Roman" w:cs="Times New Roman"/>
          <w:szCs w:val="24"/>
        </w:rPr>
        <w:t>-Funding</w:t>
      </w:r>
      <w:r w:rsidR="00BB47EE" w:rsidRPr="00EF41F8">
        <w:rPr>
          <w:rFonts w:ascii="Times New Roman" w:hAnsi="Times New Roman" w:cs="Times New Roman"/>
          <w:szCs w:val="24"/>
        </w:rPr>
        <w:t xml:space="preserve">: </w:t>
      </w:r>
      <w:r w:rsidR="00BB47EE" w:rsidRPr="00EF41F8">
        <w:rPr>
          <w:rFonts w:ascii="Times New Roman" w:eastAsia="MinionPro-Regular" w:hAnsi="Times New Roman" w:cs="Times New Roman"/>
          <w:szCs w:val="24"/>
        </w:rPr>
        <w:t xml:space="preserve">Ministry of </w:t>
      </w:r>
      <w:r w:rsidR="00BB47EE" w:rsidRPr="00EF41F8">
        <w:rPr>
          <w:rFonts w:ascii="Times New Roman" w:hAnsi="Times New Roman" w:cs="Times New Roman"/>
          <w:szCs w:val="24"/>
        </w:rPr>
        <w:t>Science and</w:t>
      </w:r>
      <w:r w:rsidR="00BB47EE" w:rsidRPr="00EF41F8">
        <w:rPr>
          <w:rFonts w:ascii="Times New Roman" w:eastAsia="MinionPro-Regular" w:hAnsi="Times New Roman" w:cs="Times New Roman"/>
          <w:szCs w:val="24"/>
        </w:rPr>
        <w:t xml:space="preserve"> Technology </w:t>
      </w:r>
      <w:r w:rsidR="00BB47EE" w:rsidRPr="00EF41F8">
        <w:rPr>
          <w:rFonts w:ascii="Times New Roman" w:hAnsi="Times New Roman" w:cs="Times New Roman"/>
          <w:szCs w:val="24"/>
        </w:rPr>
        <w:t xml:space="preserve">of the Republic of China, through Grant </w:t>
      </w:r>
      <w:r w:rsidR="00BB47EE" w:rsidRPr="00EF41F8">
        <w:rPr>
          <w:rFonts w:ascii="Times New Roman" w:eastAsia="MinionPro-Regular" w:hAnsi="Times New Roman" w:cs="Times New Roman"/>
          <w:szCs w:val="24"/>
        </w:rPr>
        <w:t>nos</w:t>
      </w:r>
      <w:r w:rsidR="00BB47EE" w:rsidRPr="00EF41F8">
        <w:rPr>
          <w:rFonts w:ascii="Times New Roman" w:hAnsi="Times New Roman" w:cs="Times New Roman"/>
          <w:szCs w:val="24"/>
        </w:rPr>
        <w:t xml:space="preserve">. </w:t>
      </w:r>
      <w:r w:rsidR="00BB47EE" w:rsidRPr="00EF41F8">
        <w:rPr>
          <w:rFonts w:ascii="Times New Roman" w:eastAsia="標楷體" w:hAnsi="Times New Roman" w:cs="Times New Roman"/>
          <w:szCs w:val="24"/>
        </w:rPr>
        <w:t>MOST 109-2221-E-262-003.</w:t>
      </w:r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BB47EE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EF41F8">
        <w:rPr>
          <w:rFonts w:ascii="Times New Roman" w:hAnsi="Times New Roman" w:cs="Times New Roman"/>
          <w:szCs w:val="24"/>
        </w:rPr>
        <w:t>-Competing Interests</w:t>
      </w:r>
      <w:r w:rsidR="00BB47EE" w:rsidRPr="00EF41F8">
        <w:rPr>
          <w:rFonts w:ascii="Times New Roman" w:hAnsi="Times New Roman" w:cs="Times New Roman"/>
          <w:szCs w:val="24"/>
        </w:rPr>
        <w:t xml:space="preserve">: </w:t>
      </w:r>
      <w:r w:rsidR="00BB47EE" w:rsidRPr="00EF41F8">
        <w:rPr>
          <w:rFonts w:ascii="Times New Roman" w:hAnsi="Times New Roman" w:cs="Times New Roman"/>
          <w:szCs w:val="24"/>
        </w:rPr>
        <w:t>No potential con</w:t>
      </w:r>
      <w:r w:rsidR="00BB47EE" w:rsidRPr="00EF41F8">
        <w:rPr>
          <w:rFonts w:ascii="Times New Roman" w:eastAsia="AdvOT1ef757c0+fb" w:hAnsi="Times New Roman" w:cs="Times New Roman"/>
          <w:szCs w:val="24"/>
        </w:rPr>
        <w:t>fl</w:t>
      </w:r>
      <w:r w:rsidR="00BB47EE" w:rsidRPr="00EF41F8">
        <w:rPr>
          <w:rFonts w:ascii="Times New Roman" w:hAnsi="Times New Roman" w:cs="Times New Roman"/>
          <w:szCs w:val="24"/>
        </w:rPr>
        <w:t>ict of interest was reported by the authors.</w:t>
      </w:r>
    </w:p>
    <w:p w:rsidR="0013375F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955469" w:rsidRPr="00EF41F8" w:rsidRDefault="0013375F" w:rsidP="00EF41F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EF41F8">
        <w:rPr>
          <w:rFonts w:ascii="Times New Roman" w:hAnsi="Times New Roman" w:cs="Times New Roman"/>
          <w:szCs w:val="24"/>
        </w:rPr>
        <w:t>-Availability of data and materials</w:t>
      </w:r>
      <w:r w:rsidR="00BB47EE" w:rsidRPr="00EF41F8">
        <w:rPr>
          <w:rFonts w:ascii="Times New Roman" w:hAnsi="Times New Roman" w:cs="Times New Roman"/>
          <w:szCs w:val="24"/>
        </w:rPr>
        <w:t xml:space="preserve">: </w:t>
      </w:r>
      <w:r w:rsidR="00BB47EE" w:rsidRPr="00EF41F8">
        <w:rPr>
          <w:rFonts w:ascii="Times New Roman" w:hAnsi="Times New Roman" w:cs="Times New Roman"/>
          <w:szCs w:val="24"/>
        </w:rPr>
        <w:t>The manuscript of this paper is 100% original, the data and materials can be available to publisher and reader</w:t>
      </w:r>
      <w:r w:rsidR="00BB47EE" w:rsidRPr="00EF41F8">
        <w:rPr>
          <w:rFonts w:ascii="Times New Roman" w:hAnsi="Times New Roman" w:cs="Times New Roman"/>
          <w:szCs w:val="24"/>
        </w:rPr>
        <w:t>.</w:t>
      </w:r>
    </w:p>
    <w:sectPr w:rsidR="00955469" w:rsidRPr="00EF41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Pro-Regular">
    <w:altName w:val="Malgun Gothic"/>
    <w:panose1 w:val="00000000000000000000"/>
    <w:charset w:val="88"/>
    <w:family w:val="auto"/>
    <w:notTrueType/>
    <w:pitch w:val="default"/>
    <w:sig w:usb0="00000001" w:usb1="090E0000" w:usb2="00000010" w:usb3="00000000" w:csb0="001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OT1ef757c0+fb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5F"/>
    <w:rsid w:val="0013375F"/>
    <w:rsid w:val="00955469"/>
    <w:rsid w:val="00BB47EE"/>
    <w:rsid w:val="00E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0212"/>
  <w15:chartTrackingRefBased/>
  <w15:docId w15:val="{A1854BAB-4AA4-4457-B370-277E851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375F"/>
    <w:rPr>
      <w:strike w:val="0"/>
      <w:dstrike w:val="0"/>
      <w:color w:val="000099"/>
      <w:u w:val="none"/>
      <w:effect w:val="none"/>
    </w:rPr>
  </w:style>
  <w:style w:type="character" w:customStyle="1" w:styleId="jlqj4b">
    <w:name w:val="jlqj4b"/>
    <w:basedOn w:val="a0"/>
    <w:rsid w:val="0013375F"/>
  </w:style>
  <w:style w:type="character" w:customStyle="1" w:styleId="fszzbb">
    <w:name w:val="fszzbb"/>
    <w:basedOn w:val="a0"/>
    <w:rsid w:val="0013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0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4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2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00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6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2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9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36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8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6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inger.com/journal/17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2021-10-07T07:51:00Z</dcterms:created>
  <dcterms:modified xsi:type="dcterms:W3CDTF">2021-10-07T08:11:00Z</dcterms:modified>
</cp:coreProperties>
</file>