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hint="default" w:ascii="Times New Roman" w:hAnsi="Times New Roman" w:cs="Times New Roman"/>
          <w:b/>
          <w:bCs/>
          <w:sz w:val="20"/>
          <w:szCs w:val="20"/>
          <w:shd w:val="clear" w:color="auto" w:fill="FFFFFF"/>
        </w:rPr>
      </w:pPr>
      <w:r>
        <w:rPr>
          <w:rFonts w:hint="default" w:ascii="Times New Roman" w:hAnsi="Times New Roman" w:cs="Times New Roman"/>
          <w:b/>
          <w:bCs/>
          <w:sz w:val="20"/>
          <w:szCs w:val="20"/>
          <w:shd w:val="clear" w:color="auto" w:fill="FFFFFF"/>
          <w:lang w:val="en-US" w:eastAsia="zh-CN"/>
        </w:rPr>
        <w:t xml:space="preserve">Supplementary material </w:t>
      </w:r>
      <w:r>
        <w:rPr>
          <w:rFonts w:hint="eastAsia" w:ascii="Times New Roman" w:hAnsi="Times New Roman" w:cs="Times New Roman"/>
          <w:b/>
          <w:bCs/>
          <w:sz w:val="20"/>
          <w:szCs w:val="20"/>
          <w:shd w:val="clear" w:color="auto" w:fill="FFFFFF"/>
          <w:lang w:val="en-US" w:eastAsia="zh-CN"/>
        </w:rPr>
        <w:t>1</w:t>
      </w:r>
      <w:bookmarkStart w:id="0" w:name="_GoBack"/>
      <w:bookmarkEnd w:id="0"/>
      <w:r>
        <w:rPr>
          <w:rFonts w:hint="default" w:ascii="Times New Roman" w:hAnsi="Times New Roman" w:cs="Times New Roman"/>
          <w:b/>
          <w:bCs/>
          <w:sz w:val="20"/>
          <w:szCs w:val="20"/>
          <w:shd w:val="clear" w:color="auto" w:fill="FFFFFF"/>
        </w:rPr>
        <w:t xml:space="preserve"> Details of </w:t>
      </w:r>
      <w:r>
        <w:rPr>
          <w:rFonts w:hint="default" w:ascii="Times New Roman" w:hAnsi="Times New Roman" w:cs="Times New Roman"/>
          <w:b/>
          <w:bCs/>
          <w:sz w:val="20"/>
          <w:szCs w:val="20"/>
          <w:shd w:val="clear" w:color="auto" w:fill="FFFFFF"/>
          <w:lang w:val="en-US" w:eastAsia="zh-CN"/>
        </w:rPr>
        <w:t>p</w:t>
      </w:r>
      <w:r>
        <w:rPr>
          <w:rFonts w:hint="default" w:ascii="Times New Roman" w:hAnsi="Times New Roman" w:cs="Times New Roman"/>
          <w:b/>
          <w:bCs/>
          <w:sz w:val="20"/>
          <w:szCs w:val="20"/>
          <w:shd w:val="clear" w:color="auto" w:fill="FFFFFF"/>
        </w:rPr>
        <w:t>articipating centers</w:t>
      </w:r>
    </w:p>
    <w:tbl>
      <w:tblPr>
        <w:tblStyle w:val="2"/>
        <w:tblW w:w="838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1"/>
        <w:gridCol w:w="1407"/>
        <w:gridCol w:w="1153"/>
        <w:gridCol w:w="1200"/>
        <w:gridCol w:w="153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3091" w:type="dxa"/>
            <w:tcBorders>
              <w:top w:val="single" w:color="auto" w:sz="4" w:space="0"/>
              <w:bottom w:val="single" w:color="auto" w:sz="4" w:space="0"/>
            </w:tcBorders>
            <w:noWrap w:val="0"/>
            <w:vAlign w:val="center"/>
          </w:tcPr>
          <w:p>
            <w:pPr>
              <w:spacing w:line="360" w:lineRule="auto"/>
              <w:outlineLvl w:val="0"/>
              <w:rPr>
                <w:rFonts w:hint="default" w:ascii="Times New Roman" w:hAnsi="Times New Roman" w:cs="Times New Roman"/>
                <w:sz w:val="20"/>
                <w:szCs w:val="20"/>
              </w:rPr>
            </w:pPr>
            <w:r>
              <w:rPr>
                <w:rFonts w:hint="default" w:ascii="Times New Roman" w:hAnsi="Times New Roman" w:cs="Times New Roman"/>
                <w:b/>
                <w:bCs/>
                <w:color w:val="000000"/>
                <w:sz w:val="20"/>
                <w:szCs w:val="20"/>
                <w:shd w:val="clear" w:color="auto" w:fill="FFFFFF"/>
              </w:rPr>
              <w:t>Name of the hospital</w:t>
            </w:r>
          </w:p>
        </w:tc>
        <w:tc>
          <w:tcPr>
            <w:tcW w:w="1407" w:type="dxa"/>
            <w:tcBorders>
              <w:top w:val="single" w:color="auto" w:sz="4" w:space="0"/>
              <w:bottom w:val="single" w:color="auto" w:sz="4" w:space="0"/>
            </w:tcBorders>
            <w:noWrap w:val="0"/>
            <w:vAlign w:val="center"/>
          </w:tcPr>
          <w:p>
            <w:pPr>
              <w:keepNext/>
              <w:keepLines/>
              <w:spacing w:before="240" w:after="64" w:line="360" w:lineRule="auto"/>
              <w:jc w:val="center"/>
              <w:outlineLvl w:val="0"/>
              <w:rPr>
                <w:rFonts w:hint="default" w:ascii="Times New Roman" w:hAnsi="Times New Roman" w:cs="Times New Roman"/>
                <w:b/>
                <w:bCs/>
                <w:color w:val="000000"/>
                <w:sz w:val="20"/>
                <w:szCs w:val="20"/>
                <w:shd w:val="clear" w:color="auto" w:fill="FFFFFF"/>
              </w:rPr>
            </w:pPr>
            <w:r>
              <w:rPr>
                <w:rFonts w:hint="default" w:ascii="Times New Roman" w:hAnsi="Times New Roman" w:cs="Times New Roman"/>
                <w:b/>
                <w:bCs/>
                <w:color w:val="000000"/>
                <w:sz w:val="20"/>
                <w:szCs w:val="20"/>
                <w:shd w:val="clear" w:color="auto" w:fill="FFFFFF"/>
              </w:rPr>
              <w:t>Province, city</w:t>
            </w:r>
          </w:p>
        </w:tc>
        <w:tc>
          <w:tcPr>
            <w:tcW w:w="1153" w:type="dxa"/>
            <w:tcBorders>
              <w:top w:val="single" w:color="auto" w:sz="4" w:space="0"/>
              <w:bottom w:val="single" w:color="auto" w:sz="4" w:space="0"/>
            </w:tcBorders>
            <w:noWrap w:val="0"/>
            <w:vAlign w:val="center"/>
          </w:tcPr>
          <w:p>
            <w:pPr>
              <w:keepNext/>
              <w:keepLines/>
              <w:spacing w:before="240" w:after="64" w:line="360" w:lineRule="auto"/>
              <w:jc w:val="center"/>
              <w:outlineLvl w:val="0"/>
              <w:rPr>
                <w:rFonts w:hint="default" w:ascii="Times New Roman" w:hAnsi="Times New Roman" w:cs="Times New Roman"/>
                <w:b/>
                <w:bCs/>
                <w:color w:val="000000"/>
                <w:sz w:val="20"/>
                <w:szCs w:val="20"/>
                <w:shd w:val="clear" w:color="auto" w:fill="FFFFFF"/>
              </w:rPr>
            </w:pPr>
            <w:r>
              <w:rPr>
                <w:rFonts w:hint="default" w:ascii="Times New Roman" w:hAnsi="Times New Roman" w:cs="Times New Roman"/>
                <w:b/>
                <w:bCs/>
                <w:color w:val="000000"/>
                <w:sz w:val="20"/>
                <w:szCs w:val="20"/>
                <w:shd w:val="clear" w:color="auto" w:fill="FFFFFF"/>
              </w:rPr>
              <w:t>Teaching Hospital</w:t>
            </w:r>
          </w:p>
        </w:tc>
        <w:tc>
          <w:tcPr>
            <w:tcW w:w="1200" w:type="dxa"/>
            <w:tcBorders>
              <w:top w:val="single" w:color="auto" w:sz="4" w:space="0"/>
              <w:bottom w:val="single" w:color="auto" w:sz="4" w:space="0"/>
              <w:right w:val="nil"/>
            </w:tcBorders>
            <w:noWrap w:val="0"/>
            <w:vAlign w:val="center"/>
          </w:tcPr>
          <w:p>
            <w:pPr>
              <w:keepNext/>
              <w:keepLines/>
              <w:spacing w:before="240" w:after="64" w:line="360" w:lineRule="auto"/>
              <w:jc w:val="center"/>
              <w:outlineLvl w:val="0"/>
              <w:rPr>
                <w:rFonts w:hint="default" w:ascii="Times New Roman" w:hAnsi="Times New Roman" w:cs="Times New Roman"/>
                <w:b/>
                <w:bCs/>
                <w:color w:val="000000"/>
                <w:sz w:val="20"/>
                <w:szCs w:val="20"/>
                <w:shd w:val="clear" w:color="auto" w:fill="FFFFFF"/>
              </w:rPr>
            </w:pPr>
            <w:r>
              <w:rPr>
                <w:rFonts w:hint="default" w:ascii="Times New Roman" w:hAnsi="Times New Roman" w:cs="Times New Roman"/>
                <w:b/>
                <w:bCs/>
                <w:color w:val="000000"/>
                <w:sz w:val="20"/>
                <w:szCs w:val="20"/>
                <w:shd w:val="clear" w:color="auto" w:fill="FFFFFF"/>
              </w:rPr>
              <w:t>Beds</w:t>
            </w:r>
          </w:p>
        </w:tc>
        <w:tc>
          <w:tcPr>
            <w:tcW w:w="1537" w:type="dxa"/>
            <w:tcBorders>
              <w:top w:val="single" w:color="auto" w:sz="4" w:space="0"/>
              <w:left w:val="nil"/>
              <w:bottom w:val="single" w:color="auto" w:sz="4" w:space="0"/>
            </w:tcBorders>
            <w:noWrap w:val="0"/>
            <w:vAlign w:val="center"/>
          </w:tcPr>
          <w:p>
            <w:pPr>
              <w:keepNext/>
              <w:keepLines/>
              <w:spacing w:before="240" w:after="64" w:line="360" w:lineRule="auto"/>
              <w:jc w:val="center"/>
              <w:outlineLvl w:val="0"/>
              <w:rPr>
                <w:rFonts w:hint="default" w:ascii="Times New Roman" w:hAnsi="Times New Roman" w:cs="Times New Roman"/>
                <w:b/>
                <w:bCs/>
                <w:color w:val="000000"/>
                <w:sz w:val="20"/>
                <w:szCs w:val="20"/>
                <w:shd w:val="clear" w:color="auto" w:fill="FFFFFF"/>
              </w:rPr>
            </w:pPr>
            <w:r>
              <w:rPr>
                <w:rFonts w:hint="default" w:ascii="Times New Roman" w:hAnsi="Times New Roman" w:cs="Times New Roman"/>
                <w:b/>
                <w:bCs/>
                <w:color w:val="000000"/>
                <w:sz w:val="20"/>
                <w:szCs w:val="20"/>
                <w:shd w:val="clear" w:color="auto" w:fill="FFFFFF"/>
              </w:rPr>
              <w:t>Staff</w:t>
            </w:r>
            <w:r>
              <w:rPr>
                <w:rFonts w:hint="default" w:ascii="Times New Roman" w:hAnsi="Times New Roman" w:cs="Times New Roman"/>
                <w:b/>
                <w:bCs/>
                <w:color w:val="000000"/>
                <w:sz w:val="20"/>
                <w:szCs w:val="20"/>
                <w:shd w:val="clear" w:color="auto" w:fill="FFFFFF"/>
                <w:lang w:val="en-US" w:eastAsia="zh-CN"/>
              </w:rPr>
              <w:t>s</w:t>
            </w:r>
            <w:r>
              <w:rPr>
                <w:rFonts w:hint="default" w:ascii="Times New Roman" w:hAnsi="Times New Roman" w:cs="Times New Roman"/>
                <w:b/>
                <w:bCs/>
                <w:color w:val="000000"/>
                <w:sz w:val="20"/>
                <w:szCs w:val="20"/>
                <w:shd w:val="clear" w:color="auto" w:fill="FFFFFF"/>
              </w:rPr>
              <w:t xml:space="preserve"> of Clinical Microbioloy Lab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1"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color w:val="000000"/>
                <w:sz w:val="20"/>
                <w:szCs w:val="20"/>
                <w:shd w:val="clear" w:color="auto" w:fill="FFFFFF"/>
              </w:rPr>
            </w:pPr>
            <w:r>
              <w:rPr>
                <w:rFonts w:hint="default" w:ascii="Times New Roman" w:hAnsi="Times New Roman" w:cs="Times New Roman"/>
                <w:color w:val="000000"/>
                <w:sz w:val="20"/>
                <w:szCs w:val="20"/>
              </w:rPr>
              <w:t xml:space="preserve">Beijing Jishuitan Hospital </w:t>
            </w:r>
          </w:p>
        </w:tc>
        <w:tc>
          <w:tcPr>
            <w:tcW w:w="1407"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
                <w:bCs/>
                <w:color w:val="000000"/>
                <w:sz w:val="20"/>
                <w:szCs w:val="20"/>
                <w:shd w:val="clear" w:color="auto" w:fill="FFFFFF"/>
              </w:rPr>
            </w:pPr>
            <w:r>
              <w:rPr>
                <w:rFonts w:hint="default" w:ascii="Times New Roman" w:hAnsi="Times New Roman" w:cs="Times New Roman"/>
                <w:color w:val="000000"/>
                <w:sz w:val="20"/>
                <w:szCs w:val="20"/>
                <w:shd w:val="clear" w:color="auto" w:fill="FFFFFF"/>
              </w:rPr>
              <w:t>Beijing</w:t>
            </w:r>
          </w:p>
        </w:tc>
        <w:tc>
          <w:tcPr>
            <w:tcW w:w="1153"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
                <w:bCs/>
                <w:color w:val="000000"/>
                <w:sz w:val="20"/>
                <w:szCs w:val="20"/>
                <w:shd w:val="clear" w:color="auto" w:fill="FFFFFF"/>
              </w:rPr>
            </w:pPr>
            <w:r>
              <w:rPr>
                <w:rFonts w:hint="default" w:ascii="Times New Roman" w:hAnsi="Times New Roman" w:cs="Times New Roman"/>
                <w:bCs/>
                <w:color w:val="000000"/>
                <w:sz w:val="20"/>
                <w:szCs w:val="20"/>
                <w:shd w:val="clear" w:color="auto" w:fill="FFFFFF"/>
              </w:rPr>
              <w:t>Yes</w:t>
            </w:r>
          </w:p>
        </w:tc>
        <w:tc>
          <w:tcPr>
            <w:tcW w:w="1200" w:type="dxa"/>
            <w:tcBorders>
              <w:top w:val="single" w:color="auto" w:sz="4" w:space="0"/>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
                <w:bCs/>
                <w:color w:val="000000"/>
                <w:sz w:val="20"/>
                <w:szCs w:val="20"/>
                <w:shd w:val="clear" w:color="auto" w:fill="FFFFFF"/>
              </w:rPr>
            </w:pPr>
            <w:r>
              <w:rPr>
                <w:rFonts w:hint="default" w:ascii="Times New Roman" w:hAnsi="Times New Roman" w:cs="Times New Roman"/>
                <w:bCs/>
                <w:color w:val="000000"/>
                <w:sz w:val="20"/>
                <w:szCs w:val="20"/>
                <w:shd w:val="clear" w:color="auto" w:fill="FFFFFF"/>
              </w:rPr>
              <w:t>1500</w:t>
            </w:r>
          </w:p>
        </w:tc>
        <w:tc>
          <w:tcPr>
            <w:tcW w:w="1537" w:type="dxa"/>
            <w:tcBorders>
              <w:top w:val="single" w:color="auto" w:sz="4" w:space="0"/>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20"/>
                <w:szCs w:val="20"/>
                <w:shd w:val="clear" w:color="auto" w:fill="FFFFFF"/>
                <w:lang w:val="en-US" w:eastAsia="zh-CN"/>
              </w:rPr>
            </w:pPr>
            <w:r>
              <w:rPr>
                <w:rFonts w:hint="default" w:ascii="Times New Roman" w:hAnsi="Times New Roman" w:cs="Times New Roman"/>
                <w:bCs/>
                <w:color w:val="000000"/>
                <w:sz w:val="20"/>
                <w:szCs w:val="20"/>
                <w:shd w:val="clear" w:color="auto" w:fill="FFFFFF"/>
                <w:lang w:val="en-US" w:eastAsia="zh-CN"/>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1"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0"/>
                <w:szCs w:val="20"/>
                <w:shd w:val="clear" w:color="auto" w:fill="FFFFFF"/>
              </w:rPr>
            </w:pPr>
            <w:r>
              <w:rPr>
                <w:rFonts w:hint="default" w:ascii="Times New Roman" w:hAnsi="Times New Roman" w:cs="Times New Roman"/>
                <w:color w:val="000000"/>
                <w:sz w:val="20"/>
                <w:szCs w:val="20"/>
                <w:shd w:val="clear" w:color="auto" w:fill="FFFFFF"/>
              </w:rPr>
              <w:t>Beijing Chao-Yang Hospital</w:t>
            </w:r>
            <w:r>
              <w:rPr>
                <w:rStyle w:val="5"/>
                <w:rFonts w:hint="default" w:ascii="Times New Roman" w:hAnsi="Times New Roman" w:cs="Times New Roman"/>
                <w:color w:val="000000"/>
                <w:sz w:val="20"/>
                <w:szCs w:val="20"/>
              </w:rPr>
              <w:t xml:space="preserve"> </w:t>
            </w:r>
          </w:p>
        </w:tc>
        <w:tc>
          <w:tcPr>
            <w:tcW w:w="1407"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20"/>
                <w:szCs w:val="20"/>
                <w:shd w:val="clear" w:color="auto" w:fill="FFFFFF"/>
              </w:rPr>
            </w:pPr>
            <w:r>
              <w:rPr>
                <w:rFonts w:hint="default" w:ascii="Times New Roman" w:hAnsi="Times New Roman" w:cs="Times New Roman"/>
                <w:color w:val="000000"/>
                <w:sz w:val="20"/>
                <w:szCs w:val="20"/>
                <w:shd w:val="clear" w:color="auto" w:fill="FFFFFF"/>
              </w:rPr>
              <w:t>Beijing</w:t>
            </w:r>
          </w:p>
        </w:tc>
        <w:tc>
          <w:tcPr>
            <w:tcW w:w="1153"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20"/>
                <w:szCs w:val="20"/>
                <w:shd w:val="clear" w:color="auto" w:fill="FFFFFF"/>
              </w:rPr>
            </w:pPr>
            <w:r>
              <w:rPr>
                <w:rFonts w:hint="default" w:ascii="Times New Roman" w:hAnsi="Times New Roman" w:cs="Times New Roman"/>
                <w:bCs/>
                <w:color w:val="000000"/>
                <w:sz w:val="20"/>
                <w:szCs w:val="20"/>
                <w:shd w:val="clear" w:color="auto" w:fill="FFFFFF"/>
              </w:rPr>
              <w:t>Yes</w:t>
            </w:r>
          </w:p>
        </w:tc>
        <w:tc>
          <w:tcPr>
            <w:tcW w:w="1200"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20"/>
                <w:szCs w:val="20"/>
                <w:highlight w:val="yellow"/>
                <w:shd w:val="clear" w:color="auto" w:fill="FFFFFF"/>
              </w:rPr>
            </w:pPr>
            <w:r>
              <w:rPr>
                <w:rFonts w:hint="default" w:ascii="Times New Roman" w:hAnsi="Times New Roman" w:cs="Times New Roman"/>
                <w:bCs/>
                <w:color w:val="000000"/>
                <w:sz w:val="20"/>
                <w:szCs w:val="20"/>
                <w:shd w:val="clear" w:color="auto" w:fill="FFFFFF"/>
              </w:rPr>
              <w:t>1400</w:t>
            </w:r>
          </w:p>
        </w:tc>
        <w:tc>
          <w:tcPr>
            <w:tcW w:w="153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20"/>
                <w:szCs w:val="20"/>
                <w:shd w:val="clear" w:color="auto" w:fill="FFFFFF"/>
                <w:lang w:val="en-US" w:eastAsia="zh-CN"/>
              </w:rPr>
            </w:pPr>
            <w:r>
              <w:rPr>
                <w:rFonts w:hint="default" w:ascii="Times New Roman" w:hAnsi="Times New Roman" w:cs="Times New Roman"/>
                <w:bCs/>
                <w:color w:val="000000"/>
                <w:sz w:val="20"/>
                <w:szCs w:val="20"/>
                <w:shd w:val="clear" w:color="auto" w:fill="FFFFFF"/>
                <w:lang w:val="en-US" w:eastAsia="zh-CN"/>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1" w:type="dxa"/>
            <w:tcBorders>
              <w:top w:val="nil"/>
              <w:bottom w:val="nil"/>
            </w:tcBorders>
            <w:noWrap w:val="0"/>
            <w:vAlign w:val="center"/>
          </w:tcPr>
          <w:p>
            <w:pPr>
              <w:keepNext w:val="0"/>
              <w:keepLines w:val="0"/>
              <w:pageBreakBefore w:val="0"/>
              <w:widowControl w:val="0"/>
              <w:shd w:val="clear" w:color="000000" w:fill="FFFFFF"/>
              <w:kinsoku/>
              <w:wordWrap/>
              <w:overflowPunct/>
              <w:topLinePunct w:val="0"/>
              <w:autoSpaceDE/>
              <w:autoSpaceDN/>
              <w:bidi w:val="0"/>
              <w:adjustRightInd/>
              <w:snapToGrid/>
              <w:spacing w:before="75" w:line="360" w:lineRule="auto"/>
              <w:jc w:val="left"/>
              <w:textAlignment w:val="auto"/>
              <w:rPr>
                <w:rFonts w:hint="default" w:ascii="Times New Roman" w:hAnsi="Times New Roman" w:cs="Times New Roman"/>
                <w:color w:val="000000"/>
                <w:sz w:val="20"/>
                <w:szCs w:val="20"/>
                <w:shd w:val="clear" w:color="auto" w:fill="FFFFFF"/>
              </w:rPr>
            </w:pPr>
            <w:r>
              <w:rPr>
                <w:rStyle w:val="5"/>
                <w:rFonts w:hint="default" w:ascii="Times New Roman" w:hAnsi="Times New Roman" w:cs="Times New Roman"/>
                <w:b w:val="0"/>
                <w:color w:val="000000"/>
                <w:sz w:val="20"/>
                <w:szCs w:val="20"/>
              </w:rPr>
              <w:t>the 2nd People’s Hospital of Yunnan Province</w:t>
            </w:r>
          </w:p>
        </w:tc>
        <w:tc>
          <w:tcPr>
            <w:tcW w:w="1407"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Style w:val="5"/>
                <w:rFonts w:hint="default" w:ascii="Times New Roman" w:hAnsi="Times New Roman" w:cs="Times New Roman"/>
                <w:b w:val="0"/>
                <w:color w:val="000000"/>
                <w:sz w:val="20"/>
                <w:szCs w:val="20"/>
              </w:rPr>
            </w:pPr>
            <w:r>
              <w:rPr>
                <w:rStyle w:val="5"/>
                <w:rFonts w:hint="default" w:ascii="Times New Roman" w:hAnsi="Times New Roman" w:cs="Times New Roman"/>
                <w:b w:val="0"/>
                <w:color w:val="000000"/>
                <w:sz w:val="20"/>
                <w:szCs w:val="20"/>
              </w:rPr>
              <w:t>Kunming,</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20"/>
                <w:szCs w:val="20"/>
                <w:shd w:val="clear" w:color="auto" w:fill="FFFFFF"/>
              </w:rPr>
            </w:pPr>
            <w:r>
              <w:rPr>
                <w:rStyle w:val="5"/>
                <w:rFonts w:hint="default" w:ascii="Times New Roman" w:hAnsi="Times New Roman" w:cs="Times New Roman"/>
                <w:b w:val="0"/>
                <w:color w:val="000000"/>
                <w:sz w:val="20"/>
                <w:szCs w:val="20"/>
              </w:rPr>
              <w:t>Yan</w:t>
            </w:r>
            <w:r>
              <w:rPr>
                <w:rStyle w:val="5"/>
                <w:rFonts w:hint="default" w:ascii="Times New Roman" w:hAnsi="Times New Roman" w:cs="Times New Roman"/>
                <w:b w:val="0"/>
                <w:bCs w:val="0"/>
                <w:color w:val="000000"/>
                <w:sz w:val="20"/>
                <w:szCs w:val="20"/>
              </w:rPr>
              <w:t>’</w:t>
            </w:r>
            <w:r>
              <w:rPr>
                <w:rStyle w:val="5"/>
                <w:rFonts w:hint="default" w:ascii="Times New Roman" w:hAnsi="Times New Roman" w:cs="Times New Roman"/>
                <w:b w:val="0"/>
                <w:color w:val="000000"/>
                <w:sz w:val="20"/>
                <w:szCs w:val="20"/>
              </w:rPr>
              <w:t>an</w:t>
            </w:r>
          </w:p>
        </w:tc>
        <w:tc>
          <w:tcPr>
            <w:tcW w:w="1153"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20"/>
                <w:szCs w:val="20"/>
                <w:shd w:val="clear" w:color="auto" w:fill="FFFFFF"/>
              </w:rPr>
            </w:pPr>
            <w:r>
              <w:rPr>
                <w:rFonts w:hint="default" w:ascii="Times New Roman" w:hAnsi="Times New Roman" w:cs="Times New Roman"/>
                <w:bCs/>
                <w:color w:val="000000"/>
                <w:sz w:val="20"/>
                <w:szCs w:val="20"/>
                <w:shd w:val="clear" w:color="auto" w:fill="FFFFFF"/>
              </w:rPr>
              <w:t>Yes</w:t>
            </w:r>
          </w:p>
        </w:tc>
        <w:tc>
          <w:tcPr>
            <w:tcW w:w="1200"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20"/>
                <w:szCs w:val="20"/>
                <w:shd w:val="clear" w:color="auto" w:fill="FFFFFF"/>
              </w:rPr>
            </w:pPr>
            <w:r>
              <w:rPr>
                <w:rFonts w:hint="default" w:ascii="Times New Roman" w:hAnsi="Times New Roman" w:cs="Times New Roman"/>
                <w:bCs/>
                <w:color w:val="000000"/>
                <w:sz w:val="20"/>
                <w:szCs w:val="20"/>
                <w:shd w:val="clear" w:color="auto" w:fill="FFFFFF"/>
              </w:rPr>
              <w:t>1302</w:t>
            </w:r>
          </w:p>
        </w:tc>
        <w:tc>
          <w:tcPr>
            <w:tcW w:w="153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20"/>
                <w:szCs w:val="20"/>
                <w:shd w:val="clear" w:color="auto" w:fill="FFFFFF"/>
                <w:lang w:val="en-US" w:eastAsia="zh-CN"/>
              </w:rPr>
            </w:pPr>
            <w:r>
              <w:rPr>
                <w:rFonts w:hint="default" w:ascii="Times New Roman" w:hAnsi="Times New Roman" w:cs="Times New Roman"/>
                <w:bCs/>
                <w:color w:val="000000"/>
                <w:sz w:val="20"/>
                <w:szCs w:val="20"/>
                <w:shd w:val="clear" w:color="auto" w:fill="FFFFFF"/>
                <w:lang w:val="en-US" w:eastAsia="zh-CN"/>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3091"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before="75" w:line="360" w:lineRule="auto"/>
              <w:jc w:val="left"/>
              <w:textAlignment w:val="auto"/>
              <w:rPr>
                <w:rFonts w:hint="default" w:ascii="Times New Roman" w:hAnsi="Times New Roman" w:cs="Times New Roman"/>
                <w:bCs/>
                <w:color w:val="000000"/>
                <w:sz w:val="20"/>
                <w:szCs w:val="20"/>
              </w:rPr>
            </w:pPr>
            <w:r>
              <w:rPr>
                <w:rStyle w:val="5"/>
                <w:rFonts w:hint="default" w:ascii="Times New Roman" w:hAnsi="Times New Roman" w:cs="Times New Roman"/>
                <w:b w:val="0"/>
                <w:color w:val="000000"/>
                <w:sz w:val="20"/>
                <w:szCs w:val="20"/>
              </w:rPr>
              <w:t>Qingdao Municipal Hospital</w:t>
            </w:r>
          </w:p>
        </w:tc>
        <w:tc>
          <w:tcPr>
            <w:tcW w:w="1407"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20"/>
                <w:szCs w:val="20"/>
                <w:shd w:val="clear" w:color="auto" w:fill="FFFFFF"/>
              </w:rPr>
            </w:pPr>
            <w:r>
              <w:rPr>
                <w:rFonts w:hint="default" w:ascii="Times New Roman" w:hAnsi="Times New Roman" w:cs="Times New Roman"/>
                <w:bCs/>
                <w:color w:val="000000"/>
                <w:sz w:val="20"/>
                <w:szCs w:val="20"/>
                <w:shd w:val="clear" w:color="auto" w:fill="FFFFFF"/>
              </w:rPr>
              <w:t>ShanDong,</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20"/>
                <w:szCs w:val="20"/>
                <w:shd w:val="clear" w:color="auto" w:fill="FFFFFF"/>
              </w:rPr>
            </w:pPr>
            <w:r>
              <w:rPr>
                <w:rFonts w:hint="default" w:ascii="Times New Roman" w:hAnsi="Times New Roman" w:cs="Times New Roman"/>
                <w:bCs/>
                <w:color w:val="000000"/>
                <w:sz w:val="20"/>
                <w:szCs w:val="20"/>
                <w:shd w:val="clear" w:color="auto" w:fill="FFFFFF"/>
              </w:rPr>
              <w:t>Qingdao</w:t>
            </w:r>
          </w:p>
        </w:tc>
        <w:tc>
          <w:tcPr>
            <w:tcW w:w="1153"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20"/>
                <w:szCs w:val="20"/>
                <w:shd w:val="clear" w:color="auto" w:fill="FFFFFF"/>
              </w:rPr>
            </w:pPr>
            <w:r>
              <w:rPr>
                <w:rFonts w:hint="default" w:ascii="Times New Roman" w:hAnsi="Times New Roman" w:cs="Times New Roman"/>
                <w:bCs/>
                <w:color w:val="000000"/>
                <w:sz w:val="20"/>
                <w:szCs w:val="20"/>
                <w:shd w:val="clear" w:color="auto" w:fill="FFFFFF"/>
              </w:rPr>
              <w:t>Yes</w:t>
            </w:r>
          </w:p>
        </w:tc>
        <w:tc>
          <w:tcPr>
            <w:tcW w:w="1200"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20"/>
                <w:szCs w:val="20"/>
                <w:shd w:val="clear" w:color="auto" w:fill="FFFFFF"/>
              </w:rPr>
            </w:pPr>
            <w:r>
              <w:rPr>
                <w:rFonts w:hint="default" w:ascii="Times New Roman" w:hAnsi="Times New Roman" w:cs="Times New Roman"/>
                <w:bCs/>
                <w:color w:val="000000"/>
                <w:sz w:val="20"/>
                <w:szCs w:val="20"/>
                <w:shd w:val="clear" w:color="auto" w:fill="FFFFFF"/>
              </w:rPr>
              <w:t>1200</w:t>
            </w:r>
          </w:p>
        </w:tc>
        <w:tc>
          <w:tcPr>
            <w:tcW w:w="153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20"/>
                <w:szCs w:val="20"/>
                <w:shd w:val="clear" w:color="auto" w:fill="FFFFFF"/>
                <w:lang w:val="en-US" w:eastAsia="zh-CN"/>
              </w:rPr>
            </w:pPr>
            <w:r>
              <w:rPr>
                <w:rFonts w:hint="default" w:ascii="Times New Roman" w:hAnsi="Times New Roman" w:cs="Times New Roman"/>
                <w:bCs/>
                <w:color w:val="000000"/>
                <w:sz w:val="20"/>
                <w:szCs w:val="20"/>
                <w:shd w:val="clear" w:color="auto" w:fill="FFFFFF"/>
                <w:lang w:val="en-US" w:eastAsia="zh-CN"/>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1" w:type="dxa"/>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default" w:ascii="Times New Roman" w:hAnsi="Times New Roman" w:cs="Times New Roman"/>
                <w:sz w:val="20"/>
                <w:szCs w:val="20"/>
              </w:rPr>
            </w:pPr>
            <w:r>
              <w:rPr>
                <w:rFonts w:hint="default" w:ascii="Times New Roman" w:hAnsi="Times New Roman" w:cs="Times New Roman"/>
                <w:color w:val="000000"/>
                <w:sz w:val="20"/>
                <w:szCs w:val="20"/>
                <w:lang w:val="en-US" w:eastAsia="zh-CN"/>
              </w:rPr>
              <w:t>Beijing Huimin</w:t>
            </w:r>
            <w:r>
              <w:rPr>
                <w:rFonts w:hint="default" w:ascii="Times New Roman" w:hAnsi="Times New Roman" w:cs="Times New Roman"/>
                <w:color w:val="000000"/>
                <w:sz w:val="20"/>
                <w:szCs w:val="20"/>
              </w:rPr>
              <w:t xml:space="preserve"> Hospital</w:t>
            </w:r>
          </w:p>
        </w:tc>
        <w:tc>
          <w:tcPr>
            <w:tcW w:w="1407" w:type="dxa"/>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color w:val="000000"/>
                <w:sz w:val="20"/>
                <w:szCs w:val="20"/>
                <w:shd w:val="clear" w:color="auto" w:fill="FFFFFF"/>
              </w:rPr>
            </w:pPr>
            <w:r>
              <w:rPr>
                <w:rFonts w:hint="default" w:ascii="Times New Roman" w:hAnsi="Times New Roman" w:cs="Times New Roman"/>
                <w:color w:val="000000"/>
                <w:sz w:val="20"/>
                <w:szCs w:val="20"/>
                <w:shd w:val="clear" w:color="auto" w:fill="FFFFFF"/>
              </w:rPr>
              <w:t>Beijing</w:t>
            </w:r>
          </w:p>
        </w:tc>
        <w:tc>
          <w:tcPr>
            <w:tcW w:w="1153" w:type="dxa"/>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20"/>
                <w:szCs w:val="20"/>
                <w:shd w:val="clear" w:color="auto" w:fill="FFFFFF"/>
              </w:rPr>
            </w:pPr>
            <w:r>
              <w:rPr>
                <w:rFonts w:hint="default" w:ascii="Times New Roman" w:hAnsi="Times New Roman" w:cs="Times New Roman"/>
                <w:bCs/>
                <w:color w:val="000000"/>
                <w:sz w:val="20"/>
                <w:szCs w:val="20"/>
                <w:shd w:val="clear" w:color="auto" w:fill="FFFFFF"/>
              </w:rPr>
              <w:t>Yes</w:t>
            </w:r>
          </w:p>
        </w:tc>
        <w:tc>
          <w:tcPr>
            <w:tcW w:w="1200" w:type="dxa"/>
            <w:tcBorders>
              <w:top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20"/>
                <w:szCs w:val="20"/>
                <w:shd w:val="clear" w:color="auto" w:fill="FFFFFF"/>
                <w:lang w:val="en-US" w:eastAsia="zh-CN"/>
              </w:rPr>
            </w:pPr>
            <w:r>
              <w:rPr>
                <w:rFonts w:hint="default" w:ascii="Times New Roman" w:hAnsi="Times New Roman" w:cs="Times New Roman"/>
                <w:bCs/>
                <w:color w:val="000000"/>
                <w:sz w:val="20"/>
                <w:szCs w:val="20"/>
                <w:shd w:val="clear" w:color="auto" w:fill="FFFFFF"/>
              </w:rPr>
              <w:t>1</w:t>
            </w:r>
            <w:r>
              <w:rPr>
                <w:rFonts w:hint="default" w:ascii="Times New Roman" w:hAnsi="Times New Roman" w:cs="Times New Roman"/>
                <w:bCs/>
                <w:color w:val="000000"/>
                <w:sz w:val="20"/>
                <w:szCs w:val="20"/>
                <w:shd w:val="clear" w:color="auto" w:fill="FFFFFF"/>
                <w:lang w:val="en-US" w:eastAsia="zh-CN"/>
              </w:rPr>
              <w:t>000</w:t>
            </w:r>
          </w:p>
        </w:tc>
        <w:tc>
          <w:tcPr>
            <w:tcW w:w="1537" w:type="dxa"/>
            <w:tcBorders>
              <w:top w:val="nil"/>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20"/>
                <w:szCs w:val="20"/>
                <w:shd w:val="clear" w:color="auto" w:fill="FFFFFF"/>
                <w:lang w:val="en-US" w:eastAsia="zh-CN"/>
              </w:rPr>
            </w:pPr>
            <w:r>
              <w:rPr>
                <w:rFonts w:hint="default" w:ascii="Times New Roman" w:hAnsi="Times New Roman" w:cs="Times New Roman"/>
                <w:bCs/>
                <w:color w:val="000000"/>
                <w:sz w:val="20"/>
                <w:szCs w:val="20"/>
                <w:shd w:val="clear" w:color="auto" w:fill="FFFFFF"/>
                <w:lang w:val="en-US" w:eastAsia="zh-CN"/>
              </w:rPr>
              <w:t>2</w:t>
            </w:r>
          </w:p>
        </w:tc>
      </w:tr>
    </w:tbl>
    <w:p>
      <w:pPr>
        <w:rPr>
          <w:rFonts w:hint="default" w:ascii="Times New Roman" w:hAnsi="Times New Roman" w:cs="Times New Roman"/>
          <w:sz w:val="20"/>
          <w:szCs w:val="20"/>
        </w:rPr>
      </w:pPr>
    </w:p>
    <w:p>
      <w:pPr>
        <w:spacing w:line="360" w:lineRule="auto"/>
        <w:rPr>
          <w:rFonts w:hint="default" w:ascii="Times New Roman" w:hAnsi="Times New Roman" w:cs="Times New Roman"/>
          <w:b/>
          <w:bCs/>
          <w:color w:val="auto"/>
          <w:sz w:val="20"/>
          <w:szCs w:val="20"/>
          <w:lang w:val="en-US" w:eastAsia="zh-CN"/>
        </w:rPr>
      </w:pPr>
      <w:r>
        <w:rPr>
          <w:rFonts w:hint="default" w:ascii="Times New Roman" w:hAnsi="Times New Roman" w:cs="Times New Roman"/>
          <w:b/>
          <w:bCs/>
          <w:sz w:val="20"/>
          <w:szCs w:val="20"/>
          <w:shd w:val="clear" w:color="auto" w:fill="FFFFFF"/>
          <w:lang w:val="en-US" w:eastAsia="zh-CN"/>
        </w:rPr>
        <w:t>Supplementary material</w:t>
      </w:r>
      <w:r>
        <w:rPr>
          <w:rFonts w:hint="default" w:ascii="Times New Roman" w:hAnsi="Times New Roman" w:cs="Times New Roman"/>
          <w:b/>
          <w:bCs/>
          <w:color w:val="auto"/>
          <w:sz w:val="20"/>
          <w:szCs w:val="20"/>
          <w:lang w:val="en-US" w:eastAsia="zh-CN"/>
        </w:rPr>
        <w:t xml:space="preserve"> </w:t>
      </w:r>
      <w:r>
        <w:rPr>
          <w:rFonts w:hint="eastAsia" w:ascii="Times New Roman" w:hAnsi="Times New Roman" w:cs="Times New Roman"/>
          <w:b/>
          <w:bCs/>
          <w:color w:val="auto"/>
          <w:sz w:val="20"/>
          <w:szCs w:val="20"/>
          <w:lang w:val="en-US" w:eastAsia="zh-CN"/>
        </w:rPr>
        <w:t>2</w:t>
      </w:r>
      <w:r>
        <w:rPr>
          <w:rFonts w:hint="default" w:ascii="Times New Roman" w:hAnsi="Times New Roman" w:cs="Times New Roman"/>
          <w:b/>
          <w:bCs/>
          <w:color w:val="auto"/>
          <w:sz w:val="20"/>
          <w:szCs w:val="20"/>
          <w:lang w:val="en-US" w:eastAsia="zh-CN"/>
        </w:rPr>
        <w:t xml:space="preserve"> </w:t>
      </w:r>
      <w:r>
        <w:rPr>
          <w:rFonts w:hint="default" w:ascii="Times New Roman" w:hAnsi="Times New Roman" w:eastAsia="华文琥珀" w:cs="Times New Roman"/>
          <w:b/>
          <w:bCs/>
          <w:color w:val="auto"/>
          <w:sz w:val="20"/>
          <w:szCs w:val="20"/>
        </w:rPr>
        <w:t xml:space="preserve">Definition of </w:t>
      </w:r>
      <w:r>
        <w:rPr>
          <w:rFonts w:hint="default" w:ascii="Times New Roman" w:hAnsi="Times New Roman" w:cs="Times New Roman"/>
          <w:b/>
          <w:bCs/>
          <w:color w:val="auto"/>
          <w:sz w:val="20"/>
          <w:szCs w:val="20"/>
        </w:rPr>
        <w:t xml:space="preserve">microbiological criteria of </w:t>
      </w:r>
      <w:r>
        <w:rPr>
          <w:rFonts w:hint="default" w:ascii="Times New Roman" w:hAnsi="Times New Roman" w:cs="Times New Roman"/>
          <w:b/>
          <w:bCs/>
          <w:color w:val="auto"/>
          <w:sz w:val="20"/>
          <w:szCs w:val="20"/>
          <w:vertAlign w:val="baseline"/>
          <w:lang w:val="en-US" w:eastAsia="zh-CN"/>
        </w:rPr>
        <w:t xml:space="preserve">coinfected with other pathogens </w:t>
      </w:r>
    </w:p>
    <w:p>
      <w:pPr>
        <w:spacing w:line="360" w:lineRule="auto"/>
        <w:outlineLvl w:val="0"/>
        <w:rPr>
          <w:rFonts w:hint="default" w:ascii="Times New Roman" w:hAnsi="Times New Roman" w:eastAsia="华文琥珀" w:cs="Times New Roman"/>
          <w:color w:val="auto"/>
          <w:sz w:val="20"/>
          <w:szCs w:val="20"/>
          <w:highlight w:val="yellow"/>
        </w:rPr>
      </w:pPr>
      <w:r>
        <w:rPr>
          <w:rFonts w:hint="default" w:ascii="Times New Roman" w:hAnsi="Times New Roman" w:eastAsia="华文琥珀" w:cs="Times New Roman"/>
          <w:bCs/>
          <w:color w:val="auto"/>
          <w:sz w:val="20"/>
          <w:szCs w:val="20"/>
        </w:rPr>
        <w:t xml:space="preserve">if one of the following criteria was met: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auto"/>
          <w:sz w:val="20"/>
          <w:szCs w:val="20"/>
        </w:rPr>
      </w:pPr>
      <w:r>
        <w:rPr>
          <w:rFonts w:hint="default" w:ascii="Times New Roman" w:hAnsi="Times New Roman" w:eastAsia="华文琥珀" w:cs="Times New Roman"/>
          <w:bCs/>
          <w:color w:val="auto"/>
          <w:sz w:val="20"/>
          <w:szCs w:val="20"/>
        </w:rPr>
        <w:t xml:space="preserve">Positive urinary antigen for </w:t>
      </w:r>
      <w:r>
        <w:rPr>
          <w:rFonts w:hint="default" w:ascii="Times New Roman" w:hAnsi="Times New Roman" w:eastAsia="华文琥珀" w:cs="Times New Roman"/>
          <w:bCs/>
          <w:i/>
          <w:color w:val="auto"/>
          <w:sz w:val="20"/>
          <w:szCs w:val="20"/>
        </w:rPr>
        <w:t>Legionella pneumophila</w:t>
      </w:r>
      <w:r>
        <w:rPr>
          <w:rFonts w:hint="default" w:ascii="Times New Roman" w:hAnsi="Times New Roman" w:eastAsia="华文琥珀" w:cs="Times New Roman"/>
          <w:bCs/>
          <w:color w:val="auto"/>
          <w:sz w:val="20"/>
          <w:szCs w:val="20"/>
        </w:rPr>
        <w:t xml:space="preserve"> ;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auto"/>
          <w:sz w:val="20"/>
          <w:szCs w:val="20"/>
        </w:rPr>
      </w:pPr>
      <w:r>
        <w:rPr>
          <w:rFonts w:hint="default" w:ascii="Times New Roman" w:hAnsi="Times New Roman" w:eastAsia="华文琥珀" w:cs="Times New Roman"/>
          <w:bCs/>
          <w:color w:val="auto"/>
          <w:sz w:val="20"/>
          <w:szCs w:val="20"/>
        </w:rPr>
        <w:t xml:space="preserve">Positive urinary antigen for </w:t>
      </w:r>
      <w:r>
        <w:rPr>
          <w:rFonts w:hint="default" w:ascii="Times New Roman" w:hAnsi="Times New Roman" w:eastAsia="华文琥珀" w:cs="Times New Roman"/>
          <w:bCs/>
          <w:i/>
          <w:color w:val="auto"/>
          <w:sz w:val="20"/>
          <w:szCs w:val="20"/>
        </w:rPr>
        <w:t>Streptococcus pneumoniae</w:t>
      </w:r>
      <w:r>
        <w:rPr>
          <w:rFonts w:hint="default" w:ascii="Times New Roman" w:hAnsi="Times New Roman" w:eastAsia="华文琥珀" w:cs="Times New Roman"/>
          <w:bCs/>
          <w:color w:val="auto"/>
          <w:sz w:val="20"/>
          <w:szCs w:val="20"/>
        </w:rPr>
        <w:t xml:space="preserve"> ;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auto"/>
          <w:sz w:val="20"/>
          <w:szCs w:val="20"/>
        </w:rPr>
      </w:pPr>
      <w:r>
        <w:rPr>
          <w:rFonts w:hint="default" w:ascii="Times New Roman" w:hAnsi="Times New Roman" w:eastAsia="华文琥珀" w:cs="Times New Roman"/>
          <w:bCs/>
          <w:color w:val="auto"/>
          <w:sz w:val="20"/>
          <w:szCs w:val="20"/>
        </w:rPr>
        <w:t xml:space="preserve">Positive bacterial culture from blood or plural fluid except for coagulase negative </w:t>
      </w:r>
      <w:r>
        <w:rPr>
          <w:rFonts w:hint="default" w:ascii="Times New Roman" w:hAnsi="Times New Roman" w:eastAsia="华文琥珀" w:cs="Times New Roman"/>
          <w:bCs/>
          <w:i/>
          <w:color w:val="auto"/>
          <w:sz w:val="20"/>
          <w:szCs w:val="20"/>
        </w:rPr>
        <w:t>Staphylococcus spp</w:t>
      </w:r>
      <w:r>
        <w:rPr>
          <w:rFonts w:hint="default" w:ascii="Times New Roman" w:hAnsi="Times New Roman" w:eastAsia="华文琥珀" w:cs="Times New Roman"/>
          <w:bCs/>
          <w:color w:val="auto"/>
          <w:sz w:val="20"/>
          <w:szCs w:val="20"/>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auto"/>
          <w:sz w:val="20"/>
          <w:szCs w:val="20"/>
        </w:rPr>
      </w:pPr>
      <w:r>
        <w:rPr>
          <w:rFonts w:hint="default" w:ascii="Times New Roman" w:hAnsi="Times New Roman" w:eastAsia="华文琥珀" w:cs="Times New Roman"/>
          <w:bCs/>
          <w:color w:val="auto"/>
          <w:sz w:val="20"/>
          <w:szCs w:val="20"/>
        </w:rPr>
        <w:t xml:space="preserve">Paired sera with a fourfold or more increase in the titers of antibodies to </w:t>
      </w:r>
      <w:r>
        <w:rPr>
          <w:rFonts w:hint="default" w:ascii="Times New Roman" w:hAnsi="Times New Roman" w:eastAsia="华文琥珀" w:cs="Times New Roman"/>
          <w:bCs/>
          <w:i/>
          <w:color w:val="auto"/>
          <w:sz w:val="20"/>
          <w:szCs w:val="20"/>
        </w:rPr>
        <w:t>Mycoplasma pneumoniae</w:t>
      </w:r>
      <w:r>
        <w:rPr>
          <w:rFonts w:hint="default" w:ascii="Times New Roman" w:hAnsi="Times New Roman" w:eastAsia="华文琥珀" w:cs="Times New Roman"/>
          <w:bCs/>
          <w:color w:val="auto"/>
          <w:sz w:val="20"/>
          <w:szCs w:val="20"/>
        </w:rPr>
        <w:t xml:space="preserve"> (MP), </w:t>
      </w:r>
      <w:r>
        <w:rPr>
          <w:rFonts w:hint="default" w:ascii="Times New Roman" w:hAnsi="Times New Roman" w:eastAsia="华文琥珀" w:cs="Times New Roman"/>
          <w:bCs/>
          <w:i/>
          <w:color w:val="auto"/>
          <w:sz w:val="20"/>
          <w:szCs w:val="20"/>
        </w:rPr>
        <w:t>Chlamydia pneumonia</w:t>
      </w:r>
      <w:r>
        <w:rPr>
          <w:rFonts w:hint="default" w:ascii="Times New Roman" w:hAnsi="Times New Roman" w:eastAsia="华文琥珀" w:cs="Times New Roman"/>
          <w:bCs/>
          <w:color w:val="auto"/>
          <w:sz w:val="20"/>
          <w:szCs w:val="20"/>
        </w:rPr>
        <w:t xml:space="preserve">, </w:t>
      </w:r>
      <w:r>
        <w:rPr>
          <w:rFonts w:hint="default" w:ascii="Times New Roman" w:hAnsi="Times New Roman" w:eastAsia="华文琥珀" w:cs="Times New Roman"/>
          <w:bCs/>
          <w:i/>
          <w:color w:val="auto"/>
          <w:sz w:val="20"/>
          <w:szCs w:val="20"/>
        </w:rPr>
        <w:t xml:space="preserve">L pneumophila or </w:t>
      </w:r>
      <w:r>
        <w:rPr>
          <w:rFonts w:hint="default" w:ascii="Times New Roman" w:hAnsi="Times New Roman" w:eastAsia="华文琥珀" w:cs="Times New Roman"/>
          <w:bCs/>
          <w:color w:val="auto"/>
          <w:sz w:val="20"/>
          <w:szCs w:val="20"/>
        </w:rPr>
        <w:t>respiratory viruses (</w:t>
      </w:r>
      <w:r>
        <w:rPr>
          <w:rFonts w:hint="default" w:ascii="Times New Roman" w:hAnsi="Times New Roman" w:eastAsia="华文琥珀" w:cs="Times New Roman"/>
          <w:bCs/>
          <w:i/>
          <w:color w:val="auto"/>
          <w:sz w:val="20"/>
          <w:szCs w:val="20"/>
        </w:rPr>
        <w:t xml:space="preserve"> </w:t>
      </w:r>
      <w:r>
        <w:rPr>
          <w:rFonts w:hint="default" w:ascii="Times New Roman" w:hAnsi="Times New Roman" w:eastAsia="华文琥珀" w:cs="Times New Roman"/>
          <w:bCs/>
          <w:color w:val="auto"/>
          <w:sz w:val="20"/>
          <w:szCs w:val="20"/>
        </w:rPr>
        <w:t>Parainfluenza, Adenovirus,</w:t>
      </w:r>
      <w:r>
        <w:rPr>
          <w:rFonts w:hint="default" w:ascii="Times New Roman" w:hAnsi="Times New Roman" w:eastAsia="华文琥珀" w:cs="Times New Roman"/>
          <w:bCs/>
          <w:i/>
          <w:color w:val="auto"/>
          <w:sz w:val="20"/>
          <w:szCs w:val="20"/>
        </w:rPr>
        <w:t xml:space="preserve"> </w:t>
      </w:r>
      <w:r>
        <w:rPr>
          <w:rFonts w:hint="default" w:ascii="Times New Roman" w:hAnsi="Times New Roman" w:eastAsia="华文琥珀" w:cs="Times New Roman"/>
          <w:color w:val="auto"/>
          <w:sz w:val="20"/>
          <w:szCs w:val="20"/>
        </w:rPr>
        <w:t>Respiratory syncytial virus)</w:t>
      </w:r>
      <w:r>
        <w:rPr>
          <w:rFonts w:hint="default" w:ascii="Times New Roman" w:hAnsi="Times New Roman" w:eastAsia="华文琥珀" w:cs="Times New Roman"/>
          <w:bCs/>
          <w:i/>
          <w:color w:val="auto"/>
          <w:sz w:val="20"/>
          <w:szCs w:val="20"/>
        </w:rPr>
        <w:t xml:space="preserve">. </w:t>
      </w:r>
      <w:r>
        <w:rPr>
          <w:rFonts w:hint="default" w:ascii="Times New Roman" w:hAnsi="Times New Roman" w:eastAsia="华文琥珀" w:cs="Times New Roman"/>
          <w:bCs/>
          <w:color w:val="auto"/>
          <w:sz w:val="20"/>
          <w:szCs w:val="20"/>
        </w:rPr>
        <w:t xml:space="preserve">Or Serum IgM antibody (MIF) </w:t>
      </w:r>
      <w:r>
        <w:rPr>
          <w:rFonts w:hint="default" w:ascii="Times New Roman" w:hAnsi="Times New Roman" w:eastAsia="华文琥珀" w:cs="Times New Roman"/>
          <w:bCs/>
          <w:color w:val="auto"/>
          <w:sz w:val="20"/>
          <w:szCs w:val="20"/>
        </w:rPr>
        <w:sym w:font="Symbol" w:char="F0B3"/>
      </w:r>
      <w:r>
        <w:rPr>
          <w:rFonts w:hint="default" w:ascii="Times New Roman" w:hAnsi="Times New Roman" w:eastAsia="华文琥珀" w:cs="Times New Roman"/>
          <w:bCs/>
          <w:color w:val="auto"/>
          <w:sz w:val="20"/>
          <w:szCs w:val="20"/>
        </w:rPr>
        <w:t xml:space="preserve"> 1:16 for </w:t>
      </w:r>
      <w:r>
        <w:rPr>
          <w:rFonts w:hint="default" w:ascii="Times New Roman" w:hAnsi="Times New Roman" w:eastAsia="华文琥珀" w:cs="Times New Roman"/>
          <w:bCs/>
          <w:i/>
          <w:color w:val="auto"/>
          <w:sz w:val="20"/>
          <w:szCs w:val="20"/>
        </w:rPr>
        <w:t>Chlamydia pneumonia.</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auto"/>
          <w:sz w:val="20"/>
          <w:szCs w:val="20"/>
        </w:rPr>
      </w:pPr>
      <w:r>
        <w:rPr>
          <w:rFonts w:hint="default" w:ascii="Times New Roman" w:hAnsi="Times New Roman" w:eastAsia="华文琥珀" w:cs="Times New Roman"/>
          <w:bCs/>
          <w:color w:val="auto"/>
          <w:sz w:val="20"/>
          <w:szCs w:val="20"/>
        </w:rPr>
        <w:t xml:space="preserve">Detection of respiratory virus in sputum/bronchoalveolar lavage (BALF)/throat swabs by Realtime-PCR  according to manufacturer’s instructions, including respiratory syncytial virus (RSV) types A and B, parainfluenza virus (PIV) types 1, 2, 3 and 4, rhinovirus (HRV), enterovirus (EV), coronavirus (hCoV) types 229E, NL63, OC43 and HKU1, parapneumovirus (hMPV), and adenovirus (AdV), bocavirus;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auto"/>
          <w:sz w:val="20"/>
          <w:szCs w:val="20"/>
        </w:rPr>
      </w:pPr>
      <w:r>
        <w:rPr>
          <w:rFonts w:hint="default" w:ascii="Times New Roman" w:hAnsi="Times New Roman" w:eastAsia="华文琥珀" w:cs="Times New Roman"/>
          <w:bCs/>
          <w:color w:val="auto"/>
          <w:sz w:val="20"/>
          <w:szCs w:val="20"/>
        </w:rPr>
        <w:t xml:space="preserve">Bacteria isolated form purulent sputum (defined as an adequate quality sputum sample with &gt; 25 leukocytes and &lt; 10 epithelial cells per × 100 magnification field) with compatible findings of Gram staining;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auto"/>
          <w:sz w:val="20"/>
          <w:szCs w:val="20"/>
        </w:rPr>
      </w:pPr>
      <w:r>
        <w:rPr>
          <w:rFonts w:hint="default" w:ascii="Times New Roman" w:hAnsi="Times New Roman" w:eastAsia="华文琥珀" w:cs="Times New Roman"/>
          <w:bCs/>
          <w:color w:val="auto"/>
          <w:sz w:val="20"/>
          <w:szCs w:val="20"/>
        </w:rPr>
        <w:t xml:space="preserve">Detection of </w:t>
      </w:r>
      <w:r>
        <w:rPr>
          <w:rFonts w:hint="default" w:ascii="Times New Roman" w:hAnsi="Times New Roman" w:eastAsia="华文琥珀" w:cs="Times New Roman"/>
          <w:bCs/>
          <w:i/>
          <w:color w:val="auto"/>
          <w:sz w:val="20"/>
          <w:szCs w:val="20"/>
        </w:rPr>
        <w:t>Mycoplasma pneumoniae</w:t>
      </w:r>
      <w:r>
        <w:rPr>
          <w:rFonts w:hint="default" w:ascii="Times New Roman" w:hAnsi="Times New Roman" w:eastAsia="华文琥珀" w:cs="Times New Roman"/>
          <w:bCs/>
          <w:color w:val="auto"/>
          <w:sz w:val="20"/>
          <w:szCs w:val="20"/>
        </w:rPr>
        <w:t xml:space="preserve"> (MP), </w:t>
      </w:r>
      <w:r>
        <w:rPr>
          <w:rFonts w:hint="default" w:ascii="Times New Roman" w:hAnsi="Times New Roman" w:eastAsia="华文琥珀" w:cs="Times New Roman"/>
          <w:bCs/>
          <w:i/>
          <w:color w:val="auto"/>
          <w:sz w:val="20"/>
          <w:szCs w:val="20"/>
        </w:rPr>
        <w:t>Chlamydia pneumonia</w:t>
      </w:r>
      <w:r>
        <w:rPr>
          <w:rFonts w:hint="default" w:ascii="Times New Roman" w:hAnsi="Times New Roman" w:eastAsia="华文琥珀" w:cs="Times New Roman"/>
          <w:bCs/>
          <w:color w:val="auto"/>
          <w:sz w:val="20"/>
          <w:szCs w:val="20"/>
        </w:rPr>
        <w:t xml:space="preserve"> or </w:t>
      </w:r>
      <w:r>
        <w:rPr>
          <w:rFonts w:hint="default" w:ascii="Times New Roman" w:hAnsi="Times New Roman" w:eastAsia="华文琥珀" w:cs="Times New Roman"/>
          <w:bCs/>
          <w:i/>
          <w:color w:val="auto"/>
          <w:sz w:val="20"/>
          <w:szCs w:val="20"/>
        </w:rPr>
        <w:t>L pneumophila</w:t>
      </w:r>
      <w:r>
        <w:rPr>
          <w:rFonts w:hint="default" w:ascii="Times New Roman" w:hAnsi="Times New Roman" w:eastAsia="华文琥珀" w:cs="Times New Roman"/>
          <w:bCs/>
          <w:color w:val="auto"/>
          <w:sz w:val="20"/>
          <w:szCs w:val="20"/>
        </w:rPr>
        <w:t xml:space="preserve"> in sputum/BALF/throat swabs by Realtime-PCR</w:t>
      </w:r>
      <w:r>
        <w:rPr>
          <w:rFonts w:hint="default" w:ascii="Times New Roman" w:hAnsi="Times New Roman" w:eastAsia="华文琥珀" w:cs="Times New Roman"/>
          <w:bCs/>
          <w:color w:val="auto"/>
          <w:sz w:val="20"/>
          <w:szCs w:val="2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auto"/>
          <w:sz w:val="20"/>
          <w:szCs w:val="20"/>
        </w:rPr>
      </w:pPr>
      <w:r>
        <w:rPr>
          <w:rFonts w:hint="default" w:ascii="Times New Roman" w:hAnsi="Times New Roman" w:eastAsia="华文琥珀" w:cs="Times New Roman"/>
          <w:bCs/>
          <w:color w:val="auto"/>
          <w:sz w:val="20"/>
          <w:szCs w:val="20"/>
        </w:rPr>
        <w:t xml:space="preserve">Serum IgM antibody positive for </w:t>
      </w:r>
      <w:r>
        <w:rPr>
          <w:rFonts w:hint="default" w:ascii="Times New Roman" w:hAnsi="Times New Roman" w:eastAsia="华文琥珀" w:cs="Times New Roman"/>
          <w:bCs/>
          <w:i/>
          <w:color w:val="auto"/>
          <w:sz w:val="20"/>
          <w:szCs w:val="20"/>
        </w:rPr>
        <w:t>Mycoplasma pneumoniae</w:t>
      </w:r>
      <w:r>
        <w:rPr>
          <w:rFonts w:hint="default" w:ascii="Times New Roman" w:hAnsi="Times New Roman" w:eastAsia="华文琥珀" w:cs="Times New Roman"/>
          <w:bCs/>
          <w:color w:val="auto"/>
          <w:sz w:val="20"/>
          <w:szCs w:val="20"/>
        </w:rPr>
        <w:t xml:space="preserve"> (MP), or Serum IgG antibody (MIF) </w:t>
      </w:r>
      <w:r>
        <w:rPr>
          <w:rFonts w:hint="default" w:ascii="Times New Roman" w:hAnsi="Times New Roman" w:eastAsia="华文琥珀" w:cs="Times New Roman"/>
          <w:bCs/>
          <w:color w:val="auto"/>
          <w:sz w:val="20"/>
          <w:szCs w:val="20"/>
        </w:rPr>
        <w:sym w:font="Symbol" w:char="F0B3"/>
      </w:r>
      <w:r>
        <w:rPr>
          <w:rFonts w:hint="default" w:ascii="Times New Roman" w:hAnsi="Times New Roman" w:eastAsia="华文琥珀" w:cs="Times New Roman"/>
          <w:bCs/>
          <w:color w:val="auto"/>
          <w:sz w:val="20"/>
          <w:szCs w:val="20"/>
        </w:rPr>
        <w:t xml:space="preserve"> 1:512 for </w:t>
      </w:r>
      <w:r>
        <w:rPr>
          <w:rFonts w:hint="default" w:ascii="Times New Roman" w:hAnsi="Times New Roman" w:eastAsia="华文琥珀" w:cs="Times New Roman"/>
          <w:bCs/>
          <w:i/>
          <w:color w:val="auto"/>
          <w:sz w:val="20"/>
          <w:szCs w:val="20"/>
        </w:rPr>
        <w:t>Chlamydia pneumonia.</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auto"/>
          <w:sz w:val="20"/>
          <w:szCs w:val="20"/>
        </w:rPr>
      </w:pPr>
      <w:r>
        <w:rPr>
          <w:rFonts w:hint="default" w:ascii="Times New Roman" w:hAnsi="Times New Roman" w:eastAsia="华文琥珀" w:cs="Times New Roman"/>
          <w:color w:val="auto"/>
          <w:sz w:val="20"/>
          <w:szCs w:val="20"/>
        </w:rPr>
        <w:t xml:space="preserve">Invasive pulmonary aspergillosis were diagnosed in accordance with the revised definitions of invasive fungal diseases from the European Organization for Research and Treatment of Cancer and the Mycoses Study Group Education and Research Consortium [1].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0"/>
        <w:rPr>
          <w:rFonts w:hint="default" w:ascii="Times New Roman" w:hAnsi="Times New Roman" w:eastAsia="华文琥珀" w:cs="Times New Roman"/>
          <w:color w:val="auto"/>
          <w:sz w:val="20"/>
          <w:szCs w:val="20"/>
        </w:rPr>
      </w:pPr>
      <w:r>
        <w:rPr>
          <w:rFonts w:hint="default" w:ascii="Times New Roman" w:hAnsi="Times New Roman" w:eastAsia="华文琥珀" w:cs="Times New Roman"/>
          <w:color w:val="auto"/>
          <w:sz w:val="20"/>
          <w:szCs w:val="20"/>
        </w:rPr>
        <w:t>References</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jc w:val="both"/>
        <w:textAlignment w:val="auto"/>
        <w:outlineLvl w:val="0"/>
        <w:rPr>
          <w:rFonts w:hint="default" w:ascii="Times New Roman" w:hAnsi="Times New Roman" w:eastAsia="华文琥珀" w:cs="Times New Roman"/>
          <w:color w:val="auto"/>
          <w:sz w:val="20"/>
          <w:szCs w:val="20"/>
        </w:rPr>
      </w:pPr>
      <w:r>
        <w:rPr>
          <w:rFonts w:hint="default" w:ascii="Times New Roman" w:hAnsi="Times New Roman" w:eastAsia="华文琥珀" w:cs="Times New Roman"/>
          <w:color w:val="auto"/>
          <w:sz w:val="20"/>
          <w:szCs w:val="20"/>
        </w:rPr>
        <w:t>Donnelly JP, Chen SC, Kauffman CA, et al. Revision and Update of the Consensus Definitions of Invasive Fungal Disease From the European Organization for Research and Treatment of Cancer and the Mycoses Study Group Education and Research Consortium. Clin Infect Dis. 2019, pii: ciz1008.</w:t>
      </w:r>
    </w:p>
    <w:p>
      <w:pPr>
        <w:rPr>
          <w:rFonts w:hint="default" w:ascii="Times New Roman" w:hAnsi="Times New Roman" w:cs="Times New Roman"/>
          <w:sz w:val="20"/>
          <w:szCs w:val="20"/>
        </w:rPr>
      </w:pPr>
    </w:p>
    <w:p>
      <w:pPr>
        <w:rPr>
          <w:rFonts w:hint="default" w:ascii="Times New Roman" w:hAnsi="Times New Roman" w:eastAsia="宋体" w:cs="Times New Roman"/>
          <w:color w:val="auto"/>
          <w:sz w:val="20"/>
          <w:szCs w:val="20"/>
          <w:lang w:val="en-US" w:eastAsia="zh-CN"/>
        </w:rPr>
      </w:pPr>
      <w:r>
        <w:rPr>
          <w:rFonts w:hint="default" w:ascii="Times New Roman" w:hAnsi="Times New Roman" w:cs="Times New Roman"/>
          <w:b/>
          <w:bCs/>
          <w:sz w:val="20"/>
          <w:szCs w:val="20"/>
          <w:shd w:val="clear" w:color="auto" w:fill="FFFFFF"/>
          <w:lang w:val="en-US" w:eastAsia="zh-CN"/>
        </w:rPr>
        <w:t>Supplementary material</w:t>
      </w:r>
      <w:r>
        <w:rPr>
          <w:rFonts w:hint="default" w:ascii="Times New Roman" w:hAnsi="Times New Roman" w:cs="Times New Roman"/>
          <w:b/>
          <w:bCs/>
          <w:color w:val="auto"/>
          <w:sz w:val="20"/>
          <w:szCs w:val="20"/>
          <w:lang w:val="en-US" w:eastAsia="zh-CN"/>
        </w:rPr>
        <w:t xml:space="preserve"> </w:t>
      </w:r>
      <w:r>
        <w:rPr>
          <w:rFonts w:hint="eastAsia" w:ascii="Times New Roman" w:hAnsi="Times New Roman" w:cs="Times New Roman"/>
          <w:b/>
          <w:bCs/>
          <w:color w:val="auto"/>
          <w:sz w:val="20"/>
          <w:szCs w:val="20"/>
          <w:lang w:val="en-US" w:eastAsia="zh-CN"/>
        </w:rPr>
        <w:t>3</w:t>
      </w:r>
      <w:r>
        <w:rPr>
          <w:rFonts w:hint="default" w:ascii="Times New Roman" w:hAnsi="Times New Roman" w:cs="Times New Roman"/>
          <w:b/>
          <w:bCs/>
          <w:color w:val="auto"/>
          <w:sz w:val="20"/>
          <w:szCs w:val="20"/>
          <w:lang w:val="en-US" w:eastAsia="zh-CN"/>
        </w:rPr>
        <w:t xml:space="preserve"> </w:t>
      </w:r>
      <w:r>
        <w:rPr>
          <w:rFonts w:hint="default" w:ascii="Times New Roman" w:hAnsi="Times New Roman" w:cs="Times New Roman"/>
          <w:b/>
          <w:bCs/>
          <w:color w:val="auto"/>
          <w:sz w:val="20"/>
          <w:szCs w:val="20"/>
          <w:shd w:val="clear" w:color="auto" w:fill="FFFFFF"/>
        </w:rPr>
        <w:t>Definition of underlying diseases</w:t>
      </w:r>
      <w:r>
        <w:rPr>
          <w:rFonts w:hint="default" w:ascii="Times New Roman" w:hAnsi="Times New Roman" w:cs="Times New Roman"/>
          <w:b/>
          <w:bCs/>
          <w:color w:val="auto"/>
          <w:sz w:val="20"/>
          <w:szCs w:val="20"/>
          <w:shd w:val="clear" w:color="auto" w:fill="FFFFFF"/>
          <w:lang w:val="en-US" w:eastAsia="zh-CN"/>
        </w:rPr>
        <w:t xml:space="preserve"> </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Smoking </w:t>
      </w:r>
      <w:r>
        <w:rPr>
          <w:rFonts w:hint="default" w:ascii="Times New Roman" w:hAnsi="Times New Roman" w:eastAsia="TimesNewRomanPSMT" w:cs="Times New Roman"/>
          <w:color w:val="auto"/>
          <w:kern w:val="0"/>
          <w:sz w:val="20"/>
          <w:szCs w:val="20"/>
          <w:lang w:val="en-US" w:eastAsia="zh-CN" w:bidi="ar"/>
        </w:rPr>
        <w:t xml:space="preserve">was defined as </w:t>
      </w:r>
      <w:r>
        <w:rPr>
          <w:rFonts w:hint="default" w:ascii="Times New Roman" w:hAnsi="Times New Roman" w:cs="Times New Roman"/>
          <w:color w:val="auto"/>
          <w:sz w:val="20"/>
          <w:szCs w:val="20"/>
          <w:lang w:val="en-US" w:eastAsia="zh-CN"/>
        </w:rPr>
        <w:t>cigarette smokers of ten cigarettes/d during at least the previous year；</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Obesity was defined as body mass index (BMI) ≥ 30 kg/m</w:t>
      </w:r>
      <w:r>
        <w:rPr>
          <w:rFonts w:hint="default" w:ascii="Times New Roman" w:hAnsi="Times New Roman" w:cs="Times New Roman"/>
          <w:color w:val="auto"/>
          <w:sz w:val="20"/>
          <w:szCs w:val="20"/>
          <w:vertAlign w:val="superscript"/>
          <w:lang w:val="en-US" w:eastAsia="zh-CN"/>
        </w:rPr>
        <w:t>2</w:t>
      </w:r>
      <w:r>
        <w:rPr>
          <w:rFonts w:hint="default" w:ascii="Times New Roman" w:hAnsi="Times New Roman" w:cs="Times New Roman"/>
          <w:color w:val="auto"/>
          <w:sz w:val="20"/>
          <w:szCs w:val="20"/>
          <w:vertAlign w:val="baseline"/>
          <w:lang w:val="en-US" w:eastAsia="zh-CN"/>
        </w:rPr>
        <w:t>;</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Cardiovascular disease included coronary heart disease and chronic congestive heart failure;</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Coronary heart disease included angina pectoris, myocardial infarction, ischemic cardiomyopathy;</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Chronic congestive heart failure was defined as cardiomegaly and ejection fraction ≤40%;</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Cerebrovascular diseases included transient ischemic attack, cerebral hemorrhage, subarachnoid hemorrhage, cerebral infarction, etc;</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Diebetes mellitus: included diabetes mellitus type 1 and diabetes mellitus type 2, not included impaired glucose tolerance and impaired fasting glycaemia;</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Chronic pulmonary disease was defined as: persistent airflow limitation, FEV</w:t>
      </w:r>
      <w:r>
        <w:rPr>
          <w:rFonts w:hint="default" w:ascii="Times New Roman" w:hAnsi="Times New Roman" w:cs="Times New Roman"/>
          <w:color w:val="auto"/>
          <w:sz w:val="20"/>
          <w:szCs w:val="20"/>
          <w:vertAlign w:val="subscript"/>
          <w:lang w:val="en-US" w:eastAsia="zh-CN"/>
        </w:rPr>
        <w:t>1</w:t>
      </w:r>
      <w:r>
        <w:rPr>
          <w:rFonts w:hint="default" w:ascii="Times New Roman" w:hAnsi="Times New Roman" w:cs="Times New Roman"/>
          <w:color w:val="auto"/>
          <w:sz w:val="20"/>
          <w:szCs w:val="20"/>
          <w:lang w:val="en-US" w:eastAsia="zh-CN"/>
        </w:rPr>
        <w:t xml:space="preserve"> / FVC &lt; 70% post bronchodilator;</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Asthma was defined by the history of respiratory symptoms such as wheeze, cough that varied over time and intensity, together with variable respiratory airway limitation;</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cs="Times New Roman"/>
          <w:color w:val="auto"/>
          <w:sz w:val="20"/>
          <w:szCs w:val="20"/>
        </w:rPr>
      </w:pPr>
      <w:r>
        <w:rPr>
          <w:rFonts w:hint="default" w:ascii="Times New Roman" w:hAnsi="Times New Roman" w:cs="Times New Roman"/>
          <w:color w:val="auto"/>
          <w:sz w:val="20"/>
          <w:szCs w:val="20"/>
        </w:rPr>
        <w:t>Chronic kidney disease included diabetic nephropathy, hypertensive renal damage, chronic glomerulonephritis, chronic pyelonephritis, lupus nephritis, IgA nephropathy, nephrotic syndrome, hereditary kidney disease, etc;</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cs="Times New Roman"/>
          <w:bCs/>
          <w:color w:val="auto"/>
          <w:sz w:val="20"/>
          <w:szCs w:val="20"/>
          <w:shd w:val="clear" w:color="auto" w:fill="FFFFFF"/>
        </w:rPr>
      </w:pPr>
      <w:r>
        <w:rPr>
          <w:rFonts w:hint="default" w:ascii="Times New Roman" w:hAnsi="Times New Roman" w:cs="Times New Roman"/>
          <w:color w:val="auto"/>
          <w:sz w:val="20"/>
          <w:szCs w:val="20"/>
        </w:rPr>
        <w:t xml:space="preserve">Immunosuppressive therapy: was defined as systmatic glucocorticosteroid (such as prednisone </w:t>
      </w:r>
      <w:r>
        <w:rPr>
          <w:rFonts w:hint="default" w:ascii="Times New Roman" w:hAnsi="Times New Roman" w:cs="Times New Roman"/>
          <w:bCs/>
          <w:color w:val="auto"/>
          <w:sz w:val="20"/>
          <w:szCs w:val="20"/>
          <w:shd w:val="clear" w:color="auto" w:fill="FFFFFF"/>
        </w:rPr>
        <w:t>≥10mg/d for more than 3 weeks in the last month); cyclosporine or azathioprine use within 3 months, and methotrexate use ≥12.5mg/week within 3 months; biological modifiers such as etanercept and infiximab within 3 weeks.</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rPr>
        <w:t>Immunocompromised status included HIV(+</w:t>
      </w:r>
      <w:r>
        <w:rPr>
          <w:rFonts w:hint="default" w:ascii="Times New Roman" w:hAnsi="Times New Roman" w:cs="Times New Roman"/>
          <w:color w:val="auto"/>
          <w:sz w:val="20"/>
          <w:szCs w:val="20"/>
          <w:lang w:val="en-US" w:eastAsia="zh-CN"/>
        </w:rPr>
        <w:t>)</w:t>
      </w:r>
      <w:r>
        <w:rPr>
          <w:rFonts w:hint="default" w:ascii="Times New Roman" w:hAnsi="Times New Roman" w:cs="Times New Roman"/>
          <w:color w:val="auto"/>
          <w:sz w:val="20"/>
          <w:szCs w:val="20"/>
        </w:rPr>
        <w:t>，chemotherapy/radiotherapy within 6 months, immunosuppressive therapy, organ/bone marrow transplantation, splenectomy, hematological neoplasms</w:t>
      </w:r>
      <w:r>
        <w:rPr>
          <w:rFonts w:hint="default" w:ascii="Times New Roman" w:hAnsi="Times New Roman" w:cs="Times New Roman"/>
          <w:color w:val="auto"/>
          <w:sz w:val="20"/>
          <w:szCs w:val="20"/>
          <w:lang w:val="en-US" w:eastAsia="zh-CN"/>
        </w:rPr>
        <w:t>.</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Respiratory failure defined as oxygen saturation &lt; 90% on room air or a partial pressure of oxygen from an arterial blood gas &lt; 60 mm Hg on room air;</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Heart failure </w:t>
      </w:r>
      <w:r>
        <w:rPr>
          <w:rFonts w:hint="default" w:ascii="Times New Roman" w:hAnsi="Times New Roman" w:cs="Times New Roman"/>
          <w:color w:val="auto"/>
          <w:sz w:val="20"/>
          <w:szCs w:val="20"/>
        </w:rPr>
        <w:t>was</w:t>
      </w:r>
      <w:r>
        <w:rPr>
          <w:rFonts w:hint="default" w:ascii="Times New Roman" w:hAnsi="Times New Roman" w:cs="Times New Roman"/>
          <w:color w:val="auto"/>
          <w:sz w:val="20"/>
          <w:szCs w:val="20"/>
          <w:lang w:val="en-US" w:eastAsia="zh-CN"/>
        </w:rPr>
        <w:t xml:space="preserve"> defined as cardiac enlargement and the ejection fraction less than 40%;</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Septic shock </w:t>
      </w:r>
      <w:r>
        <w:rPr>
          <w:rFonts w:hint="default" w:ascii="Times New Roman" w:hAnsi="Times New Roman" w:cs="Times New Roman"/>
          <w:color w:val="auto"/>
          <w:sz w:val="20"/>
          <w:szCs w:val="20"/>
        </w:rPr>
        <w:t>was</w:t>
      </w:r>
      <w:r>
        <w:rPr>
          <w:rFonts w:hint="default" w:ascii="Times New Roman" w:hAnsi="Times New Roman" w:cs="Times New Roman"/>
          <w:color w:val="auto"/>
          <w:sz w:val="20"/>
          <w:szCs w:val="20"/>
          <w:lang w:val="en-US" w:eastAsia="zh-CN"/>
        </w:rPr>
        <w:t xml:space="preserve"> defined as hypotension requiring use of vasopressors to maintain mean blood pressure of 65 mmHg or greater and having a serum lactate level greater than 2 mmol/L persisting after adequate fluid resuscitation;</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Acute renal failure </w:t>
      </w:r>
      <w:r>
        <w:rPr>
          <w:rFonts w:hint="default" w:ascii="Times New Roman" w:hAnsi="Times New Roman" w:cs="Times New Roman"/>
          <w:color w:val="auto"/>
          <w:sz w:val="20"/>
          <w:szCs w:val="20"/>
        </w:rPr>
        <w:t>was</w:t>
      </w:r>
      <w:r>
        <w:rPr>
          <w:rFonts w:hint="default" w:ascii="Times New Roman" w:hAnsi="Times New Roman" w:cs="Times New Roman"/>
          <w:color w:val="auto"/>
          <w:sz w:val="20"/>
          <w:szCs w:val="20"/>
          <w:lang w:val="en-US" w:eastAsia="zh-CN"/>
        </w:rPr>
        <w:t xml:space="preserve"> defined as a more than threefold rise in serum creatinine concentration compared to baselinewith an increase of at least 4 mg/dL, accompanied by reduction of urine excretion to &lt;0.3 mL/kg for≥ 24 h or anuria for ≥ 12 h.</w:t>
      </w:r>
    </w:p>
    <w:p>
      <w:pPr>
        <w:rPr>
          <w:rFonts w:hint="default" w:ascii="Times New Roman" w:hAnsi="Times New Roman" w:cs="Times New Roman"/>
          <w:color w:val="auto"/>
          <w:sz w:val="20"/>
          <w:szCs w:val="20"/>
        </w:rPr>
      </w:pPr>
    </w:p>
    <w:p/>
    <w:p>
      <w:pPr>
        <w:rPr>
          <w:rFonts w:hint="default" w:ascii="Times New Roman" w:hAnsi="Times New Roman" w:cs="Times New Roman"/>
          <w:b/>
          <w:bCs/>
          <w:sz w:val="20"/>
          <w:szCs w:val="20"/>
          <w:shd w:val="clear" w:color="auto" w:fill="FFFFFF"/>
          <w:lang w:val="en-US" w:eastAsia="zh-CN"/>
        </w:rPr>
      </w:pPr>
      <w:r>
        <w:rPr>
          <w:rFonts w:hint="default" w:ascii="Times New Roman" w:hAnsi="Times New Roman" w:cs="Times New Roman"/>
          <w:b/>
          <w:bCs/>
          <w:sz w:val="20"/>
          <w:szCs w:val="20"/>
          <w:shd w:val="clear" w:color="auto" w:fill="FFFFFF"/>
          <w:lang w:val="en-US" w:eastAsia="zh-CN"/>
        </w:rPr>
        <w:t>Supplementary material</w:t>
      </w:r>
      <w:r>
        <w:rPr>
          <w:rFonts w:hint="eastAsia" w:ascii="Times New Roman" w:hAnsi="Times New Roman" w:cs="Times New Roman"/>
          <w:b/>
          <w:bCs/>
          <w:sz w:val="20"/>
          <w:szCs w:val="20"/>
          <w:shd w:val="clear" w:color="auto" w:fill="FFFFFF"/>
          <w:lang w:val="en-US" w:eastAsia="zh-CN"/>
        </w:rPr>
        <w:t xml:space="preserve"> 4 Coinfection with other community-acquired pathogens in patients hospitalized with Flu-p and RSV-p</w:t>
      </w:r>
    </w:p>
    <w:tbl>
      <w:tblPr>
        <w:tblStyle w:val="3"/>
        <w:tblW w:w="835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9"/>
        <w:gridCol w:w="1417"/>
        <w:gridCol w:w="1565"/>
        <w:gridCol w:w="1610"/>
        <w:gridCol w:w="13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bottom w:val="single" w:color="auto" w:sz="4" w:space="0"/>
              <w:right w:val="nil"/>
            </w:tcBorders>
            <w:noWrap w:val="0"/>
            <w:vAlign w:val="center"/>
          </w:tcPr>
          <w:p>
            <w:pPr>
              <w:jc w:val="both"/>
              <w:rPr>
                <w:rFonts w:hint="default" w:ascii="Times New Roman" w:hAnsi="Times New Roman" w:eastAsia="宋体" w:cs="Times New Roman"/>
                <w:b/>
                <w:bCs/>
                <w:color w:val="auto"/>
                <w:sz w:val="16"/>
                <w:szCs w:val="16"/>
                <w:vertAlign w:val="baseline"/>
                <w:lang w:val="en-US" w:eastAsia="zh-CN"/>
              </w:rPr>
            </w:pPr>
            <w:r>
              <w:rPr>
                <w:rFonts w:hint="default" w:ascii="Times New Roman" w:hAnsi="Times New Roman" w:cs="Times New Roman"/>
                <w:b/>
                <w:bCs/>
                <w:color w:val="auto"/>
                <w:sz w:val="16"/>
                <w:szCs w:val="16"/>
                <w:vertAlign w:val="baseline"/>
                <w:lang w:val="en-US" w:eastAsia="zh-CN"/>
              </w:rPr>
              <w:t>Variable</w:t>
            </w:r>
          </w:p>
        </w:tc>
        <w:tc>
          <w:tcPr>
            <w:tcW w:w="1417" w:type="dxa"/>
            <w:tcBorders>
              <w:left w:val="nil"/>
              <w:bottom w:val="single" w:color="auto" w:sz="4" w:space="0"/>
            </w:tcBorders>
            <w:noWrap w:val="0"/>
            <w:vAlign w:val="center"/>
          </w:tcPr>
          <w:p>
            <w:pPr>
              <w:jc w:val="center"/>
              <w:rPr>
                <w:rFonts w:hint="default" w:ascii="Times New Roman" w:hAnsi="Times New Roman" w:cs="Times New Roman"/>
                <w:b/>
                <w:bCs/>
                <w:color w:val="auto"/>
                <w:sz w:val="16"/>
                <w:szCs w:val="16"/>
                <w:vertAlign w:val="baseline"/>
                <w:lang w:val="en-US" w:eastAsia="zh-CN"/>
              </w:rPr>
            </w:pPr>
            <w:r>
              <w:rPr>
                <w:rFonts w:hint="eastAsia" w:ascii="Times New Roman" w:hAnsi="Times New Roman" w:cs="Times New Roman"/>
                <w:b/>
                <w:bCs/>
                <w:color w:val="auto"/>
                <w:sz w:val="16"/>
                <w:szCs w:val="16"/>
                <w:vertAlign w:val="baseline"/>
                <w:lang w:val="en-US" w:eastAsia="zh-CN"/>
              </w:rPr>
              <w:t xml:space="preserve">Flu-p patients </w:t>
            </w:r>
            <w:r>
              <w:rPr>
                <w:rFonts w:hint="default" w:ascii="Times New Roman" w:hAnsi="Times New Roman" w:cs="Times New Roman"/>
                <w:b/>
                <w:bCs/>
                <w:color w:val="auto"/>
                <w:sz w:val="16"/>
                <w:szCs w:val="16"/>
                <w:vertAlign w:val="baseline"/>
                <w:lang w:val="en-US" w:eastAsia="zh-CN"/>
              </w:rPr>
              <w:t>(n=1079)</w:t>
            </w:r>
          </w:p>
        </w:tc>
        <w:tc>
          <w:tcPr>
            <w:tcW w:w="1565" w:type="dxa"/>
            <w:tcBorders>
              <w:bottom w:val="single" w:color="auto" w:sz="4" w:space="0"/>
            </w:tcBorders>
            <w:noWrap w:val="0"/>
            <w:vAlign w:val="top"/>
          </w:tcPr>
          <w:p>
            <w:pPr>
              <w:jc w:val="center"/>
              <w:rPr>
                <w:rFonts w:hint="default" w:ascii="Times New Roman" w:hAnsi="Times New Roman" w:cs="Times New Roman"/>
                <w:b/>
                <w:bCs/>
                <w:color w:val="auto"/>
                <w:sz w:val="16"/>
                <w:szCs w:val="16"/>
                <w:vertAlign w:val="baseline"/>
                <w:lang w:val="en-US" w:eastAsia="zh-CN"/>
              </w:rPr>
            </w:pPr>
            <w:r>
              <w:rPr>
                <w:rFonts w:hint="default" w:ascii="Times New Roman" w:hAnsi="Times New Roman" w:cs="Times New Roman"/>
                <w:b/>
                <w:bCs/>
                <w:color w:val="auto"/>
                <w:sz w:val="16"/>
                <w:szCs w:val="16"/>
                <w:vertAlign w:val="baseline"/>
                <w:lang w:val="en-US" w:eastAsia="zh-CN"/>
              </w:rPr>
              <w:t>FluA-p patients</w:t>
            </w:r>
          </w:p>
          <w:p>
            <w:pPr>
              <w:jc w:val="center"/>
              <w:rPr>
                <w:rFonts w:hint="default" w:ascii="Times New Roman" w:hAnsi="Times New Roman" w:cs="Times New Roman"/>
                <w:b/>
                <w:bCs/>
                <w:color w:val="auto"/>
                <w:sz w:val="16"/>
                <w:szCs w:val="16"/>
                <w:vertAlign w:val="baseline"/>
                <w:lang w:val="en-US" w:eastAsia="zh-CN"/>
              </w:rPr>
            </w:pPr>
            <w:r>
              <w:rPr>
                <w:rFonts w:hint="default" w:ascii="Times New Roman" w:hAnsi="Times New Roman" w:cs="Times New Roman"/>
                <w:b/>
                <w:bCs/>
                <w:color w:val="auto"/>
                <w:sz w:val="16"/>
                <w:szCs w:val="16"/>
                <w:vertAlign w:val="baseline"/>
                <w:lang w:val="en-US" w:eastAsia="zh-CN"/>
              </w:rPr>
              <w:t>(n=693)</w:t>
            </w:r>
          </w:p>
        </w:tc>
        <w:tc>
          <w:tcPr>
            <w:tcW w:w="1610" w:type="dxa"/>
            <w:tcBorders>
              <w:bottom w:val="single" w:color="auto" w:sz="4" w:space="0"/>
              <w:right w:val="nil"/>
            </w:tcBorders>
            <w:noWrap w:val="0"/>
            <w:vAlign w:val="center"/>
          </w:tcPr>
          <w:p>
            <w:pPr>
              <w:jc w:val="center"/>
              <w:rPr>
                <w:rFonts w:hint="default" w:ascii="Times New Roman" w:hAnsi="Times New Roman" w:cs="Times New Roman"/>
                <w:b/>
                <w:bCs/>
                <w:color w:val="auto"/>
                <w:sz w:val="16"/>
                <w:szCs w:val="16"/>
                <w:vertAlign w:val="baseline"/>
                <w:lang w:val="en-US" w:eastAsia="zh-CN"/>
              </w:rPr>
            </w:pPr>
            <w:r>
              <w:rPr>
                <w:rFonts w:hint="default" w:ascii="Times New Roman" w:hAnsi="Times New Roman" w:cs="Times New Roman"/>
                <w:b/>
                <w:bCs/>
                <w:color w:val="auto"/>
                <w:sz w:val="16"/>
                <w:szCs w:val="16"/>
                <w:vertAlign w:val="baseline"/>
                <w:lang w:val="en-US" w:eastAsia="zh-CN"/>
              </w:rPr>
              <w:t>FluB-p patients</w:t>
            </w:r>
          </w:p>
          <w:p>
            <w:pPr>
              <w:jc w:val="center"/>
              <w:rPr>
                <w:rFonts w:hint="default" w:ascii="Times New Roman" w:hAnsi="Times New Roman" w:eastAsia="宋体" w:cs="Times New Roman"/>
                <w:b/>
                <w:bCs/>
                <w:color w:val="auto"/>
                <w:sz w:val="16"/>
                <w:szCs w:val="16"/>
                <w:vertAlign w:val="baseline"/>
                <w:lang w:val="en-US" w:eastAsia="zh-CN"/>
              </w:rPr>
            </w:pPr>
            <w:r>
              <w:rPr>
                <w:rFonts w:hint="default" w:ascii="Times New Roman" w:hAnsi="Times New Roman" w:cs="Times New Roman"/>
                <w:b/>
                <w:bCs/>
                <w:color w:val="auto"/>
                <w:sz w:val="16"/>
                <w:szCs w:val="16"/>
                <w:vertAlign w:val="baseline"/>
                <w:lang w:val="en-US" w:eastAsia="zh-CN"/>
              </w:rPr>
              <w:t>(n=386)</w:t>
            </w:r>
          </w:p>
        </w:tc>
        <w:tc>
          <w:tcPr>
            <w:tcW w:w="1390" w:type="dxa"/>
            <w:tcBorders>
              <w:left w:val="nil"/>
              <w:bottom w:val="single" w:color="auto" w:sz="4" w:space="0"/>
            </w:tcBorders>
            <w:noWrap w:val="0"/>
            <w:vAlign w:val="center"/>
          </w:tcPr>
          <w:p>
            <w:pPr>
              <w:jc w:val="center"/>
              <w:rPr>
                <w:rFonts w:hint="eastAsia" w:ascii="Times New Roman" w:hAnsi="Times New Roman" w:cs="Times New Roman"/>
                <w:b/>
                <w:bCs/>
                <w:color w:val="auto"/>
                <w:sz w:val="16"/>
                <w:szCs w:val="16"/>
                <w:vertAlign w:val="baseline"/>
                <w:lang w:val="en-US" w:eastAsia="zh-CN"/>
              </w:rPr>
            </w:pPr>
            <w:r>
              <w:rPr>
                <w:rFonts w:hint="eastAsia" w:ascii="Times New Roman" w:hAnsi="Times New Roman" w:cs="Times New Roman"/>
                <w:b/>
                <w:bCs/>
                <w:color w:val="auto"/>
                <w:sz w:val="16"/>
                <w:szCs w:val="16"/>
                <w:vertAlign w:val="baseline"/>
                <w:lang w:val="en-US" w:eastAsia="zh-CN"/>
              </w:rPr>
              <w:t>RSV-p patients</w:t>
            </w:r>
          </w:p>
          <w:p>
            <w:pPr>
              <w:jc w:val="center"/>
              <w:rPr>
                <w:rFonts w:hint="default" w:ascii="Times New Roman" w:hAnsi="Times New Roman" w:cs="Times New Roman"/>
                <w:b/>
                <w:bCs/>
                <w:color w:val="auto"/>
                <w:sz w:val="16"/>
                <w:szCs w:val="16"/>
                <w:vertAlign w:val="baseline"/>
                <w:lang w:val="en-US" w:eastAsia="zh-CN"/>
              </w:rPr>
            </w:pPr>
            <w:r>
              <w:rPr>
                <w:rFonts w:hint="eastAsia" w:ascii="Times New Roman" w:hAnsi="Times New Roman" w:cs="Times New Roman"/>
                <w:b/>
                <w:bCs/>
                <w:color w:val="auto"/>
                <w:sz w:val="16"/>
                <w:szCs w:val="16"/>
                <w:vertAlign w:val="baseline"/>
                <w:lang w:val="en-US" w:eastAsia="zh-CN"/>
              </w:rPr>
              <w:t>(n=127)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single" w:color="auto" w:sz="4" w:space="0"/>
              <w:bottom w:val="nil"/>
              <w:right w:val="nil"/>
            </w:tcBorders>
            <w:noWrap w:val="0"/>
            <w:vAlign w:val="top"/>
          </w:tcPr>
          <w:p>
            <w:pP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Coinfection (n,%)</w:t>
            </w:r>
          </w:p>
        </w:tc>
        <w:tc>
          <w:tcPr>
            <w:tcW w:w="1417" w:type="dxa"/>
            <w:tcBorders>
              <w:top w:val="single" w:color="auto" w:sz="4" w:space="0"/>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367 (34.0)</w:t>
            </w:r>
          </w:p>
        </w:tc>
        <w:tc>
          <w:tcPr>
            <w:tcW w:w="1565" w:type="dxa"/>
            <w:tcBorders>
              <w:top w:val="single" w:color="auto" w:sz="4" w:space="0"/>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265 (38.2)</w:t>
            </w:r>
          </w:p>
        </w:tc>
        <w:tc>
          <w:tcPr>
            <w:tcW w:w="1610" w:type="dxa"/>
            <w:tcBorders>
              <w:top w:val="single" w:color="auto" w:sz="4" w:space="0"/>
              <w:bottom w:val="nil"/>
              <w:right w:val="nil"/>
            </w:tcBorders>
            <w:noWrap w:val="0"/>
            <w:vAlign w:val="top"/>
          </w:tcPr>
          <w:p>
            <w:pPr>
              <w:jc w:val="cente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102 (26.4)</w:t>
            </w:r>
          </w:p>
        </w:tc>
        <w:tc>
          <w:tcPr>
            <w:tcW w:w="1390" w:type="dxa"/>
            <w:tcBorders>
              <w:top w:val="single" w:color="auto" w:sz="4" w:space="0"/>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39 (30.7)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Pathogens (n,%)</w:t>
            </w:r>
          </w:p>
        </w:tc>
        <w:tc>
          <w:tcPr>
            <w:tcW w:w="1417" w:type="dxa"/>
            <w:tcBorders>
              <w:left w:val="nil"/>
              <w:tl2br w:val="nil"/>
              <w:tr2bl w:val="nil"/>
            </w:tcBorders>
            <w:noWrap w:val="0"/>
            <w:vAlign w:val="top"/>
          </w:tcPr>
          <w:p>
            <w:pPr>
              <w:rPr>
                <w:rFonts w:hint="default" w:ascii="Times New Roman" w:hAnsi="Times New Roman" w:cs="Times New Roman"/>
                <w:color w:val="auto"/>
                <w:sz w:val="16"/>
                <w:szCs w:val="16"/>
                <w:vertAlign w:val="baseline"/>
                <w:lang w:val="en-US" w:eastAsia="zh-CN"/>
              </w:rPr>
            </w:pP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p>
        </w:tc>
        <w:tc>
          <w:tcPr>
            <w:tcW w:w="1610" w:type="dxa"/>
            <w:tcBorders>
              <w:top w:val="nil"/>
              <w:bottom w:val="nil"/>
              <w:right w:val="nil"/>
            </w:tcBorders>
            <w:noWrap w:val="0"/>
            <w:vAlign w:val="top"/>
          </w:tcPr>
          <w:p>
            <w:pPr>
              <w:jc w:val="center"/>
              <w:rPr>
                <w:rFonts w:hint="default" w:ascii="Times New Roman" w:hAnsi="Times New Roman" w:cs="Times New Roman"/>
                <w:color w:val="auto"/>
                <w:sz w:val="16"/>
                <w:szCs w:val="16"/>
                <w:vertAlign w:val="baseline"/>
              </w:rPr>
            </w:pP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eastAsia="宋体" w:cs="Times New Roman"/>
                <w:i/>
                <w:iCs/>
                <w:color w:val="auto"/>
                <w:kern w:val="2"/>
                <w:sz w:val="16"/>
                <w:szCs w:val="16"/>
                <w:vertAlign w:val="baseline"/>
                <w:lang w:val="en-US" w:eastAsia="zh-CN" w:bidi="ar-SA"/>
              </w:rPr>
            </w:pPr>
            <w:r>
              <w:rPr>
                <w:rFonts w:hint="default" w:ascii="Times New Roman" w:hAnsi="Times New Roman" w:cs="Times New Roman"/>
                <w:i/>
                <w:iCs/>
                <w:color w:val="auto"/>
                <w:sz w:val="16"/>
                <w:szCs w:val="16"/>
                <w:vertAlign w:val="baseline"/>
                <w:lang w:val="en-US" w:eastAsia="zh-CN"/>
              </w:rPr>
              <w:t>Klebsiella pneumoniae</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eastAsia="宋体" w:cs="Times New Roman"/>
                <w:i w:val="0"/>
                <w:iCs w:val="0"/>
                <w:color w:val="auto"/>
                <w:kern w:val="2"/>
                <w:sz w:val="16"/>
                <w:szCs w:val="16"/>
                <w:vertAlign w:val="baseline"/>
                <w:lang w:val="en-US" w:eastAsia="zh-CN" w:bidi="ar-SA"/>
              </w:rPr>
            </w:pPr>
            <w:r>
              <w:rPr>
                <w:rFonts w:hint="default" w:ascii="Times New Roman" w:hAnsi="Times New Roman" w:cs="Times New Roman"/>
                <w:i w:val="0"/>
                <w:iCs w:val="0"/>
                <w:color w:val="auto"/>
                <w:sz w:val="16"/>
                <w:szCs w:val="16"/>
                <w:vertAlign w:val="baseline"/>
                <w:lang w:val="en-US" w:eastAsia="zh-CN"/>
              </w:rPr>
              <w:t>116 (31.6)</w:t>
            </w:r>
          </w:p>
        </w:tc>
        <w:tc>
          <w:tcPr>
            <w:tcW w:w="1565" w:type="dxa"/>
            <w:tcBorders>
              <w:tl2br w:val="nil"/>
              <w:tr2bl w:val="nil"/>
            </w:tcBorders>
            <w:noWrap w:val="0"/>
            <w:vAlign w:val="top"/>
          </w:tcPr>
          <w:p>
            <w:pPr>
              <w:jc w:val="center"/>
              <w:rPr>
                <w:rFonts w:hint="default" w:ascii="Times New Roman" w:hAnsi="Times New Roman" w:eastAsia="宋体" w:cs="Times New Roman"/>
                <w:color w:val="auto"/>
                <w:kern w:val="2"/>
                <w:sz w:val="16"/>
                <w:szCs w:val="16"/>
                <w:vertAlign w:val="baseline"/>
                <w:lang w:val="en-US" w:eastAsia="zh-CN" w:bidi="ar-SA"/>
              </w:rPr>
            </w:pPr>
            <w:r>
              <w:rPr>
                <w:rFonts w:hint="default" w:ascii="Times New Roman" w:hAnsi="Times New Roman" w:cs="Times New Roman"/>
                <w:color w:val="auto"/>
                <w:sz w:val="16"/>
                <w:szCs w:val="16"/>
                <w:vertAlign w:val="baseline"/>
                <w:lang w:val="en-US" w:eastAsia="zh-CN"/>
              </w:rPr>
              <w:t>81 (30.6)</w:t>
            </w:r>
          </w:p>
        </w:tc>
        <w:tc>
          <w:tcPr>
            <w:tcW w:w="1610" w:type="dxa"/>
            <w:tcBorders>
              <w:top w:val="nil"/>
              <w:bottom w:val="nil"/>
              <w:right w:val="nil"/>
            </w:tcBorders>
            <w:noWrap w:val="0"/>
            <w:vAlign w:val="top"/>
          </w:tcPr>
          <w:p>
            <w:pPr>
              <w:jc w:val="center"/>
              <w:rPr>
                <w:rFonts w:hint="default" w:ascii="Times New Roman" w:hAnsi="Times New Roman" w:eastAsia="宋体" w:cs="Times New Roman"/>
                <w:color w:val="auto"/>
                <w:kern w:val="2"/>
                <w:sz w:val="16"/>
                <w:szCs w:val="16"/>
                <w:vertAlign w:val="baseline"/>
                <w:lang w:val="en-US" w:eastAsia="zh-CN" w:bidi="ar-SA"/>
              </w:rPr>
            </w:pPr>
            <w:r>
              <w:rPr>
                <w:rFonts w:hint="default" w:ascii="Times New Roman" w:hAnsi="Times New Roman" w:cs="Times New Roman"/>
                <w:color w:val="auto"/>
                <w:sz w:val="16"/>
                <w:szCs w:val="16"/>
                <w:vertAlign w:val="baseline"/>
                <w:lang w:val="en-US" w:eastAsia="zh-CN"/>
              </w:rPr>
              <w:t>35 (34.3)</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19 (48.7)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eastAsia="宋体"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Streptococcus pneumoniae</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iCs/>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109 (29.7)</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88 (33.2)</w:t>
            </w:r>
          </w:p>
        </w:tc>
        <w:tc>
          <w:tcPr>
            <w:tcW w:w="1610" w:type="dxa"/>
            <w:tcBorders>
              <w:top w:val="nil"/>
              <w:bottom w:val="nil"/>
              <w:right w:val="nil"/>
            </w:tcBorders>
            <w:noWrap w:val="0"/>
            <w:vAlign w:val="top"/>
          </w:tcPr>
          <w:p>
            <w:pPr>
              <w:jc w:val="cente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21(20.6)</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2 (5.1)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eastAsia="宋体"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Staphylococcus aureus</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71 (19.3)</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54 (20.4)</w:t>
            </w:r>
          </w:p>
        </w:tc>
        <w:tc>
          <w:tcPr>
            <w:tcW w:w="1610" w:type="dxa"/>
            <w:tcBorders>
              <w:top w:val="nil"/>
              <w:bottom w:val="nil"/>
              <w:right w:val="nil"/>
            </w:tcBorders>
            <w:noWrap w:val="0"/>
            <w:vAlign w:val="top"/>
          </w:tcPr>
          <w:p>
            <w:pPr>
              <w:jc w:val="cente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17 (16.7)</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8 (20.5)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Other streptococcus spp.</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11 (3.0)</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0 (0.0)</w:t>
            </w:r>
          </w:p>
        </w:tc>
        <w:tc>
          <w:tcPr>
            <w:tcW w:w="1610" w:type="dxa"/>
            <w:tcBorders>
              <w:top w:val="nil"/>
              <w:bottom w:val="nil"/>
              <w:right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11 (10.8)</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3 (7.7)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eastAsia="宋体"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Haemophilus influenzae</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33 (9.0)</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17 (6.4)</w:t>
            </w:r>
          </w:p>
        </w:tc>
        <w:tc>
          <w:tcPr>
            <w:tcW w:w="1610" w:type="dxa"/>
            <w:tcBorders>
              <w:top w:val="nil"/>
              <w:bottom w:val="nil"/>
              <w:right w:val="nil"/>
            </w:tcBorders>
            <w:noWrap w:val="0"/>
            <w:vAlign w:val="top"/>
          </w:tcPr>
          <w:p>
            <w:pPr>
              <w:jc w:val="cente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16 (15.7)</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0</w:t>
            </w:r>
            <w:r>
              <w:rPr>
                <w:rFonts w:hint="default" w:ascii="Times New Roman" w:hAnsi="Times New Roman" w:cs="Times New Roman"/>
                <w:color w:val="auto"/>
                <w:sz w:val="16"/>
                <w:szCs w:val="16"/>
                <w:vertAlign w:val="baseline"/>
                <w:lang w:val="en-US" w:eastAsia="zh-CN"/>
              </w:rPr>
              <w:t xml:space="preserve"> (0.0)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eastAsia="宋体"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Pseudomonas aeruginosa</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14 (3.8)</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12 (4.5)</w:t>
            </w:r>
          </w:p>
        </w:tc>
        <w:tc>
          <w:tcPr>
            <w:tcW w:w="1610" w:type="dxa"/>
            <w:tcBorders>
              <w:top w:val="nil"/>
              <w:bottom w:val="nil"/>
              <w:right w:val="nil"/>
            </w:tcBorders>
            <w:noWrap w:val="0"/>
            <w:vAlign w:val="top"/>
          </w:tcPr>
          <w:p>
            <w:pPr>
              <w:jc w:val="cente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2 (2.0)</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1 (2.6)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eastAsia="宋体"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Klebsiella acidogens</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7 (1.9)</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7 (2.6)</w:t>
            </w:r>
          </w:p>
        </w:tc>
        <w:tc>
          <w:tcPr>
            <w:tcW w:w="1610" w:type="dxa"/>
            <w:tcBorders>
              <w:top w:val="nil"/>
              <w:bottom w:val="nil"/>
              <w:right w:val="nil"/>
            </w:tcBorders>
            <w:noWrap w:val="0"/>
            <w:vAlign w:val="top"/>
          </w:tcPr>
          <w:p>
            <w:pPr>
              <w:jc w:val="cente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0 (0.0)</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0</w:t>
            </w:r>
            <w:r>
              <w:rPr>
                <w:rFonts w:hint="default" w:ascii="Times New Roman" w:hAnsi="Times New Roman" w:cs="Times New Roman"/>
                <w:color w:val="auto"/>
                <w:sz w:val="16"/>
                <w:szCs w:val="16"/>
                <w:vertAlign w:val="baseline"/>
                <w:lang w:val="en-US" w:eastAsia="zh-CN"/>
              </w:rPr>
              <w:t xml:space="preserve"> (0.0)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eastAsia="宋体"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Acinetobacter</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6 (1.6)</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5 (1.9)</w:t>
            </w:r>
          </w:p>
        </w:tc>
        <w:tc>
          <w:tcPr>
            <w:tcW w:w="1610" w:type="dxa"/>
            <w:tcBorders>
              <w:top w:val="nil"/>
              <w:bottom w:val="nil"/>
              <w:right w:val="nil"/>
            </w:tcBorders>
            <w:noWrap w:val="0"/>
            <w:vAlign w:val="top"/>
          </w:tcPr>
          <w:p>
            <w:pPr>
              <w:jc w:val="cente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1 (1.0)</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2 (5.1)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eastAsia="宋体"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Proteus spp.</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3 (0.8)</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3 (1.1)</w:t>
            </w:r>
          </w:p>
        </w:tc>
        <w:tc>
          <w:tcPr>
            <w:tcW w:w="1610" w:type="dxa"/>
            <w:tcBorders>
              <w:top w:val="nil"/>
              <w:bottom w:val="nil"/>
              <w:right w:val="nil"/>
            </w:tcBorders>
            <w:noWrap w:val="0"/>
            <w:vAlign w:val="top"/>
          </w:tcPr>
          <w:p>
            <w:pPr>
              <w:jc w:val="cente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0 (0.0)</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2 (5.1)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eastAsia="宋体"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Stenotrophomonas maltophilia</w:t>
            </w:r>
          </w:p>
        </w:tc>
        <w:tc>
          <w:tcPr>
            <w:tcW w:w="1417" w:type="dxa"/>
            <w:tcBorders>
              <w:lef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3 (0.8)</w:t>
            </w:r>
          </w:p>
        </w:tc>
        <w:tc>
          <w:tcPr>
            <w:tcW w:w="1565" w:type="dxa"/>
            <w:tcBorders>
              <w:tl2br w:val="nil"/>
              <w:tr2bl w:val="nil"/>
            </w:tcBorders>
            <w:noWrap w:val="0"/>
            <w:vAlign w:val="center"/>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3 (1.1)</w:t>
            </w:r>
          </w:p>
        </w:tc>
        <w:tc>
          <w:tcPr>
            <w:tcW w:w="1610" w:type="dxa"/>
            <w:tcBorders>
              <w:top w:val="nil"/>
              <w:bottom w:val="nil"/>
              <w:right w:val="nil"/>
            </w:tcBorders>
            <w:noWrap w:val="0"/>
            <w:vAlign w:val="center"/>
          </w:tcPr>
          <w:p>
            <w:pPr>
              <w:jc w:val="cente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0 (0.0)</w:t>
            </w:r>
          </w:p>
        </w:tc>
        <w:tc>
          <w:tcPr>
            <w:tcW w:w="1390" w:type="dxa"/>
            <w:tcBorders>
              <w:left w:val="nil"/>
              <w:tl2br w:val="nil"/>
              <w:tr2bl w:val="nil"/>
            </w:tcBorders>
            <w:noWrap w:val="0"/>
            <w:vAlign w:val="center"/>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1 (2.6)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eastAsia="宋体"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 xml:space="preserve">Escherichia coli </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3(0.8)</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2 (0.8)</w:t>
            </w:r>
          </w:p>
        </w:tc>
        <w:tc>
          <w:tcPr>
            <w:tcW w:w="1610" w:type="dxa"/>
            <w:tcBorders>
              <w:top w:val="nil"/>
              <w:bottom w:val="nil"/>
              <w:right w:val="nil"/>
            </w:tcBorders>
            <w:noWrap w:val="0"/>
            <w:vAlign w:val="top"/>
          </w:tcPr>
          <w:p>
            <w:pPr>
              <w:jc w:val="cente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1(1.0)</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1 (2.6)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Aspergillus spp.</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2 (0.2)</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2 (0.3)</w:t>
            </w:r>
          </w:p>
        </w:tc>
        <w:tc>
          <w:tcPr>
            <w:tcW w:w="1610" w:type="dxa"/>
            <w:tcBorders>
              <w:top w:val="nil"/>
              <w:bottom w:val="nil"/>
              <w:right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0 (0.0)</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0</w:t>
            </w:r>
            <w:r>
              <w:rPr>
                <w:rFonts w:hint="default" w:ascii="Times New Roman" w:hAnsi="Times New Roman" w:cs="Times New Roman"/>
                <w:color w:val="auto"/>
                <w:sz w:val="16"/>
                <w:szCs w:val="16"/>
                <w:vertAlign w:val="baseline"/>
                <w:lang w:val="en-US" w:eastAsia="zh-CN"/>
              </w:rPr>
              <w:t xml:space="preserve"> (0.0)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eastAsia="宋体"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Citrobacter spp.</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default" w:ascii="Times New Roman" w:hAnsi="Times New Roman" w:cs="Times New Roman"/>
                <w:i w:val="0"/>
                <w:iCs w:val="0"/>
                <w:color w:val="auto"/>
                <w:sz w:val="16"/>
                <w:szCs w:val="16"/>
                <w:vertAlign w:val="baseline"/>
                <w:lang w:val="en-US" w:eastAsia="zh-CN"/>
              </w:rPr>
              <w:t>1 (0.3)</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1 (0.4)</w:t>
            </w:r>
          </w:p>
        </w:tc>
        <w:tc>
          <w:tcPr>
            <w:tcW w:w="1610" w:type="dxa"/>
            <w:tcBorders>
              <w:top w:val="nil"/>
              <w:bottom w:val="nil"/>
              <w:right w:val="nil"/>
            </w:tcBorders>
            <w:noWrap w:val="0"/>
            <w:vAlign w:val="top"/>
          </w:tcPr>
          <w:p>
            <w:pPr>
              <w:jc w:val="center"/>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cs="Times New Roman"/>
                <w:color w:val="auto"/>
                <w:sz w:val="16"/>
                <w:szCs w:val="16"/>
                <w:vertAlign w:val="baseline"/>
                <w:lang w:val="en-US" w:eastAsia="zh-CN"/>
              </w:rPr>
              <w:t>0 (0.0)</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0</w:t>
            </w:r>
            <w:r>
              <w:rPr>
                <w:rFonts w:hint="default" w:ascii="Times New Roman" w:hAnsi="Times New Roman" w:cs="Times New Roman"/>
                <w:color w:val="auto"/>
                <w:sz w:val="16"/>
                <w:szCs w:val="16"/>
                <w:vertAlign w:val="baseline"/>
                <w:lang w:val="en-US" w:eastAsia="zh-CN"/>
              </w:rPr>
              <w:t xml:space="preserve"> (0.0)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9" w:type="dxa"/>
            <w:tcBorders>
              <w:top w:val="nil"/>
              <w:right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textAlignment w:val="auto"/>
              <w:rPr>
                <w:rFonts w:hint="default" w:ascii="Times New Roman" w:hAnsi="Times New Roman" w:cs="Times New Roman"/>
                <w:i/>
                <w:iCs/>
                <w:color w:val="auto"/>
                <w:sz w:val="16"/>
                <w:szCs w:val="16"/>
                <w:vertAlign w:val="baseline"/>
                <w:lang w:val="en-US" w:eastAsia="zh-CN"/>
              </w:rPr>
            </w:pPr>
            <w:r>
              <w:rPr>
                <w:rFonts w:hint="default" w:ascii="Times New Roman" w:hAnsi="Times New Roman" w:cs="Times New Roman"/>
                <w:i/>
                <w:iCs/>
                <w:color w:val="auto"/>
                <w:sz w:val="16"/>
                <w:szCs w:val="16"/>
                <w:vertAlign w:val="baseline"/>
                <w:lang w:val="en-US" w:eastAsia="zh-CN"/>
              </w:rPr>
              <w:t>Chryseobacterium Indole</w:t>
            </w:r>
          </w:p>
        </w:tc>
        <w:tc>
          <w:tcPr>
            <w:tcW w:w="1417" w:type="dxa"/>
            <w:tcBorders>
              <w:lef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10" w:leftChars="100"/>
              <w:jc w:val="center"/>
              <w:textAlignment w:val="auto"/>
              <w:rPr>
                <w:rFonts w:hint="default" w:ascii="Times New Roman" w:hAnsi="Times New Roman" w:cs="Times New Roman"/>
                <w:i w:val="0"/>
                <w:iCs w:val="0"/>
                <w:color w:val="auto"/>
                <w:sz w:val="16"/>
                <w:szCs w:val="16"/>
                <w:vertAlign w:val="baseline"/>
                <w:lang w:val="en-US" w:eastAsia="zh-CN"/>
              </w:rPr>
            </w:pPr>
            <w:r>
              <w:rPr>
                <w:rFonts w:hint="eastAsia" w:ascii="Times New Roman" w:hAnsi="Times New Roman" w:cs="Times New Roman"/>
                <w:i w:val="0"/>
                <w:iCs w:val="0"/>
                <w:color w:val="auto"/>
                <w:sz w:val="16"/>
                <w:szCs w:val="16"/>
                <w:vertAlign w:val="baseline"/>
                <w:lang w:val="en-US" w:eastAsia="zh-CN"/>
              </w:rPr>
              <w:t>0</w:t>
            </w:r>
            <w:r>
              <w:rPr>
                <w:rFonts w:hint="default" w:ascii="Times New Roman" w:hAnsi="Times New Roman" w:cs="Times New Roman"/>
                <w:color w:val="auto"/>
                <w:sz w:val="16"/>
                <w:szCs w:val="16"/>
                <w:vertAlign w:val="baseline"/>
                <w:lang w:val="en-US" w:eastAsia="zh-CN"/>
              </w:rPr>
              <w:t xml:space="preserve"> (0.0)</w:t>
            </w:r>
          </w:p>
        </w:tc>
        <w:tc>
          <w:tcPr>
            <w:tcW w:w="1565" w:type="dxa"/>
            <w:tcBorders>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0</w:t>
            </w:r>
            <w:r>
              <w:rPr>
                <w:rFonts w:hint="default" w:ascii="Times New Roman" w:hAnsi="Times New Roman" w:cs="Times New Roman"/>
                <w:color w:val="auto"/>
                <w:sz w:val="16"/>
                <w:szCs w:val="16"/>
                <w:vertAlign w:val="baseline"/>
                <w:lang w:val="en-US" w:eastAsia="zh-CN"/>
              </w:rPr>
              <w:t xml:space="preserve"> (0.0)</w:t>
            </w:r>
          </w:p>
        </w:tc>
        <w:tc>
          <w:tcPr>
            <w:tcW w:w="1610" w:type="dxa"/>
            <w:tcBorders>
              <w:top w:val="nil"/>
              <w:right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0</w:t>
            </w:r>
            <w:r>
              <w:rPr>
                <w:rFonts w:hint="default" w:ascii="Times New Roman" w:hAnsi="Times New Roman" w:cs="Times New Roman"/>
                <w:color w:val="auto"/>
                <w:sz w:val="16"/>
                <w:szCs w:val="16"/>
                <w:vertAlign w:val="baseline"/>
                <w:lang w:val="en-US" w:eastAsia="zh-CN"/>
              </w:rPr>
              <w:t xml:space="preserve"> (0.0)</w:t>
            </w:r>
          </w:p>
        </w:tc>
        <w:tc>
          <w:tcPr>
            <w:tcW w:w="1390" w:type="dxa"/>
            <w:tcBorders>
              <w:left w:val="nil"/>
              <w:tl2br w:val="nil"/>
              <w:tr2bl w:val="nil"/>
            </w:tcBorders>
            <w:noWrap w:val="0"/>
            <w:vAlign w:val="top"/>
          </w:tcPr>
          <w:p>
            <w:pPr>
              <w:jc w:val="center"/>
              <w:rPr>
                <w:rFonts w:hint="default" w:ascii="Times New Roman" w:hAnsi="Times New Roman" w:cs="Times New Roman"/>
                <w:color w:val="auto"/>
                <w:sz w:val="16"/>
                <w:szCs w:val="16"/>
                <w:vertAlign w:val="baseline"/>
                <w:lang w:val="en-US" w:eastAsia="zh-CN"/>
              </w:rPr>
            </w:pPr>
            <w:r>
              <w:rPr>
                <w:rFonts w:hint="eastAsia" w:ascii="Times New Roman" w:hAnsi="Times New Roman" w:cs="Times New Roman"/>
                <w:color w:val="auto"/>
                <w:sz w:val="16"/>
                <w:szCs w:val="16"/>
                <w:vertAlign w:val="baseline"/>
                <w:lang w:val="en-US" w:eastAsia="zh-CN"/>
              </w:rPr>
              <w:t>2 (5.1)</w:t>
            </w:r>
          </w:p>
        </w:tc>
      </w:tr>
    </w:tbl>
    <w:p>
      <w:pP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 xml:space="preserve">10 FluA-p patients, 2 FluB-p patients and 2 RSV-p patients were coinfected with </w:t>
      </w:r>
      <w:r>
        <w:rPr>
          <w:rFonts w:hint="default" w:ascii="Arial" w:hAnsi="Arial" w:cs="Arial"/>
          <w:color w:val="auto"/>
          <w:sz w:val="15"/>
          <w:szCs w:val="15"/>
          <w:lang w:val="en-US" w:eastAsia="zh-CN"/>
        </w:rPr>
        <w:t>≥</w:t>
      </w:r>
      <w:r>
        <w:rPr>
          <w:rFonts w:hint="eastAsia" w:ascii="Times New Roman" w:hAnsi="Times New Roman" w:cs="Times New Roman"/>
          <w:color w:val="auto"/>
          <w:sz w:val="15"/>
          <w:szCs w:val="15"/>
          <w:lang w:val="en-US" w:eastAsia="zh-CN"/>
        </w:rPr>
        <w:t xml:space="preserve"> 2 pathogens.</w:t>
      </w:r>
    </w:p>
    <w:p>
      <w:pPr>
        <w:rPr>
          <w:rFonts w:hint="default" w:ascii="Times New Roman" w:hAnsi="Times New Roman" w:cs="Times New Roman"/>
          <w:b/>
          <w:bCs/>
          <w:sz w:val="20"/>
          <w:szCs w:val="20"/>
          <w:shd w:val="clear" w:color="auto" w:fill="FFFFFF"/>
          <w:lang w:val="en-US" w:eastAsia="zh-CN"/>
        </w:rPr>
      </w:pPr>
    </w:p>
    <w:p/>
    <w:p>
      <w:pPr>
        <w:rPr>
          <w:rFonts w:hint="default" w:ascii="Times New Roman" w:hAnsi="Times New Roman" w:cs="Times New Roman"/>
          <w:b/>
          <w:bCs/>
          <w:sz w:val="20"/>
          <w:szCs w:val="20"/>
          <w:shd w:val="clear" w:color="auto" w:fill="FFFFFF"/>
          <w:lang w:val="en-US" w:eastAsia="zh-CN"/>
        </w:rPr>
      </w:pPr>
      <w:r>
        <w:rPr>
          <w:rFonts w:hint="default" w:ascii="Times New Roman" w:hAnsi="Times New Roman" w:cs="Times New Roman"/>
          <w:b/>
          <w:bCs/>
          <w:sz w:val="20"/>
          <w:szCs w:val="20"/>
          <w:shd w:val="clear" w:color="auto" w:fill="FFFFFF"/>
          <w:lang w:val="en-US" w:eastAsia="zh-CN"/>
        </w:rPr>
        <w:t xml:space="preserve">Supplementary material </w:t>
      </w:r>
      <w:r>
        <w:rPr>
          <w:rFonts w:hint="eastAsia" w:ascii="Times New Roman" w:hAnsi="Times New Roman" w:cs="Times New Roman"/>
          <w:b/>
          <w:bCs/>
          <w:sz w:val="20"/>
          <w:szCs w:val="20"/>
          <w:shd w:val="clear" w:color="auto" w:fill="FFFFFF"/>
          <w:lang w:val="en-US" w:eastAsia="zh-CN"/>
        </w:rPr>
        <w:t>5</w:t>
      </w:r>
      <w:r>
        <w:rPr>
          <w:rFonts w:hint="default" w:ascii="Times New Roman" w:hAnsi="Times New Roman" w:cs="Times New Roman"/>
          <w:b/>
          <w:bCs/>
          <w:sz w:val="20"/>
          <w:szCs w:val="20"/>
          <w:shd w:val="clear" w:color="auto" w:fill="FFFFFF"/>
          <w:lang w:val="en-US" w:eastAsia="zh-CN"/>
        </w:rPr>
        <w:t xml:space="preserve"> </w:t>
      </w:r>
      <w:r>
        <w:rPr>
          <w:rFonts w:hint="eastAsia" w:ascii="Times New Roman" w:hAnsi="Times New Roman" w:cs="Times New Roman"/>
          <w:b/>
          <w:bCs/>
          <w:sz w:val="20"/>
          <w:szCs w:val="20"/>
          <w:shd w:val="clear" w:color="auto" w:fill="FFFFFF"/>
          <w:lang w:val="en-US" w:eastAsia="zh-CN"/>
        </w:rPr>
        <w:t>Comparison of RSV-p patients with and without severe outcomes</w:t>
      </w:r>
    </w:p>
    <w:tbl>
      <w:tblPr>
        <w:tblStyle w:val="3"/>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09"/>
        <w:gridCol w:w="2072"/>
        <w:gridCol w:w="2025"/>
        <w:gridCol w:w="133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bottom w:val="single" w:color="auto" w:sz="4" w:space="0"/>
            </w:tcBorders>
            <w:vAlign w:val="center"/>
          </w:tcPr>
          <w:p>
            <w:pPr>
              <w:jc w:val="both"/>
              <w:rPr>
                <w:rFonts w:hint="default" w:ascii="Times New Roman" w:hAnsi="Times New Roman" w:cs="Times New Roman" w:eastAsiaTheme="minorEastAsia"/>
                <w:b/>
                <w:bCs/>
                <w:sz w:val="16"/>
                <w:szCs w:val="16"/>
                <w:vertAlign w:val="baseline"/>
                <w:lang w:val="en-US" w:eastAsia="zh-CN"/>
              </w:rPr>
            </w:pPr>
            <w:r>
              <w:rPr>
                <w:rFonts w:hint="default" w:ascii="Times New Roman" w:hAnsi="Times New Roman" w:cs="Times New Roman"/>
                <w:b/>
                <w:bCs/>
                <w:sz w:val="16"/>
                <w:szCs w:val="16"/>
                <w:vertAlign w:val="baseline"/>
                <w:lang w:val="en-US" w:eastAsia="zh-CN"/>
              </w:rPr>
              <w:t>Variable</w:t>
            </w:r>
          </w:p>
        </w:tc>
        <w:tc>
          <w:tcPr>
            <w:tcW w:w="2072" w:type="dxa"/>
            <w:tcBorders>
              <w:bottom w:val="single" w:color="auto" w:sz="4" w:space="0"/>
            </w:tcBorders>
          </w:tcPr>
          <w:p>
            <w:pPr>
              <w:jc w:val="center"/>
              <w:rPr>
                <w:rFonts w:hint="default" w:ascii="Times New Roman" w:hAnsi="Times New Roman" w:cs="Times New Roman"/>
                <w:b/>
                <w:bCs/>
                <w:sz w:val="16"/>
                <w:szCs w:val="16"/>
                <w:vertAlign w:val="baseline"/>
                <w:lang w:val="en-US" w:eastAsia="zh-CN"/>
              </w:rPr>
            </w:pPr>
            <w:r>
              <w:rPr>
                <w:rFonts w:hint="default" w:ascii="Times New Roman" w:hAnsi="Times New Roman" w:cs="Times New Roman"/>
                <w:b/>
                <w:bCs/>
                <w:sz w:val="16"/>
                <w:szCs w:val="16"/>
                <w:vertAlign w:val="baseline"/>
                <w:lang w:val="en-US" w:eastAsia="zh-CN"/>
              </w:rPr>
              <w:t>Patients with severe outcomes</w:t>
            </w:r>
            <w:r>
              <w:rPr>
                <w:rFonts w:hint="eastAsia" w:ascii="Times New Roman" w:hAnsi="Times New Roman" w:cs="Times New Roman"/>
                <w:b/>
                <w:bCs/>
                <w:sz w:val="16"/>
                <w:szCs w:val="16"/>
                <w:vertAlign w:val="baseline"/>
                <w:lang w:val="en-US" w:eastAsia="zh-CN"/>
              </w:rPr>
              <w:t xml:space="preserve"> </w:t>
            </w:r>
            <w:r>
              <w:rPr>
                <w:rFonts w:hint="default" w:ascii="Times New Roman" w:hAnsi="Times New Roman" w:cs="Times New Roman"/>
                <w:b/>
                <w:bCs/>
                <w:sz w:val="16"/>
                <w:szCs w:val="16"/>
                <w:vertAlign w:val="baseline"/>
                <w:lang w:val="en-US" w:eastAsia="zh-CN"/>
              </w:rPr>
              <w:t>(n=29)</w:t>
            </w:r>
          </w:p>
        </w:tc>
        <w:tc>
          <w:tcPr>
            <w:tcW w:w="2025" w:type="dxa"/>
            <w:tcBorders>
              <w:bottom w:val="single" w:color="auto" w:sz="4" w:space="0"/>
            </w:tcBorders>
            <w:vAlign w:val="center"/>
          </w:tcPr>
          <w:p>
            <w:pPr>
              <w:jc w:val="center"/>
              <w:rPr>
                <w:rFonts w:hint="default" w:ascii="Times New Roman" w:hAnsi="Times New Roman" w:cs="Times New Roman"/>
                <w:b/>
                <w:bCs/>
                <w:sz w:val="16"/>
                <w:szCs w:val="16"/>
                <w:vertAlign w:val="baseline"/>
                <w:lang w:val="en-US" w:eastAsia="zh-CN"/>
              </w:rPr>
            </w:pPr>
            <w:r>
              <w:rPr>
                <w:rFonts w:hint="default" w:ascii="Times New Roman" w:hAnsi="Times New Roman" w:cs="Times New Roman"/>
                <w:b/>
                <w:bCs/>
                <w:sz w:val="16"/>
                <w:szCs w:val="16"/>
                <w:vertAlign w:val="baseline"/>
                <w:lang w:val="en-US" w:eastAsia="zh-CN"/>
              </w:rPr>
              <w:t>Patients without severe outcomes (n=98)</w:t>
            </w:r>
          </w:p>
        </w:tc>
        <w:tc>
          <w:tcPr>
            <w:tcW w:w="1331" w:type="dxa"/>
            <w:tcBorders>
              <w:bottom w:val="single" w:color="auto" w:sz="4" w:space="0"/>
            </w:tcBorders>
            <w:vAlign w:val="center"/>
          </w:tcPr>
          <w:p>
            <w:pPr>
              <w:jc w:val="center"/>
              <w:rPr>
                <w:rFonts w:hint="default" w:ascii="Times New Roman" w:hAnsi="Times New Roman" w:cs="Times New Roman" w:eastAsiaTheme="minorEastAsia"/>
                <w:b/>
                <w:bCs/>
                <w:sz w:val="16"/>
                <w:szCs w:val="16"/>
                <w:vertAlign w:val="baseline"/>
                <w:lang w:val="en-US" w:eastAsia="zh-CN"/>
              </w:rPr>
            </w:pPr>
            <w:r>
              <w:rPr>
                <w:rFonts w:hint="default" w:ascii="Times New Roman" w:hAnsi="Times New Roman" w:cs="Times New Roman"/>
                <w:b/>
                <w:bCs/>
                <w:sz w:val="16"/>
                <w:szCs w:val="16"/>
                <w:vertAlign w:val="baseline"/>
                <w:lang w:val="en-US" w:eastAsia="zh-CN"/>
              </w:rPr>
              <w:t>p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op w:val="single" w:color="auto" w:sz="4" w:space="0"/>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Male</w:t>
            </w:r>
            <w:r>
              <w:rPr>
                <w:rFonts w:hint="eastAsia" w:ascii="Times New Roman" w:hAnsi="Times New Roman" w:cs="Times New Roman"/>
                <w:sz w:val="16"/>
                <w:szCs w:val="16"/>
                <w:vertAlign w:val="baseline"/>
                <w:lang w:val="en-US" w:eastAsia="zh-CN"/>
              </w:rPr>
              <w:t xml:space="preserve"> (n, %)</w:t>
            </w:r>
          </w:p>
        </w:tc>
        <w:tc>
          <w:tcPr>
            <w:tcW w:w="2072" w:type="dxa"/>
            <w:tcBorders>
              <w:top w:val="single" w:color="auto" w:sz="4" w:space="0"/>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17</w:t>
            </w:r>
            <w:r>
              <w:rPr>
                <w:rFonts w:hint="eastAsia" w:ascii="Times New Roman" w:hAnsi="Times New Roman" w:cs="Times New Roman"/>
                <w:sz w:val="16"/>
                <w:szCs w:val="16"/>
                <w:vertAlign w:val="baseline"/>
                <w:lang w:val="en-US" w:eastAsia="zh-CN"/>
              </w:rPr>
              <w:t xml:space="preserve"> (58.6)</w:t>
            </w:r>
          </w:p>
        </w:tc>
        <w:tc>
          <w:tcPr>
            <w:tcW w:w="2025" w:type="dxa"/>
            <w:tcBorders>
              <w:top w:val="single" w:color="auto" w:sz="4" w:space="0"/>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58</w:t>
            </w:r>
            <w:r>
              <w:rPr>
                <w:rFonts w:hint="eastAsia" w:ascii="Times New Roman" w:hAnsi="Times New Roman" w:cs="Times New Roman"/>
                <w:sz w:val="16"/>
                <w:szCs w:val="16"/>
                <w:vertAlign w:val="baseline"/>
                <w:lang w:val="en-US" w:eastAsia="zh-CN"/>
              </w:rPr>
              <w:t xml:space="preserve"> (59.2)</w:t>
            </w:r>
          </w:p>
        </w:tc>
        <w:tc>
          <w:tcPr>
            <w:tcW w:w="1331" w:type="dxa"/>
            <w:tcBorders>
              <w:top w:val="single" w:color="auto" w:sz="4" w:space="0"/>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0.957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Age (years, median, IQR)</w:t>
            </w:r>
            <w:r>
              <w:rPr>
                <w:rFonts w:hint="eastAsia" w:ascii="Times New Roman" w:hAnsi="Times New Roman" w:cs="Times New Roman"/>
                <w:sz w:val="16"/>
                <w:szCs w:val="16"/>
                <w:vertAlign w:val="baseline"/>
                <w:lang w:val="en-US" w:eastAsia="zh-CN"/>
              </w:rPr>
              <w:t xml:space="preserve"> </w:t>
            </w:r>
            <w:r>
              <w:rPr>
                <w:rFonts w:hint="eastAsia" w:ascii="Times New Roman" w:hAnsi="Times New Roman" w:cs="Times New Roman"/>
                <w:sz w:val="16"/>
                <w:szCs w:val="16"/>
                <w:vertAlign w:val="superscript"/>
                <w:lang w:val="en-US" w:eastAsia="zh-CN"/>
              </w:rPr>
              <w:t>#</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71.0 (66.0-71.0)</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64.0 (57.0-71.0)</w:t>
            </w:r>
          </w:p>
        </w:tc>
        <w:tc>
          <w:tcPr>
            <w:tcW w:w="1331" w:type="dxa"/>
            <w:tcBorders>
              <w:tl2br w:val="nil"/>
              <w:tr2bl w:val="nil"/>
            </w:tcBorders>
          </w:tcPr>
          <w:p>
            <w:pPr>
              <w:jc w:val="center"/>
              <w:rPr>
                <w:rFonts w:hint="default" w:ascii="Times New Roman" w:hAnsi="Times New Roman" w:cs="Times New Roman" w:eastAsiaTheme="minorEastAsia"/>
                <w:b/>
                <w:bCs/>
                <w:sz w:val="16"/>
                <w:szCs w:val="16"/>
                <w:vertAlign w:val="baseline"/>
                <w:lang w:val="en-US" w:eastAsia="zh-CN"/>
              </w:rPr>
            </w:pPr>
            <w:r>
              <w:rPr>
                <w:rFonts w:hint="default" w:ascii="Times New Roman" w:hAnsi="Times New Roman" w:cs="Times New Roman"/>
                <w:b/>
                <w:bCs/>
                <w:sz w:val="16"/>
                <w:szCs w:val="16"/>
                <w:vertAlign w:val="baseline"/>
                <w:lang w:val="en-US"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sz w:val="16"/>
                <w:szCs w:val="16"/>
                <w:vertAlign w:val="baseline"/>
                <w:lang w:val="en-US" w:eastAsia="zh-CN"/>
              </w:rPr>
            </w:pPr>
            <w:r>
              <w:rPr>
                <w:rFonts w:hint="default" w:ascii="Times New Roman" w:hAnsi="Times New Roman" w:cs="Times New Roman"/>
                <w:sz w:val="16"/>
                <w:szCs w:val="16"/>
                <w:vertAlign w:val="baseline"/>
                <w:lang w:val="en-US" w:eastAsia="zh-CN"/>
              </w:rPr>
              <w:t>Duration from illness onset to admission</w:t>
            </w:r>
          </w:p>
          <w:p>
            <w:pPr>
              <w:rPr>
                <w:rFonts w:hint="default" w:ascii="Times New Roman" w:hAnsi="Times New Roman" w:cs="Times New Roman"/>
                <w:sz w:val="16"/>
                <w:szCs w:val="16"/>
                <w:vertAlign w:val="baseline"/>
                <w:lang w:val="en-US" w:eastAsia="zh-CN"/>
              </w:rPr>
            </w:pPr>
            <w:r>
              <w:rPr>
                <w:rFonts w:hint="eastAsia" w:ascii="Times New Roman" w:hAnsi="Times New Roman" w:cs="Times New Roman"/>
                <w:sz w:val="16"/>
                <w:szCs w:val="16"/>
                <w:vertAlign w:val="baseline"/>
                <w:lang w:val="en-US" w:eastAsia="zh-CN"/>
              </w:rPr>
              <w:t>(days, median, IQR)</w:t>
            </w:r>
          </w:p>
        </w:tc>
        <w:tc>
          <w:tcPr>
            <w:tcW w:w="2072" w:type="dxa"/>
            <w:tcBorders>
              <w:tl2br w:val="nil"/>
              <w:tr2bl w:val="nil"/>
            </w:tcBorders>
            <w:vAlign w:val="center"/>
          </w:tcPr>
          <w:p>
            <w:pPr>
              <w:jc w:val="center"/>
              <w:rPr>
                <w:rFonts w:hint="default" w:ascii="Times New Roman" w:hAnsi="Times New Roman" w:cs="Times New Roman"/>
                <w:sz w:val="16"/>
                <w:szCs w:val="16"/>
                <w:vertAlign w:val="baseline"/>
                <w:lang w:val="en-US" w:eastAsia="zh-CN"/>
              </w:rPr>
            </w:pPr>
            <w:r>
              <w:rPr>
                <w:rFonts w:hint="default" w:ascii="Times New Roman" w:hAnsi="Times New Roman" w:cs="Times New Roman"/>
                <w:sz w:val="16"/>
                <w:szCs w:val="16"/>
                <w:vertAlign w:val="baseline"/>
                <w:lang w:val="en-US" w:eastAsia="zh-CN"/>
              </w:rPr>
              <w:t>3.0 (2.0-4.0)</w:t>
            </w:r>
          </w:p>
        </w:tc>
        <w:tc>
          <w:tcPr>
            <w:tcW w:w="2025" w:type="dxa"/>
            <w:tcBorders>
              <w:tl2br w:val="nil"/>
              <w:tr2bl w:val="nil"/>
            </w:tcBorders>
            <w:vAlign w:val="center"/>
          </w:tcPr>
          <w:p>
            <w:pPr>
              <w:jc w:val="center"/>
              <w:rPr>
                <w:rFonts w:hint="default" w:ascii="Times New Roman" w:hAnsi="Times New Roman" w:cs="Times New Roman"/>
                <w:sz w:val="16"/>
                <w:szCs w:val="16"/>
                <w:vertAlign w:val="baseline"/>
                <w:lang w:val="en-US" w:eastAsia="zh-CN"/>
              </w:rPr>
            </w:pPr>
            <w:r>
              <w:rPr>
                <w:rFonts w:hint="default" w:ascii="Times New Roman" w:hAnsi="Times New Roman" w:cs="Times New Roman"/>
                <w:sz w:val="16"/>
                <w:szCs w:val="16"/>
                <w:vertAlign w:val="baseline"/>
                <w:lang w:val="en-US" w:eastAsia="zh-CN"/>
              </w:rPr>
              <w:t>3.5 (2.0-5.0)</w:t>
            </w:r>
          </w:p>
        </w:tc>
        <w:tc>
          <w:tcPr>
            <w:tcW w:w="1331" w:type="dxa"/>
            <w:tcBorders>
              <w:tl2br w:val="nil"/>
              <w:tr2bl w:val="nil"/>
            </w:tcBorders>
            <w:vAlign w:val="center"/>
          </w:tcPr>
          <w:p>
            <w:pPr>
              <w:jc w:val="center"/>
              <w:rPr>
                <w:rFonts w:hint="default" w:ascii="Times New Roman" w:hAnsi="Times New Roman" w:cs="Times New Roman"/>
                <w:b/>
                <w:bCs/>
                <w:sz w:val="16"/>
                <w:szCs w:val="16"/>
                <w:vertAlign w:val="baseline"/>
                <w:lang w:val="en-US" w:eastAsia="zh-CN"/>
              </w:rPr>
            </w:pPr>
            <w:r>
              <w:rPr>
                <w:rFonts w:hint="default" w:ascii="Times New Roman" w:hAnsi="Times New Roman" w:cs="Times New Roman"/>
                <w:b w:val="0"/>
                <w:bCs w:val="0"/>
                <w:sz w:val="16"/>
                <w:szCs w:val="16"/>
                <w:vertAlign w:val="baseline"/>
                <w:lang w:val="en-US" w:eastAsia="zh-CN"/>
              </w:rPr>
              <w:t>0.685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Chronic medical condition</w:t>
            </w:r>
            <w:r>
              <w:rPr>
                <w:rFonts w:hint="eastAsia" w:ascii="Times New Roman" w:hAnsi="Times New Roman" w:cs="Times New Roman"/>
                <w:sz w:val="16"/>
                <w:szCs w:val="16"/>
                <w:vertAlign w:val="baseline"/>
                <w:lang w:val="en-US" w:eastAsia="zh-CN"/>
              </w:rPr>
              <w:t>s (n, %)</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eastAsia="zh-CN"/>
              </w:rPr>
            </w:pP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eastAsia="zh-CN"/>
              </w:rPr>
            </w:pP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 xml:space="preserve"> Cardiovascular disease</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11</w:t>
            </w:r>
            <w:r>
              <w:rPr>
                <w:rFonts w:hint="eastAsia" w:ascii="Times New Roman" w:hAnsi="Times New Roman" w:cs="Times New Roman"/>
                <w:sz w:val="16"/>
                <w:szCs w:val="16"/>
                <w:vertAlign w:val="baseline"/>
                <w:lang w:val="en-US" w:eastAsia="zh-CN"/>
              </w:rPr>
              <w:t xml:space="preserve"> (37.9)</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33</w:t>
            </w:r>
            <w:r>
              <w:rPr>
                <w:rFonts w:hint="eastAsia" w:ascii="Times New Roman" w:hAnsi="Times New Roman" w:cs="Times New Roman"/>
                <w:sz w:val="16"/>
                <w:szCs w:val="16"/>
                <w:vertAlign w:val="baseline"/>
                <w:lang w:val="en-US" w:eastAsia="zh-CN"/>
              </w:rPr>
              <w:t xml:space="preserve"> (33.7)</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0.672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 xml:space="preserve"> Cerebrovascular disease</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2</w:t>
            </w:r>
            <w:r>
              <w:rPr>
                <w:rFonts w:hint="eastAsia" w:ascii="Times New Roman" w:hAnsi="Times New Roman" w:cs="Times New Roman"/>
                <w:sz w:val="16"/>
                <w:szCs w:val="16"/>
                <w:vertAlign w:val="baseline"/>
                <w:lang w:val="en-US" w:eastAsia="zh-CN"/>
              </w:rPr>
              <w:t xml:space="preserve"> (6.9)</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18</w:t>
            </w:r>
            <w:r>
              <w:rPr>
                <w:rFonts w:hint="eastAsia" w:ascii="Times New Roman" w:hAnsi="Times New Roman" w:cs="Times New Roman"/>
                <w:sz w:val="16"/>
                <w:szCs w:val="16"/>
                <w:vertAlign w:val="baseline"/>
                <w:lang w:val="en-US" w:eastAsia="zh-CN"/>
              </w:rPr>
              <w:t xml:space="preserve"> (18.4)</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0.230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 xml:space="preserve"> Diabetes mellitus</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7</w:t>
            </w:r>
            <w:r>
              <w:rPr>
                <w:rFonts w:hint="eastAsia" w:ascii="Times New Roman" w:hAnsi="Times New Roman" w:cs="Times New Roman"/>
                <w:sz w:val="16"/>
                <w:szCs w:val="16"/>
                <w:vertAlign w:val="baseline"/>
                <w:lang w:val="en-US" w:eastAsia="zh-CN"/>
              </w:rPr>
              <w:t xml:space="preserve"> (24.1)</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12</w:t>
            </w:r>
            <w:r>
              <w:rPr>
                <w:rFonts w:hint="eastAsia" w:ascii="Times New Roman" w:hAnsi="Times New Roman" w:cs="Times New Roman"/>
                <w:sz w:val="16"/>
                <w:szCs w:val="16"/>
                <w:vertAlign w:val="baseline"/>
                <w:lang w:val="en-US" w:eastAsia="zh-CN"/>
              </w:rPr>
              <w:t xml:space="preserve"> (12.2)</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 xml:space="preserve"> COPD</w:t>
            </w:r>
            <w:r>
              <w:rPr>
                <w:rFonts w:hint="eastAsia" w:ascii="Times New Roman" w:hAnsi="Times New Roman" w:cs="Times New Roman"/>
                <w:sz w:val="16"/>
                <w:szCs w:val="16"/>
                <w:vertAlign w:val="baseline"/>
                <w:lang w:val="en-US" w:eastAsia="zh-CN"/>
              </w:rPr>
              <w:t xml:space="preserve"> </w:t>
            </w:r>
            <w:r>
              <w:rPr>
                <w:rFonts w:hint="eastAsia" w:ascii="Times New Roman" w:hAnsi="Times New Roman" w:cs="Times New Roman"/>
                <w:sz w:val="16"/>
                <w:szCs w:val="16"/>
                <w:vertAlign w:val="superscript"/>
                <w:lang w:val="en-US" w:eastAsia="zh-CN"/>
              </w:rPr>
              <w:t>#</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14 (48.3)</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16 (16.3)</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eastAsia" w:ascii="Times New Roman" w:hAnsi="Times New Roman" w:cs="Times New Roman"/>
                <w:b/>
                <w:bCs/>
                <w:sz w:val="15"/>
                <w:szCs w:val="15"/>
                <w:vertAlign w:val="baseline"/>
                <w:lang w:val="en-US"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 xml:space="preserve"> Asthma</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w:t>
            </w:r>
            <w:r>
              <w:rPr>
                <w:rFonts w:hint="eastAsia" w:ascii="Times New Roman" w:hAnsi="Times New Roman" w:cs="Times New Roman"/>
                <w:sz w:val="16"/>
                <w:szCs w:val="16"/>
                <w:vertAlign w:val="baseline"/>
                <w:lang w:val="en-US" w:eastAsia="zh-CN"/>
              </w:rPr>
              <w:t xml:space="preserve"> (3.4)</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4</w:t>
            </w:r>
            <w:r>
              <w:rPr>
                <w:rFonts w:hint="eastAsia" w:ascii="Times New Roman" w:hAnsi="Times New Roman" w:cs="Times New Roman"/>
                <w:sz w:val="16"/>
                <w:szCs w:val="16"/>
                <w:vertAlign w:val="baseline"/>
                <w:lang w:val="en-US" w:eastAsia="zh-CN"/>
              </w:rPr>
              <w:t xml:space="preserve"> (4.1)</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 xml:space="preserve"> CKD</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4</w:t>
            </w:r>
            <w:r>
              <w:rPr>
                <w:rFonts w:hint="eastAsia" w:ascii="Times New Roman" w:hAnsi="Times New Roman" w:cs="Times New Roman"/>
                <w:sz w:val="16"/>
                <w:szCs w:val="16"/>
                <w:vertAlign w:val="baseline"/>
                <w:lang w:val="en-US" w:eastAsia="zh-CN"/>
              </w:rPr>
              <w:t xml:space="preserve"> (13.8)</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10</w:t>
            </w:r>
            <w:r>
              <w:rPr>
                <w:rFonts w:hint="eastAsia" w:ascii="Times New Roman" w:hAnsi="Times New Roman" w:cs="Times New Roman"/>
                <w:sz w:val="16"/>
                <w:szCs w:val="16"/>
                <w:vertAlign w:val="baseline"/>
                <w:lang w:val="en-US" w:eastAsia="zh-CN"/>
              </w:rPr>
              <w:t xml:space="preserve"> (10.2)</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0.838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 xml:space="preserve"> Solid malignant tumor</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5</w:t>
            </w:r>
            <w:r>
              <w:rPr>
                <w:rFonts w:hint="eastAsia" w:ascii="Times New Roman" w:hAnsi="Times New Roman" w:cs="Times New Roman"/>
                <w:sz w:val="16"/>
                <w:szCs w:val="16"/>
                <w:vertAlign w:val="baseline"/>
                <w:lang w:val="en-US" w:eastAsia="zh-CN"/>
              </w:rPr>
              <w:t xml:space="preserve"> (17.2)</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11</w:t>
            </w:r>
            <w:r>
              <w:rPr>
                <w:rFonts w:hint="eastAsia" w:ascii="Times New Roman" w:hAnsi="Times New Roman" w:cs="Times New Roman"/>
                <w:sz w:val="16"/>
                <w:szCs w:val="16"/>
                <w:vertAlign w:val="baseline"/>
                <w:lang w:val="en-US" w:eastAsia="zh-CN"/>
              </w:rPr>
              <w:t xml:space="preserve"> (11.2)</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0.590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Obesity</w:t>
            </w:r>
            <w:r>
              <w:rPr>
                <w:rFonts w:hint="eastAsia" w:ascii="Times New Roman" w:hAnsi="Times New Roman" w:cs="Times New Roman"/>
                <w:sz w:val="16"/>
                <w:szCs w:val="16"/>
                <w:vertAlign w:val="baseline"/>
                <w:lang w:val="en-US" w:eastAsia="zh-CN"/>
              </w:rPr>
              <w:t xml:space="preserve"> (n, %)</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2</w:t>
            </w:r>
            <w:r>
              <w:rPr>
                <w:rFonts w:hint="eastAsia" w:ascii="Times New Roman" w:hAnsi="Times New Roman" w:cs="Times New Roman"/>
                <w:sz w:val="16"/>
                <w:szCs w:val="16"/>
                <w:vertAlign w:val="baseline"/>
                <w:lang w:val="en-US" w:eastAsia="zh-CN"/>
              </w:rPr>
              <w:t xml:space="preserve"> (6.9)</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6</w:t>
            </w:r>
            <w:r>
              <w:rPr>
                <w:rFonts w:hint="eastAsia" w:ascii="Times New Roman" w:hAnsi="Times New Roman" w:cs="Times New Roman"/>
                <w:sz w:val="16"/>
                <w:szCs w:val="16"/>
                <w:vertAlign w:val="baseline"/>
                <w:lang w:val="en-US" w:eastAsia="zh-CN"/>
              </w:rPr>
              <w:t xml:space="preserve"> (6.1)</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Smoking history</w:t>
            </w:r>
            <w:r>
              <w:rPr>
                <w:rFonts w:hint="eastAsia" w:ascii="Times New Roman" w:hAnsi="Times New Roman" w:cs="Times New Roman"/>
                <w:sz w:val="16"/>
                <w:szCs w:val="16"/>
                <w:vertAlign w:val="baseline"/>
                <w:lang w:val="en-US" w:eastAsia="zh-CN"/>
              </w:rPr>
              <w:t xml:space="preserve"> (n, %) </w:t>
            </w:r>
            <w:r>
              <w:rPr>
                <w:rFonts w:hint="eastAsia" w:ascii="Times New Roman" w:hAnsi="Times New Roman" w:cs="Times New Roman"/>
                <w:sz w:val="16"/>
                <w:szCs w:val="16"/>
                <w:vertAlign w:val="superscript"/>
                <w:lang w:val="en-US" w:eastAsia="zh-CN"/>
              </w:rPr>
              <w:t>#</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12</w:t>
            </w:r>
            <w:r>
              <w:rPr>
                <w:rFonts w:hint="eastAsia" w:ascii="Times New Roman" w:hAnsi="Times New Roman" w:cs="Times New Roman"/>
                <w:sz w:val="16"/>
                <w:szCs w:val="16"/>
                <w:vertAlign w:val="baseline"/>
                <w:lang w:val="en-US" w:eastAsia="zh-CN"/>
              </w:rPr>
              <w:t xml:space="preserve"> (41.4)</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24</w:t>
            </w:r>
            <w:r>
              <w:rPr>
                <w:rFonts w:hint="eastAsia" w:ascii="Times New Roman" w:hAnsi="Times New Roman" w:cs="Times New Roman"/>
                <w:sz w:val="16"/>
                <w:szCs w:val="16"/>
                <w:vertAlign w:val="baseline"/>
                <w:lang w:val="en-US" w:eastAsia="zh-CN"/>
              </w:rPr>
              <w:t xml:space="preserve"> (24.5)</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tcPr>
          <w:p>
            <w:pP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Baseline clinical features</w:t>
            </w:r>
            <w:r>
              <w:rPr>
                <w:rFonts w:hint="eastAsia" w:ascii="Times New Roman" w:hAnsi="Times New Roman" w:cs="Times New Roman"/>
                <w:sz w:val="16"/>
                <w:szCs w:val="16"/>
                <w:vertAlign w:val="baseline"/>
                <w:lang w:val="en-US" w:eastAsia="zh-CN"/>
              </w:rPr>
              <w:t xml:space="preserve"> (n, %)</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eastAsia="zh-CN"/>
              </w:rPr>
            </w:pP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eastAsia="zh-CN"/>
              </w:rPr>
            </w:pP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Confusion</w:t>
            </w:r>
            <w:r>
              <w:rPr>
                <w:rFonts w:hint="eastAsia" w:ascii="Times New Roman" w:hAnsi="Times New Roman" w:cs="Times New Roman"/>
                <w:sz w:val="16"/>
                <w:szCs w:val="16"/>
                <w:vertAlign w:val="baseline"/>
                <w:lang w:val="en-US" w:eastAsia="zh-CN"/>
              </w:rPr>
              <w:t xml:space="preserve"> </w:t>
            </w:r>
            <w:r>
              <w:rPr>
                <w:rFonts w:hint="eastAsia" w:ascii="Times New Roman" w:hAnsi="Times New Roman" w:cs="Times New Roman"/>
                <w:sz w:val="16"/>
                <w:szCs w:val="16"/>
                <w:vertAlign w:val="superscript"/>
                <w:lang w:val="en-US" w:eastAsia="zh-CN"/>
              </w:rPr>
              <w:t>#</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7</w:t>
            </w:r>
            <w:r>
              <w:rPr>
                <w:rFonts w:hint="eastAsia" w:ascii="Times New Roman" w:hAnsi="Times New Roman" w:cs="Times New Roman"/>
                <w:sz w:val="16"/>
                <w:szCs w:val="16"/>
                <w:vertAlign w:val="baseline"/>
                <w:lang w:val="en-US" w:eastAsia="zh-CN"/>
              </w:rPr>
              <w:t xml:space="preserve"> (24.1)</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9</w:t>
            </w:r>
            <w:r>
              <w:rPr>
                <w:rFonts w:hint="eastAsia" w:ascii="Times New Roman" w:hAnsi="Times New Roman" w:cs="Times New Roman"/>
                <w:sz w:val="16"/>
                <w:szCs w:val="16"/>
                <w:vertAlign w:val="baseline"/>
                <w:lang w:val="en-US" w:eastAsia="zh-CN"/>
              </w:rPr>
              <w:t xml:space="preserve"> (9.2)</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Respiratory rates ≥ 30 beats/min</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8</w:t>
            </w:r>
            <w:r>
              <w:rPr>
                <w:rFonts w:hint="eastAsia" w:ascii="Times New Roman" w:hAnsi="Times New Roman" w:cs="Times New Roman"/>
                <w:sz w:val="16"/>
                <w:szCs w:val="16"/>
                <w:vertAlign w:val="baseline"/>
                <w:lang w:val="en-US" w:eastAsia="zh-CN"/>
              </w:rPr>
              <w:t xml:space="preserve"> (27.6)</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18</w:t>
            </w:r>
            <w:r>
              <w:rPr>
                <w:rFonts w:hint="eastAsia" w:ascii="Times New Roman" w:hAnsi="Times New Roman" w:cs="Times New Roman"/>
                <w:sz w:val="16"/>
                <w:szCs w:val="16"/>
                <w:vertAlign w:val="baseline"/>
                <w:lang w:val="en-US" w:eastAsia="zh-CN"/>
              </w:rPr>
              <w:t xml:space="preserve"> (18.4)</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0.280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SBP &lt; 90 mmHg</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w:t>
            </w:r>
            <w:r>
              <w:rPr>
                <w:rFonts w:hint="eastAsia" w:ascii="Times New Roman" w:hAnsi="Times New Roman" w:cs="Times New Roman"/>
                <w:sz w:val="16"/>
                <w:szCs w:val="16"/>
                <w:vertAlign w:val="baseline"/>
                <w:lang w:val="en-US" w:eastAsia="zh-CN"/>
              </w:rPr>
              <w:t xml:space="preserve"> (3.4)</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w:t>
            </w:r>
            <w:r>
              <w:rPr>
                <w:rFonts w:hint="eastAsia" w:ascii="Times New Roman" w:hAnsi="Times New Roman" w:cs="Times New Roman"/>
                <w:sz w:val="16"/>
                <w:szCs w:val="16"/>
                <w:vertAlign w:val="baseline"/>
                <w:lang w:val="en-US" w:eastAsia="zh-CN"/>
              </w:rPr>
              <w:t xml:space="preserve"> (1.0)</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0.406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Leukocytes &gt; 10×10</w:t>
            </w:r>
            <w:r>
              <w:rPr>
                <w:rFonts w:hint="default" w:ascii="Times New Roman" w:hAnsi="Times New Roman" w:cs="Times New Roman"/>
                <w:sz w:val="16"/>
                <w:szCs w:val="16"/>
                <w:vertAlign w:val="superscript"/>
                <w:lang w:val="en-US" w:eastAsia="zh-CN"/>
              </w:rPr>
              <w:t>9</w:t>
            </w:r>
            <w:r>
              <w:rPr>
                <w:rFonts w:hint="default" w:ascii="Times New Roman" w:hAnsi="Times New Roman" w:cs="Times New Roman"/>
                <w:sz w:val="16"/>
                <w:szCs w:val="16"/>
                <w:vertAlign w:val="baseline"/>
                <w:lang w:val="en-US" w:eastAsia="zh-CN"/>
              </w:rPr>
              <w:t>/L</w:t>
            </w:r>
            <w:r>
              <w:rPr>
                <w:rFonts w:hint="eastAsia" w:ascii="Times New Roman" w:hAnsi="Times New Roman" w:cs="Times New Roman"/>
                <w:sz w:val="16"/>
                <w:szCs w:val="16"/>
                <w:vertAlign w:val="baseline"/>
                <w:lang w:val="en-US" w:eastAsia="zh-CN"/>
              </w:rPr>
              <w:t xml:space="preserve"> </w:t>
            </w:r>
            <w:r>
              <w:rPr>
                <w:rFonts w:hint="eastAsia" w:ascii="Times New Roman" w:hAnsi="Times New Roman" w:cs="Times New Roman"/>
                <w:sz w:val="16"/>
                <w:szCs w:val="16"/>
                <w:vertAlign w:val="superscript"/>
                <w:lang w:val="en-US" w:eastAsia="zh-CN"/>
              </w:rPr>
              <w:t>#</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10</w:t>
            </w:r>
            <w:r>
              <w:rPr>
                <w:rFonts w:hint="eastAsia" w:ascii="Times New Roman" w:hAnsi="Times New Roman" w:cs="Times New Roman"/>
                <w:sz w:val="16"/>
                <w:szCs w:val="16"/>
                <w:vertAlign w:val="baseline"/>
                <w:lang w:val="en-US" w:eastAsia="zh-CN"/>
              </w:rPr>
              <w:t xml:space="preserve"> (34.5)</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18</w:t>
            </w:r>
            <w:r>
              <w:rPr>
                <w:rFonts w:hint="eastAsia" w:ascii="Times New Roman" w:hAnsi="Times New Roman" w:cs="Times New Roman"/>
                <w:sz w:val="16"/>
                <w:szCs w:val="16"/>
                <w:vertAlign w:val="baseline"/>
                <w:lang w:val="en-US" w:eastAsia="zh-CN"/>
              </w:rPr>
              <w:t xml:space="preserve"> (18.4)</w:t>
            </w:r>
          </w:p>
        </w:tc>
        <w:tc>
          <w:tcPr>
            <w:tcW w:w="1331" w:type="dxa"/>
            <w:tcBorders>
              <w:tl2br w:val="nil"/>
              <w:tr2bl w:val="nil"/>
            </w:tcBorders>
          </w:tcPr>
          <w:p>
            <w:pPr>
              <w:jc w:val="center"/>
              <w:rPr>
                <w:rFonts w:hint="default" w:ascii="Times New Roman" w:hAnsi="Times New Roman" w:cs="Times New Roman" w:eastAsiaTheme="minorEastAsia"/>
                <w:b/>
                <w:bCs/>
                <w:sz w:val="16"/>
                <w:szCs w:val="16"/>
                <w:vertAlign w:val="baseline"/>
                <w:lang w:val="en-US" w:eastAsia="zh-CN"/>
              </w:rPr>
            </w:pPr>
            <w:r>
              <w:rPr>
                <w:rFonts w:hint="default" w:ascii="Times New Roman" w:hAnsi="Times New Roman" w:cs="Times New Roman"/>
                <w:b w:val="0"/>
                <w:bCs w:val="0"/>
                <w:sz w:val="16"/>
                <w:szCs w:val="16"/>
                <w:vertAlign w:val="baseline"/>
                <w:lang w:val="en-US" w:eastAsia="zh-CN"/>
              </w:rPr>
              <w:t>0.066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Lymphocytes &lt; 0.8×10</w:t>
            </w:r>
            <w:r>
              <w:rPr>
                <w:rFonts w:hint="default" w:ascii="Times New Roman" w:hAnsi="Times New Roman" w:cs="Times New Roman"/>
                <w:sz w:val="16"/>
                <w:szCs w:val="16"/>
                <w:vertAlign w:val="superscript"/>
                <w:lang w:val="en-US" w:eastAsia="zh-CN"/>
              </w:rPr>
              <w:t>9</w:t>
            </w:r>
            <w:r>
              <w:rPr>
                <w:rFonts w:hint="default" w:ascii="Times New Roman" w:hAnsi="Times New Roman" w:cs="Times New Roman"/>
                <w:sz w:val="16"/>
                <w:szCs w:val="16"/>
                <w:vertAlign w:val="baseline"/>
                <w:lang w:val="en-US" w:eastAsia="zh-CN"/>
              </w:rPr>
              <w:t>/L</w:t>
            </w:r>
            <w:r>
              <w:rPr>
                <w:rFonts w:hint="eastAsia" w:ascii="Times New Roman" w:hAnsi="Times New Roman" w:cs="Times New Roman"/>
                <w:sz w:val="16"/>
                <w:szCs w:val="16"/>
                <w:vertAlign w:val="baseline"/>
                <w:lang w:val="en-US" w:eastAsia="zh-CN"/>
              </w:rPr>
              <w:t xml:space="preserve"> </w:t>
            </w:r>
            <w:r>
              <w:rPr>
                <w:rFonts w:hint="eastAsia" w:ascii="Times New Roman" w:hAnsi="Times New Roman" w:cs="Times New Roman"/>
                <w:sz w:val="16"/>
                <w:szCs w:val="16"/>
                <w:vertAlign w:val="superscript"/>
                <w:lang w:val="en-US" w:eastAsia="zh-CN"/>
              </w:rPr>
              <w:t>#</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10 (34.5)</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4 (4.1)</w:t>
            </w:r>
          </w:p>
        </w:tc>
        <w:tc>
          <w:tcPr>
            <w:tcW w:w="1331" w:type="dxa"/>
            <w:tcBorders>
              <w:tl2br w:val="nil"/>
              <w:tr2bl w:val="nil"/>
            </w:tcBorders>
          </w:tcPr>
          <w:p>
            <w:pPr>
              <w:jc w:val="center"/>
              <w:rPr>
                <w:rFonts w:hint="default" w:ascii="Times New Roman" w:hAnsi="Times New Roman" w:cs="Times New Roman" w:eastAsiaTheme="minorEastAsia"/>
                <w:b/>
                <w:bCs/>
                <w:sz w:val="16"/>
                <w:szCs w:val="16"/>
                <w:vertAlign w:val="baseline"/>
                <w:lang w:val="en-US" w:eastAsia="zh-CN"/>
              </w:rPr>
            </w:pPr>
            <w:r>
              <w:rPr>
                <w:rFonts w:hint="eastAsia" w:ascii="Times New Roman" w:hAnsi="Times New Roman" w:cs="Times New Roman"/>
                <w:b/>
                <w:bCs/>
                <w:sz w:val="15"/>
                <w:szCs w:val="15"/>
                <w:vertAlign w:val="baseline"/>
                <w:lang w:val="en-US"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HB &lt; 100 g/L</w:t>
            </w:r>
            <w:r>
              <w:rPr>
                <w:rFonts w:hint="eastAsia" w:ascii="Times New Roman" w:hAnsi="Times New Roman" w:cs="Times New Roman"/>
                <w:sz w:val="16"/>
                <w:szCs w:val="16"/>
                <w:vertAlign w:val="baseline"/>
                <w:lang w:val="en-US" w:eastAsia="zh-CN"/>
              </w:rPr>
              <w:t xml:space="preserve"> </w:t>
            </w:r>
            <w:r>
              <w:rPr>
                <w:rFonts w:hint="eastAsia" w:ascii="Times New Roman" w:hAnsi="Times New Roman" w:cs="Times New Roman"/>
                <w:sz w:val="16"/>
                <w:szCs w:val="16"/>
                <w:vertAlign w:val="superscript"/>
                <w:lang w:val="en-US" w:eastAsia="zh-CN"/>
              </w:rPr>
              <w:t>#</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12 (41.4)</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16 (16.3)</w:t>
            </w:r>
          </w:p>
        </w:tc>
        <w:tc>
          <w:tcPr>
            <w:tcW w:w="1331" w:type="dxa"/>
            <w:tcBorders>
              <w:tl2br w:val="nil"/>
              <w:tr2bl w:val="nil"/>
            </w:tcBorders>
          </w:tcPr>
          <w:p>
            <w:pPr>
              <w:jc w:val="center"/>
              <w:rPr>
                <w:rFonts w:hint="default" w:ascii="Times New Roman" w:hAnsi="Times New Roman" w:cs="Times New Roman" w:eastAsiaTheme="minorEastAsia"/>
                <w:b/>
                <w:bCs/>
                <w:sz w:val="16"/>
                <w:szCs w:val="16"/>
                <w:vertAlign w:val="baseline"/>
                <w:lang w:val="en-US" w:eastAsia="zh-CN"/>
              </w:rPr>
            </w:pPr>
            <w:r>
              <w:rPr>
                <w:rFonts w:hint="default" w:ascii="Times New Roman" w:hAnsi="Times New Roman" w:cs="Times New Roman"/>
                <w:b/>
                <w:bCs/>
                <w:sz w:val="16"/>
                <w:szCs w:val="16"/>
                <w:vertAlign w:val="baseline"/>
                <w:lang w:val="en-US" w:eastAsia="zh-CN"/>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cs="Times New Roman"/>
                <w:sz w:val="16"/>
                <w:szCs w:val="16"/>
                <w:vertAlign w:val="baseline"/>
                <w:lang w:val="en-US" w:eastAsia="zh-CN"/>
              </w:rPr>
            </w:pPr>
            <w:r>
              <w:rPr>
                <w:rFonts w:hint="default" w:ascii="Times New Roman" w:hAnsi="Times New Roman" w:cs="Times New Roman"/>
                <w:sz w:val="16"/>
                <w:szCs w:val="16"/>
                <w:vertAlign w:val="baseline"/>
                <w:lang w:val="en-US" w:eastAsia="zh-CN"/>
              </w:rPr>
              <w:t>BG &gt; 14 mmol/L</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8</w:t>
            </w:r>
            <w:r>
              <w:rPr>
                <w:rFonts w:hint="eastAsia" w:ascii="Times New Roman" w:hAnsi="Times New Roman" w:cs="Times New Roman"/>
                <w:sz w:val="16"/>
                <w:szCs w:val="16"/>
                <w:vertAlign w:val="baseline"/>
                <w:lang w:val="en-US" w:eastAsia="zh-CN"/>
              </w:rPr>
              <w:t xml:space="preserve"> (27.6)</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16</w:t>
            </w:r>
            <w:r>
              <w:rPr>
                <w:rFonts w:hint="eastAsia" w:ascii="Times New Roman" w:hAnsi="Times New Roman" w:cs="Times New Roman"/>
                <w:sz w:val="16"/>
                <w:szCs w:val="16"/>
                <w:vertAlign w:val="baseline"/>
                <w:lang w:val="en-US" w:eastAsia="zh-CN"/>
              </w:rPr>
              <w:t xml:space="preserve"> (16.3)</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ALB &lt; 35 g/L</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11</w:t>
            </w:r>
            <w:r>
              <w:rPr>
                <w:rFonts w:hint="eastAsia" w:ascii="Times New Roman" w:hAnsi="Times New Roman" w:cs="Times New Roman"/>
                <w:sz w:val="16"/>
                <w:szCs w:val="16"/>
                <w:vertAlign w:val="baseline"/>
                <w:lang w:val="en-US" w:eastAsia="zh-CN"/>
              </w:rPr>
              <w:t xml:space="preserve"> (37.9)</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23</w:t>
            </w:r>
            <w:r>
              <w:rPr>
                <w:rFonts w:hint="eastAsia" w:ascii="Times New Roman" w:hAnsi="Times New Roman" w:cs="Times New Roman"/>
                <w:sz w:val="16"/>
                <w:szCs w:val="16"/>
                <w:vertAlign w:val="baseline"/>
                <w:lang w:val="en-US" w:eastAsia="zh-CN"/>
              </w:rPr>
              <w:t xml:space="preserve"> (23.5)</w:t>
            </w:r>
          </w:p>
        </w:tc>
        <w:tc>
          <w:tcPr>
            <w:tcW w:w="1331" w:type="dxa"/>
            <w:tcBorders>
              <w:tl2br w:val="nil"/>
              <w:tr2bl w:val="nil"/>
            </w:tcBorders>
          </w:tcPr>
          <w:p>
            <w:pPr>
              <w:jc w:val="center"/>
              <w:rPr>
                <w:rFonts w:hint="default" w:ascii="Times New Roman" w:hAnsi="Times New Roman" w:cs="Times New Roman" w:eastAsiaTheme="minorEastAsia"/>
                <w:b/>
                <w:bCs/>
                <w:sz w:val="16"/>
                <w:szCs w:val="16"/>
                <w:vertAlign w:val="baseline"/>
                <w:lang w:val="en-US" w:eastAsia="zh-CN"/>
              </w:rPr>
            </w:pPr>
            <w:r>
              <w:rPr>
                <w:rFonts w:hint="default" w:ascii="Times New Roman" w:hAnsi="Times New Roman" w:cs="Times New Roman"/>
                <w:b w:val="0"/>
                <w:bCs w:val="0"/>
                <w:sz w:val="16"/>
                <w:szCs w:val="16"/>
                <w:vertAlign w:val="baseline"/>
                <w:lang w:val="en-US" w:eastAsia="zh-CN"/>
              </w:rPr>
              <w:t>0.122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sz w:val="16"/>
                <w:szCs w:val="16"/>
                <w:vertAlign w:val="baseline"/>
                <w:lang w:val="en-US" w:eastAsia="zh-CN"/>
              </w:rPr>
              <w:t>BUN &gt; 7 mmol/L</w:t>
            </w:r>
            <w:r>
              <w:rPr>
                <w:rFonts w:hint="eastAsia" w:ascii="Times New Roman" w:hAnsi="Times New Roman" w:cs="Times New Roman"/>
                <w:sz w:val="16"/>
                <w:szCs w:val="16"/>
                <w:vertAlign w:val="baseline"/>
                <w:lang w:val="en-US" w:eastAsia="zh-CN"/>
              </w:rPr>
              <w:t xml:space="preserve"> </w:t>
            </w:r>
            <w:r>
              <w:rPr>
                <w:rFonts w:hint="eastAsia" w:ascii="Times New Roman" w:hAnsi="Times New Roman" w:cs="Times New Roman"/>
                <w:sz w:val="16"/>
                <w:szCs w:val="16"/>
                <w:vertAlign w:val="superscript"/>
                <w:lang w:val="en-US" w:eastAsia="zh-CN"/>
              </w:rPr>
              <w:t>#</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18 (62.1)</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31 (31.6)</w:t>
            </w:r>
          </w:p>
        </w:tc>
        <w:tc>
          <w:tcPr>
            <w:tcW w:w="1331" w:type="dxa"/>
            <w:tcBorders>
              <w:tl2br w:val="nil"/>
              <w:tr2bl w:val="nil"/>
            </w:tcBorders>
          </w:tcPr>
          <w:p>
            <w:pPr>
              <w:jc w:val="center"/>
              <w:rPr>
                <w:rFonts w:hint="default" w:ascii="Times New Roman" w:hAnsi="Times New Roman" w:cs="Times New Roman" w:eastAsiaTheme="minorEastAsia"/>
                <w:b/>
                <w:bCs/>
                <w:sz w:val="16"/>
                <w:szCs w:val="16"/>
                <w:vertAlign w:val="baseline"/>
                <w:lang w:val="en-US" w:eastAsia="zh-CN"/>
              </w:rPr>
            </w:pPr>
            <w:r>
              <w:rPr>
                <w:rFonts w:hint="default" w:ascii="Times New Roman" w:hAnsi="Times New Roman" w:cs="Times New Roman"/>
                <w:b/>
                <w:bCs/>
                <w:sz w:val="16"/>
                <w:szCs w:val="16"/>
                <w:vertAlign w:val="baseline"/>
                <w:lang w:val="en-US" w:eastAsia="zh-CN"/>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cs="Times New Roman" w:eastAsiaTheme="minorEastAsia"/>
                <w:kern w:val="2"/>
                <w:sz w:val="16"/>
                <w:szCs w:val="16"/>
                <w:vertAlign w:val="baseline"/>
                <w:lang w:val="en-US" w:eastAsia="zh-CN" w:bidi="ar-SA"/>
              </w:rPr>
            </w:pPr>
            <w:r>
              <w:rPr>
                <w:rFonts w:hint="default" w:ascii="Times New Roman" w:hAnsi="Times New Roman" w:cs="Times New Roman"/>
                <w:color w:val="000000"/>
                <w:sz w:val="16"/>
                <w:szCs w:val="16"/>
                <w:lang w:val="en-US" w:eastAsia="zh-CN"/>
              </w:rPr>
              <w:t>PO</w:t>
            </w:r>
            <w:r>
              <w:rPr>
                <w:rFonts w:hint="default" w:ascii="Times New Roman" w:hAnsi="Times New Roman" w:cs="Times New Roman"/>
                <w:color w:val="000000"/>
                <w:sz w:val="16"/>
                <w:szCs w:val="16"/>
                <w:vertAlign w:val="subscript"/>
                <w:lang w:val="en-US" w:eastAsia="zh-CN"/>
              </w:rPr>
              <w:t>2</w:t>
            </w:r>
            <w:r>
              <w:rPr>
                <w:rFonts w:hint="default" w:ascii="Times New Roman" w:hAnsi="Times New Roman" w:cs="Times New Roman"/>
                <w:color w:val="000000"/>
                <w:sz w:val="16"/>
                <w:szCs w:val="16"/>
                <w:lang w:val="en-US" w:eastAsia="zh-CN"/>
              </w:rPr>
              <w:t>/FiO</w:t>
            </w:r>
            <w:r>
              <w:rPr>
                <w:rFonts w:hint="default" w:ascii="Times New Roman" w:hAnsi="Times New Roman" w:cs="Times New Roman"/>
                <w:color w:val="000000"/>
                <w:sz w:val="16"/>
                <w:szCs w:val="16"/>
                <w:vertAlign w:val="subscript"/>
                <w:lang w:val="en-US" w:eastAsia="zh-CN"/>
              </w:rPr>
              <w:t xml:space="preserve">2 </w:t>
            </w:r>
            <w:r>
              <w:rPr>
                <w:rFonts w:hint="default" w:ascii="Times New Roman" w:hAnsi="Times New Roman" w:cs="Times New Roman"/>
                <w:color w:val="000000"/>
                <w:sz w:val="16"/>
                <w:szCs w:val="16"/>
                <w:lang w:val="en-US" w:eastAsia="zh-CN"/>
              </w:rPr>
              <w:t>&lt; 25</w:t>
            </w:r>
            <w:r>
              <w:rPr>
                <w:rFonts w:hint="default" w:ascii="Times New Roman" w:hAnsi="Times New Roman" w:cs="Times New Roman"/>
                <w:color w:val="000000"/>
                <w:sz w:val="16"/>
                <w:szCs w:val="16"/>
              </w:rPr>
              <w:t>0 mmHg</w:t>
            </w:r>
            <w:r>
              <w:rPr>
                <w:rFonts w:hint="default" w:ascii="Times New Roman" w:hAnsi="Times New Roman" w:cs="Times New Roman"/>
                <w:color w:val="000000"/>
                <w:sz w:val="16"/>
                <w:szCs w:val="16"/>
                <w:lang w:val="en-US" w:eastAsia="zh-CN"/>
              </w:rPr>
              <w:t xml:space="preserve"> </w:t>
            </w:r>
            <w:r>
              <w:rPr>
                <w:rFonts w:hint="eastAsia" w:ascii="Times New Roman" w:hAnsi="Times New Roman" w:cs="Times New Roman"/>
                <w:sz w:val="16"/>
                <w:szCs w:val="16"/>
                <w:vertAlign w:val="superscript"/>
                <w:lang w:val="en-US" w:eastAsia="zh-CN"/>
              </w:rPr>
              <w:t>#</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13 (44.8)</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22 (22.4)</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b/>
                <w:bCs/>
                <w:sz w:val="16"/>
                <w:szCs w:val="16"/>
                <w:vertAlign w:val="baseline"/>
                <w:lang w:val="en-US" w:eastAsia="zh-CN"/>
              </w:rPr>
              <w:t>0.019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cs="Times New Roman" w:eastAsiaTheme="minorEastAsia"/>
                <w:color w:val="000000"/>
                <w:kern w:val="2"/>
                <w:sz w:val="16"/>
                <w:szCs w:val="16"/>
                <w:lang w:val="en-US" w:eastAsia="zh-CN" w:bidi="ar-SA"/>
              </w:rPr>
            </w:pPr>
            <w:r>
              <w:rPr>
                <w:rFonts w:hint="default" w:ascii="Times New Roman" w:hAnsi="Times New Roman" w:cs="Times New Roman"/>
                <w:color w:val="000000"/>
                <w:sz w:val="16"/>
                <w:szCs w:val="16"/>
                <w:lang w:val="en-US" w:eastAsia="zh-CN"/>
              </w:rPr>
              <w:t>Multilobar infiltrate</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22</w:t>
            </w:r>
            <w:r>
              <w:rPr>
                <w:rFonts w:hint="eastAsia" w:ascii="Times New Roman" w:hAnsi="Times New Roman" w:cs="Times New Roman"/>
                <w:sz w:val="16"/>
                <w:szCs w:val="16"/>
                <w:vertAlign w:val="baseline"/>
                <w:lang w:val="en-US" w:eastAsia="zh-CN"/>
              </w:rPr>
              <w:t xml:space="preserve"> (75.9)</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65</w:t>
            </w:r>
            <w:r>
              <w:rPr>
                <w:rFonts w:hint="eastAsia" w:ascii="Times New Roman" w:hAnsi="Times New Roman" w:cs="Times New Roman"/>
                <w:sz w:val="16"/>
                <w:szCs w:val="16"/>
                <w:vertAlign w:val="baseline"/>
                <w:lang w:val="en-US" w:eastAsia="zh-CN"/>
              </w:rPr>
              <w:t xml:space="preserve"> (66.3)</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0.366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000000"/>
                <w:kern w:val="2"/>
                <w:sz w:val="16"/>
                <w:szCs w:val="16"/>
                <w:lang w:val="en-US" w:eastAsia="zh-CN" w:bidi="ar-SA"/>
              </w:rPr>
            </w:pPr>
            <w:r>
              <w:rPr>
                <w:rFonts w:hint="default" w:ascii="Times New Roman" w:hAnsi="Times New Roman" w:cs="Times New Roman"/>
                <w:color w:val="000000"/>
                <w:sz w:val="16"/>
                <w:szCs w:val="16"/>
                <w:lang w:val="en-US" w:eastAsia="zh-CN"/>
              </w:rPr>
              <w:t>Coinfections</w:t>
            </w:r>
            <w:r>
              <w:rPr>
                <w:rFonts w:hint="eastAsia" w:ascii="Times New Roman" w:hAnsi="Times New Roman" w:cs="Times New Roman"/>
                <w:color w:val="000000"/>
                <w:sz w:val="16"/>
                <w:szCs w:val="16"/>
                <w:lang w:val="en-US" w:eastAsia="zh-CN"/>
              </w:rPr>
              <w:t xml:space="preserve"> </w:t>
            </w:r>
            <w:r>
              <w:rPr>
                <w:rFonts w:hint="eastAsia" w:ascii="Times New Roman" w:hAnsi="Times New Roman" w:cs="Times New Roman"/>
                <w:sz w:val="16"/>
                <w:szCs w:val="16"/>
                <w:vertAlign w:val="baseline"/>
                <w:lang w:val="en-US" w:eastAsia="zh-CN"/>
              </w:rPr>
              <w:t>(n, %)</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9</w:t>
            </w:r>
            <w:r>
              <w:rPr>
                <w:rFonts w:hint="eastAsia" w:ascii="Times New Roman" w:hAnsi="Times New Roman" w:cs="Times New Roman"/>
                <w:sz w:val="16"/>
                <w:szCs w:val="16"/>
                <w:vertAlign w:val="baseline"/>
                <w:lang w:val="en-US" w:eastAsia="zh-CN"/>
              </w:rPr>
              <w:t xml:space="preserve"> (31.0)</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30</w:t>
            </w:r>
            <w:r>
              <w:rPr>
                <w:rFonts w:hint="eastAsia" w:ascii="Times New Roman" w:hAnsi="Times New Roman" w:cs="Times New Roman"/>
                <w:sz w:val="16"/>
                <w:szCs w:val="16"/>
                <w:vertAlign w:val="baseline"/>
                <w:lang w:val="en-US" w:eastAsia="zh-CN"/>
              </w:rPr>
              <w:t xml:space="preserve"> (30.6)</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0.965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000000"/>
                <w:sz w:val="16"/>
                <w:szCs w:val="16"/>
                <w:lang w:val="en-US" w:eastAsia="zh-CN"/>
              </w:rPr>
            </w:pPr>
            <w:r>
              <w:rPr>
                <w:rFonts w:hint="default" w:ascii="Times New Roman" w:hAnsi="Times New Roman" w:cs="Times New Roman"/>
                <w:color w:val="000000"/>
                <w:sz w:val="16"/>
                <w:szCs w:val="16"/>
                <w:lang w:val="en-US" w:eastAsia="zh-CN"/>
              </w:rPr>
              <w:t>Systemic corticosteroid use</w:t>
            </w:r>
            <w:r>
              <w:rPr>
                <w:rFonts w:hint="eastAsia" w:ascii="Times New Roman" w:hAnsi="Times New Roman" w:cs="Times New Roman"/>
                <w:color w:val="000000"/>
                <w:sz w:val="16"/>
                <w:szCs w:val="16"/>
                <w:lang w:val="en-US" w:eastAsia="zh-CN"/>
              </w:rPr>
              <w:t xml:space="preserve"> </w:t>
            </w:r>
            <w:r>
              <w:rPr>
                <w:rFonts w:hint="eastAsia" w:ascii="Times New Roman" w:hAnsi="Times New Roman" w:cs="Times New Roman"/>
                <w:sz w:val="16"/>
                <w:szCs w:val="16"/>
                <w:vertAlign w:val="baseline"/>
                <w:lang w:val="en-US" w:eastAsia="zh-CN"/>
              </w:rPr>
              <w:t xml:space="preserve">(n, %) </w:t>
            </w:r>
            <w:r>
              <w:rPr>
                <w:rFonts w:hint="eastAsia" w:ascii="Times New Roman" w:hAnsi="Times New Roman" w:cs="Times New Roman"/>
                <w:sz w:val="16"/>
                <w:szCs w:val="16"/>
                <w:vertAlign w:val="superscript"/>
                <w:lang w:val="en-US" w:eastAsia="zh-CN"/>
              </w:rPr>
              <w:t>#</w:t>
            </w:r>
          </w:p>
        </w:tc>
        <w:tc>
          <w:tcPr>
            <w:tcW w:w="2072"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6 (20.7)</w:t>
            </w:r>
          </w:p>
        </w:tc>
        <w:tc>
          <w:tcPr>
            <w:tcW w:w="2025"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sz w:val="16"/>
                <w:szCs w:val="16"/>
                <w:vertAlign w:val="baseline"/>
                <w:lang w:val="en-US" w:eastAsia="zh-CN"/>
              </w:rPr>
              <w:t>4 (4.1)</w:t>
            </w:r>
          </w:p>
        </w:tc>
        <w:tc>
          <w:tcPr>
            <w:tcW w:w="1331" w:type="dxa"/>
            <w:tcBorders>
              <w:tl2br w:val="nil"/>
              <w:tr2bl w:val="nil"/>
            </w:tcBorders>
          </w:tcPr>
          <w:p>
            <w:pPr>
              <w:jc w:val="center"/>
              <w:rPr>
                <w:rFonts w:hint="default" w:ascii="Times New Roman" w:hAnsi="Times New Roman" w:cs="Times New Roman" w:eastAsiaTheme="minorEastAsia"/>
                <w:sz w:val="16"/>
                <w:szCs w:val="16"/>
                <w:vertAlign w:val="baseline"/>
                <w:lang w:val="en-US" w:eastAsia="zh-CN"/>
              </w:rPr>
            </w:pPr>
            <w:r>
              <w:rPr>
                <w:rFonts w:hint="default" w:ascii="Times New Roman" w:hAnsi="Times New Roman" w:cs="Times New Roman"/>
                <w:b/>
                <w:bCs/>
                <w:sz w:val="16"/>
                <w:szCs w:val="16"/>
                <w:vertAlign w:val="baseline"/>
                <w:lang w:val="en-US" w:eastAsia="zh-CN"/>
              </w:rPr>
              <w:t>0.012</w:t>
            </w:r>
          </w:p>
        </w:tc>
      </w:tr>
    </w:tbl>
    <w:p>
      <w:pPr>
        <w:rPr>
          <w:rFonts w:hint="default" w:ascii="Times New Roman" w:hAnsi="Times New Roman" w:eastAsia="宋体" w:cs="Times New Roman"/>
          <w:sz w:val="15"/>
          <w:szCs w:val="15"/>
          <w:lang w:val="en-US" w:eastAsia="zh-CN"/>
        </w:rPr>
      </w:pPr>
      <w:r>
        <w:rPr>
          <w:rFonts w:hint="default" w:ascii="Times New Roman" w:hAnsi="Times New Roman" w:cs="Times New Roman"/>
          <w:color w:val="auto"/>
          <w:sz w:val="15"/>
          <w:szCs w:val="15"/>
          <w:lang w:val="en-US" w:eastAsia="zh-CN"/>
        </w:rPr>
        <w:t xml:space="preserve">IQR: interquartile range; COPD: chronic obstructive pulmonary disease; </w:t>
      </w:r>
      <w:r>
        <w:rPr>
          <w:rFonts w:hint="eastAsia" w:ascii="Times New Roman" w:hAnsi="Times New Roman" w:cs="Times New Roman"/>
          <w:color w:val="auto"/>
          <w:sz w:val="15"/>
          <w:szCs w:val="15"/>
          <w:lang w:val="en-US" w:eastAsia="zh-CN"/>
        </w:rPr>
        <w:t xml:space="preserve">CKD: chronic kidney disease; </w:t>
      </w:r>
      <w:r>
        <w:rPr>
          <w:rFonts w:hint="default" w:ascii="Times New Roman" w:hAnsi="Times New Roman" w:cs="Times New Roman"/>
          <w:color w:val="auto"/>
          <w:sz w:val="15"/>
          <w:szCs w:val="15"/>
          <w:vertAlign w:val="baseline"/>
          <w:lang w:val="en-US" w:eastAsia="zh-CN"/>
        </w:rPr>
        <w:t xml:space="preserve">SBP: systolic blood pressure; HB: haemoglobin; </w:t>
      </w:r>
      <w:r>
        <w:rPr>
          <w:rFonts w:hint="eastAsia" w:ascii="Times New Roman" w:hAnsi="Times New Roman" w:cs="Times New Roman"/>
          <w:color w:val="auto"/>
          <w:sz w:val="15"/>
          <w:szCs w:val="15"/>
          <w:vertAlign w:val="baseline"/>
          <w:lang w:val="en-US" w:eastAsia="zh-CN"/>
        </w:rPr>
        <w:t xml:space="preserve">BG: blood glucose; </w:t>
      </w:r>
      <w:r>
        <w:rPr>
          <w:rFonts w:hint="default" w:ascii="Times New Roman" w:hAnsi="Times New Roman" w:cs="Times New Roman"/>
          <w:color w:val="auto"/>
          <w:sz w:val="15"/>
          <w:szCs w:val="15"/>
          <w:vertAlign w:val="baseline"/>
          <w:lang w:val="en-US" w:eastAsia="zh-CN"/>
        </w:rPr>
        <w:t>ALB: albumin; BUN: blood urea nitrogen; PO</w:t>
      </w:r>
      <w:r>
        <w:rPr>
          <w:rFonts w:hint="default" w:ascii="Times New Roman" w:hAnsi="Times New Roman" w:cs="Times New Roman"/>
          <w:color w:val="auto"/>
          <w:sz w:val="15"/>
          <w:szCs w:val="15"/>
          <w:vertAlign w:val="subscript"/>
          <w:lang w:val="en-US" w:eastAsia="zh-CN"/>
        </w:rPr>
        <w:t>2</w:t>
      </w:r>
      <w:r>
        <w:rPr>
          <w:rFonts w:hint="default" w:ascii="Times New Roman" w:hAnsi="Times New Roman" w:cs="Times New Roman"/>
          <w:color w:val="auto"/>
          <w:sz w:val="15"/>
          <w:szCs w:val="15"/>
          <w:vertAlign w:val="baseline"/>
          <w:lang w:val="en-US" w:eastAsia="zh-CN"/>
        </w:rPr>
        <w:t>/FiO</w:t>
      </w:r>
      <w:r>
        <w:rPr>
          <w:rFonts w:hint="default" w:ascii="Times New Roman" w:hAnsi="Times New Roman" w:cs="Times New Roman"/>
          <w:color w:val="auto"/>
          <w:sz w:val="15"/>
          <w:szCs w:val="15"/>
          <w:vertAlign w:val="subscript"/>
          <w:lang w:val="en-US" w:eastAsia="zh-CN"/>
        </w:rPr>
        <w:t>2</w:t>
      </w:r>
      <w:r>
        <w:rPr>
          <w:rFonts w:hint="default" w:ascii="Times New Roman" w:hAnsi="Times New Roman" w:cs="Times New Roman"/>
          <w:color w:val="auto"/>
          <w:sz w:val="15"/>
          <w:szCs w:val="15"/>
          <w:vertAlign w:val="baseline"/>
          <w:lang w:val="en-US" w:eastAsia="zh-CN"/>
        </w:rPr>
        <w:t>: arterial pressure of oxygen/fraction of inspiration oxygen.</w:t>
      </w:r>
      <w:r>
        <w:rPr>
          <w:rFonts w:hint="eastAsia" w:ascii="Times New Roman" w:hAnsi="Times New Roman" w:cs="Times New Roman"/>
          <w:color w:val="auto"/>
          <w:sz w:val="15"/>
          <w:szCs w:val="15"/>
          <w:vertAlign w:val="baseline"/>
          <w:lang w:val="en-US" w:eastAsia="zh-CN"/>
        </w:rPr>
        <w:t xml:space="preserve"> </w:t>
      </w:r>
      <w:r>
        <w:rPr>
          <w:rFonts w:hint="eastAsia" w:ascii="Times New Roman" w:hAnsi="Times New Roman"/>
          <w:sz w:val="15"/>
          <w:szCs w:val="15"/>
          <w:lang w:val="en-US" w:eastAsia="zh-CN"/>
        </w:rPr>
        <w:t>#: variables cited in the table above were the candidates which were entered into the multivariate logistic regression model. The bolded values are p-values &lt; 0.05, which represented significant differences between patients with and without severe outcomes.</w:t>
      </w:r>
    </w:p>
    <w:p>
      <w:pPr>
        <w:rPr>
          <w:rFonts w:hint="default" w:ascii="Times New Roman" w:hAnsi="Times New Roman" w:cs="Times New Roman"/>
          <w:b/>
          <w:bCs/>
          <w:sz w:val="16"/>
          <w:szCs w:val="16"/>
          <w:shd w:val="clear" w:color="auto" w:fill="FFFFFF"/>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琥珀">
    <w:panose1 w:val="02010800040101010101"/>
    <w:charset w:val="86"/>
    <w:family w:val="auto"/>
    <w:pitch w:val="default"/>
    <w:sig w:usb0="00000001" w:usb1="080F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B142C"/>
    <w:multiLevelType w:val="singleLevel"/>
    <w:tmpl w:val="959B142C"/>
    <w:lvl w:ilvl="0" w:tentative="0">
      <w:start w:val="1"/>
      <w:numFmt w:val="decimal"/>
      <w:lvlText w:val="(%1)"/>
      <w:lvlJc w:val="left"/>
      <w:pPr>
        <w:ind w:left="425" w:hanging="425"/>
      </w:pPr>
      <w:rPr>
        <w:rFonts w:hint="default"/>
      </w:rPr>
    </w:lvl>
  </w:abstractNum>
  <w:abstractNum w:abstractNumId="1">
    <w:nsid w:val="53A216BD"/>
    <w:multiLevelType w:val="singleLevel"/>
    <w:tmpl w:val="53A216BD"/>
    <w:lvl w:ilvl="0" w:tentative="0">
      <w:start w:val="1"/>
      <w:numFmt w:val="decimal"/>
      <w:lvlText w:val="(%1)"/>
      <w:lvlJc w:val="left"/>
      <w:pPr>
        <w:ind w:left="425" w:hanging="425"/>
      </w:pPr>
      <w:rPr>
        <w:rFonts w:hint="default"/>
      </w:rPr>
    </w:lvl>
  </w:abstractNum>
  <w:abstractNum w:abstractNumId="2">
    <w:nsid w:val="756579A8"/>
    <w:multiLevelType w:val="singleLevel"/>
    <w:tmpl w:val="756579A8"/>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64593"/>
    <w:rsid w:val="0299247F"/>
    <w:rsid w:val="051D6417"/>
    <w:rsid w:val="113929E0"/>
    <w:rsid w:val="19B64593"/>
    <w:rsid w:val="1A757697"/>
    <w:rsid w:val="2DE47834"/>
    <w:rsid w:val="4B3F1176"/>
    <w:rsid w:val="4F3A329D"/>
    <w:rsid w:val="52D44795"/>
    <w:rsid w:val="561D567F"/>
    <w:rsid w:val="617E4FEC"/>
    <w:rsid w:val="69952FBF"/>
    <w:rsid w:val="71DC392F"/>
    <w:rsid w:val="72B8618D"/>
    <w:rsid w:val="75051AF9"/>
    <w:rsid w:val="7DD54DC3"/>
    <w:rsid w:val="7E665FEE"/>
    <w:rsid w:val="7F55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qFormat/>
    <w:uiPriority w:val="0"/>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2020-02-28T08:04:00Z</dcterms:created>
  <dc:creator>安</dc:creator>
  <cp:lastModifiedBy>安</cp:lastModifiedBy>
  <dcterms:modified xsi:type="dcterms:W3CDTF">2020-08-26T10:22:29Z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