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99" w:rsidRDefault="00A96399" w:rsidP="00A96399">
      <w:pPr>
        <w:widowControl w:val="0"/>
        <w:spacing w:line="240" w:lineRule="auto"/>
        <w:rPr>
          <w:rFonts w:eastAsia="Arial Unicode MS"/>
          <w:b/>
          <w:bCs/>
          <w:iCs/>
          <w:lang w:eastAsia="zh-TW"/>
        </w:rPr>
      </w:pPr>
      <w:r>
        <w:rPr>
          <w:rFonts w:eastAsia="Arial Unicode MS"/>
          <w:b/>
          <w:bCs/>
          <w:iCs/>
          <w:lang w:eastAsia="zh-TW"/>
        </w:rPr>
        <w:t xml:space="preserve">Supplemental Figure 1. </w:t>
      </w:r>
      <w:r>
        <w:rPr>
          <w:rFonts w:eastAsia="PMingLiU"/>
          <w:b/>
          <w:lang w:eastAsia="zh-TW"/>
        </w:rPr>
        <w:t>Multivariable Cox regression analysis</w:t>
      </w:r>
      <w:r>
        <w:rPr>
          <w:rFonts w:eastAsia="Arial Unicode MS"/>
          <w:b/>
          <w:bCs/>
          <w:iCs/>
          <w:lang w:eastAsia="zh-TW"/>
        </w:rPr>
        <w:t xml:space="preserve"> for effect of </w:t>
      </w:r>
      <w:proofErr w:type="spellStart"/>
      <w:r>
        <w:rPr>
          <w:rFonts w:eastAsia="Arial Unicode MS"/>
          <w:b/>
          <w:bCs/>
          <w:iCs/>
          <w:lang w:eastAsia="zh-TW"/>
        </w:rPr>
        <w:t>downstaging</w:t>
      </w:r>
      <w:proofErr w:type="spellEnd"/>
      <w:r>
        <w:rPr>
          <w:rFonts w:eastAsia="Arial Unicode MS"/>
          <w:b/>
          <w:bCs/>
          <w:iCs/>
          <w:lang w:eastAsia="zh-TW"/>
        </w:rPr>
        <w:t xml:space="preserve"> of T-stages on (A) all causes of death, (B) </w:t>
      </w:r>
      <w:proofErr w:type="spellStart"/>
      <w:r>
        <w:rPr>
          <w:rFonts w:eastAsia="Arial Unicode MS"/>
          <w:b/>
          <w:bCs/>
          <w:iCs/>
          <w:lang w:eastAsia="zh-TW"/>
        </w:rPr>
        <w:t>locoregional</w:t>
      </w:r>
      <w:proofErr w:type="spellEnd"/>
      <w:r>
        <w:rPr>
          <w:rFonts w:eastAsia="Arial Unicode MS"/>
          <w:b/>
          <w:bCs/>
          <w:iCs/>
          <w:lang w:eastAsia="zh-TW"/>
        </w:rPr>
        <w:t xml:space="preserve"> recurrence (LRR)-free survival, (C) distant metastasis (DM)–free survival, and (D) disease-free (DF) survival. </w:t>
      </w:r>
    </w:p>
    <w:p w:rsidR="00A96399" w:rsidRDefault="00A96399" w:rsidP="00A96399">
      <w:pPr>
        <w:widowControl w:val="0"/>
        <w:spacing w:line="240" w:lineRule="auto"/>
        <w:rPr>
          <w:rFonts w:eastAsia="Arial Unicode MS"/>
          <w:b/>
          <w:bCs/>
          <w:iCs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11760200</wp:posOffset>
                </wp:positionV>
                <wp:extent cx="6469380" cy="51816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6399" w:rsidRDefault="00A96399" w:rsidP="00A96399">
                            <w:r>
                              <w:t>Adjusted hazard ratio: All variables presented in Table 2 were used in the multivariate analysis.</w:t>
                            </w:r>
                          </w:p>
                          <w:p w:rsidR="00A96399" w:rsidRDefault="00A96399" w:rsidP="00A96399">
                            <w:r>
                              <w:t>HR, hazard ratio; CI, confidence interval; RT, radiation therapy; T, tumor; N, nodal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2pt;margin-top:926pt;width:509.4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XYSwIAAIoEAAAOAAAAZHJzL2Uyb0RvYy54bWysVE1vGjEQvVfqf7B8bxYSQgliiSgRVSWU&#10;RIIqZ+P1hpW8Htc27NJf32cvEJr2VJWDGc+M5+O9mZ3ct7Vme+V8RSbn/aseZ8pIKirzmvPv68Wn&#10;EWc+CFMITUbl/KA8v59+/DBp7Fhd05Z0oRxDEOPHjc35NgQ7zjIvt6oW/oqsMjCW5GoRcHWvWeFE&#10;g+i1zq57vWHWkCusI6m8h/ahM/Jpil+WSoansvQqMJ1z1BbS6dK5iWc2nYjxqxN2W8ljGeIfqqhF&#10;ZZD0HOpBBMF2rvojVF1JR57KcCWpzqgsK6lSD+im33vXzWorrEq9ABxvzzD5/xdWPu6fHauKnA84&#10;M6IGRWvVBvaFWjaI6DTWj+G0snALLdRg+aT3UMam29LV8R/tMNiB8+GMbQwmoRwOhnc3I5gkbLf9&#10;UX+YwM/eXlvnw1dFNYtCzh24S5CK/dIHVALXk0tM5klXxaLSOl0Ofq4d2wvQjOkoqOFMCx+gzPki&#10;/WLRCPHbM21Yg9Jubnspk6EYr/PTBu6x+a7JKIV20x4R2VBxACCOuoHyVi4qVL1EymfhMEFoFFsR&#10;nnCUmpCEjhJnW3I//6aP/iAWVs4aTGTO/Y+dcAqdfDOg/K4/GMQRTpfB7edrXNylZXNpMbt6TkCj&#10;j/2zMonRP+iTWDqqX7A8s5gVJmEkcuc8nMR56PYEyyfVbJacMLRWhKVZWRlDR+gjJ+v2RTh7JC6A&#10;8kc6za4Yv+Ov840vDc12gcoqkRsB7lA94o6BT4QdlzNu1OU9eb19Qqa/AAAA//8DAFBLAwQUAAYA&#10;CAAAACEAtmhTIOQAAAANAQAADwAAAGRycy9kb3ducmV2LnhtbEyPwU7DMBBE70j8g7VI3KhDEqoS&#10;4lQIgaASUduAxNWNlyQQ25HtNqFfz/YEt92d0eybfDnpnh3Q+c4aAdezCBia2qrONALe356uFsB8&#10;kEbJ3hoU8IMelsX5WS4zZUezxUMVGkYhxmdSQBvCkHHu6xa19DM7oCHt0zotA62u4crJkcJ1z+Mo&#10;mnMtO0MfWjngQ4v1d7XXAj7G6tmtV6uvzfBSHtfHqnzFx1KIy4vp/g5YwCn8meGET+hQENPO7o3y&#10;rBcQpyk56b64ianUyRGlSQxsR9NtksyBFzn/36L4BQAA//8DAFBLAQItABQABgAIAAAAIQC2gziS&#10;/gAAAOEBAAATAAAAAAAAAAAAAAAAAAAAAABbQ29udGVudF9UeXBlc10ueG1sUEsBAi0AFAAGAAgA&#10;AAAhADj9If/WAAAAlAEAAAsAAAAAAAAAAAAAAAAALwEAAF9yZWxzLy5yZWxzUEsBAi0AFAAGAAgA&#10;AAAhAFafNdhLAgAAigQAAA4AAAAAAAAAAAAAAAAALgIAAGRycy9lMm9Eb2MueG1sUEsBAi0AFAAG&#10;AAgAAAAhALZoUyDkAAAADQEAAA8AAAAAAAAAAAAAAAAApQQAAGRycy9kb3ducmV2LnhtbFBLBQYA&#10;AAAABAAEAPMAAAC2BQAAAAA=&#10;" fillcolor="window" stroked="f" strokeweight=".5pt">
                <v:textbox>
                  <w:txbxContent>
                    <w:p w:rsidR="00A96399" w:rsidRDefault="00A96399" w:rsidP="00A96399">
                      <w:r>
                        <w:t>Adjusted hazard ratio: All variables presented in Table 2 were used in the multivariate analysis.</w:t>
                      </w:r>
                    </w:p>
                    <w:p w:rsidR="00A96399" w:rsidRDefault="00A96399" w:rsidP="00A96399">
                      <w:r>
                        <w:t>HR, hazard ratio; CI, confidence interval; RT, radiation therapy; T, tumor; N, nodal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/>
          <w:b/>
          <w:noProof/>
        </w:rPr>
        <w:drawing>
          <wp:inline distT="0" distB="0" distL="0" distR="0">
            <wp:extent cx="6858000" cy="1219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99" w:rsidRDefault="00A96399" w:rsidP="00A96399">
      <w:pPr>
        <w:widowControl w:val="0"/>
        <w:spacing w:line="240" w:lineRule="auto"/>
        <w:rPr>
          <w:rFonts w:eastAsia="Arial Unicode MS"/>
          <w:b/>
          <w:bCs/>
          <w:iCs/>
          <w:lang w:eastAsia="zh-TW"/>
        </w:rPr>
      </w:pPr>
    </w:p>
    <w:p w:rsidR="00A96399" w:rsidRDefault="00A96399" w:rsidP="00A96399">
      <w:pPr>
        <w:spacing w:line="240" w:lineRule="auto"/>
        <w:rPr>
          <w:rFonts w:eastAsia="Arial Unicode MS"/>
          <w:b/>
          <w:bCs/>
          <w:iCs/>
          <w:lang w:eastAsia="zh-TW"/>
        </w:rPr>
        <w:sectPr w:rsidR="00A96399">
          <w:pgSz w:w="16838" w:h="23811"/>
          <w:pgMar w:top="1440" w:right="1800" w:bottom="1440" w:left="1800" w:header="851" w:footer="992" w:gutter="0"/>
          <w:cols w:space="720"/>
          <w:docGrid w:type="lines" w:linePitch="360"/>
        </w:sectPr>
      </w:pPr>
    </w:p>
    <w:p w:rsidR="00A96399" w:rsidRDefault="00A96399" w:rsidP="00A96399">
      <w:pPr>
        <w:widowControl w:val="0"/>
        <w:spacing w:line="240" w:lineRule="auto"/>
        <w:rPr>
          <w:rFonts w:eastAsia="Arial Unicode MS"/>
          <w:b/>
          <w:lang w:eastAsia="zh-TW"/>
        </w:rPr>
      </w:pPr>
      <w:r>
        <w:rPr>
          <w:rFonts w:eastAsia="Arial Unicode MS"/>
          <w:b/>
          <w:bCs/>
          <w:iCs/>
          <w:lang w:eastAsia="zh-TW"/>
        </w:rPr>
        <w:lastRenderedPageBreak/>
        <w:t xml:space="preserve">Supplemental Figure 2. Multivariable Cox regression analysis for effect of </w:t>
      </w:r>
      <w:proofErr w:type="spellStart"/>
      <w:r>
        <w:rPr>
          <w:rFonts w:eastAsia="Arial Unicode MS"/>
          <w:b/>
          <w:bCs/>
          <w:iCs/>
          <w:lang w:eastAsia="zh-TW"/>
        </w:rPr>
        <w:t>downstaging</w:t>
      </w:r>
      <w:proofErr w:type="spellEnd"/>
      <w:r>
        <w:rPr>
          <w:rFonts w:eastAsia="Arial Unicode MS"/>
          <w:b/>
          <w:bCs/>
          <w:iCs/>
          <w:lang w:eastAsia="zh-TW"/>
        </w:rPr>
        <w:t xml:space="preserve"> of N-stage on (A) all causes of death, (B) </w:t>
      </w:r>
      <w:proofErr w:type="spellStart"/>
      <w:r>
        <w:rPr>
          <w:rFonts w:eastAsia="Arial Unicode MS"/>
          <w:b/>
          <w:bCs/>
          <w:iCs/>
          <w:lang w:eastAsia="zh-TW"/>
        </w:rPr>
        <w:t>locoregional</w:t>
      </w:r>
      <w:proofErr w:type="spellEnd"/>
      <w:r>
        <w:rPr>
          <w:rFonts w:eastAsia="Arial Unicode MS"/>
          <w:b/>
          <w:bCs/>
          <w:iCs/>
          <w:lang w:eastAsia="zh-TW"/>
        </w:rPr>
        <w:t xml:space="preserve"> recurrence (LRR)-free survival, (C) distant metastasis (DM)–free survival, and (D) disease-free (DF) survival.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8572500</wp:posOffset>
                </wp:positionV>
                <wp:extent cx="6469380" cy="51816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6399" w:rsidRDefault="00A96399" w:rsidP="00A96399">
                            <w:r>
                              <w:t>Adjusted hazard ratio: All variables presented in Table 2 were used in the multivariate analysis.</w:t>
                            </w:r>
                          </w:p>
                          <w:p w:rsidR="00A96399" w:rsidRDefault="00A96399" w:rsidP="00A96399">
                            <w:r>
                              <w:t>HR, hazard ratio; CI, confidence interval; RT, radiation therapy; T, tumor; N, nodal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675pt;width:509.4pt;height:40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S9TQIAAJEEAAAOAAAAZHJzL2Uyb0RvYy54bWysVE1vGjEQvVfqf7B8b5av0ASxRJSIqlKU&#10;RApVzsbrhZW8Htc27NJf32cvEJr2VJWDGc+M5+O9mZ3etbVme+V8RSbn/aseZ8pIKiqzyfn31fLT&#10;DWc+CFMITUbl/KA8v5t9/DBt7EQNaEu6UI4hiPGTxuZ8G4KdZJmXW1ULf0VWGRhLcrUIuLpNVjjR&#10;IHqts0GvN84acoV1JJX30N53Rj5L8ctSyfBUll4FpnOO2kI6XTrX8cxmUzHZOGG3lTyWIf6hilpU&#10;BknPoe5FEGznqj9C1ZV05KkMV5LqjMqykir1gG76vXfdvGyFVakXgOPtGSb//8LKx/2zY1WR8yFn&#10;RtSgaKXawL5Qy4YRncb6CZxeLNxCCzVYPuk9lLHptnR1/Ec7DHbgfDhjG4NJKMej8e3wBiYJ23X/&#10;pj9O4Gdvr63z4auimkUh5w7cJUjF/sEHVALXk0tM5klXxbLSOl0OfqEd2wvQjOkoqOFMCx+gzPky&#10;/WLRCPHbM21Yg9KG172UyVCM1/lpA/fYfNdklEK7bhNUZwDWVByAi6NurryVywrFPyDzs3AYJPSL&#10;5QhPOEpNyEVHibMtuZ9/00d/8AsrZw0GM+f+x044hYa+GTB/2x+N4iSny+j68wAXd2lZX1rMrl4Q&#10;QOljDa1MYvQP+iSWjupX7NA8ZoVJGIncOQ8ncRG6dcEOSjWfJyfMrhXhwbxYGUNHBiI1q/ZVOHvk&#10;L4D5RzqNsJi8o7HzjS8NzXeByipxHHHuUD3Cj7lPvB13NC7W5T15vX1JZr8AAAD//wMAUEsDBBQA&#10;BgAIAAAAIQDEjd2L4QAAAAsBAAAPAAAAZHJzL2Rvd25yZXYueG1sTI9BT8MwDIXvSPyHyEjcWFoG&#10;01SaTgiBYBLVoCBxzRrTFhqnSrK17NfjneD27Gc9fy9fTbYXe/Shc6QgnSUgkGpnOmoUvL89XCxB&#10;hKjJ6N4RKvjBAKvi9CTXmXEjveK+io3gEAqZVtDGOGRShrpFq8PMDUjsfTpvdeTRN9J4PXK47eVl&#10;kiyk1R3xh1YPeNdi/V3trIKPsXr0m/X662V4Kg+bQ1U+432p1PnZdHsDIuIU/47hiM/oUDDT1u3I&#10;BNEr4CKRt/PrhNXRT9Ild9myupqnC5BFLv93KH4BAAD//wMAUEsBAi0AFAAGAAgAAAAhALaDOJL+&#10;AAAA4QEAABMAAAAAAAAAAAAAAAAAAAAAAFtDb250ZW50X1R5cGVzXS54bWxQSwECLQAUAAYACAAA&#10;ACEAOP0h/9YAAACUAQAACwAAAAAAAAAAAAAAAAAvAQAAX3JlbHMvLnJlbHNQSwECLQAUAAYACAAA&#10;ACEA0ohUvU0CAACRBAAADgAAAAAAAAAAAAAAAAAuAgAAZHJzL2Uyb0RvYy54bWxQSwECLQAUAAYA&#10;CAAAACEAxI3di+EAAAALAQAADwAAAAAAAAAAAAAAAACnBAAAZHJzL2Rvd25yZXYueG1sUEsFBgAA&#10;AAAEAAQA8wAAALUFAAAAAA==&#10;" fillcolor="window" stroked="f" strokeweight=".5pt">
                <v:textbox>
                  <w:txbxContent>
                    <w:p w:rsidR="00A96399" w:rsidRDefault="00A96399" w:rsidP="00A96399">
                      <w:r>
                        <w:t>Adjusted hazard ratio: All variables presented in Table 2 were used in the multivariate analysis.</w:t>
                      </w:r>
                    </w:p>
                    <w:p w:rsidR="00A96399" w:rsidRDefault="00A96399" w:rsidP="00A96399">
                      <w:r>
                        <w:t>HR, hazard ratio; CI, confidence interval; RT, radiation therapy; T, tumor; N, nodal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 Unicode MS"/>
          <w:b/>
          <w:noProof/>
        </w:rPr>
        <w:drawing>
          <wp:inline distT="0" distB="0" distL="0" distR="0">
            <wp:extent cx="3200400" cy="567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BD" w:rsidRDefault="002A4CBD">
      <w:bookmarkStart w:id="0" w:name="_GoBack"/>
      <w:bookmarkEnd w:id="0"/>
    </w:p>
    <w:sectPr w:rsidR="002A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99"/>
    <w:rsid w:val="002A4CBD"/>
    <w:rsid w:val="00A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C96B4-9526-4920-8359-83DDCD0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99"/>
    <w:pPr>
      <w:spacing w:after="0" w:line="48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2020-10-29T09:12:00Z</dcterms:created>
  <dcterms:modified xsi:type="dcterms:W3CDTF">2020-10-29T09:12:00Z</dcterms:modified>
</cp:coreProperties>
</file>