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628" w:tblpY="564"/>
        <w:tblW w:w="0" w:type="auto"/>
        <w:tblLook w:val="04A0" w:firstRow="1" w:lastRow="0" w:firstColumn="1" w:lastColumn="0" w:noHBand="0" w:noVBand="1"/>
      </w:tblPr>
      <w:tblGrid>
        <w:gridCol w:w="1975"/>
        <w:gridCol w:w="4394"/>
        <w:gridCol w:w="1843"/>
      </w:tblGrid>
      <w:tr w:rsidR="00FC3D8B" w:rsidRPr="00083738" w14:paraId="520EA99A" w14:textId="77777777" w:rsidTr="00FC3D8B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uble" w:sz="4" w:space="0" w:color="8496B0" w:themeColor="text2" w:themeTint="99"/>
              <w:right w:val="single" w:sz="8" w:space="0" w:color="auto"/>
            </w:tcBorders>
          </w:tcPr>
          <w:p w14:paraId="5A86FEAE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  <w:t>Element of Metacognition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double" w:sz="4" w:space="0" w:color="8496B0" w:themeColor="text2" w:themeTint="99"/>
              <w:right w:val="single" w:sz="8" w:space="0" w:color="auto"/>
            </w:tcBorders>
          </w:tcPr>
          <w:p w14:paraId="07E53AEC" w14:textId="77777777" w:rsidR="00FC3D8B" w:rsidRPr="00083738" w:rsidRDefault="00FC3D8B" w:rsidP="00FC3D8B">
            <w:pPr>
              <w:ind w:left="305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  <w:t>Description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8496B0" w:themeColor="text2" w:themeTint="99"/>
              <w:right w:val="single" w:sz="8" w:space="0" w:color="auto"/>
            </w:tcBorders>
          </w:tcPr>
          <w:p w14:paraId="00121DD2" w14:textId="77777777" w:rsidR="00FC3D8B" w:rsidRPr="00083738" w:rsidRDefault="00FC3D8B" w:rsidP="00FC3D8B">
            <w:pPr>
              <w:ind w:left="305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  <w:t>Key verbs</w:t>
            </w:r>
          </w:p>
        </w:tc>
      </w:tr>
      <w:tr w:rsidR="00FC3D8B" w:rsidRPr="00083738" w14:paraId="4F3B359B" w14:textId="77777777" w:rsidTr="00FC3D8B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178D4826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Self-Transfer cognition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22159AB2" w14:textId="77777777" w:rsidR="00FC3D8B" w:rsidRDefault="00FC3D8B" w:rsidP="00FC3D8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>Intentionally uses and adapts cognitive processes to suit contexts new to themselves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</w:p>
          <w:p w14:paraId="31DC5DAE" w14:textId="77777777" w:rsidR="00FC3D8B" w:rsidRPr="00083738" w:rsidRDefault="00FC3D8B" w:rsidP="00FC3D8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 form of self-Regulation.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6E02ACD5" w14:textId="77777777" w:rsidR="00FC3D8B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sz w:val="22"/>
              </w:rPr>
            </w:pPr>
            <w:r w:rsidRPr="00083738">
              <w:rPr>
                <w:rFonts w:ascii="Times New Roman" w:hAnsi="Times New Roman" w:cs="Times New Roman"/>
                <w:sz w:val="22"/>
              </w:rPr>
              <w:t>Adapt, apply</w:t>
            </w:r>
          </w:p>
          <w:p w14:paraId="77AD524C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</w:p>
        </w:tc>
      </w:tr>
      <w:tr w:rsidR="00FC3D8B" w:rsidRPr="00083738" w14:paraId="75B73416" w14:textId="77777777" w:rsidTr="00FC3D8B">
        <w:tc>
          <w:tcPr>
            <w:tcW w:w="1975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448DC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Self-Regulate cognition</w:t>
            </w:r>
          </w:p>
        </w:tc>
        <w:tc>
          <w:tcPr>
            <w:tcW w:w="4394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F9B0" w14:textId="77777777" w:rsidR="00FC3D8B" w:rsidRPr="00083738" w:rsidRDefault="00FC3D8B" w:rsidP="00FC3D8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>Intentionally changes or consolidates thinking processes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based on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self-E</w:t>
            </w: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>valuati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ng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69FA4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083738">
              <w:rPr>
                <w:rFonts w:ascii="Times New Roman" w:hAnsi="Times New Roman" w:cs="Times New Roman"/>
                <w:sz w:val="22"/>
              </w:rPr>
              <w:t>lan</w:t>
            </w:r>
            <w:r>
              <w:rPr>
                <w:rFonts w:ascii="Times New Roman" w:hAnsi="Times New Roman" w:cs="Times New Roman"/>
                <w:sz w:val="22"/>
              </w:rPr>
              <w:t>, c</w:t>
            </w:r>
            <w:r w:rsidRPr="00083738">
              <w:rPr>
                <w:rFonts w:ascii="Times New Roman" w:hAnsi="Times New Roman" w:cs="Times New Roman"/>
                <w:sz w:val="22"/>
              </w:rPr>
              <w:t>hange, consolidate</w:t>
            </w:r>
          </w:p>
        </w:tc>
      </w:tr>
      <w:tr w:rsidR="00FC3D8B" w:rsidRPr="00083738" w14:paraId="6D4D8606" w14:textId="77777777" w:rsidTr="00FC3D8B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62436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Self-Evaluate cognition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D49A" w14:textId="77777777" w:rsidR="00FC3D8B" w:rsidRPr="00083738" w:rsidRDefault="00FC3D8B" w:rsidP="00FC3D8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Compares and contrasts current thinking with desirable thinking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, based on self-Monitoring</w:t>
            </w:r>
            <w:r w:rsidRPr="00083738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3FF7F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sz w:val="22"/>
              </w:rPr>
              <w:t>Compare, contrast, judge</w:t>
            </w:r>
          </w:p>
        </w:tc>
      </w:tr>
      <w:tr w:rsidR="00FC3D8B" w:rsidRPr="00083738" w14:paraId="762A3BF7" w14:textId="77777777" w:rsidTr="00FC3D8B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B7AAE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Self-Monitor cognition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E51A3" w14:textId="77777777" w:rsidR="00FC3D8B" w:rsidRPr="00083738" w:rsidRDefault="00FC3D8B" w:rsidP="00FC3D8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>Actively gauges thinking processes, based on self-Awareness.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E8753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sz w:val="22"/>
              </w:rPr>
              <w:t>Detect, gauge, check.</w:t>
            </w:r>
          </w:p>
        </w:tc>
      </w:tr>
      <w:tr w:rsidR="00FC3D8B" w:rsidRPr="00083738" w14:paraId="53038D3A" w14:textId="77777777" w:rsidTr="00FC3D8B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B6822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Self-Aware of cognition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6C32E" w14:textId="77777777" w:rsidR="00FC3D8B" w:rsidRPr="00083738" w:rsidRDefault="00FC3D8B" w:rsidP="00FC3D8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>Conscious of own thinking processes with internalized cognitive labels.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AABF5" w14:textId="77777777" w:rsidR="00FC3D8B" w:rsidRPr="00083738" w:rsidRDefault="00FC3D8B" w:rsidP="00FC3D8B">
            <w:pPr>
              <w:ind w:left="305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3738">
              <w:rPr>
                <w:rFonts w:ascii="Times New Roman" w:hAnsi="Times New Roman" w:cs="Times New Roman"/>
                <w:color w:val="000000" w:themeColor="text1"/>
                <w:sz w:val="22"/>
              </w:rPr>
              <w:t>Metacognitive Knowing</w:t>
            </w:r>
          </w:p>
        </w:tc>
      </w:tr>
    </w:tbl>
    <w:p w14:paraId="7BE702A4" w14:textId="048F4789" w:rsidR="00FC3D8B" w:rsidRDefault="00FC3D8B"/>
    <w:p w14:paraId="5D8C4E44" w14:textId="1B1A7B2F" w:rsidR="00FC3D8B" w:rsidRDefault="00FC3D8B"/>
    <w:p w14:paraId="19D8195E" w14:textId="0CD047C4" w:rsidR="00FC3D8B" w:rsidRDefault="00FC3D8B"/>
    <w:p w14:paraId="6BDEBA63" w14:textId="0520A6EB" w:rsidR="00FC3D8B" w:rsidRDefault="00FC3D8B"/>
    <w:p w14:paraId="7A884993" w14:textId="1815E6AF" w:rsidR="00FC3D8B" w:rsidRDefault="00FC3D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4F5D3" wp14:editId="0E638F00">
                <wp:simplePos x="0" y="0"/>
                <wp:positionH relativeFrom="column">
                  <wp:posOffset>641922</wp:posOffset>
                </wp:positionH>
                <wp:positionV relativeFrom="paragraph">
                  <wp:posOffset>92836</wp:posOffset>
                </wp:positionV>
                <wp:extent cx="9053" cy="1733738"/>
                <wp:effectExtent l="57150" t="38100" r="4826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3" cy="173373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A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0.55pt;margin-top:7.3pt;width:.7pt;height:13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" strokecolor="#4472c4 [3204]" strokeweight="2.25pt">
                <v:stroke endarrow="block" joinstyle="miter"/>
              </v:shape>
            </w:pict>
          </mc:Fallback>
        </mc:AlternateContent>
      </w:r>
    </w:p>
    <w:p w14:paraId="703EB120" w14:textId="6C9AF029" w:rsidR="00FC3D8B" w:rsidRDefault="00FC3D8B"/>
    <w:p w14:paraId="0A3E9649" w14:textId="77777777" w:rsidR="00FC3D8B" w:rsidRDefault="00FC3D8B"/>
    <w:p w14:paraId="1F869DAE" w14:textId="457ED8DF" w:rsidR="00FC3D8B" w:rsidRDefault="00FC3D8B">
      <w:r w:rsidRPr="00FC3D8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E890" wp14:editId="7DE36F16">
                <wp:simplePos x="0" y="0"/>
                <wp:positionH relativeFrom="column">
                  <wp:posOffset>-886685</wp:posOffset>
                </wp:positionH>
                <wp:positionV relativeFrom="paragraph">
                  <wp:posOffset>246543</wp:posOffset>
                </wp:positionV>
                <wp:extent cx="2344106" cy="487045"/>
                <wp:effectExtent l="0" t="508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44106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55F05" w14:textId="5F4DBFA7" w:rsidR="00FC3D8B" w:rsidRPr="001C6814" w:rsidRDefault="00FC3D8B" w:rsidP="00FC3D8B">
                            <w:pPr>
                              <w:ind w:left="284"/>
                              <w:jc w:val="left"/>
                              <w:rPr>
                                <w:lang w:val="en-AU"/>
                              </w:rPr>
                            </w:pPr>
                            <w:r w:rsidRPr="00862FC7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 xml:space="preserve">Lower levels are pre-conditions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 xml:space="preserve">and co-conditions </w:t>
                            </w:r>
                            <w:r w:rsidRPr="00862FC7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 xml:space="preserve">for higher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AE89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69.8pt;margin-top:19.4pt;width:184.6pt;height:38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" fillcolor="white [3201]" stroked="f" strokeweight=".5pt">
                <v:textbox>
                  <w:txbxContent>
                    <w:p w14:paraId="2F655F05" w14:textId="5F4DBFA7" w:rsidR="00FC3D8B" w:rsidRPr="001C6814" w:rsidRDefault="00FC3D8B" w:rsidP="00FC3D8B">
                      <w:pPr>
                        <w:ind w:left="284"/>
                        <w:jc w:val="left"/>
                        <w:rPr>
                          <w:lang w:val="en-AU"/>
                        </w:rPr>
                      </w:pPr>
                      <w:r w:rsidRPr="00862FC7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 xml:space="preserve">Lower levels are pre-conditions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 xml:space="preserve">and co-conditions </w:t>
                      </w:r>
                      <w:r w:rsidRPr="00862FC7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 xml:space="preserve">for higher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</w:p>
    <w:p w14:paraId="02F8998C" w14:textId="664A251E" w:rsidR="00FC3D8B" w:rsidRDefault="00FC3D8B"/>
    <w:p w14:paraId="7C8E1D8F" w14:textId="41D701AA" w:rsidR="00FC3D8B" w:rsidRDefault="00FC3D8B"/>
    <w:p w14:paraId="6AF7FB28" w14:textId="0514DE1B" w:rsidR="00FC3D8B" w:rsidRDefault="00FC3D8B"/>
    <w:p w14:paraId="16C0EE53" w14:textId="59566CA7" w:rsidR="00FC3D8B" w:rsidRDefault="00FC3D8B"/>
    <w:p w14:paraId="109205AB" w14:textId="2C0FEA33" w:rsidR="00FC3D8B" w:rsidRDefault="00FC3D8B"/>
    <w:p w14:paraId="34AD3F44" w14:textId="51FED780" w:rsidR="00FC3D8B" w:rsidRDefault="00FC3D8B"/>
    <w:p w14:paraId="20581842" w14:textId="72FEAF60" w:rsidR="00FC3D8B" w:rsidRDefault="00FC3D8B"/>
    <w:p w14:paraId="2862AFFB" w14:textId="7C246320" w:rsidR="00FC3D8B" w:rsidRDefault="00FC3D8B"/>
    <w:p w14:paraId="188AFE95" w14:textId="6F6B874C" w:rsidR="00FC3D8B" w:rsidRDefault="00FC3D8B"/>
    <w:p w14:paraId="44BE5471" w14:textId="77777777" w:rsidR="00FC3D8B" w:rsidRPr="00083738" w:rsidRDefault="00FC3D8B" w:rsidP="00FC3D8B">
      <w:pPr>
        <w:spacing w:line="480" w:lineRule="auto"/>
        <w:ind w:left="273" w:firstLine="861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kern w:val="0"/>
          <w:sz w:val="22"/>
          <w:lang w:val="en-AU" w:eastAsia="en-US"/>
        </w:rPr>
      </w:pPr>
      <w:r w:rsidRPr="0008373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</w:rPr>
        <w:t>Table 1: The hierarchical AMERT framework of metacognition</w:t>
      </w:r>
    </w:p>
    <w:p w14:paraId="169603B2" w14:textId="76438A19" w:rsidR="00102EB6" w:rsidRDefault="00102EB6"/>
    <w:sectPr w:rsidR="0010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8B"/>
    <w:rsid w:val="00102EB6"/>
    <w:rsid w:val="00C04D87"/>
    <w:rsid w:val="00D967D8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C7DA"/>
  <w15:chartTrackingRefBased/>
  <w15:docId w15:val="{74E81A8E-4307-4D93-9A84-A947CC5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8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8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Willison</dc:creator>
  <cp:keywords/>
  <dc:description/>
  <cp:lastModifiedBy>John Willison</cp:lastModifiedBy>
  <cp:revision>1</cp:revision>
  <dcterms:created xsi:type="dcterms:W3CDTF">2021-10-14T10:19:00Z</dcterms:created>
  <dcterms:modified xsi:type="dcterms:W3CDTF">2021-10-14T10:24:00Z</dcterms:modified>
</cp:coreProperties>
</file>