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45810" w14:textId="4E8E8135" w:rsidR="00465C88" w:rsidRPr="004B0091" w:rsidRDefault="00446E5C" w:rsidP="00465C88">
      <w:pPr>
        <w:pStyle w:val="Caption"/>
        <w:keepN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A3660">
        <w:rPr>
          <w:rFonts w:ascii="Times New Roman" w:hAnsi="Times New Roman" w:cs="Times New Roman"/>
          <w:color w:val="auto"/>
          <w:sz w:val="24"/>
          <w:szCs w:val="24"/>
        </w:rPr>
        <w:t xml:space="preserve">  </w:t>
      </w:r>
    </w:p>
    <w:p w14:paraId="50E45811" w14:textId="788623EB" w:rsidR="00D741E2" w:rsidRPr="00ED36B1" w:rsidRDefault="00D741E2" w:rsidP="00ED36B1">
      <w:pPr>
        <w:widowControl w:val="0"/>
        <w:autoSpaceDE w:val="0"/>
        <w:autoSpaceDN w:val="0"/>
        <w:adjustRightInd w:val="0"/>
        <w:spacing w:line="480" w:lineRule="auto"/>
        <w:ind w:left="640" w:hanging="640"/>
        <w:rPr>
          <w:rFonts w:ascii="Times New Roman" w:hAnsi="Times New Roman" w:cs="Times New Roman"/>
          <w:b/>
          <w:sz w:val="24"/>
          <w:szCs w:val="24"/>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578"/>
        <w:gridCol w:w="9867"/>
        <w:gridCol w:w="1286"/>
      </w:tblGrid>
      <w:tr w:rsidR="00BE7DD4" w:rsidRPr="008765F4" w14:paraId="50E45816" w14:textId="77777777" w:rsidTr="000672EA">
        <w:tc>
          <w:tcPr>
            <w:tcW w:w="0" w:type="auto"/>
          </w:tcPr>
          <w:p w14:paraId="50E45812" w14:textId="77777777" w:rsidR="00BE7DD4" w:rsidRPr="00F57585" w:rsidRDefault="00BE7DD4" w:rsidP="000074F5">
            <w:pPr>
              <w:rPr>
                <w:rFonts w:ascii="Times New Roman" w:hAnsi="Times New Roman" w:cs="Times New Roman"/>
                <w:b/>
                <w:bCs/>
                <w:sz w:val="24"/>
              </w:rPr>
            </w:pPr>
          </w:p>
        </w:tc>
        <w:tc>
          <w:tcPr>
            <w:tcW w:w="0" w:type="auto"/>
          </w:tcPr>
          <w:p w14:paraId="50E45813" w14:textId="77777777" w:rsidR="00BE7DD4" w:rsidRPr="00F57585" w:rsidRDefault="00BE7DD4" w:rsidP="000074F5">
            <w:pPr>
              <w:rPr>
                <w:rFonts w:ascii="Times New Roman" w:hAnsi="Times New Roman" w:cs="Times New Roman"/>
                <w:b/>
                <w:bCs/>
                <w:sz w:val="24"/>
              </w:rPr>
            </w:pPr>
            <w:r w:rsidRPr="00F57585">
              <w:rPr>
                <w:rFonts w:ascii="Times New Roman" w:hAnsi="Times New Roman" w:cs="Times New Roman"/>
                <w:b/>
                <w:bCs/>
                <w:sz w:val="24"/>
              </w:rPr>
              <w:t>Indicators</w:t>
            </w:r>
          </w:p>
        </w:tc>
        <w:tc>
          <w:tcPr>
            <w:tcW w:w="0" w:type="auto"/>
          </w:tcPr>
          <w:p w14:paraId="50E45814" w14:textId="77777777" w:rsidR="00BE7DD4" w:rsidRPr="00F57585" w:rsidRDefault="00BE7DD4" w:rsidP="00C54F4B">
            <w:pPr>
              <w:rPr>
                <w:rFonts w:ascii="Times New Roman" w:hAnsi="Times New Roman" w:cs="Times New Roman"/>
                <w:b/>
                <w:bCs/>
                <w:sz w:val="24"/>
              </w:rPr>
            </w:pPr>
            <w:r w:rsidRPr="00F57585">
              <w:rPr>
                <w:rFonts w:ascii="Times New Roman" w:hAnsi="Times New Roman" w:cs="Times New Roman"/>
                <w:b/>
                <w:bCs/>
                <w:sz w:val="24"/>
              </w:rPr>
              <w:t>Definition</w:t>
            </w:r>
          </w:p>
        </w:tc>
        <w:tc>
          <w:tcPr>
            <w:tcW w:w="0" w:type="auto"/>
          </w:tcPr>
          <w:p w14:paraId="50E45815" w14:textId="77777777" w:rsidR="00BE7DD4" w:rsidRPr="00F57585" w:rsidRDefault="00BE7DD4" w:rsidP="00C54F4B">
            <w:pPr>
              <w:rPr>
                <w:rFonts w:ascii="Times New Roman" w:hAnsi="Times New Roman" w:cs="Times New Roman"/>
                <w:b/>
                <w:bCs/>
                <w:sz w:val="24"/>
              </w:rPr>
            </w:pPr>
            <w:r w:rsidRPr="00F57585">
              <w:rPr>
                <w:rFonts w:ascii="Times New Roman" w:hAnsi="Times New Roman" w:cs="Times New Roman"/>
                <w:b/>
                <w:bCs/>
                <w:sz w:val="24"/>
              </w:rPr>
              <w:t>Source</w:t>
            </w:r>
          </w:p>
        </w:tc>
      </w:tr>
      <w:tr w:rsidR="00060B57" w:rsidRPr="008765F4" w14:paraId="0134B03F" w14:textId="77777777" w:rsidTr="000672EA">
        <w:tc>
          <w:tcPr>
            <w:tcW w:w="0" w:type="auto"/>
          </w:tcPr>
          <w:p w14:paraId="2A159FAF" w14:textId="181CDCFB" w:rsidR="00060B57" w:rsidRPr="00FE5CCF" w:rsidRDefault="00FE5CCF" w:rsidP="000074F5">
            <w:pPr>
              <w:rPr>
                <w:rFonts w:ascii="Times New Roman" w:hAnsi="Times New Roman" w:cs="Times New Roman"/>
                <w:bCs/>
                <w:sz w:val="20"/>
                <w:szCs w:val="20"/>
              </w:rPr>
            </w:pPr>
            <w:r>
              <w:rPr>
                <w:rFonts w:ascii="Times New Roman" w:hAnsi="Times New Roman" w:cs="Times New Roman"/>
                <w:bCs/>
                <w:sz w:val="20"/>
                <w:szCs w:val="20"/>
              </w:rPr>
              <w:t>1</w:t>
            </w:r>
          </w:p>
        </w:tc>
        <w:tc>
          <w:tcPr>
            <w:tcW w:w="0" w:type="auto"/>
          </w:tcPr>
          <w:p w14:paraId="1A9BBA8B" w14:textId="08EE56F7" w:rsidR="00060B57" w:rsidRPr="00D469DB" w:rsidRDefault="00060B57" w:rsidP="000074F5">
            <w:pPr>
              <w:rPr>
                <w:rFonts w:ascii="Times New Roman" w:hAnsi="Times New Roman" w:cs="Times New Roman"/>
                <w:sz w:val="20"/>
                <w:szCs w:val="20"/>
              </w:rPr>
            </w:pPr>
            <w:r w:rsidRPr="00D469DB">
              <w:rPr>
                <w:rFonts w:ascii="Times New Roman" w:hAnsi="Times New Roman" w:cs="Times New Roman"/>
                <w:sz w:val="20"/>
                <w:szCs w:val="20"/>
              </w:rPr>
              <w:t>Cervical cancer screening coverage</w:t>
            </w:r>
          </w:p>
        </w:tc>
        <w:tc>
          <w:tcPr>
            <w:tcW w:w="0" w:type="auto"/>
          </w:tcPr>
          <w:p w14:paraId="63502249" w14:textId="5D40430D" w:rsidR="00060B57" w:rsidRPr="00D77A41" w:rsidRDefault="00D77A41" w:rsidP="0072183D">
            <w:pPr>
              <w:rPr>
                <w:rFonts w:ascii="Times New Roman" w:hAnsi="Times New Roman" w:cs="Times New Roman"/>
                <w:sz w:val="20"/>
                <w:szCs w:val="20"/>
              </w:rPr>
            </w:pPr>
            <w:r w:rsidRPr="00D77A41">
              <w:rPr>
                <w:rFonts w:ascii="Times New Roman" w:hAnsi="Times New Roman" w:cs="Times New Roman"/>
                <w:sz w:val="20"/>
                <w:szCs w:val="20"/>
              </w:rPr>
              <w:t>Cervical smears in women 20 years and older as a proportion of the target for cervical cancer screening. According to the SA National HIV survey 2012</w:t>
            </w:r>
            <w:r w:rsidRPr="00D77A41">
              <w:rPr>
                <w:rFonts w:ascii="Times New Roman" w:hAnsi="Times New Roman" w:cs="Times New Roman"/>
                <w:sz w:val="20"/>
                <w:szCs w:val="20"/>
              </w:rPr>
              <w:t>,</w:t>
            </w:r>
            <w:r w:rsidRPr="00D77A41">
              <w:rPr>
                <w:rFonts w:ascii="Times New Roman" w:hAnsi="Times New Roman" w:cs="Times New Roman"/>
                <w:sz w:val="20"/>
                <w:szCs w:val="20"/>
              </w:rPr>
              <w:t xml:space="preserve"> 20.6% (used 20% in calculations) of females over 20 years of age are HIV-positive. These women must be screened for cervical cancer every 3 years. The other 80% must still be screened every 10 years.</w:t>
            </w:r>
          </w:p>
        </w:tc>
        <w:tc>
          <w:tcPr>
            <w:tcW w:w="0" w:type="auto"/>
          </w:tcPr>
          <w:p w14:paraId="144048C7" w14:textId="0B237360" w:rsidR="00060B57" w:rsidRDefault="00060B57" w:rsidP="00C54F4B">
            <w:pPr>
              <w:rPr>
                <w:rFonts w:ascii="Times New Roman" w:hAnsi="Times New Roman" w:cs="Times New Roman"/>
                <w:szCs w:val="20"/>
              </w:rPr>
            </w:pPr>
            <w:r>
              <w:rPr>
                <w:rFonts w:ascii="Times New Roman" w:hAnsi="Times New Roman" w:cs="Times New Roman"/>
                <w:szCs w:val="20"/>
              </w:rPr>
              <w:t>NIDS</w:t>
            </w:r>
          </w:p>
        </w:tc>
      </w:tr>
      <w:tr w:rsidR="007770CE" w:rsidRPr="008765F4" w14:paraId="52DFB07E" w14:textId="77777777" w:rsidTr="000672EA">
        <w:tc>
          <w:tcPr>
            <w:tcW w:w="0" w:type="auto"/>
          </w:tcPr>
          <w:p w14:paraId="0E58AAC4" w14:textId="2E37BF13" w:rsidR="007770CE" w:rsidRDefault="00F57585" w:rsidP="007770CE">
            <w:pPr>
              <w:rPr>
                <w:rFonts w:ascii="Times New Roman" w:hAnsi="Times New Roman" w:cs="Times New Roman"/>
                <w:b/>
                <w:sz w:val="20"/>
                <w:szCs w:val="20"/>
              </w:rPr>
            </w:pPr>
            <w:r>
              <w:rPr>
                <w:rFonts w:ascii="Times New Roman" w:hAnsi="Times New Roman" w:cs="Times New Roman"/>
                <w:b/>
                <w:sz w:val="20"/>
                <w:szCs w:val="20"/>
              </w:rPr>
              <w:t>2</w:t>
            </w:r>
          </w:p>
        </w:tc>
        <w:tc>
          <w:tcPr>
            <w:tcW w:w="0" w:type="auto"/>
          </w:tcPr>
          <w:p w14:paraId="7A9BE589" w14:textId="07734ED9" w:rsidR="007770CE" w:rsidRDefault="007770CE" w:rsidP="007770CE">
            <w:pPr>
              <w:rPr>
                <w:rFonts w:ascii="Times New Roman" w:hAnsi="Times New Roman" w:cs="Times New Roman"/>
                <w:szCs w:val="20"/>
              </w:rPr>
            </w:pPr>
            <w:r w:rsidRPr="008765F4">
              <w:rPr>
                <w:rFonts w:ascii="Times New Roman" w:hAnsi="Times New Roman" w:cs="Times New Roman"/>
                <w:sz w:val="20"/>
                <w:szCs w:val="20"/>
              </w:rPr>
              <w:t xml:space="preserve">Antenatal 1st </w:t>
            </w:r>
            <w:proofErr w:type="gramStart"/>
            <w:r w:rsidR="00D77A41" w:rsidRPr="008765F4">
              <w:rPr>
                <w:rFonts w:ascii="Times New Roman" w:hAnsi="Times New Roman" w:cs="Times New Roman"/>
                <w:sz w:val="20"/>
                <w:szCs w:val="20"/>
              </w:rPr>
              <w:t>visit</w:t>
            </w:r>
            <w:proofErr w:type="gramEnd"/>
            <w:r w:rsidRPr="008765F4">
              <w:rPr>
                <w:rFonts w:ascii="Times New Roman" w:hAnsi="Times New Roman" w:cs="Times New Roman"/>
                <w:sz w:val="20"/>
                <w:szCs w:val="20"/>
              </w:rPr>
              <w:t xml:space="preserve"> before 20 weeks rate</w:t>
            </w:r>
          </w:p>
        </w:tc>
        <w:tc>
          <w:tcPr>
            <w:tcW w:w="0" w:type="auto"/>
          </w:tcPr>
          <w:p w14:paraId="49C1ABC9" w14:textId="1E4129DF" w:rsidR="007770CE" w:rsidRPr="0090760C" w:rsidRDefault="007770CE" w:rsidP="007770CE">
            <w:pPr>
              <w:rPr>
                <w:rFonts w:ascii="Times New Roman" w:hAnsi="Times New Roman" w:cs="Times New Roman"/>
                <w:szCs w:val="20"/>
              </w:rPr>
            </w:pPr>
            <w:r w:rsidRPr="00422181">
              <w:rPr>
                <w:rFonts w:ascii="Times New Roman" w:hAnsi="Times New Roman" w:cs="Times New Roman"/>
                <w:sz w:val="20"/>
                <w:szCs w:val="20"/>
              </w:rPr>
              <w:t>Women who have a booking visit (first visit) before they are 20 weeks into their pregnancy as proportion of all antenatal 1st visits</w:t>
            </w:r>
          </w:p>
        </w:tc>
        <w:tc>
          <w:tcPr>
            <w:tcW w:w="0" w:type="auto"/>
          </w:tcPr>
          <w:p w14:paraId="25E810F8" w14:textId="44F007FC" w:rsidR="007770CE" w:rsidRDefault="007770CE" w:rsidP="007770CE">
            <w:pPr>
              <w:rPr>
                <w:rFonts w:ascii="Times New Roman" w:hAnsi="Times New Roman" w:cs="Times New Roman"/>
                <w:szCs w:val="20"/>
              </w:rPr>
            </w:pPr>
            <w:r>
              <w:rPr>
                <w:rFonts w:ascii="Times New Roman" w:hAnsi="Times New Roman" w:cs="Times New Roman"/>
                <w:sz w:val="20"/>
                <w:szCs w:val="20"/>
              </w:rPr>
              <w:t>NIDS</w:t>
            </w:r>
          </w:p>
        </w:tc>
      </w:tr>
      <w:tr w:rsidR="007770CE" w:rsidRPr="008765F4" w14:paraId="0139A59A" w14:textId="77777777" w:rsidTr="000672EA">
        <w:tc>
          <w:tcPr>
            <w:tcW w:w="0" w:type="auto"/>
          </w:tcPr>
          <w:p w14:paraId="6CB70E84" w14:textId="2BA9F9CB" w:rsidR="007770CE" w:rsidRDefault="00F57585" w:rsidP="007770CE">
            <w:pPr>
              <w:rPr>
                <w:rFonts w:ascii="Times New Roman" w:hAnsi="Times New Roman" w:cs="Times New Roman"/>
                <w:b/>
                <w:sz w:val="20"/>
                <w:szCs w:val="20"/>
              </w:rPr>
            </w:pPr>
            <w:r>
              <w:rPr>
                <w:rFonts w:ascii="Times New Roman" w:hAnsi="Times New Roman" w:cs="Times New Roman"/>
                <w:b/>
                <w:sz w:val="20"/>
                <w:szCs w:val="20"/>
              </w:rPr>
              <w:t>3</w:t>
            </w:r>
          </w:p>
        </w:tc>
        <w:tc>
          <w:tcPr>
            <w:tcW w:w="0" w:type="auto"/>
          </w:tcPr>
          <w:p w14:paraId="45B4E19A" w14:textId="476F1C53" w:rsidR="007770CE" w:rsidRDefault="007770CE" w:rsidP="007770CE">
            <w:pPr>
              <w:rPr>
                <w:rFonts w:ascii="Times New Roman" w:hAnsi="Times New Roman" w:cs="Times New Roman"/>
                <w:szCs w:val="20"/>
              </w:rPr>
            </w:pPr>
            <w:r w:rsidRPr="008765F4">
              <w:rPr>
                <w:rFonts w:ascii="Times New Roman" w:hAnsi="Times New Roman" w:cs="Times New Roman"/>
                <w:sz w:val="20"/>
                <w:szCs w:val="20"/>
              </w:rPr>
              <w:t>Antenatal 1st visit coverage</w:t>
            </w:r>
          </w:p>
        </w:tc>
        <w:tc>
          <w:tcPr>
            <w:tcW w:w="0" w:type="auto"/>
          </w:tcPr>
          <w:p w14:paraId="473FB054" w14:textId="0C9E6476" w:rsidR="007770CE" w:rsidRPr="0090760C" w:rsidRDefault="007770CE" w:rsidP="007770CE">
            <w:pPr>
              <w:rPr>
                <w:rFonts w:ascii="Times New Roman" w:hAnsi="Times New Roman" w:cs="Times New Roman"/>
                <w:szCs w:val="20"/>
              </w:rPr>
            </w:pPr>
            <w:r w:rsidRPr="00422181">
              <w:rPr>
                <w:rFonts w:ascii="Times New Roman" w:hAnsi="Times New Roman" w:cs="Times New Roman"/>
                <w:sz w:val="20"/>
                <w:szCs w:val="20"/>
              </w:rPr>
              <w:t>The proportion of potential antenatal clients coming for at least one (booking) antenatal visit. The census number of children under one year factorised by 1.15 is used as a proxy denominator - the extra 0.15 (15%) is a rough estimate to cater for late mi</w:t>
            </w:r>
            <w:r>
              <w:rPr>
                <w:rFonts w:ascii="Times New Roman" w:hAnsi="Times New Roman" w:cs="Times New Roman"/>
                <w:sz w:val="20"/>
                <w:szCs w:val="20"/>
              </w:rPr>
              <w:t>scarriages</w:t>
            </w:r>
            <w:r>
              <w:t xml:space="preserve"> </w:t>
            </w:r>
            <w:r w:rsidRPr="00C760C6">
              <w:rPr>
                <w:rFonts w:ascii="Times New Roman" w:hAnsi="Times New Roman" w:cs="Times New Roman"/>
                <w:sz w:val="20"/>
                <w:szCs w:val="20"/>
              </w:rPr>
              <w:t xml:space="preserve">(~10 to 26 w), stillbirths (after 26 weeks gestation) and infant mortality. Pregnant women are regarded as potential antenatal clients from around 10 weeks’ gestation, i.e. spontaneous abortions before that as well as </w:t>
            </w:r>
            <w:proofErr w:type="spellStart"/>
            <w:r w:rsidRPr="00C760C6">
              <w:rPr>
                <w:rFonts w:ascii="Times New Roman" w:hAnsi="Times New Roman" w:cs="Times New Roman"/>
                <w:sz w:val="20"/>
                <w:szCs w:val="20"/>
              </w:rPr>
              <w:t>ToP</w:t>
            </w:r>
            <w:proofErr w:type="spellEnd"/>
            <w:r w:rsidRPr="00C760C6">
              <w:rPr>
                <w:rFonts w:ascii="Times New Roman" w:hAnsi="Times New Roman" w:cs="Times New Roman"/>
                <w:sz w:val="20"/>
                <w:szCs w:val="20"/>
              </w:rPr>
              <w:t xml:space="preserve"> cases are excluded</w:t>
            </w:r>
          </w:p>
        </w:tc>
        <w:tc>
          <w:tcPr>
            <w:tcW w:w="0" w:type="auto"/>
          </w:tcPr>
          <w:p w14:paraId="715C691E" w14:textId="3380C135" w:rsidR="007770CE" w:rsidRDefault="007770CE" w:rsidP="007770CE">
            <w:pPr>
              <w:rPr>
                <w:rFonts w:ascii="Times New Roman" w:hAnsi="Times New Roman" w:cs="Times New Roman"/>
                <w:szCs w:val="20"/>
              </w:rPr>
            </w:pPr>
            <w:r>
              <w:rPr>
                <w:rFonts w:ascii="Times New Roman" w:hAnsi="Times New Roman" w:cs="Times New Roman"/>
                <w:sz w:val="20"/>
                <w:szCs w:val="20"/>
              </w:rPr>
              <w:t>NIDS</w:t>
            </w:r>
          </w:p>
        </w:tc>
      </w:tr>
      <w:tr w:rsidR="007770CE" w:rsidRPr="008765F4" w14:paraId="327A7EB5" w14:textId="77777777" w:rsidTr="000672EA">
        <w:tc>
          <w:tcPr>
            <w:tcW w:w="0" w:type="auto"/>
          </w:tcPr>
          <w:p w14:paraId="56ED0989" w14:textId="32E0BBEF" w:rsidR="007770CE" w:rsidRDefault="00F57585" w:rsidP="007770CE">
            <w:pPr>
              <w:rPr>
                <w:rFonts w:ascii="Times New Roman" w:hAnsi="Times New Roman" w:cs="Times New Roman"/>
                <w:b/>
                <w:sz w:val="20"/>
                <w:szCs w:val="20"/>
              </w:rPr>
            </w:pPr>
            <w:r>
              <w:rPr>
                <w:rFonts w:ascii="Times New Roman" w:hAnsi="Times New Roman" w:cs="Times New Roman"/>
                <w:b/>
                <w:sz w:val="20"/>
                <w:szCs w:val="20"/>
              </w:rPr>
              <w:t>4</w:t>
            </w:r>
          </w:p>
        </w:tc>
        <w:tc>
          <w:tcPr>
            <w:tcW w:w="0" w:type="auto"/>
          </w:tcPr>
          <w:p w14:paraId="5E939DEF" w14:textId="73742C75" w:rsidR="007770CE" w:rsidRPr="008765F4" w:rsidRDefault="007770CE" w:rsidP="007770CE">
            <w:pPr>
              <w:rPr>
                <w:rFonts w:ascii="Times New Roman" w:hAnsi="Times New Roman" w:cs="Times New Roman"/>
                <w:sz w:val="20"/>
                <w:szCs w:val="20"/>
              </w:rPr>
            </w:pPr>
            <w:r w:rsidRPr="00DA7A32">
              <w:rPr>
                <w:rFonts w:ascii="Times New Roman" w:eastAsia="Times New Roman" w:hAnsi="Times New Roman" w:cs="Times New Roman"/>
                <w:color w:val="000000"/>
                <w:sz w:val="20"/>
                <w:szCs w:val="20"/>
                <w:lang w:eastAsia="en-GB"/>
              </w:rPr>
              <w:t>Syphilis positive pregnant female receive Benz-penicillin 1st dose rate</w:t>
            </w:r>
          </w:p>
        </w:tc>
        <w:tc>
          <w:tcPr>
            <w:tcW w:w="0" w:type="auto"/>
          </w:tcPr>
          <w:p w14:paraId="601EC74B" w14:textId="4ADA76D8" w:rsidR="007770CE" w:rsidRPr="00422181" w:rsidRDefault="007770CE" w:rsidP="007770CE">
            <w:pPr>
              <w:rPr>
                <w:rFonts w:ascii="Times New Roman" w:hAnsi="Times New Roman" w:cs="Times New Roman"/>
                <w:sz w:val="20"/>
                <w:szCs w:val="20"/>
              </w:rPr>
            </w:pPr>
            <w:r w:rsidRPr="00DA7A32">
              <w:rPr>
                <w:rFonts w:ascii="Times New Roman" w:eastAsia="Times New Roman" w:hAnsi="Times New Roman" w:cs="Times New Roman"/>
                <w:color w:val="000000"/>
                <w:sz w:val="20"/>
                <w:szCs w:val="20"/>
                <w:lang w:eastAsia="en-GB"/>
              </w:rPr>
              <w:t>Syphilis positive pregnant females who received Benz-penicillin 1st dose as a proportion of pregnant females who tested positive for syphilis</w:t>
            </w:r>
          </w:p>
        </w:tc>
        <w:tc>
          <w:tcPr>
            <w:tcW w:w="0" w:type="auto"/>
          </w:tcPr>
          <w:p w14:paraId="17D0708D" w14:textId="3A0E1D80" w:rsidR="007770CE" w:rsidRDefault="007770CE" w:rsidP="007770CE">
            <w:pPr>
              <w:rPr>
                <w:rFonts w:ascii="Times New Roman" w:hAnsi="Times New Roman" w:cs="Times New Roman"/>
                <w:sz w:val="20"/>
                <w:szCs w:val="20"/>
              </w:rPr>
            </w:pPr>
            <w:r>
              <w:rPr>
                <w:rFonts w:ascii="Times New Roman" w:eastAsia="Times New Roman" w:hAnsi="Times New Roman" w:cs="Times New Roman"/>
                <w:color w:val="000000"/>
                <w:sz w:val="20"/>
                <w:szCs w:val="20"/>
                <w:lang w:eastAsia="en-GB"/>
              </w:rPr>
              <w:t>DHIS</w:t>
            </w:r>
          </w:p>
        </w:tc>
      </w:tr>
      <w:tr w:rsidR="007770CE" w:rsidRPr="008765F4" w14:paraId="72FC820B" w14:textId="77777777" w:rsidTr="000672EA">
        <w:tc>
          <w:tcPr>
            <w:tcW w:w="0" w:type="auto"/>
          </w:tcPr>
          <w:p w14:paraId="16F15A35" w14:textId="72969BD5" w:rsidR="007770CE" w:rsidRDefault="00F57585" w:rsidP="007770CE">
            <w:pPr>
              <w:rPr>
                <w:rFonts w:ascii="Times New Roman" w:hAnsi="Times New Roman" w:cs="Times New Roman"/>
                <w:b/>
                <w:sz w:val="20"/>
                <w:szCs w:val="20"/>
              </w:rPr>
            </w:pPr>
            <w:r>
              <w:rPr>
                <w:rFonts w:ascii="Times New Roman" w:hAnsi="Times New Roman" w:cs="Times New Roman"/>
                <w:b/>
                <w:sz w:val="20"/>
                <w:szCs w:val="20"/>
              </w:rPr>
              <w:t>5</w:t>
            </w:r>
          </w:p>
        </w:tc>
        <w:tc>
          <w:tcPr>
            <w:tcW w:w="0" w:type="auto"/>
          </w:tcPr>
          <w:p w14:paraId="441E615F" w14:textId="4A8E99F5" w:rsidR="007770CE" w:rsidRPr="008765F4" w:rsidRDefault="007770CE" w:rsidP="007770CE">
            <w:pPr>
              <w:rPr>
                <w:rFonts w:ascii="Times New Roman" w:hAnsi="Times New Roman" w:cs="Times New Roman"/>
                <w:sz w:val="20"/>
                <w:szCs w:val="20"/>
              </w:rPr>
            </w:pPr>
            <w:r w:rsidRPr="00DA7A32">
              <w:rPr>
                <w:rFonts w:ascii="Times New Roman" w:eastAsia="Times New Roman" w:hAnsi="Times New Roman" w:cs="Times New Roman"/>
                <w:color w:val="000000"/>
                <w:sz w:val="20"/>
                <w:szCs w:val="20"/>
                <w:lang w:eastAsia="en-GB"/>
              </w:rPr>
              <w:t>Syphilis positive pregnant female receive Benz-penicillin 2nd dose rate</w:t>
            </w:r>
          </w:p>
        </w:tc>
        <w:tc>
          <w:tcPr>
            <w:tcW w:w="0" w:type="auto"/>
          </w:tcPr>
          <w:p w14:paraId="5C8A433D" w14:textId="5BB51967" w:rsidR="007770CE" w:rsidRPr="00422181" w:rsidRDefault="007770CE" w:rsidP="007770CE">
            <w:pPr>
              <w:rPr>
                <w:rFonts w:ascii="Times New Roman" w:hAnsi="Times New Roman" w:cs="Times New Roman"/>
                <w:sz w:val="20"/>
                <w:szCs w:val="20"/>
              </w:rPr>
            </w:pPr>
            <w:r w:rsidRPr="00DA7A32">
              <w:rPr>
                <w:rFonts w:ascii="Times New Roman" w:eastAsia="Times New Roman" w:hAnsi="Times New Roman" w:cs="Times New Roman"/>
                <w:color w:val="000000"/>
                <w:sz w:val="20"/>
                <w:szCs w:val="20"/>
                <w:lang w:eastAsia="en-GB"/>
              </w:rPr>
              <w:t>Syphilis positive pregnant female receive Benz-penicillin 2nd dose as a proportion of pregnant females who tested positive for syphilis</w:t>
            </w:r>
          </w:p>
        </w:tc>
        <w:tc>
          <w:tcPr>
            <w:tcW w:w="0" w:type="auto"/>
          </w:tcPr>
          <w:p w14:paraId="3F42712C" w14:textId="4D9C769C" w:rsidR="007770CE" w:rsidRDefault="007770CE" w:rsidP="007770CE">
            <w:pPr>
              <w:rPr>
                <w:rFonts w:ascii="Times New Roman" w:hAnsi="Times New Roman" w:cs="Times New Roman"/>
                <w:sz w:val="20"/>
                <w:szCs w:val="20"/>
              </w:rPr>
            </w:pPr>
            <w:r>
              <w:rPr>
                <w:rFonts w:ascii="Times New Roman" w:eastAsia="Times New Roman" w:hAnsi="Times New Roman" w:cs="Times New Roman"/>
                <w:color w:val="000000"/>
                <w:sz w:val="20"/>
                <w:szCs w:val="20"/>
                <w:lang w:eastAsia="en-GB"/>
              </w:rPr>
              <w:t>DHIS</w:t>
            </w:r>
          </w:p>
        </w:tc>
      </w:tr>
      <w:tr w:rsidR="007770CE" w:rsidRPr="008765F4" w14:paraId="1C018F12" w14:textId="77777777" w:rsidTr="000672EA">
        <w:tc>
          <w:tcPr>
            <w:tcW w:w="0" w:type="auto"/>
          </w:tcPr>
          <w:p w14:paraId="3123DF87" w14:textId="16E53CAF" w:rsidR="007770CE" w:rsidRDefault="00F57585" w:rsidP="007770CE">
            <w:pPr>
              <w:rPr>
                <w:rFonts w:ascii="Times New Roman" w:hAnsi="Times New Roman" w:cs="Times New Roman"/>
                <w:b/>
                <w:sz w:val="20"/>
                <w:szCs w:val="20"/>
              </w:rPr>
            </w:pPr>
            <w:r>
              <w:rPr>
                <w:rFonts w:ascii="Times New Roman" w:hAnsi="Times New Roman" w:cs="Times New Roman"/>
                <w:b/>
                <w:sz w:val="20"/>
                <w:szCs w:val="20"/>
              </w:rPr>
              <w:t>6</w:t>
            </w:r>
          </w:p>
        </w:tc>
        <w:tc>
          <w:tcPr>
            <w:tcW w:w="0" w:type="auto"/>
          </w:tcPr>
          <w:p w14:paraId="4842F8DD" w14:textId="067F119F" w:rsidR="007770CE" w:rsidRPr="008765F4" w:rsidRDefault="007770CE" w:rsidP="007770CE">
            <w:pPr>
              <w:rPr>
                <w:rFonts w:ascii="Times New Roman" w:hAnsi="Times New Roman" w:cs="Times New Roman"/>
                <w:sz w:val="20"/>
                <w:szCs w:val="20"/>
              </w:rPr>
            </w:pPr>
            <w:r w:rsidRPr="00DA7A32">
              <w:rPr>
                <w:rFonts w:ascii="Times New Roman" w:eastAsia="Times New Roman" w:hAnsi="Times New Roman" w:cs="Times New Roman"/>
                <w:color w:val="000000"/>
                <w:sz w:val="20"/>
                <w:szCs w:val="20"/>
                <w:lang w:eastAsia="en-GB"/>
              </w:rPr>
              <w:t>Syphilis positive pregnant female receive Benz-penicillin 3rd dose rate</w:t>
            </w:r>
          </w:p>
        </w:tc>
        <w:tc>
          <w:tcPr>
            <w:tcW w:w="0" w:type="auto"/>
          </w:tcPr>
          <w:p w14:paraId="4C520050" w14:textId="53D3B729" w:rsidR="007770CE" w:rsidRPr="00422181" w:rsidRDefault="007770CE" w:rsidP="007770CE">
            <w:pPr>
              <w:rPr>
                <w:rFonts w:ascii="Times New Roman" w:hAnsi="Times New Roman" w:cs="Times New Roman"/>
                <w:sz w:val="20"/>
                <w:szCs w:val="20"/>
              </w:rPr>
            </w:pPr>
            <w:r w:rsidRPr="00DA7A32">
              <w:rPr>
                <w:rFonts w:ascii="Times New Roman" w:eastAsia="Times New Roman" w:hAnsi="Times New Roman" w:cs="Times New Roman"/>
                <w:color w:val="000000"/>
                <w:sz w:val="20"/>
                <w:szCs w:val="20"/>
                <w:lang w:eastAsia="en-GB"/>
              </w:rPr>
              <w:t>Syphilis positive pregnant female receive Benz-penicillin 3rd dose as a proportion of pregnant females who tested positive for syphilis</w:t>
            </w:r>
          </w:p>
        </w:tc>
        <w:tc>
          <w:tcPr>
            <w:tcW w:w="0" w:type="auto"/>
          </w:tcPr>
          <w:p w14:paraId="00E2E897" w14:textId="7C2674C9" w:rsidR="007770CE" w:rsidRDefault="007770CE" w:rsidP="007770CE">
            <w:pPr>
              <w:rPr>
                <w:rFonts w:ascii="Times New Roman" w:hAnsi="Times New Roman" w:cs="Times New Roman"/>
                <w:sz w:val="20"/>
                <w:szCs w:val="20"/>
              </w:rPr>
            </w:pPr>
            <w:r>
              <w:rPr>
                <w:rFonts w:ascii="Times New Roman" w:eastAsia="Times New Roman" w:hAnsi="Times New Roman" w:cs="Times New Roman"/>
                <w:color w:val="000000"/>
                <w:sz w:val="20"/>
                <w:szCs w:val="20"/>
                <w:lang w:eastAsia="en-GB"/>
              </w:rPr>
              <w:t>DHIS</w:t>
            </w:r>
          </w:p>
        </w:tc>
      </w:tr>
      <w:tr w:rsidR="00C93131" w:rsidRPr="008765F4" w14:paraId="0780299A" w14:textId="77777777" w:rsidTr="000672EA">
        <w:tc>
          <w:tcPr>
            <w:tcW w:w="0" w:type="auto"/>
          </w:tcPr>
          <w:p w14:paraId="71DFFC45" w14:textId="20BE7DBA" w:rsidR="00C93131" w:rsidRDefault="00AC436C" w:rsidP="00C93131">
            <w:pPr>
              <w:rPr>
                <w:rFonts w:ascii="Times New Roman" w:hAnsi="Times New Roman" w:cs="Times New Roman"/>
                <w:b/>
                <w:sz w:val="20"/>
                <w:szCs w:val="20"/>
              </w:rPr>
            </w:pPr>
            <w:r>
              <w:rPr>
                <w:rFonts w:ascii="Times New Roman" w:hAnsi="Times New Roman" w:cs="Times New Roman"/>
                <w:b/>
                <w:sz w:val="20"/>
                <w:szCs w:val="20"/>
              </w:rPr>
              <w:t>7</w:t>
            </w:r>
          </w:p>
        </w:tc>
        <w:tc>
          <w:tcPr>
            <w:tcW w:w="0" w:type="auto"/>
          </w:tcPr>
          <w:p w14:paraId="38DDE79E" w14:textId="627BC6F0" w:rsidR="00C93131" w:rsidRPr="00DA7A32" w:rsidRDefault="00C93131" w:rsidP="00C93131">
            <w:pPr>
              <w:rPr>
                <w:rFonts w:ascii="Times New Roman" w:eastAsia="Times New Roman" w:hAnsi="Times New Roman" w:cs="Times New Roman"/>
                <w:color w:val="000000"/>
                <w:sz w:val="20"/>
                <w:szCs w:val="20"/>
                <w:lang w:eastAsia="en-GB"/>
              </w:rPr>
            </w:pPr>
            <w:r w:rsidRPr="008765F4">
              <w:rPr>
                <w:rFonts w:ascii="Times New Roman" w:hAnsi="Times New Roman" w:cs="Times New Roman"/>
                <w:sz w:val="20"/>
                <w:szCs w:val="20"/>
              </w:rPr>
              <w:t xml:space="preserve">Antenatal client </w:t>
            </w:r>
            <w:proofErr w:type="gramStart"/>
            <w:r w:rsidRPr="008765F4">
              <w:rPr>
                <w:rFonts w:ascii="Times New Roman" w:hAnsi="Times New Roman" w:cs="Times New Roman"/>
                <w:sz w:val="20"/>
                <w:szCs w:val="20"/>
              </w:rPr>
              <w:t>start</w:t>
            </w:r>
            <w:proofErr w:type="gramEnd"/>
            <w:r w:rsidRPr="008765F4">
              <w:rPr>
                <w:rFonts w:ascii="Times New Roman" w:hAnsi="Times New Roman" w:cs="Times New Roman"/>
                <w:sz w:val="20"/>
                <w:szCs w:val="20"/>
              </w:rPr>
              <w:t xml:space="preserve"> on ART rate</w:t>
            </w:r>
          </w:p>
        </w:tc>
        <w:tc>
          <w:tcPr>
            <w:tcW w:w="0" w:type="auto"/>
          </w:tcPr>
          <w:p w14:paraId="340B5850" w14:textId="418BCD43" w:rsidR="00C93131" w:rsidRPr="00DA7A32" w:rsidRDefault="00C93131" w:rsidP="00C93131">
            <w:pPr>
              <w:rPr>
                <w:rFonts w:ascii="Times New Roman" w:eastAsia="Times New Roman" w:hAnsi="Times New Roman" w:cs="Times New Roman"/>
                <w:color w:val="000000"/>
                <w:sz w:val="20"/>
                <w:szCs w:val="20"/>
                <w:lang w:eastAsia="en-GB"/>
              </w:rPr>
            </w:pPr>
            <w:r w:rsidRPr="00D377E5">
              <w:rPr>
                <w:rFonts w:ascii="Times New Roman" w:hAnsi="Times New Roman" w:cs="Times New Roman"/>
                <w:sz w:val="20"/>
                <w:szCs w:val="20"/>
              </w:rPr>
              <w:t>Antenatal clients who started on ART as a proportion of the total number of antenatal clients who are HIV positive and not previously on ART</w:t>
            </w:r>
          </w:p>
        </w:tc>
        <w:tc>
          <w:tcPr>
            <w:tcW w:w="0" w:type="auto"/>
          </w:tcPr>
          <w:p w14:paraId="3247CC94" w14:textId="77777777" w:rsidR="00C93131" w:rsidRDefault="00C93131" w:rsidP="00C93131">
            <w:pPr>
              <w:rPr>
                <w:rFonts w:ascii="Times New Roman" w:eastAsia="Times New Roman" w:hAnsi="Times New Roman" w:cs="Times New Roman"/>
                <w:color w:val="000000"/>
                <w:sz w:val="20"/>
                <w:szCs w:val="20"/>
                <w:lang w:eastAsia="en-GB"/>
              </w:rPr>
            </w:pPr>
          </w:p>
        </w:tc>
      </w:tr>
      <w:tr w:rsidR="00910B89" w:rsidRPr="008765F4" w14:paraId="3EA42E57" w14:textId="77777777" w:rsidTr="000672EA">
        <w:tc>
          <w:tcPr>
            <w:tcW w:w="0" w:type="auto"/>
          </w:tcPr>
          <w:p w14:paraId="4279340C" w14:textId="46EA0AE2" w:rsidR="00910B89" w:rsidRDefault="00AC436C" w:rsidP="00910B89">
            <w:pPr>
              <w:rPr>
                <w:rFonts w:ascii="Times New Roman" w:hAnsi="Times New Roman" w:cs="Times New Roman"/>
                <w:b/>
                <w:sz w:val="20"/>
                <w:szCs w:val="20"/>
              </w:rPr>
            </w:pPr>
            <w:r>
              <w:rPr>
                <w:rFonts w:ascii="Times New Roman" w:hAnsi="Times New Roman" w:cs="Times New Roman"/>
                <w:b/>
                <w:sz w:val="20"/>
                <w:szCs w:val="20"/>
              </w:rPr>
              <w:t>8</w:t>
            </w:r>
          </w:p>
        </w:tc>
        <w:tc>
          <w:tcPr>
            <w:tcW w:w="0" w:type="auto"/>
          </w:tcPr>
          <w:p w14:paraId="3ECE98E2" w14:textId="6F419250" w:rsidR="00910B89" w:rsidRPr="008765F4" w:rsidRDefault="00910B89" w:rsidP="00910B89">
            <w:pPr>
              <w:rPr>
                <w:rFonts w:ascii="Times New Roman" w:hAnsi="Times New Roman" w:cs="Times New Roman"/>
                <w:sz w:val="20"/>
                <w:szCs w:val="20"/>
              </w:rPr>
            </w:pPr>
            <w:r w:rsidRPr="008765F4">
              <w:rPr>
                <w:rFonts w:ascii="Times New Roman" w:hAnsi="Times New Roman" w:cs="Times New Roman"/>
                <w:sz w:val="20"/>
                <w:szCs w:val="20"/>
              </w:rPr>
              <w:t>Delivery in facility rate</w:t>
            </w:r>
          </w:p>
        </w:tc>
        <w:tc>
          <w:tcPr>
            <w:tcW w:w="0" w:type="auto"/>
          </w:tcPr>
          <w:p w14:paraId="16CBFEDB" w14:textId="41970B76" w:rsidR="00910B89" w:rsidRPr="00D377E5" w:rsidRDefault="00910B89" w:rsidP="00910B89">
            <w:pPr>
              <w:rPr>
                <w:rFonts w:ascii="Times New Roman" w:hAnsi="Times New Roman" w:cs="Times New Roman"/>
                <w:sz w:val="20"/>
                <w:szCs w:val="20"/>
              </w:rPr>
            </w:pPr>
            <w:r w:rsidRPr="00FE2AA1">
              <w:rPr>
                <w:rFonts w:ascii="Times New Roman" w:hAnsi="Times New Roman" w:cs="Times New Roman"/>
                <w:sz w:val="20"/>
                <w:szCs w:val="20"/>
              </w:rPr>
              <w:t>Deliveries in health facilities as proportion of expected deliveries in the population. Expected deliveries are estimated as population under 1 year multiplied by 1.025 to compensate for still births and infant mortality</w:t>
            </w:r>
          </w:p>
        </w:tc>
        <w:tc>
          <w:tcPr>
            <w:tcW w:w="0" w:type="auto"/>
          </w:tcPr>
          <w:p w14:paraId="2AFCC87D" w14:textId="5A9F8635" w:rsidR="00910B89" w:rsidRDefault="00910B89" w:rsidP="00910B89">
            <w:pPr>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NIDS</w:t>
            </w:r>
          </w:p>
        </w:tc>
      </w:tr>
      <w:tr w:rsidR="00910B89" w:rsidRPr="008765F4" w14:paraId="04CDED96" w14:textId="77777777" w:rsidTr="000672EA">
        <w:tc>
          <w:tcPr>
            <w:tcW w:w="0" w:type="auto"/>
          </w:tcPr>
          <w:p w14:paraId="1265B4BD" w14:textId="1BB0506D" w:rsidR="00910B89" w:rsidRDefault="00AC436C" w:rsidP="00910B89">
            <w:pPr>
              <w:rPr>
                <w:rFonts w:ascii="Times New Roman" w:hAnsi="Times New Roman" w:cs="Times New Roman"/>
                <w:b/>
                <w:sz w:val="20"/>
                <w:szCs w:val="20"/>
              </w:rPr>
            </w:pPr>
            <w:r>
              <w:rPr>
                <w:rFonts w:ascii="Times New Roman" w:hAnsi="Times New Roman" w:cs="Times New Roman"/>
                <w:b/>
                <w:sz w:val="20"/>
                <w:szCs w:val="20"/>
              </w:rPr>
              <w:t>9</w:t>
            </w:r>
          </w:p>
        </w:tc>
        <w:tc>
          <w:tcPr>
            <w:tcW w:w="0" w:type="auto"/>
          </w:tcPr>
          <w:p w14:paraId="62D36CD5" w14:textId="34EC7F03" w:rsidR="00910B89" w:rsidRPr="008765F4" w:rsidRDefault="00910B89" w:rsidP="00910B89">
            <w:pPr>
              <w:rPr>
                <w:rFonts w:ascii="Times New Roman" w:hAnsi="Times New Roman" w:cs="Times New Roman"/>
                <w:sz w:val="20"/>
                <w:szCs w:val="20"/>
              </w:rPr>
            </w:pPr>
            <w:r w:rsidRPr="008765F4">
              <w:rPr>
                <w:rFonts w:ascii="Times New Roman" w:hAnsi="Times New Roman" w:cs="Times New Roman"/>
                <w:sz w:val="20"/>
                <w:szCs w:val="20"/>
              </w:rPr>
              <w:t>Delivery by caesarean section rate</w:t>
            </w:r>
          </w:p>
        </w:tc>
        <w:tc>
          <w:tcPr>
            <w:tcW w:w="0" w:type="auto"/>
          </w:tcPr>
          <w:p w14:paraId="64030DBB" w14:textId="6FD1752C" w:rsidR="00910B89" w:rsidRPr="00D377E5" w:rsidRDefault="00910B89" w:rsidP="00910B89">
            <w:pPr>
              <w:rPr>
                <w:rFonts w:ascii="Times New Roman" w:hAnsi="Times New Roman" w:cs="Times New Roman"/>
                <w:sz w:val="20"/>
                <w:szCs w:val="20"/>
              </w:rPr>
            </w:pPr>
            <w:r w:rsidRPr="00FE2AA1">
              <w:rPr>
                <w:rFonts w:ascii="Times New Roman" w:hAnsi="Times New Roman" w:cs="Times New Roman"/>
                <w:sz w:val="20"/>
                <w:szCs w:val="20"/>
              </w:rPr>
              <w:t>Delivery by Caesarean section as proportion of total deliveries in health facilities</w:t>
            </w:r>
          </w:p>
        </w:tc>
        <w:tc>
          <w:tcPr>
            <w:tcW w:w="0" w:type="auto"/>
          </w:tcPr>
          <w:p w14:paraId="64329D6B" w14:textId="51890614" w:rsidR="00910B89" w:rsidRDefault="00910B89" w:rsidP="00910B89">
            <w:pPr>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NIDS</w:t>
            </w:r>
          </w:p>
        </w:tc>
      </w:tr>
      <w:tr w:rsidR="004D4C5C" w:rsidRPr="008765F4" w14:paraId="74DB0123" w14:textId="77777777" w:rsidTr="000672EA">
        <w:tc>
          <w:tcPr>
            <w:tcW w:w="0" w:type="auto"/>
          </w:tcPr>
          <w:p w14:paraId="28513B45" w14:textId="60928FFB" w:rsidR="004D4C5C" w:rsidRDefault="00AC436C" w:rsidP="004D4C5C">
            <w:pPr>
              <w:rPr>
                <w:rFonts w:ascii="Times New Roman" w:hAnsi="Times New Roman" w:cs="Times New Roman"/>
                <w:b/>
                <w:sz w:val="20"/>
                <w:szCs w:val="20"/>
              </w:rPr>
            </w:pPr>
            <w:r>
              <w:rPr>
                <w:rFonts w:ascii="Times New Roman" w:hAnsi="Times New Roman" w:cs="Times New Roman"/>
                <w:b/>
                <w:sz w:val="20"/>
                <w:szCs w:val="20"/>
              </w:rPr>
              <w:t>10</w:t>
            </w:r>
          </w:p>
        </w:tc>
        <w:tc>
          <w:tcPr>
            <w:tcW w:w="0" w:type="auto"/>
          </w:tcPr>
          <w:p w14:paraId="4F5B8A7A" w14:textId="1EEF967B" w:rsidR="004D4C5C" w:rsidRPr="008765F4" w:rsidRDefault="004D4C5C" w:rsidP="004D4C5C">
            <w:pPr>
              <w:rPr>
                <w:rFonts w:ascii="Times New Roman" w:hAnsi="Times New Roman" w:cs="Times New Roman"/>
                <w:sz w:val="20"/>
                <w:szCs w:val="20"/>
              </w:rPr>
            </w:pPr>
            <w:r w:rsidRPr="008765F4">
              <w:rPr>
                <w:rFonts w:ascii="Times New Roman" w:hAnsi="Times New Roman" w:cs="Times New Roman"/>
                <w:sz w:val="20"/>
                <w:szCs w:val="20"/>
              </w:rPr>
              <w:t>Mother postnatal visit within 6 days rate</w:t>
            </w:r>
          </w:p>
        </w:tc>
        <w:tc>
          <w:tcPr>
            <w:tcW w:w="0" w:type="auto"/>
          </w:tcPr>
          <w:p w14:paraId="05DC3DF2" w14:textId="686CA4A7" w:rsidR="004D4C5C" w:rsidRPr="00FE2AA1" w:rsidRDefault="004D4C5C" w:rsidP="004D4C5C">
            <w:pPr>
              <w:rPr>
                <w:rFonts w:ascii="Times New Roman" w:hAnsi="Times New Roman" w:cs="Times New Roman"/>
                <w:sz w:val="20"/>
                <w:szCs w:val="20"/>
              </w:rPr>
            </w:pPr>
            <w:r w:rsidRPr="001F5403">
              <w:rPr>
                <w:rFonts w:ascii="Times New Roman" w:hAnsi="Times New Roman" w:cs="Times New Roman"/>
                <w:sz w:val="20"/>
                <w:szCs w:val="20"/>
              </w:rPr>
              <w:t>Mothers who received postnatal care within 6 days after delivery as proportion of deliveries in health facilities</w:t>
            </w:r>
          </w:p>
        </w:tc>
        <w:tc>
          <w:tcPr>
            <w:tcW w:w="0" w:type="auto"/>
          </w:tcPr>
          <w:p w14:paraId="6D41154C" w14:textId="2AF58ECF" w:rsidR="004D4C5C" w:rsidRDefault="004D4C5C" w:rsidP="004D4C5C">
            <w:pPr>
              <w:rPr>
                <w:rFonts w:ascii="Times New Roman" w:hAnsi="Times New Roman" w:cs="Times New Roman"/>
                <w:sz w:val="20"/>
                <w:szCs w:val="20"/>
              </w:rPr>
            </w:pPr>
            <w:r>
              <w:rPr>
                <w:rFonts w:ascii="Times New Roman" w:hAnsi="Times New Roman" w:cs="Times New Roman"/>
                <w:sz w:val="20"/>
                <w:szCs w:val="20"/>
              </w:rPr>
              <w:t>NIDS</w:t>
            </w:r>
          </w:p>
        </w:tc>
      </w:tr>
      <w:tr w:rsidR="004D4C5C" w:rsidRPr="008765F4" w14:paraId="50E4582A" w14:textId="77777777" w:rsidTr="000672EA">
        <w:tc>
          <w:tcPr>
            <w:tcW w:w="0" w:type="auto"/>
          </w:tcPr>
          <w:p w14:paraId="50E45826" w14:textId="69BF03FF" w:rsidR="004D4C5C" w:rsidRPr="008765F4" w:rsidRDefault="00AC436C" w:rsidP="004D4C5C">
            <w:pPr>
              <w:jc w:val="center"/>
              <w:rPr>
                <w:rFonts w:ascii="Times New Roman" w:hAnsi="Times New Roman" w:cs="Times New Roman"/>
                <w:sz w:val="20"/>
                <w:szCs w:val="20"/>
              </w:rPr>
            </w:pPr>
            <w:r>
              <w:rPr>
                <w:rFonts w:ascii="Times New Roman" w:hAnsi="Times New Roman" w:cs="Times New Roman"/>
                <w:sz w:val="20"/>
                <w:szCs w:val="20"/>
              </w:rPr>
              <w:t>11</w:t>
            </w:r>
          </w:p>
        </w:tc>
        <w:tc>
          <w:tcPr>
            <w:tcW w:w="0" w:type="auto"/>
          </w:tcPr>
          <w:p w14:paraId="50E45827" w14:textId="77777777" w:rsidR="004D4C5C" w:rsidRPr="008765F4" w:rsidRDefault="004D4C5C" w:rsidP="004D4C5C">
            <w:pPr>
              <w:rPr>
                <w:rFonts w:ascii="Times New Roman" w:hAnsi="Times New Roman" w:cs="Times New Roman"/>
                <w:sz w:val="20"/>
                <w:szCs w:val="20"/>
              </w:rPr>
            </w:pPr>
            <w:r w:rsidRPr="008765F4">
              <w:rPr>
                <w:rFonts w:ascii="Times New Roman" w:hAnsi="Times New Roman" w:cs="Times New Roman"/>
                <w:sz w:val="20"/>
                <w:szCs w:val="20"/>
              </w:rPr>
              <w:t>Couple year protection rate</w:t>
            </w:r>
          </w:p>
        </w:tc>
        <w:tc>
          <w:tcPr>
            <w:tcW w:w="0" w:type="auto"/>
          </w:tcPr>
          <w:p w14:paraId="50E45828" w14:textId="77777777" w:rsidR="004D4C5C" w:rsidRDefault="004D4C5C" w:rsidP="004D4C5C">
            <w:pPr>
              <w:rPr>
                <w:rFonts w:ascii="Times New Roman" w:hAnsi="Times New Roman" w:cs="Times New Roman"/>
                <w:sz w:val="20"/>
                <w:szCs w:val="20"/>
              </w:rPr>
            </w:pPr>
            <w:r w:rsidRPr="009C0250">
              <w:rPr>
                <w:rFonts w:ascii="Times New Roman" w:hAnsi="Times New Roman" w:cs="Times New Roman"/>
                <w:sz w:val="20"/>
                <w:szCs w:val="20"/>
              </w:rPr>
              <w:t>Women protected against pregnancy by using modern contraceptive methods, including sterilisations, as proportion of female population 15-49 years. </w:t>
            </w:r>
          </w:p>
        </w:tc>
        <w:tc>
          <w:tcPr>
            <w:tcW w:w="0" w:type="auto"/>
          </w:tcPr>
          <w:p w14:paraId="50E45829" w14:textId="77777777" w:rsidR="004D4C5C" w:rsidRPr="009C0250" w:rsidRDefault="004D4C5C" w:rsidP="004D4C5C">
            <w:pPr>
              <w:rPr>
                <w:rFonts w:ascii="Times New Roman" w:hAnsi="Times New Roman" w:cs="Times New Roman"/>
                <w:sz w:val="20"/>
                <w:szCs w:val="20"/>
              </w:rPr>
            </w:pPr>
            <w:r>
              <w:rPr>
                <w:rFonts w:ascii="Times New Roman" w:hAnsi="Times New Roman" w:cs="Times New Roman"/>
                <w:sz w:val="20"/>
                <w:szCs w:val="20"/>
              </w:rPr>
              <w:t>NIDS</w:t>
            </w:r>
          </w:p>
        </w:tc>
      </w:tr>
      <w:tr w:rsidR="004D4C5C" w:rsidRPr="008765F4" w14:paraId="50E4582F" w14:textId="77777777" w:rsidTr="000672EA">
        <w:tc>
          <w:tcPr>
            <w:tcW w:w="0" w:type="auto"/>
          </w:tcPr>
          <w:p w14:paraId="50E4582B" w14:textId="0189ACAC" w:rsidR="004D4C5C" w:rsidRPr="008765F4" w:rsidRDefault="00AC436C" w:rsidP="004D4C5C">
            <w:pPr>
              <w:jc w:val="center"/>
              <w:rPr>
                <w:rFonts w:ascii="Times New Roman" w:hAnsi="Times New Roman" w:cs="Times New Roman"/>
                <w:sz w:val="20"/>
                <w:szCs w:val="20"/>
              </w:rPr>
            </w:pPr>
            <w:r>
              <w:rPr>
                <w:rFonts w:ascii="Times New Roman" w:hAnsi="Times New Roman" w:cs="Times New Roman"/>
                <w:sz w:val="20"/>
                <w:szCs w:val="20"/>
              </w:rPr>
              <w:t>12</w:t>
            </w:r>
          </w:p>
        </w:tc>
        <w:tc>
          <w:tcPr>
            <w:tcW w:w="0" w:type="auto"/>
          </w:tcPr>
          <w:p w14:paraId="50E4582C" w14:textId="77777777" w:rsidR="004D4C5C" w:rsidRPr="00DA7A32" w:rsidRDefault="004D4C5C" w:rsidP="004D4C5C">
            <w:pPr>
              <w:rPr>
                <w:rFonts w:ascii="Times New Roman" w:eastAsia="Times New Roman" w:hAnsi="Times New Roman" w:cs="Times New Roman"/>
                <w:color w:val="000000"/>
                <w:sz w:val="20"/>
                <w:szCs w:val="20"/>
                <w:lang w:eastAsia="en-GB"/>
              </w:rPr>
            </w:pPr>
            <w:r w:rsidRPr="00DA7A32">
              <w:rPr>
                <w:rFonts w:ascii="Times New Roman" w:eastAsia="Times New Roman" w:hAnsi="Times New Roman" w:cs="Times New Roman"/>
                <w:color w:val="000000"/>
                <w:sz w:val="20"/>
                <w:szCs w:val="20"/>
                <w:lang w:eastAsia="en-GB"/>
              </w:rPr>
              <w:t>Termination of pregnancy 0-12 weeks rate</w:t>
            </w:r>
          </w:p>
        </w:tc>
        <w:tc>
          <w:tcPr>
            <w:tcW w:w="0" w:type="auto"/>
          </w:tcPr>
          <w:p w14:paraId="50E4582D" w14:textId="77777777" w:rsidR="004D4C5C" w:rsidRPr="00DA7A32" w:rsidRDefault="004D4C5C" w:rsidP="004D4C5C">
            <w:pPr>
              <w:rPr>
                <w:rFonts w:ascii="Times New Roman" w:eastAsia="Times New Roman" w:hAnsi="Times New Roman" w:cs="Times New Roman"/>
                <w:color w:val="000000"/>
                <w:sz w:val="20"/>
                <w:szCs w:val="20"/>
                <w:lang w:eastAsia="en-GB"/>
              </w:rPr>
            </w:pPr>
            <w:r w:rsidRPr="00DA7A32">
              <w:rPr>
                <w:rFonts w:ascii="Times New Roman" w:eastAsia="Times New Roman" w:hAnsi="Times New Roman" w:cs="Times New Roman"/>
                <w:color w:val="000000"/>
                <w:sz w:val="20"/>
                <w:szCs w:val="20"/>
                <w:lang w:eastAsia="en-GB"/>
              </w:rPr>
              <w:t>Pregnancies terminated in health facilities in the first 12 weeks of pregnancy as a proportion of total termination of pregnancies</w:t>
            </w:r>
          </w:p>
        </w:tc>
        <w:tc>
          <w:tcPr>
            <w:tcW w:w="0" w:type="auto"/>
          </w:tcPr>
          <w:p w14:paraId="50E4582E" w14:textId="77777777" w:rsidR="004D4C5C" w:rsidRPr="00DA7A32" w:rsidRDefault="004D4C5C" w:rsidP="004D4C5C">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NIDS</w:t>
            </w:r>
          </w:p>
        </w:tc>
      </w:tr>
      <w:tr w:rsidR="00FE5CCF" w:rsidRPr="008765F4" w14:paraId="50E45848" w14:textId="77777777" w:rsidTr="000672EA">
        <w:tc>
          <w:tcPr>
            <w:tcW w:w="0" w:type="auto"/>
          </w:tcPr>
          <w:p w14:paraId="50E45844" w14:textId="0EAC9A65" w:rsidR="00FE5CCF" w:rsidRPr="008765F4" w:rsidRDefault="00AC436C" w:rsidP="00FE5CCF">
            <w:pPr>
              <w:jc w:val="center"/>
              <w:rPr>
                <w:rFonts w:ascii="Times New Roman" w:hAnsi="Times New Roman" w:cs="Times New Roman"/>
                <w:sz w:val="20"/>
                <w:szCs w:val="20"/>
              </w:rPr>
            </w:pPr>
            <w:r>
              <w:rPr>
                <w:rFonts w:ascii="Times New Roman" w:hAnsi="Times New Roman" w:cs="Times New Roman"/>
                <w:sz w:val="20"/>
                <w:szCs w:val="20"/>
              </w:rPr>
              <w:t>13</w:t>
            </w:r>
          </w:p>
        </w:tc>
        <w:tc>
          <w:tcPr>
            <w:tcW w:w="0" w:type="auto"/>
          </w:tcPr>
          <w:p w14:paraId="50E45845" w14:textId="7B2BA089" w:rsidR="00FE5CCF" w:rsidRPr="008765F4" w:rsidRDefault="00FE5CCF" w:rsidP="00FE5CCF">
            <w:pPr>
              <w:rPr>
                <w:rFonts w:ascii="Times New Roman" w:hAnsi="Times New Roman" w:cs="Times New Roman"/>
                <w:sz w:val="20"/>
                <w:szCs w:val="20"/>
              </w:rPr>
            </w:pPr>
            <w:r w:rsidRPr="008765F4">
              <w:rPr>
                <w:rFonts w:ascii="Times New Roman" w:hAnsi="Times New Roman" w:cs="Times New Roman"/>
                <w:sz w:val="20"/>
                <w:szCs w:val="20"/>
              </w:rPr>
              <w:t xml:space="preserve">Antenatal client HIV re-test </w:t>
            </w:r>
            <w:r w:rsidRPr="008765F4">
              <w:rPr>
                <w:rFonts w:ascii="Times New Roman" w:hAnsi="Times New Roman" w:cs="Times New Roman"/>
                <w:sz w:val="20"/>
                <w:szCs w:val="20"/>
              </w:rPr>
              <w:lastRenderedPageBreak/>
              <w:t>rate</w:t>
            </w:r>
            <w:r>
              <w:rPr>
                <w:rFonts w:ascii="Times New Roman" w:hAnsi="Times New Roman" w:cs="Times New Roman"/>
                <w:sz w:val="20"/>
                <w:szCs w:val="20"/>
              </w:rPr>
              <w:t>: retesting among positive HIV clients</w:t>
            </w:r>
          </w:p>
        </w:tc>
        <w:tc>
          <w:tcPr>
            <w:tcW w:w="0" w:type="auto"/>
          </w:tcPr>
          <w:p w14:paraId="50E45846" w14:textId="53BAB35C" w:rsidR="00FE5CCF" w:rsidRPr="00564EDC" w:rsidRDefault="00FE5CCF" w:rsidP="00FE5CCF">
            <w:pPr>
              <w:rPr>
                <w:rFonts w:ascii="Times New Roman" w:hAnsi="Times New Roman" w:cs="Times New Roman"/>
                <w:sz w:val="20"/>
                <w:szCs w:val="20"/>
              </w:rPr>
            </w:pPr>
            <w:r w:rsidRPr="00D04FEB">
              <w:rPr>
                <w:rFonts w:ascii="Times New Roman" w:hAnsi="Times New Roman" w:cs="Times New Roman"/>
                <w:sz w:val="20"/>
                <w:szCs w:val="20"/>
              </w:rPr>
              <w:lastRenderedPageBreak/>
              <w:t xml:space="preserve">Antenatal clients re-tested for HIV as proportion of antenatal clients tested negative for 1st HIV tests done during </w:t>
            </w:r>
            <w:r w:rsidRPr="00D04FEB">
              <w:rPr>
                <w:rFonts w:ascii="Times New Roman" w:hAnsi="Times New Roman" w:cs="Times New Roman"/>
                <w:sz w:val="20"/>
                <w:szCs w:val="20"/>
              </w:rPr>
              <w:lastRenderedPageBreak/>
              <w:t>current pregnancy</w:t>
            </w:r>
          </w:p>
        </w:tc>
        <w:tc>
          <w:tcPr>
            <w:tcW w:w="0" w:type="auto"/>
          </w:tcPr>
          <w:p w14:paraId="50E45847" w14:textId="3C7FB98C" w:rsidR="00FE5CCF" w:rsidRPr="00422181" w:rsidRDefault="00FE5CCF" w:rsidP="00FE5CCF">
            <w:pPr>
              <w:rPr>
                <w:rFonts w:ascii="Times New Roman" w:hAnsi="Times New Roman" w:cs="Times New Roman"/>
                <w:sz w:val="20"/>
                <w:szCs w:val="20"/>
              </w:rPr>
            </w:pPr>
            <w:r>
              <w:rPr>
                <w:rFonts w:ascii="Times New Roman" w:hAnsi="Times New Roman" w:cs="Times New Roman"/>
                <w:sz w:val="20"/>
                <w:szCs w:val="20"/>
              </w:rPr>
              <w:lastRenderedPageBreak/>
              <w:t>NIDS</w:t>
            </w:r>
          </w:p>
        </w:tc>
      </w:tr>
      <w:tr w:rsidR="00FE5CCF" w:rsidRPr="008765F4" w14:paraId="50E4584D" w14:textId="77777777" w:rsidTr="000672EA">
        <w:tc>
          <w:tcPr>
            <w:tcW w:w="0" w:type="auto"/>
          </w:tcPr>
          <w:p w14:paraId="50E45849" w14:textId="6FE5C2E2" w:rsidR="00FE5CCF" w:rsidRPr="008765F4" w:rsidRDefault="00FE5CCF" w:rsidP="00FE5CCF">
            <w:pPr>
              <w:jc w:val="center"/>
              <w:rPr>
                <w:rFonts w:ascii="Times New Roman" w:hAnsi="Times New Roman" w:cs="Times New Roman"/>
                <w:sz w:val="20"/>
                <w:szCs w:val="20"/>
              </w:rPr>
            </w:pPr>
            <w:r>
              <w:rPr>
                <w:rFonts w:ascii="Times New Roman" w:hAnsi="Times New Roman" w:cs="Times New Roman"/>
                <w:sz w:val="20"/>
                <w:szCs w:val="20"/>
              </w:rPr>
              <w:t>1</w:t>
            </w:r>
            <w:r w:rsidR="00AC436C">
              <w:rPr>
                <w:rFonts w:ascii="Times New Roman" w:hAnsi="Times New Roman" w:cs="Times New Roman"/>
                <w:sz w:val="20"/>
                <w:szCs w:val="20"/>
              </w:rPr>
              <w:t>4</w:t>
            </w:r>
          </w:p>
        </w:tc>
        <w:tc>
          <w:tcPr>
            <w:tcW w:w="0" w:type="auto"/>
          </w:tcPr>
          <w:p w14:paraId="50E4584A" w14:textId="22AF97B0" w:rsidR="00FE5CCF" w:rsidRPr="008765F4" w:rsidRDefault="00FE5CCF" w:rsidP="00FE5CCF">
            <w:pPr>
              <w:rPr>
                <w:rFonts w:ascii="Times New Roman" w:hAnsi="Times New Roman" w:cs="Times New Roman"/>
                <w:sz w:val="20"/>
                <w:szCs w:val="20"/>
              </w:rPr>
            </w:pPr>
            <w:r>
              <w:rPr>
                <w:rFonts w:ascii="Times New Roman" w:hAnsi="Times New Roman" w:cs="Times New Roman"/>
                <w:sz w:val="20"/>
                <w:szCs w:val="20"/>
              </w:rPr>
              <w:t>Average I</w:t>
            </w:r>
            <w:r w:rsidRPr="008765F4">
              <w:rPr>
                <w:rFonts w:ascii="Times New Roman" w:hAnsi="Times New Roman" w:cs="Times New Roman"/>
                <w:sz w:val="20"/>
                <w:szCs w:val="20"/>
              </w:rPr>
              <w:t xml:space="preserve">deal Clinic </w:t>
            </w:r>
            <w:r>
              <w:rPr>
                <w:rFonts w:ascii="Times New Roman" w:hAnsi="Times New Roman" w:cs="Times New Roman"/>
                <w:sz w:val="20"/>
                <w:szCs w:val="20"/>
              </w:rPr>
              <w:t>s</w:t>
            </w:r>
            <w:r w:rsidRPr="008765F4">
              <w:rPr>
                <w:rFonts w:ascii="Times New Roman" w:hAnsi="Times New Roman" w:cs="Times New Roman"/>
                <w:sz w:val="20"/>
                <w:szCs w:val="20"/>
              </w:rPr>
              <w:t>tatus</w:t>
            </w:r>
            <w:r>
              <w:rPr>
                <w:rFonts w:ascii="Times New Roman" w:hAnsi="Times New Roman" w:cs="Times New Roman"/>
                <w:sz w:val="20"/>
                <w:szCs w:val="20"/>
              </w:rPr>
              <w:t xml:space="preserve"> (score)</w:t>
            </w:r>
          </w:p>
        </w:tc>
        <w:tc>
          <w:tcPr>
            <w:tcW w:w="0" w:type="auto"/>
          </w:tcPr>
          <w:p w14:paraId="50E4584B" w14:textId="455AF60E" w:rsidR="00FE5CCF" w:rsidRPr="008765F4" w:rsidRDefault="00FE5CCF" w:rsidP="00FE5CCF">
            <w:pPr>
              <w:rPr>
                <w:rFonts w:ascii="Times New Roman" w:hAnsi="Times New Roman" w:cs="Times New Roman"/>
                <w:sz w:val="20"/>
                <w:szCs w:val="20"/>
              </w:rPr>
            </w:pPr>
            <w:r>
              <w:rPr>
                <w:rFonts w:ascii="Times New Roman" w:hAnsi="Times New Roman" w:cs="Times New Roman"/>
                <w:sz w:val="20"/>
                <w:szCs w:val="20"/>
              </w:rPr>
              <w:t>We calculated the average</w:t>
            </w:r>
            <w:r w:rsidRPr="0036527E">
              <w:rPr>
                <w:rFonts w:ascii="Times New Roman" w:hAnsi="Times New Roman" w:cs="Times New Roman"/>
                <w:sz w:val="20"/>
                <w:szCs w:val="20"/>
              </w:rPr>
              <w:t xml:space="preserve"> Ideal Clinic s</w:t>
            </w:r>
            <w:r>
              <w:rPr>
                <w:rFonts w:ascii="Times New Roman" w:hAnsi="Times New Roman" w:cs="Times New Roman"/>
                <w:sz w:val="20"/>
                <w:szCs w:val="20"/>
              </w:rPr>
              <w:t>core across facilities in a district or province, Ideal Clinic status</w:t>
            </w:r>
            <w:r w:rsidRPr="0036527E">
              <w:rPr>
                <w:rFonts w:ascii="Times New Roman" w:hAnsi="Times New Roman" w:cs="Times New Roman"/>
                <w:sz w:val="20"/>
                <w:szCs w:val="20"/>
              </w:rPr>
              <w:t xml:space="preserve"> is a score of 70% or more on assessment of the facility readiness to provide good quality of care along the following main dimensions 1. Administration 2. Integrated Clinical Services Management 3. Medicines, Supplies and Laboratory Services 4. Human Resources for Health 5. Support Services 6. Infrastructure 7. Health Information Management 8. Communication 9. District Health System Support 10. Implementing Partners and Stakeholders.</w:t>
            </w:r>
          </w:p>
        </w:tc>
        <w:tc>
          <w:tcPr>
            <w:tcW w:w="0" w:type="auto"/>
          </w:tcPr>
          <w:p w14:paraId="50E4584C" w14:textId="4D9E5CFD" w:rsidR="00FE5CCF" w:rsidRPr="00422181" w:rsidRDefault="00FE5CCF" w:rsidP="00FE5CCF">
            <w:pPr>
              <w:rPr>
                <w:rFonts w:ascii="Times New Roman" w:hAnsi="Times New Roman" w:cs="Times New Roman"/>
                <w:sz w:val="20"/>
                <w:szCs w:val="20"/>
              </w:rPr>
            </w:pPr>
            <w:r>
              <w:rPr>
                <w:rFonts w:ascii="Times New Roman" w:hAnsi="Times New Roman" w:cs="Times New Roman"/>
                <w:sz w:val="20"/>
                <w:szCs w:val="20"/>
              </w:rPr>
              <w:t>NIDS</w:t>
            </w:r>
          </w:p>
        </w:tc>
      </w:tr>
      <w:tr w:rsidR="00155C94" w:rsidRPr="008765F4" w14:paraId="50E45852" w14:textId="77777777" w:rsidTr="000672EA">
        <w:tc>
          <w:tcPr>
            <w:tcW w:w="0" w:type="auto"/>
          </w:tcPr>
          <w:p w14:paraId="50E4584E" w14:textId="29BB19C5" w:rsidR="00155C94" w:rsidRPr="008765F4" w:rsidRDefault="00155C94" w:rsidP="00155C94">
            <w:pPr>
              <w:jc w:val="center"/>
              <w:rPr>
                <w:rFonts w:ascii="Times New Roman" w:hAnsi="Times New Roman" w:cs="Times New Roman"/>
                <w:sz w:val="20"/>
                <w:szCs w:val="20"/>
              </w:rPr>
            </w:pPr>
            <w:r>
              <w:rPr>
                <w:rFonts w:ascii="Times New Roman" w:hAnsi="Times New Roman" w:cs="Times New Roman"/>
                <w:sz w:val="20"/>
                <w:szCs w:val="20"/>
              </w:rPr>
              <w:t>1</w:t>
            </w:r>
            <w:r w:rsidR="00AC436C">
              <w:rPr>
                <w:rFonts w:ascii="Times New Roman" w:hAnsi="Times New Roman" w:cs="Times New Roman"/>
                <w:sz w:val="20"/>
                <w:szCs w:val="20"/>
              </w:rPr>
              <w:t>5</w:t>
            </w:r>
          </w:p>
        </w:tc>
        <w:tc>
          <w:tcPr>
            <w:tcW w:w="0" w:type="auto"/>
          </w:tcPr>
          <w:p w14:paraId="50E4584F" w14:textId="5D40CF87" w:rsidR="00155C94" w:rsidRPr="008765F4" w:rsidRDefault="00155C94" w:rsidP="00155C94">
            <w:pPr>
              <w:rPr>
                <w:rFonts w:ascii="Times New Roman" w:hAnsi="Times New Roman" w:cs="Times New Roman"/>
                <w:sz w:val="20"/>
                <w:szCs w:val="20"/>
              </w:rPr>
            </w:pPr>
            <w:r w:rsidRPr="00DA7A32">
              <w:rPr>
                <w:rFonts w:ascii="Times New Roman" w:eastAsia="Times New Roman" w:hAnsi="Times New Roman" w:cs="Times New Roman"/>
                <w:color w:val="000000"/>
                <w:sz w:val="20"/>
                <w:szCs w:val="20"/>
                <w:lang w:eastAsia="en-GB"/>
              </w:rPr>
              <w:t>Rural obstetric response under 40 minutes rate</w:t>
            </w:r>
          </w:p>
        </w:tc>
        <w:tc>
          <w:tcPr>
            <w:tcW w:w="0" w:type="auto"/>
          </w:tcPr>
          <w:p w14:paraId="50E45850" w14:textId="1A666508" w:rsidR="00155C94" w:rsidRPr="008765F4" w:rsidRDefault="00155C94" w:rsidP="00155C94">
            <w:pPr>
              <w:rPr>
                <w:rFonts w:ascii="Times New Roman" w:hAnsi="Times New Roman" w:cs="Times New Roman"/>
                <w:sz w:val="20"/>
                <w:szCs w:val="20"/>
              </w:rPr>
            </w:pPr>
            <w:r w:rsidRPr="00DA7A32">
              <w:rPr>
                <w:rFonts w:ascii="Times New Roman" w:eastAsia="Times New Roman" w:hAnsi="Times New Roman" w:cs="Times New Roman"/>
                <w:color w:val="000000"/>
                <w:sz w:val="20"/>
                <w:szCs w:val="20"/>
                <w:lang w:eastAsia="en-GB"/>
              </w:rPr>
              <w:t>Primary Obstetric calls responded to under 40 minutes in a rural area as a proportion of EMS (Emergency medical services) P1 rural obstetric calls total</w:t>
            </w:r>
          </w:p>
        </w:tc>
        <w:tc>
          <w:tcPr>
            <w:tcW w:w="0" w:type="auto"/>
          </w:tcPr>
          <w:p w14:paraId="50E45851" w14:textId="653EA877" w:rsidR="00155C94" w:rsidRPr="00D04FEB" w:rsidRDefault="00155C94" w:rsidP="00155C94">
            <w:pPr>
              <w:rPr>
                <w:rFonts w:ascii="Times New Roman" w:hAnsi="Times New Roman" w:cs="Times New Roman"/>
                <w:sz w:val="20"/>
                <w:szCs w:val="20"/>
              </w:rPr>
            </w:pPr>
            <w:r>
              <w:rPr>
                <w:rFonts w:ascii="Times New Roman" w:eastAsia="Times New Roman" w:hAnsi="Times New Roman" w:cs="Times New Roman"/>
                <w:color w:val="000000"/>
                <w:sz w:val="20"/>
                <w:szCs w:val="20"/>
                <w:lang w:eastAsia="en-GB"/>
              </w:rPr>
              <w:t>NIDS</w:t>
            </w:r>
          </w:p>
        </w:tc>
      </w:tr>
      <w:tr w:rsidR="00155C94" w:rsidRPr="008765F4" w14:paraId="50E45857" w14:textId="77777777" w:rsidTr="000672EA">
        <w:tc>
          <w:tcPr>
            <w:tcW w:w="0" w:type="auto"/>
          </w:tcPr>
          <w:p w14:paraId="50E45853" w14:textId="258974AD" w:rsidR="00155C94" w:rsidRPr="008765F4" w:rsidRDefault="00155C94" w:rsidP="00155C94">
            <w:pPr>
              <w:rPr>
                <w:rFonts w:ascii="Times New Roman" w:hAnsi="Times New Roman" w:cs="Times New Roman"/>
                <w:sz w:val="20"/>
                <w:szCs w:val="20"/>
              </w:rPr>
            </w:pPr>
            <w:r>
              <w:rPr>
                <w:rFonts w:ascii="Times New Roman" w:hAnsi="Times New Roman" w:cs="Times New Roman"/>
                <w:sz w:val="20"/>
                <w:szCs w:val="20"/>
              </w:rPr>
              <w:t xml:space="preserve">  1</w:t>
            </w:r>
            <w:r w:rsidR="00AC436C">
              <w:rPr>
                <w:rFonts w:ascii="Times New Roman" w:hAnsi="Times New Roman" w:cs="Times New Roman"/>
                <w:sz w:val="20"/>
                <w:szCs w:val="20"/>
              </w:rPr>
              <w:t>6</w:t>
            </w:r>
          </w:p>
        </w:tc>
        <w:tc>
          <w:tcPr>
            <w:tcW w:w="0" w:type="auto"/>
          </w:tcPr>
          <w:p w14:paraId="50E45854" w14:textId="2FD1BECA" w:rsidR="00155C94" w:rsidRPr="008765F4" w:rsidRDefault="00155C94" w:rsidP="00155C94">
            <w:pPr>
              <w:rPr>
                <w:rFonts w:ascii="Times New Roman" w:hAnsi="Times New Roman" w:cs="Times New Roman"/>
                <w:sz w:val="20"/>
                <w:szCs w:val="20"/>
              </w:rPr>
            </w:pPr>
            <w:r w:rsidRPr="00DA7A32">
              <w:rPr>
                <w:rFonts w:ascii="Times New Roman" w:eastAsia="Times New Roman" w:hAnsi="Times New Roman" w:cs="Times New Roman"/>
                <w:color w:val="000000"/>
                <w:sz w:val="20"/>
                <w:szCs w:val="20"/>
                <w:lang w:eastAsia="en-GB"/>
              </w:rPr>
              <w:t>Urban obstetric response under 15 minutes rate</w:t>
            </w:r>
          </w:p>
        </w:tc>
        <w:tc>
          <w:tcPr>
            <w:tcW w:w="0" w:type="auto"/>
          </w:tcPr>
          <w:p w14:paraId="50E45855" w14:textId="1C9111E5" w:rsidR="00155C94" w:rsidRPr="008765F4" w:rsidRDefault="00155C94" w:rsidP="00155C94">
            <w:pPr>
              <w:rPr>
                <w:rFonts w:ascii="Times New Roman" w:hAnsi="Times New Roman" w:cs="Times New Roman"/>
                <w:sz w:val="20"/>
                <w:szCs w:val="20"/>
              </w:rPr>
            </w:pPr>
            <w:r w:rsidRPr="00DA7A32">
              <w:rPr>
                <w:rFonts w:ascii="Times New Roman" w:eastAsia="Times New Roman" w:hAnsi="Times New Roman" w:cs="Times New Roman"/>
                <w:color w:val="000000"/>
                <w:sz w:val="20"/>
                <w:szCs w:val="20"/>
                <w:lang w:eastAsia="en-GB"/>
              </w:rPr>
              <w:t>Primary Obstetric calls responded to under 15 minutes in an urban area as a proportion of EMS P1 urban obstetric calls total</w:t>
            </w:r>
          </w:p>
        </w:tc>
        <w:tc>
          <w:tcPr>
            <w:tcW w:w="0" w:type="auto"/>
          </w:tcPr>
          <w:p w14:paraId="50E45856" w14:textId="2BD623D7" w:rsidR="00155C94" w:rsidRPr="00D377E5" w:rsidRDefault="00155C94" w:rsidP="00155C94">
            <w:pPr>
              <w:rPr>
                <w:rFonts w:ascii="Times New Roman" w:hAnsi="Times New Roman" w:cs="Times New Roman"/>
                <w:sz w:val="20"/>
                <w:szCs w:val="20"/>
              </w:rPr>
            </w:pPr>
            <w:r>
              <w:rPr>
                <w:rFonts w:ascii="Times New Roman" w:eastAsia="Times New Roman" w:hAnsi="Times New Roman" w:cs="Times New Roman"/>
                <w:color w:val="000000"/>
                <w:sz w:val="20"/>
                <w:szCs w:val="20"/>
                <w:lang w:eastAsia="en-GB"/>
              </w:rPr>
              <w:t>NIDS</w:t>
            </w:r>
          </w:p>
        </w:tc>
      </w:tr>
      <w:tr w:rsidR="00F57585" w:rsidRPr="008765F4" w14:paraId="50E4585C" w14:textId="77777777" w:rsidTr="000672EA">
        <w:tc>
          <w:tcPr>
            <w:tcW w:w="0" w:type="auto"/>
          </w:tcPr>
          <w:p w14:paraId="50E45858" w14:textId="34EA04E2" w:rsidR="00F57585" w:rsidRPr="008765F4" w:rsidRDefault="00F57585" w:rsidP="00F57585">
            <w:pPr>
              <w:jc w:val="center"/>
              <w:rPr>
                <w:rFonts w:ascii="Times New Roman" w:hAnsi="Times New Roman" w:cs="Times New Roman"/>
                <w:sz w:val="20"/>
                <w:szCs w:val="20"/>
              </w:rPr>
            </w:pPr>
            <w:r>
              <w:rPr>
                <w:rFonts w:ascii="Times New Roman" w:hAnsi="Times New Roman" w:cs="Times New Roman"/>
                <w:sz w:val="20"/>
                <w:szCs w:val="20"/>
              </w:rPr>
              <w:t>1</w:t>
            </w:r>
            <w:r w:rsidR="00AC436C">
              <w:rPr>
                <w:rFonts w:ascii="Times New Roman" w:hAnsi="Times New Roman" w:cs="Times New Roman"/>
                <w:sz w:val="20"/>
                <w:szCs w:val="20"/>
              </w:rPr>
              <w:t>7</w:t>
            </w:r>
          </w:p>
        </w:tc>
        <w:tc>
          <w:tcPr>
            <w:tcW w:w="0" w:type="auto"/>
          </w:tcPr>
          <w:p w14:paraId="50E45859" w14:textId="64ABE85E" w:rsidR="00F57585" w:rsidRPr="00DA7A32" w:rsidRDefault="00F57585" w:rsidP="00F57585">
            <w:pPr>
              <w:rPr>
                <w:rFonts w:ascii="Times New Roman" w:eastAsia="Times New Roman" w:hAnsi="Times New Roman" w:cs="Times New Roman"/>
                <w:color w:val="000000"/>
                <w:sz w:val="20"/>
                <w:szCs w:val="20"/>
                <w:lang w:eastAsia="en-GB"/>
              </w:rPr>
            </w:pPr>
            <w:r w:rsidRPr="008765F4">
              <w:rPr>
                <w:rFonts w:ascii="Times New Roman" w:hAnsi="Times New Roman" w:cs="Times New Roman"/>
                <w:sz w:val="20"/>
                <w:szCs w:val="20"/>
              </w:rPr>
              <w:t>Domestic water compliance rate</w:t>
            </w:r>
          </w:p>
        </w:tc>
        <w:tc>
          <w:tcPr>
            <w:tcW w:w="0" w:type="auto"/>
          </w:tcPr>
          <w:p w14:paraId="50E4585A" w14:textId="31FE5CC7" w:rsidR="00F57585" w:rsidRPr="00DA7A32" w:rsidRDefault="00F57585" w:rsidP="00F57585">
            <w:pPr>
              <w:rPr>
                <w:rFonts w:ascii="Times New Roman" w:eastAsia="Times New Roman" w:hAnsi="Times New Roman" w:cs="Times New Roman"/>
                <w:color w:val="000000"/>
                <w:sz w:val="20"/>
                <w:szCs w:val="20"/>
                <w:lang w:eastAsia="en-GB"/>
              </w:rPr>
            </w:pPr>
            <w:r w:rsidRPr="00304C9D">
              <w:rPr>
                <w:rFonts w:ascii="Times New Roman" w:hAnsi="Times New Roman" w:cs="Times New Roman"/>
                <w:sz w:val="20"/>
                <w:szCs w:val="20"/>
              </w:rPr>
              <w:t>Domestic bacteriological and chemical water samples taken from Water Services Authorities and water service intermediaries at a point of use that conform to the</w:t>
            </w:r>
            <w:r>
              <w:rPr>
                <w:rFonts w:ascii="Times New Roman" w:hAnsi="Times New Roman" w:cs="Times New Roman"/>
                <w:sz w:val="20"/>
                <w:szCs w:val="20"/>
              </w:rPr>
              <w:t xml:space="preserve"> standards set out in SANS 241 </w:t>
            </w:r>
            <w:r w:rsidRPr="00304C9D">
              <w:rPr>
                <w:rFonts w:ascii="Times New Roman" w:hAnsi="Times New Roman" w:cs="Times New Roman"/>
                <w:sz w:val="20"/>
                <w:szCs w:val="20"/>
              </w:rPr>
              <w:t>for drinking water quality and safety as a proportion of water</w:t>
            </w:r>
            <w:r>
              <w:rPr>
                <w:rFonts w:ascii="Times New Roman" w:hAnsi="Times New Roman" w:cs="Times New Roman"/>
                <w:sz w:val="20"/>
                <w:szCs w:val="20"/>
              </w:rPr>
              <w:t xml:space="preserve"> samples collected</w:t>
            </w:r>
          </w:p>
        </w:tc>
        <w:tc>
          <w:tcPr>
            <w:tcW w:w="0" w:type="auto"/>
          </w:tcPr>
          <w:p w14:paraId="50E4585B" w14:textId="063A1716" w:rsidR="00F57585" w:rsidRPr="00DA7A32" w:rsidRDefault="00F57585" w:rsidP="00F57585">
            <w:pPr>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NIDS</w:t>
            </w:r>
          </w:p>
        </w:tc>
      </w:tr>
      <w:tr w:rsidR="00F57585" w:rsidRPr="008765F4" w14:paraId="50E45861" w14:textId="77777777" w:rsidTr="000672EA">
        <w:tc>
          <w:tcPr>
            <w:tcW w:w="0" w:type="auto"/>
          </w:tcPr>
          <w:p w14:paraId="50E4585D" w14:textId="3688F3C9" w:rsidR="00F57585" w:rsidRPr="008765F4" w:rsidRDefault="00F57585" w:rsidP="00F57585">
            <w:pPr>
              <w:jc w:val="center"/>
              <w:rPr>
                <w:rFonts w:ascii="Times New Roman" w:hAnsi="Times New Roman" w:cs="Times New Roman"/>
                <w:sz w:val="20"/>
                <w:szCs w:val="20"/>
              </w:rPr>
            </w:pPr>
            <w:r>
              <w:rPr>
                <w:rFonts w:ascii="Times New Roman" w:hAnsi="Times New Roman" w:cs="Times New Roman"/>
                <w:sz w:val="20"/>
                <w:szCs w:val="20"/>
              </w:rPr>
              <w:t>1</w:t>
            </w:r>
            <w:r w:rsidR="00AC436C">
              <w:rPr>
                <w:rFonts w:ascii="Times New Roman" w:hAnsi="Times New Roman" w:cs="Times New Roman"/>
                <w:sz w:val="20"/>
                <w:szCs w:val="20"/>
              </w:rPr>
              <w:t>8</w:t>
            </w:r>
          </w:p>
        </w:tc>
        <w:tc>
          <w:tcPr>
            <w:tcW w:w="0" w:type="auto"/>
          </w:tcPr>
          <w:p w14:paraId="50E4585E" w14:textId="7D9463D5" w:rsidR="00F57585" w:rsidRPr="00DA7A32" w:rsidRDefault="00F57585" w:rsidP="00F57585">
            <w:pPr>
              <w:rPr>
                <w:rFonts w:ascii="Times New Roman" w:eastAsia="Times New Roman" w:hAnsi="Times New Roman" w:cs="Times New Roman"/>
                <w:color w:val="000000"/>
                <w:sz w:val="20"/>
                <w:szCs w:val="20"/>
                <w:lang w:eastAsia="en-GB"/>
              </w:rPr>
            </w:pPr>
            <w:r w:rsidRPr="008765F4">
              <w:rPr>
                <w:rFonts w:ascii="Times New Roman" w:hAnsi="Times New Roman" w:cs="Times New Roman"/>
                <w:sz w:val="20"/>
                <w:szCs w:val="20"/>
              </w:rPr>
              <w:t>% women 15-49 who are literate</w:t>
            </w:r>
          </w:p>
        </w:tc>
        <w:tc>
          <w:tcPr>
            <w:tcW w:w="0" w:type="auto"/>
          </w:tcPr>
          <w:p w14:paraId="50E4585F" w14:textId="40C6CF1A" w:rsidR="00F57585" w:rsidRPr="00DA7A32" w:rsidRDefault="00F57585" w:rsidP="00F57585">
            <w:pPr>
              <w:rPr>
                <w:rFonts w:ascii="Times New Roman" w:eastAsia="Times New Roman" w:hAnsi="Times New Roman" w:cs="Times New Roman"/>
                <w:color w:val="000000"/>
                <w:sz w:val="20"/>
                <w:szCs w:val="20"/>
                <w:lang w:eastAsia="en-GB"/>
              </w:rPr>
            </w:pPr>
            <w:r w:rsidRPr="007E5BC0">
              <w:rPr>
                <w:rFonts w:ascii="Times New Roman" w:hAnsi="Times New Roman" w:cs="Times New Roman"/>
                <w:sz w:val="20"/>
                <w:szCs w:val="20"/>
              </w:rPr>
              <w:t>Proportion of women 15 - 49 who achieved grade 8 or more</w:t>
            </w:r>
          </w:p>
        </w:tc>
        <w:tc>
          <w:tcPr>
            <w:tcW w:w="0" w:type="auto"/>
          </w:tcPr>
          <w:p w14:paraId="50E45860" w14:textId="2603E181" w:rsidR="00F57585" w:rsidRPr="00DA7A32" w:rsidRDefault="00F57585" w:rsidP="00F57585">
            <w:pPr>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GHS, CS, Census</w:t>
            </w:r>
          </w:p>
        </w:tc>
      </w:tr>
      <w:tr w:rsidR="00F57585" w:rsidRPr="008765F4" w14:paraId="50E45866" w14:textId="77777777" w:rsidTr="000672EA">
        <w:tc>
          <w:tcPr>
            <w:tcW w:w="0" w:type="auto"/>
          </w:tcPr>
          <w:p w14:paraId="50E45862" w14:textId="1245E697" w:rsidR="00F57585" w:rsidRPr="008765F4" w:rsidRDefault="00F57585" w:rsidP="00F57585">
            <w:pPr>
              <w:jc w:val="center"/>
              <w:rPr>
                <w:rFonts w:ascii="Times New Roman" w:hAnsi="Times New Roman" w:cs="Times New Roman"/>
                <w:sz w:val="20"/>
                <w:szCs w:val="20"/>
              </w:rPr>
            </w:pPr>
            <w:r>
              <w:rPr>
                <w:rFonts w:ascii="Times New Roman" w:hAnsi="Times New Roman" w:cs="Times New Roman"/>
                <w:sz w:val="20"/>
                <w:szCs w:val="20"/>
              </w:rPr>
              <w:t>1</w:t>
            </w:r>
            <w:r w:rsidR="00AC436C">
              <w:rPr>
                <w:rFonts w:ascii="Times New Roman" w:hAnsi="Times New Roman" w:cs="Times New Roman"/>
                <w:sz w:val="20"/>
                <w:szCs w:val="20"/>
              </w:rPr>
              <w:t>9</w:t>
            </w:r>
          </w:p>
        </w:tc>
        <w:tc>
          <w:tcPr>
            <w:tcW w:w="0" w:type="auto"/>
          </w:tcPr>
          <w:p w14:paraId="50E45863" w14:textId="7DEEC928" w:rsidR="00F57585" w:rsidRPr="00DA7A32" w:rsidRDefault="00F57585" w:rsidP="00F57585">
            <w:pPr>
              <w:rPr>
                <w:rFonts w:ascii="Times New Roman" w:eastAsia="Times New Roman" w:hAnsi="Times New Roman" w:cs="Times New Roman"/>
                <w:color w:val="000000"/>
                <w:sz w:val="20"/>
                <w:szCs w:val="20"/>
                <w:lang w:eastAsia="en-GB"/>
              </w:rPr>
            </w:pPr>
            <w:r w:rsidRPr="008765F4">
              <w:rPr>
                <w:rFonts w:ascii="Times New Roman" w:hAnsi="Times New Roman" w:cs="Times New Roman"/>
                <w:sz w:val="20"/>
                <w:szCs w:val="20"/>
              </w:rPr>
              <w:t>% women 15-49 in households with adequate water infrastructure</w:t>
            </w:r>
          </w:p>
        </w:tc>
        <w:tc>
          <w:tcPr>
            <w:tcW w:w="0" w:type="auto"/>
          </w:tcPr>
          <w:p w14:paraId="50E45864" w14:textId="4CA805AE" w:rsidR="00F57585" w:rsidRPr="00DA7A32" w:rsidRDefault="00F57585" w:rsidP="00F57585">
            <w:pPr>
              <w:rPr>
                <w:rFonts w:ascii="Times New Roman" w:eastAsia="Times New Roman" w:hAnsi="Times New Roman" w:cs="Times New Roman"/>
                <w:color w:val="000000"/>
                <w:sz w:val="20"/>
                <w:szCs w:val="20"/>
                <w:lang w:eastAsia="en-GB"/>
              </w:rPr>
            </w:pPr>
            <w:r w:rsidRPr="00120AF4">
              <w:rPr>
                <w:rFonts w:ascii="Times New Roman" w:hAnsi="Times New Roman" w:cs="Times New Roman"/>
                <w:sz w:val="20"/>
                <w:szCs w:val="20"/>
              </w:rPr>
              <w:t>Proportion of women 15-49 in households with adequate water supply infrastructure</w:t>
            </w:r>
          </w:p>
        </w:tc>
        <w:tc>
          <w:tcPr>
            <w:tcW w:w="0" w:type="auto"/>
          </w:tcPr>
          <w:p w14:paraId="50E45865" w14:textId="64EED1AE" w:rsidR="00F57585" w:rsidRPr="00DA7A32" w:rsidRDefault="00F57585" w:rsidP="00F57585">
            <w:pPr>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GHS, CS, Census</w:t>
            </w:r>
          </w:p>
        </w:tc>
      </w:tr>
      <w:tr w:rsidR="00F57585" w:rsidRPr="008765F4" w14:paraId="50E45870" w14:textId="77777777" w:rsidTr="000672EA">
        <w:tc>
          <w:tcPr>
            <w:tcW w:w="0" w:type="auto"/>
          </w:tcPr>
          <w:p w14:paraId="50E4586C" w14:textId="13F31B7C" w:rsidR="00F57585" w:rsidRPr="008765F4" w:rsidRDefault="00AC436C" w:rsidP="00F57585">
            <w:pPr>
              <w:jc w:val="center"/>
              <w:rPr>
                <w:rFonts w:ascii="Times New Roman" w:hAnsi="Times New Roman" w:cs="Times New Roman"/>
                <w:sz w:val="20"/>
                <w:szCs w:val="20"/>
              </w:rPr>
            </w:pPr>
            <w:r>
              <w:rPr>
                <w:rFonts w:ascii="Times New Roman" w:hAnsi="Times New Roman" w:cs="Times New Roman"/>
                <w:sz w:val="20"/>
                <w:szCs w:val="20"/>
              </w:rPr>
              <w:t>20</w:t>
            </w:r>
          </w:p>
        </w:tc>
        <w:tc>
          <w:tcPr>
            <w:tcW w:w="0" w:type="auto"/>
          </w:tcPr>
          <w:p w14:paraId="50E4586D" w14:textId="38EEE883" w:rsidR="00F57585" w:rsidRPr="008765F4" w:rsidRDefault="00F57585" w:rsidP="00F57585">
            <w:pPr>
              <w:rPr>
                <w:rFonts w:ascii="Times New Roman" w:hAnsi="Times New Roman" w:cs="Times New Roman"/>
                <w:sz w:val="20"/>
                <w:szCs w:val="20"/>
              </w:rPr>
            </w:pPr>
            <w:r w:rsidRPr="008765F4">
              <w:rPr>
                <w:rFonts w:ascii="Times New Roman" w:hAnsi="Times New Roman" w:cs="Times New Roman"/>
                <w:sz w:val="20"/>
                <w:szCs w:val="20"/>
              </w:rPr>
              <w:t>% women 15 -49 with basic sanitation facility</w:t>
            </w:r>
          </w:p>
        </w:tc>
        <w:tc>
          <w:tcPr>
            <w:tcW w:w="0" w:type="auto"/>
          </w:tcPr>
          <w:p w14:paraId="50E4586E" w14:textId="405ABD6F" w:rsidR="00F57585" w:rsidRPr="008765F4" w:rsidRDefault="00F57585" w:rsidP="00F57585">
            <w:pPr>
              <w:rPr>
                <w:rFonts w:ascii="Times New Roman" w:hAnsi="Times New Roman" w:cs="Times New Roman"/>
                <w:sz w:val="20"/>
                <w:szCs w:val="20"/>
              </w:rPr>
            </w:pPr>
            <w:r w:rsidRPr="00120AF4">
              <w:rPr>
                <w:rFonts w:ascii="Times New Roman" w:hAnsi="Times New Roman" w:cs="Times New Roman"/>
                <w:sz w:val="20"/>
                <w:szCs w:val="20"/>
              </w:rPr>
              <w:t>Proportion of women 15-49 in households with basic sanitation facilities</w:t>
            </w:r>
          </w:p>
        </w:tc>
        <w:tc>
          <w:tcPr>
            <w:tcW w:w="0" w:type="auto"/>
          </w:tcPr>
          <w:p w14:paraId="50E4586F" w14:textId="74222EFA" w:rsidR="00F57585" w:rsidRPr="00FE2AA1" w:rsidRDefault="00F57585" w:rsidP="00F57585">
            <w:pPr>
              <w:rPr>
                <w:rFonts w:ascii="Times New Roman" w:hAnsi="Times New Roman" w:cs="Times New Roman"/>
                <w:sz w:val="20"/>
                <w:szCs w:val="20"/>
              </w:rPr>
            </w:pPr>
            <w:proofErr w:type="gramStart"/>
            <w:r>
              <w:rPr>
                <w:rFonts w:ascii="Times New Roman" w:hAnsi="Times New Roman" w:cs="Times New Roman"/>
                <w:sz w:val="20"/>
                <w:szCs w:val="20"/>
              </w:rPr>
              <w:t>GHS,CS</w:t>
            </w:r>
            <w:proofErr w:type="gramEnd"/>
            <w:r>
              <w:rPr>
                <w:rFonts w:ascii="Times New Roman" w:hAnsi="Times New Roman" w:cs="Times New Roman"/>
                <w:sz w:val="20"/>
                <w:szCs w:val="20"/>
              </w:rPr>
              <w:t>, Census</w:t>
            </w:r>
          </w:p>
        </w:tc>
      </w:tr>
      <w:tr w:rsidR="00F57585" w:rsidRPr="008765F4" w14:paraId="50E45875" w14:textId="77777777" w:rsidTr="000672EA">
        <w:tc>
          <w:tcPr>
            <w:tcW w:w="0" w:type="auto"/>
          </w:tcPr>
          <w:p w14:paraId="50E45871" w14:textId="45947769" w:rsidR="00F57585" w:rsidRPr="008765F4" w:rsidRDefault="00AC436C" w:rsidP="00F57585">
            <w:pPr>
              <w:jc w:val="center"/>
              <w:rPr>
                <w:rFonts w:ascii="Times New Roman" w:hAnsi="Times New Roman" w:cs="Times New Roman"/>
                <w:sz w:val="20"/>
                <w:szCs w:val="20"/>
              </w:rPr>
            </w:pPr>
            <w:r>
              <w:rPr>
                <w:rFonts w:ascii="Times New Roman" w:hAnsi="Times New Roman" w:cs="Times New Roman"/>
                <w:sz w:val="20"/>
                <w:szCs w:val="20"/>
              </w:rPr>
              <w:t>21</w:t>
            </w:r>
          </w:p>
        </w:tc>
        <w:tc>
          <w:tcPr>
            <w:tcW w:w="0" w:type="auto"/>
          </w:tcPr>
          <w:p w14:paraId="50E45872" w14:textId="5E711CFD" w:rsidR="00F57585" w:rsidRPr="008765F4" w:rsidRDefault="00F57585" w:rsidP="00F57585">
            <w:pPr>
              <w:rPr>
                <w:rFonts w:ascii="Times New Roman" w:hAnsi="Times New Roman" w:cs="Times New Roman"/>
                <w:sz w:val="20"/>
                <w:szCs w:val="20"/>
              </w:rPr>
            </w:pPr>
            <w:r w:rsidRPr="008765F4">
              <w:rPr>
                <w:rFonts w:ascii="Times New Roman" w:hAnsi="Times New Roman" w:cs="Times New Roman"/>
                <w:sz w:val="20"/>
                <w:szCs w:val="20"/>
              </w:rPr>
              <w:t>% women 15-49 with access to electricity</w:t>
            </w:r>
          </w:p>
        </w:tc>
        <w:tc>
          <w:tcPr>
            <w:tcW w:w="0" w:type="auto"/>
          </w:tcPr>
          <w:p w14:paraId="50E45873" w14:textId="3471EC9A" w:rsidR="00F57585" w:rsidRPr="008765F4" w:rsidRDefault="00F57585" w:rsidP="00F57585">
            <w:pPr>
              <w:rPr>
                <w:rFonts w:ascii="Times New Roman" w:hAnsi="Times New Roman" w:cs="Times New Roman"/>
                <w:sz w:val="20"/>
                <w:szCs w:val="20"/>
              </w:rPr>
            </w:pPr>
            <w:r w:rsidRPr="00857FA1">
              <w:rPr>
                <w:rFonts w:ascii="Times New Roman" w:hAnsi="Times New Roman" w:cs="Times New Roman"/>
                <w:sz w:val="20"/>
                <w:szCs w:val="20"/>
              </w:rPr>
              <w:t>Proportion of women 15-49 in households with access to electricity</w:t>
            </w:r>
          </w:p>
        </w:tc>
        <w:tc>
          <w:tcPr>
            <w:tcW w:w="0" w:type="auto"/>
          </w:tcPr>
          <w:p w14:paraId="50E45874" w14:textId="118EAFDB" w:rsidR="00F57585" w:rsidRPr="00FE2AA1" w:rsidRDefault="00F57585" w:rsidP="00F57585">
            <w:pPr>
              <w:rPr>
                <w:rFonts w:ascii="Times New Roman" w:hAnsi="Times New Roman" w:cs="Times New Roman"/>
                <w:sz w:val="20"/>
                <w:szCs w:val="20"/>
              </w:rPr>
            </w:pPr>
            <w:r>
              <w:rPr>
                <w:rFonts w:ascii="Times New Roman" w:hAnsi="Times New Roman" w:cs="Times New Roman"/>
                <w:sz w:val="20"/>
                <w:szCs w:val="20"/>
              </w:rPr>
              <w:t xml:space="preserve">GHS, </w:t>
            </w:r>
            <w:proofErr w:type="spellStart"/>
            <w:proofErr w:type="gramStart"/>
            <w:r>
              <w:rPr>
                <w:rFonts w:ascii="Times New Roman" w:hAnsi="Times New Roman" w:cs="Times New Roman"/>
                <w:sz w:val="20"/>
                <w:szCs w:val="20"/>
              </w:rPr>
              <w:t>CS,Census</w:t>
            </w:r>
            <w:r>
              <w:rPr>
                <w:rFonts w:ascii="Times New Roman" w:hAnsi="Times New Roman" w:cs="Times New Roman"/>
                <w:sz w:val="20"/>
                <w:szCs w:val="20"/>
                <w:vertAlign w:val="superscript"/>
              </w:rPr>
              <w:t>a</w:t>
            </w:r>
            <w:proofErr w:type="spellEnd"/>
            <w:proofErr w:type="gramEnd"/>
          </w:p>
        </w:tc>
      </w:tr>
      <w:tr w:rsidR="00F57585" w:rsidRPr="008765F4" w14:paraId="50E4587F" w14:textId="77777777" w:rsidTr="000672EA">
        <w:tc>
          <w:tcPr>
            <w:tcW w:w="0" w:type="auto"/>
          </w:tcPr>
          <w:p w14:paraId="50E4587B" w14:textId="3B25C2EB" w:rsidR="00F57585" w:rsidRPr="008765F4" w:rsidRDefault="00AC436C" w:rsidP="00F57585">
            <w:pPr>
              <w:jc w:val="center"/>
              <w:rPr>
                <w:rFonts w:ascii="Times New Roman" w:hAnsi="Times New Roman" w:cs="Times New Roman"/>
                <w:sz w:val="20"/>
                <w:szCs w:val="20"/>
              </w:rPr>
            </w:pPr>
            <w:r>
              <w:rPr>
                <w:rFonts w:ascii="Times New Roman" w:hAnsi="Times New Roman" w:cs="Times New Roman"/>
                <w:sz w:val="20"/>
                <w:szCs w:val="20"/>
              </w:rPr>
              <w:t>22</w:t>
            </w:r>
          </w:p>
        </w:tc>
        <w:tc>
          <w:tcPr>
            <w:tcW w:w="0" w:type="auto"/>
          </w:tcPr>
          <w:p w14:paraId="50E4587C" w14:textId="29FD2B38" w:rsidR="00F57585" w:rsidRPr="008765F4" w:rsidRDefault="00F57585" w:rsidP="00F57585">
            <w:pPr>
              <w:rPr>
                <w:rFonts w:ascii="Times New Roman" w:hAnsi="Times New Roman" w:cs="Times New Roman"/>
                <w:sz w:val="20"/>
                <w:szCs w:val="20"/>
              </w:rPr>
            </w:pPr>
            <w:r w:rsidRPr="008765F4">
              <w:rPr>
                <w:rFonts w:ascii="Times New Roman" w:hAnsi="Times New Roman" w:cs="Times New Roman"/>
                <w:sz w:val="20"/>
                <w:szCs w:val="20"/>
              </w:rPr>
              <w:t>% women 15-49 living in adequate housing</w:t>
            </w:r>
          </w:p>
        </w:tc>
        <w:tc>
          <w:tcPr>
            <w:tcW w:w="0" w:type="auto"/>
          </w:tcPr>
          <w:p w14:paraId="50E4587D" w14:textId="706FC1D5" w:rsidR="00F57585" w:rsidRPr="008765F4" w:rsidRDefault="00F57585" w:rsidP="00F57585">
            <w:pPr>
              <w:rPr>
                <w:rFonts w:ascii="Times New Roman" w:hAnsi="Times New Roman" w:cs="Times New Roman"/>
                <w:sz w:val="20"/>
                <w:szCs w:val="20"/>
              </w:rPr>
            </w:pPr>
            <w:r w:rsidRPr="00D00184">
              <w:rPr>
                <w:rFonts w:ascii="Times New Roman" w:hAnsi="Times New Roman" w:cs="Times New Roman"/>
                <w:sz w:val="20"/>
                <w:szCs w:val="20"/>
              </w:rPr>
              <w:t>Proportion of women 15-49 living in households with “good” or “very good” wall, roof, and floor condition of the dwelling.</w:t>
            </w:r>
          </w:p>
        </w:tc>
        <w:tc>
          <w:tcPr>
            <w:tcW w:w="0" w:type="auto"/>
          </w:tcPr>
          <w:p w14:paraId="50E4587E" w14:textId="0A6BF4F4" w:rsidR="00F57585" w:rsidRPr="001F5403" w:rsidRDefault="00F57585" w:rsidP="00F57585">
            <w:pPr>
              <w:rPr>
                <w:rFonts w:ascii="Times New Roman" w:hAnsi="Times New Roman" w:cs="Times New Roman"/>
                <w:sz w:val="20"/>
                <w:szCs w:val="20"/>
              </w:rPr>
            </w:pPr>
            <w:r>
              <w:rPr>
                <w:rFonts w:ascii="Times New Roman" w:hAnsi="Times New Roman" w:cs="Times New Roman"/>
                <w:sz w:val="20"/>
                <w:szCs w:val="20"/>
              </w:rPr>
              <w:t>GHS</w:t>
            </w:r>
          </w:p>
        </w:tc>
      </w:tr>
      <w:tr w:rsidR="00F57585" w:rsidRPr="008765F4" w14:paraId="50E45884" w14:textId="77777777" w:rsidTr="000672EA">
        <w:tc>
          <w:tcPr>
            <w:tcW w:w="0" w:type="auto"/>
          </w:tcPr>
          <w:p w14:paraId="50E45880" w14:textId="2CC82A1A" w:rsidR="00F57585" w:rsidRPr="008765F4" w:rsidRDefault="00F57585" w:rsidP="00F57585">
            <w:pPr>
              <w:jc w:val="center"/>
              <w:rPr>
                <w:rFonts w:ascii="Times New Roman" w:hAnsi="Times New Roman" w:cs="Times New Roman"/>
                <w:sz w:val="20"/>
                <w:szCs w:val="20"/>
              </w:rPr>
            </w:pPr>
            <w:r w:rsidRPr="008765F4">
              <w:rPr>
                <w:rFonts w:ascii="Times New Roman" w:hAnsi="Times New Roman" w:cs="Times New Roman"/>
                <w:sz w:val="20"/>
                <w:szCs w:val="20"/>
              </w:rPr>
              <w:t>2</w:t>
            </w:r>
            <w:r w:rsidR="00AC436C">
              <w:rPr>
                <w:rFonts w:ascii="Times New Roman" w:hAnsi="Times New Roman" w:cs="Times New Roman"/>
                <w:sz w:val="20"/>
                <w:szCs w:val="20"/>
              </w:rPr>
              <w:t>3</w:t>
            </w:r>
          </w:p>
        </w:tc>
        <w:tc>
          <w:tcPr>
            <w:tcW w:w="0" w:type="auto"/>
          </w:tcPr>
          <w:p w14:paraId="50E45881" w14:textId="6AA0EFC2" w:rsidR="00F57585" w:rsidRPr="008765F4" w:rsidRDefault="00F57585" w:rsidP="00F57585">
            <w:pPr>
              <w:rPr>
                <w:rFonts w:ascii="Times New Roman" w:hAnsi="Times New Roman" w:cs="Times New Roman"/>
                <w:sz w:val="20"/>
                <w:szCs w:val="20"/>
              </w:rPr>
            </w:pPr>
            <w:r w:rsidRPr="008765F4">
              <w:rPr>
                <w:rFonts w:ascii="Times New Roman" w:hAnsi="Times New Roman" w:cs="Times New Roman"/>
                <w:sz w:val="20"/>
                <w:szCs w:val="20"/>
              </w:rPr>
              <w:t>% women 15-49 living in formal housing</w:t>
            </w:r>
          </w:p>
        </w:tc>
        <w:tc>
          <w:tcPr>
            <w:tcW w:w="0" w:type="auto"/>
          </w:tcPr>
          <w:p w14:paraId="50E45882" w14:textId="3B1ACB61" w:rsidR="00F57585" w:rsidRPr="008765F4" w:rsidRDefault="00F57585" w:rsidP="00F57585">
            <w:pPr>
              <w:rPr>
                <w:rFonts w:ascii="Times New Roman" w:hAnsi="Times New Roman" w:cs="Times New Roman"/>
                <w:sz w:val="20"/>
                <w:szCs w:val="20"/>
              </w:rPr>
            </w:pPr>
            <w:r w:rsidRPr="00D00184">
              <w:rPr>
                <w:rFonts w:ascii="Times New Roman" w:hAnsi="Times New Roman" w:cs="Times New Roman"/>
                <w:sz w:val="20"/>
                <w:szCs w:val="20"/>
              </w:rPr>
              <w:t>Proportion of women 15-49 in housing classified as formal housing (by Regional Development Plan (RDP) plan</w:t>
            </w:r>
          </w:p>
        </w:tc>
        <w:tc>
          <w:tcPr>
            <w:tcW w:w="0" w:type="auto"/>
          </w:tcPr>
          <w:p w14:paraId="50E45883" w14:textId="0DF92348" w:rsidR="00F57585" w:rsidRPr="0036527E" w:rsidRDefault="00F57585" w:rsidP="00F57585">
            <w:pPr>
              <w:rPr>
                <w:rFonts w:ascii="Times New Roman" w:hAnsi="Times New Roman" w:cs="Times New Roman"/>
                <w:sz w:val="20"/>
                <w:szCs w:val="20"/>
              </w:rPr>
            </w:pPr>
            <w:proofErr w:type="gramStart"/>
            <w:r>
              <w:rPr>
                <w:rFonts w:ascii="Times New Roman" w:hAnsi="Times New Roman" w:cs="Times New Roman"/>
                <w:sz w:val="20"/>
                <w:szCs w:val="20"/>
              </w:rPr>
              <w:t>GHS,CS</w:t>
            </w:r>
            <w:proofErr w:type="gramEnd"/>
            <w:r>
              <w:rPr>
                <w:rFonts w:ascii="Times New Roman" w:hAnsi="Times New Roman" w:cs="Times New Roman"/>
                <w:sz w:val="20"/>
                <w:szCs w:val="20"/>
              </w:rPr>
              <w:t>, Census</w:t>
            </w:r>
          </w:p>
        </w:tc>
      </w:tr>
      <w:tr w:rsidR="00F57585" w:rsidRPr="008765F4" w14:paraId="50E45893" w14:textId="77777777" w:rsidTr="000672EA">
        <w:tc>
          <w:tcPr>
            <w:tcW w:w="0" w:type="auto"/>
          </w:tcPr>
          <w:p w14:paraId="50E4588F" w14:textId="2FC6C0D1" w:rsidR="00F57585" w:rsidRPr="008765F4" w:rsidRDefault="00F57585" w:rsidP="00F57585">
            <w:pPr>
              <w:jc w:val="center"/>
              <w:rPr>
                <w:rFonts w:ascii="Times New Roman" w:hAnsi="Times New Roman" w:cs="Times New Roman"/>
                <w:sz w:val="20"/>
                <w:szCs w:val="20"/>
              </w:rPr>
            </w:pPr>
            <w:r>
              <w:rPr>
                <w:rFonts w:ascii="Times New Roman" w:hAnsi="Times New Roman" w:cs="Times New Roman"/>
                <w:sz w:val="20"/>
                <w:szCs w:val="20"/>
              </w:rPr>
              <w:t>2</w:t>
            </w:r>
            <w:r w:rsidR="00AC436C">
              <w:rPr>
                <w:rFonts w:ascii="Times New Roman" w:hAnsi="Times New Roman" w:cs="Times New Roman"/>
                <w:sz w:val="20"/>
                <w:szCs w:val="20"/>
              </w:rPr>
              <w:t>4</w:t>
            </w:r>
          </w:p>
        </w:tc>
        <w:tc>
          <w:tcPr>
            <w:tcW w:w="0" w:type="auto"/>
          </w:tcPr>
          <w:p w14:paraId="50E45890" w14:textId="29CB28DF" w:rsidR="00F57585" w:rsidRPr="00DA7A32" w:rsidRDefault="00F57585" w:rsidP="00F57585">
            <w:pPr>
              <w:rPr>
                <w:rFonts w:ascii="Times New Roman" w:eastAsia="Times New Roman" w:hAnsi="Times New Roman" w:cs="Times New Roman"/>
                <w:color w:val="000000"/>
                <w:sz w:val="20"/>
                <w:szCs w:val="20"/>
                <w:lang w:eastAsia="en-GB"/>
              </w:rPr>
            </w:pPr>
            <w:r w:rsidRPr="008765F4">
              <w:rPr>
                <w:rFonts w:ascii="Times New Roman" w:hAnsi="Times New Roman" w:cs="Times New Roman"/>
                <w:sz w:val="20"/>
                <w:szCs w:val="20"/>
              </w:rPr>
              <w:t>% women 15 - 49 who have adequate food access</w:t>
            </w:r>
          </w:p>
        </w:tc>
        <w:tc>
          <w:tcPr>
            <w:tcW w:w="0" w:type="auto"/>
          </w:tcPr>
          <w:p w14:paraId="50E45891" w14:textId="71EBB0D3" w:rsidR="00F57585" w:rsidRPr="00DA7A32" w:rsidRDefault="00F57585" w:rsidP="00F57585">
            <w:pPr>
              <w:rPr>
                <w:rFonts w:ascii="Times New Roman" w:eastAsia="Times New Roman" w:hAnsi="Times New Roman" w:cs="Times New Roman"/>
                <w:color w:val="000000"/>
                <w:sz w:val="20"/>
                <w:szCs w:val="20"/>
                <w:lang w:eastAsia="en-GB"/>
              </w:rPr>
            </w:pPr>
            <w:r w:rsidRPr="007E5BC0">
              <w:rPr>
                <w:rFonts w:ascii="Times New Roman" w:hAnsi="Times New Roman" w:cs="Times New Roman"/>
                <w:sz w:val="20"/>
                <w:szCs w:val="20"/>
              </w:rPr>
              <w:t xml:space="preserve">The mean proportion of women 15-49 in households that “never” had insufficient food, run out of money for food, cut the size of meals, skip a meal, or small variety of meals.   </w:t>
            </w:r>
          </w:p>
        </w:tc>
        <w:tc>
          <w:tcPr>
            <w:tcW w:w="0" w:type="auto"/>
          </w:tcPr>
          <w:p w14:paraId="50E45892" w14:textId="79EB893B" w:rsidR="00F57585" w:rsidRPr="00DA7A32" w:rsidRDefault="00F57585" w:rsidP="00F57585">
            <w:pPr>
              <w:rPr>
                <w:rFonts w:ascii="Times New Roman" w:eastAsia="Times New Roman" w:hAnsi="Times New Roman" w:cs="Times New Roman"/>
                <w:color w:val="000000"/>
                <w:sz w:val="20"/>
                <w:szCs w:val="20"/>
                <w:lang w:eastAsia="en-GB"/>
              </w:rPr>
            </w:pPr>
            <w:proofErr w:type="gramStart"/>
            <w:r>
              <w:rPr>
                <w:rFonts w:ascii="Times New Roman" w:hAnsi="Times New Roman" w:cs="Times New Roman"/>
                <w:sz w:val="20"/>
                <w:szCs w:val="20"/>
              </w:rPr>
              <w:t>GHS,CS</w:t>
            </w:r>
            <w:proofErr w:type="gramEnd"/>
          </w:p>
        </w:tc>
      </w:tr>
      <w:tr w:rsidR="00F57585" w:rsidRPr="008765F4" w14:paraId="50E45898" w14:textId="77777777" w:rsidTr="000672EA">
        <w:tc>
          <w:tcPr>
            <w:tcW w:w="0" w:type="auto"/>
          </w:tcPr>
          <w:p w14:paraId="50E45894" w14:textId="06EBD54F" w:rsidR="00F57585" w:rsidRPr="008765F4" w:rsidRDefault="00F57585" w:rsidP="00F57585">
            <w:pPr>
              <w:jc w:val="center"/>
              <w:rPr>
                <w:rFonts w:ascii="Times New Roman" w:hAnsi="Times New Roman" w:cs="Times New Roman"/>
                <w:sz w:val="20"/>
                <w:szCs w:val="20"/>
              </w:rPr>
            </w:pPr>
            <w:r>
              <w:rPr>
                <w:rFonts w:ascii="Times New Roman" w:hAnsi="Times New Roman" w:cs="Times New Roman"/>
                <w:sz w:val="20"/>
                <w:szCs w:val="20"/>
              </w:rPr>
              <w:t>2</w:t>
            </w:r>
            <w:r w:rsidR="00AC436C">
              <w:rPr>
                <w:rFonts w:ascii="Times New Roman" w:hAnsi="Times New Roman" w:cs="Times New Roman"/>
                <w:sz w:val="20"/>
                <w:szCs w:val="20"/>
              </w:rPr>
              <w:t>5</w:t>
            </w:r>
          </w:p>
        </w:tc>
        <w:tc>
          <w:tcPr>
            <w:tcW w:w="0" w:type="auto"/>
          </w:tcPr>
          <w:p w14:paraId="50E45895" w14:textId="5BFCA2EE" w:rsidR="00F57585" w:rsidRPr="00DA7A32" w:rsidRDefault="00F57585" w:rsidP="00F57585">
            <w:pPr>
              <w:rPr>
                <w:rFonts w:ascii="Times New Roman" w:eastAsia="Times New Roman" w:hAnsi="Times New Roman" w:cs="Times New Roman"/>
                <w:color w:val="000000"/>
                <w:sz w:val="20"/>
                <w:szCs w:val="20"/>
                <w:lang w:eastAsia="en-GB"/>
              </w:rPr>
            </w:pPr>
            <w:r w:rsidRPr="008765F4">
              <w:rPr>
                <w:rFonts w:ascii="Times New Roman" w:hAnsi="Times New Roman" w:cs="Times New Roman"/>
                <w:sz w:val="20"/>
                <w:szCs w:val="20"/>
              </w:rPr>
              <w:t>Household Dietary Diversity Score</w:t>
            </w:r>
          </w:p>
        </w:tc>
        <w:tc>
          <w:tcPr>
            <w:tcW w:w="0" w:type="auto"/>
          </w:tcPr>
          <w:p w14:paraId="50E45896" w14:textId="0603601A" w:rsidR="00F57585" w:rsidRPr="00DA7A32" w:rsidRDefault="00F57585" w:rsidP="00F57585">
            <w:pPr>
              <w:rPr>
                <w:rFonts w:ascii="Times New Roman" w:eastAsia="Times New Roman" w:hAnsi="Times New Roman" w:cs="Times New Roman"/>
                <w:color w:val="000000"/>
                <w:sz w:val="20"/>
                <w:szCs w:val="20"/>
                <w:lang w:eastAsia="en-GB"/>
              </w:rPr>
            </w:pPr>
            <w:r w:rsidRPr="007E5BC0">
              <w:rPr>
                <w:rFonts w:ascii="Times New Roman" w:hAnsi="Times New Roman" w:cs="Times New Roman"/>
                <w:sz w:val="20"/>
                <w:szCs w:val="20"/>
              </w:rPr>
              <w:t>The Household Dietary Diversity Score by consumption of between 0-10 food groups, in households with women 15-49 years of age</w:t>
            </w:r>
          </w:p>
        </w:tc>
        <w:tc>
          <w:tcPr>
            <w:tcW w:w="0" w:type="auto"/>
          </w:tcPr>
          <w:p w14:paraId="50E45897" w14:textId="4A8A7E8A" w:rsidR="00F57585" w:rsidRPr="00DA7A32" w:rsidRDefault="00F57585" w:rsidP="00F57585">
            <w:pPr>
              <w:rPr>
                <w:rFonts w:ascii="Times New Roman" w:eastAsia="Times New Roman" w:hAnsi="Times New Roman" w:cs="Times New Roman"/>
                <w:color w:val="000000"/>
                <w:sz w:val="20"/>
                <w:szCs w:val="20"/>
                <w:lang w:eastAsia="en-GB"/>
              </w:rPr>
            </w:pPr>
            <w:proofErr w:type="gramStart"/>
            <w:r>
              <w:rPr>
                <w:rFonts w:ascii="Times New Roman" w:hAnsi="Times New Roman" w:cs="Times New Roman"/>
                <w:sz w:val="20"/>
                <w:szCs w:val="20"/>
              </w:rPr>
              <w:t>GHS,CS</w:t>
            </w:r>
            <w:proofErr w:type="gramEnd"/>
          </w:p>
        </w:tc>
      </w:tr>
    </w:tbl>
    <w:p w14:paraId="50E458DF" w14:textId="47A807ED" w:rsidR="00465C88" w:rsidRPr="000B1524" w:rsidRDefault="000E25D2" w:rsidP="00465C88">
      <w:pPr>
        <w:spacing w:after="0" w:line="240" w:lineRule="auto"/>
        <w:rPr>
          <w:rFonts w:ascii="Times New Roman" w:hAnsi="Times New Roman" w:cs="Times New Roman"/>
          <w:sz w:val="24"/>
          <w:szCs w:val="24"/>
        </w:rPr>
        <w:sectPr w:rsidR="00465C88" w:rsidRPr="000B1524" w:rsidSect="000074F5">
          <w:footerReference w:type="default" r:id="rId7"/>
          <w:pgSz w:w="16838" w:h="11906" w:orient="landscape"/>
          <w:pgMar w:top="1440" w:right="1440" w:bottom="1440" w:left="1440" w:header="720" w:footer="720" w:gutter="0"/>
          <w:cols w:space="720"/>
          <w:docGrid w:linePitch="360"/>
        </w:sectPr>
      </w:pPr>
      <w:r w:rsidRPr="000B1524">
        <w:rPr>
          <w:rFonts w:ascii="Times New Roman" w:hAnsi="Times New Roman" w:cs="Times New Roman"/>
          <w:sz w:val="24"/>
          <w:szCs w:val="32"/>
        </w:rPr>
        <w:t>GHS = General Household Survey, CS</w:t>
      </w:r>
      <w:proofErr w:type="gramStart"/>
      <w:r w:rsidRPr="000B1524">
        <w:rPr>
          <w:rFonts w:ascii="Times New Roman" w:hAnsi="Times New Roman" w:cs="Times New Roman"/>
          <w:sz w:val="24"/>
          <w:szCs w:val="32"/>
        </w:rPr>
        <w:t>=  Community</w:t>
      </w:r>
      <w:proofErr w:type="gramEnd"/>
      <w:r w:rsidRPr="000B1524">
        <w:rPr>
          <w:rFonts w:ascii="Times New Roman" w:hAnsi="Times New Roman" w:cs="Times New Roman"/>
          <w:sz w:val="24"/>
          <w:szCs w:val="32"/>
        </w:rPr>
        <w:t xml:space="preserve"> Survey,</w:t>
      </w:r>
      <w:r w:rsidR="000B1524" w:rsidRPr="000B1524">
        <w:rPr>
          <w:rFonts w:ascii="Times New Roman" w:hAnsi="Times New Roman" w:cs="Times New Roman"/>
          <w:sz w:val="24"/>
          <w:szCs w:val="32"/>
        </w:rPr>
        <w:t xml:space="preserve"> </w:t>
      </w:r>
      <w:r w:rsidR="000B1524" w:rsidRPr="000B1524">
        <w:rPr>
          <w:rFonts w:ascii="Times New Roman" w:hAnsi="Times New Roman" w:cs="Times New Roman"/>
          <w:sz w:val="24"/>
          <w:szCs w:val="24"/>
        </w:rPr>
        <w:t xml:space="preserve"> </w:t>
      </w:r>
      <w:r w:rsidR="000B1524">
        <w:rPr>
          <w:rFonts w:ascii="Times New Roman" w:hAnsi="Times New Roman" w:cs="Times New Roman"/>
          <w:sz w:val="24"/>
          <w:szCs w:val="24"/>
        </w:rPr>
        <w:t xml:space="preserve"> </w:t>
      </w:r>
      <w:proofErr w:type="spellStart"/>
      <w:r w:rsidR="000B1524">
        <w:rPr>
          <w:rFonts w:ascii="Times New Roman" w:hAnsi="Times New Roman" w:cs="Times New Roman"/>
          <w:sz w:val="24"/>
          <w:szCs w:val="24"/>
        </w:rPr>
        <w:t>Census</w:t>
      </w:r>
      <w:r w:rsidR="000B1524">
        <w:rPr>
          <w:rFonts w:ascii="Times New Roman" w:hAnsi="Times New Roman" w:cs="Times New Roman"/>
          <w:sz w:val="24"/>
          <w:szCs w:val="24"/>
          <w:vertAlign w:val="superscript"/>
        </w:rPr>
        <w:t>a</w:t>
      </w:r>
      <w:proofErr w:type="spellEnd"/>
      <w:r w:rsidR="000B1524">
        <w:rPr>
          <w:rFonts w:ascii="Times New Roman" w:hAnsi="Times New Roman" w:cs="Times New Roman"/>
          <w:sz w:val="24"/>
          <w:szCs w:val="24"/>
        </w:rPr>
        <w:t xml:space="preserve">  = electricity access computed from source of energy for lighti</w:t>
      </w:r>
      <w:r w:rsidR="00D469DB">
        <w:rPr>
          <w:rFonts w:ascii="Times New Roman" w:hAnsi="Times New Roman" w:cs="Times New Roman"/>
          <w:sz w:val="24"/>
          <w:szCs w:val="24"/>
        </w:rPr>
        <w:t>n</w:t>
      </w:r>
      <w:r w:rsidR="00373205">
        <w:rPr>
          <w:rFonts w:ascii="Times New Roman" w:hAnsi="Times New Roman" w:cs="Times New Roman"/>
          <w:sz w:val="24"/>
          <w:szCs w:val="24"/>
        </w:rPr>
        <w:t>g</w:t>
      </w:r>
    </w:p>
    <w:p w14:paraId="50E458E0" w14:textId="555E4829" w:rsidR="00465C88" w:rsidRDefault="00465C88" w:rsidP="00465C88">
      <w:pPr>
        <w:widowControl w:val="0"/>
        <w:autoSpaceDE w:val="0"/>
        <w:autoSpaceDN w:val="0"/>
        <w:adjustRightInd w:val="0"/>
        <w:spacing w:after="0" w:line="240" w:lineRule="auto"/>
        <w:rPr>
          <w:rFonts w:ascii="Times New Roman" w:hAnsi="Times New Roman" w:cs="Times New Roman"/>
          <w:sz w:val="24"/>
          <w:szCs w:val="24"/>
        </w:rPr>
        <w:sectPr w:rsidR="00465C88" w:rsidSect="000074F5">
          <w:type w:val="continuous"/>
          <w:pgSz w:w="16838" w:h="11906" w:orient="landscape"/>
          <w:pgMar w:top="1440" w:right="1440" w:bottom="1440" w:left="1440" w:header="720" w:footer="720" w:gutter="0"/>
          <w:cols w:num="2" w:space="720"/>
          <w:docGrid w:linePitch="360"/>
        </w:sectPr>
      </w:pPr>
    </w:p>
    <w:p w14:paraId="50E458E1" w14:textId="77777777" w:rsidR="006973A4" w:rsidRPr="007E5BC0" w:rsidRDefault="006973A4" w:rsidP="007E5BC0"/>
    <w:sectPr w:rsidR="006973A4" w:rsidRPr="007E5BC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66C8D" w14:textId="77777777" w:rsidR="00C45DDD" w:rsidRDefault="00C45DDD" w:rsidP="00D741E2">
      <w:pPr>
        <w:spacing w:after="0" w:line="240" w:lineRule="auto"/>
      </w:pPr>
      <w:r>
        <w:separator/>
      </w:r>
    </w:p>
  </w:endnote>
  <w:endnote w:type="continuationSeparator" w:id="0">
    <w:p w14:paraId="5FB76136" w14:textId="77777777" w:rsidR="00C45DDD" w:rsidRDefault="00C45DDD" w:rsidP="00D7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664064"/>
      <w:docPartObj>
        <w:docPartGallery w:val="Page Numbers (Bottom of Page)"/>
        <w:docPartUnique/>
      </w:docPartObj>
    </w:sdtPr>
    <w:sdtEndPr>
      <w:rPr>
        <w:noProof/>
      </w:rPr>
    </w:sdtEndPr>
    <w:sdtContent>
      <w:p w14:paraId="50E458E6" w14:textId="77777777" w:rsidR="000074F5" w:rsidRDefault="000074F5">
        <w:pPr>
          <w:pStyle w:val="Footer"/>
          <w:jc w:val="right"/>
        </w:pPr>
        <w:r>
          <w:fldChar w:fldCharType="begin"/>
        </w:r>
        <w:r>
          <w:instrText xml:space="preserve"> PAGE   \* MERGEFORMAT </w:instrText>
        </w:r>
        <w:r>
          <w:fldChar w:fldCharType="separate"/>
        </w:r>
        <w:r w:rsidR="00D71465">
          <w:rPr>
            <w:noProof/>
          </w:rPr>
          <w:t>1</w:t>
        </w:r>
        <w:r>
          <w:rPr>
            <w:noProof/>
          </w:rPr>
          <w:fldChar w:fldCharType="end"/>
        </w:r>
      </w:p>
    </w:sdtContent>
  </w:sdt>
  <w:p w14:paraId="50E458E7" w14:textId="77777777" w:rsidR="000074F5" w:rsidRDefault="00007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65B7B" w14:textId="77777777" w:rsidR="00C45DDD" w:rsidRDefault="00C45DDD" w:rsidP="00D741E2">
      <w:pPr>
        <w:spacing w:after="0" w:line="240" w:lineRule="auto"/>
      </w:pPr>
      <w:r>
        <w:separator/>
      </w:r>
    </w:p>
  </w:footnote>
  <w:footnote w:type="continuationSeparator" w:id="0">
    <w:p w14:paraId="41C86454" w14:textId="77777777" w:rsidR="00C45DDD" w:rsidRDefault="00C45DDD" w:rsidP="00D741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C88"/>
    <w:rsid w:val="000074F5"/>
    <w:rsid w:val="0002300C"/>
    <w:rsid w:val="00060B57"/>
    <w:rsid w:val="000672EA"/>
    <w:rsid w:val="000942E8"/>
    <w:rsid w:val="000B1524"/>
    <w:rsid w:val="000C11A1"/>
    <w:rsid w:val="000D2A7F"/>
    <w:rsid w:val="000E25D2"/>
    <w:rsid w:val="00116258"/>
    <w:rsid w:val="00120AF4"/>
    <w:rsid w:val="00155C94"/>
    <w:rsid w:val="00184F98"/>
    <w:rsid w:val="001C0DC2"/>
    <w:rsid w:val="001D215B"/>
    <w:rsid w:val="001F01B3"/>
    <w:rsid w:val="001F5403"/>
    <w:rsid w:val="00245FA1"/>
    <w:rsid w:val="0029296D"/>
    <w:rsid w:val="002A621F"/>
    <w:rsid w:val="002B366A"/>
    <w:rsid w:val="002D62B7"/>
    <w:rsid w:val="002E750D"/>
    <w:rsid w:val="00304C9D"/>
    <w:rsid w:val="0033001E"/>
    <w:rsid w:val="0036527E"/>
    <w:rsid w:val="00373205"/>
    <w:rsid w:val="00382AF1"/>
    <w:rsid w:val="00385F6E"/>
    <w:rsid w:val="00395A9C"/>
    <w:rsid w:val="003A0DD1"/>
    <w:rsid w:val="003E404C"/>
    <w:rsid w:val="003F307E"/>
    <w:rsid w:val="0040319B"/>
    <w:rsid w:val="004204D8"/>
    <w:rsid w:val="00422181"/>
    <w:rsid w:val="004333E6"/>
    <w:rsid w:val="00434006"/>
    <w:rsid w:val="00446E5C"/>
    <w:rsid w:val="00453F51"/>
    <w:rsid w:val="00465C88"/>
    <w:rsid w:val="004860DC"/>
    <w:rsid w:val="004A4FAC"/>
    <w:rsid w:val="004B0234"/>
    <w:rsid w:val="004D4C5C"/>
    <w:rsid w:val="004E41AA"/>
    <w:rsid w:val="00505E3A"/>
    <w:rsid w:val="0051140F"/>
    <w:rsid w:val="00531703"/>
    <w:rsid w:val="00535B17"/>
    <w:rsid w:val="00537F8E"/>
    <w:rsid w:val="00564EDC"/>
    <w:rsid w:val="00567FBF"/>
    <w:rsid w:val="0059430B"/>
    <w:rsid w:val="005A115A"/>
    <w:rsid w:val="005C4251"/>
    <w:rsid w:val="005F21B4"/>
    <w:rsid w:val="00604714"/>
    <w:rsid w:val="006333B2"/>
    <w:rsid w:val="00690102"/>
    <w:rsid w:val="006973A4"/>
    <w:rsid w:val="006E4D0C"/>
    <w:rsid w:val="0072183D"/>
    <w:rsid w:val="00737E9E"/>
    <w:rsid w:val="00743604"/>
    <w:rsid w:val="00755C62"/>
    <w:rsid w:val="00766EF3"/>
    <w:rsid w:val="007770CE"/>
    <w:rsid w:val="007926D7"/>
    <w:rsid w:val="00796919"/>
    <w:rsid w:val="007C521A"/>
    <w:rsid w:val="007E5BC0"/>
    <w:rsid w:val="00826550"/>
    <w:rsid w:val="00837CC4"/>
    <w:rsid w:val="00841290"/>
    <w:rsid w:val="00843A8C"/>
    <w:rsid w:val="00857FA1"/>
    <w:rsid w:val="00864E1B"/>
    <w:rsid w:val="008765F4"/>
    <w:rsid w:val="00876770"/>
    <w:rsid w:val="00886078"/>
    <w:rsid w:val="008C0E7B"/>
    <w:rsid w:val="008C4F76"/>
    <w:rsid w:val="00901F83"/>
    <w:rsid w:val="00906A00"/>
    <w:rsid w:val="0090760C"/>
    <w:rsid w:val="00910B89"/>
    <w:rsid w:val="00940FE7"/>
    <w:rsid w:val="0098217E"/>
    <w:rsid w:val="0098552E"/>
    <w:rsid w:val="009A39BF"/>
    <w:rsid w:val="009C0250"/>
    <w:rsid w:val="009E29F2"/>
    <w:rsid w:val="00A01A92"/>
    <w:rsid w:val="00A937AF"/>
    <w:rsid w:val="00AC436C"/>
    <w:rsid w:val="00AE4E8B"/>
    <w:rsid w:val="00B01149"/>
    <w:rsid w:val="00B03EB9"/>
    <w:rsid w:val="00B12ED0"/>
    <w:rsid w:val="00B2142C"/>
    <w:rsid w:val="00BA1C7A"/>
    <w:rsid w:val="00BD3C09"/>
    <w:rsid w:val="00BE291B"/>
    <w:rsid w:val="00BE7DD4"/>
    <w:rsid w:val="00BE7E28"/>
    <w:rsid w:val="00C10BF6"/>
    <w:rsid w:val="00C25350"/>
    <w:rsid w:val="00C32C33"/>
    <w:rsid w:val="00C45DDD"/>
    <w:rsid w:val="00C54F4B"/>
    <w:rsid w:val="00C760C6"/>
    <w:rsid w:val="00C81BE8"/>
    <w:rsid w:val="00C93131"/>
    <w:rsid w:val="00CA3660"/>
    <w:rsid w:val="00CD3C3B"/>
    <w:rsid w:val="00CF1EE7"/>
    <w:rsid w:val="00D00184"/>
    <w:rsid w:val="00D04FEB"/>
    <w:rsid w:val="00D20118"/>
    <w:rsid w:val="00D2622B"/>
    <w:rsid w:val="00D377E5"/>
    <w:rsid w:val="00D469DB"/>
    <w:rsid w:val="00D71465"/>
    <w:rsid w:val="00D741E2"/>
    <w:rsid w:val="00D77A41"/>
    <w:rsid w:val="00DB7529"/>
    <w:rsid w:val="00DC1DD7"/>
    <w:rsid w:val="00E0346A"/>
    <w:rsid w:val="00E036BA"/>
    <w:rsid w:val="00E107B5"/>
    <w:rsid w:val="00E61EC0"/>
    <w:rsid w:val="00E6710D"/>
    <w:rsid w:val="00E84A15"/>
    <w:rsid w:val="00E928EC"/>
    <w:rsid w:val="00EA142C"/>
    <w:rsid w:val="00EA5158"/>
    <w:rsid w:val="00ED36B1"/>
    <w:rsid w:val="00ED7472"/>
    <w:rsid w:val="00EE103B"/>
    <w:rsid w:val="00EE3CCB"/>
    <w:rsid w:val="00EF02EA"/>
    <w:rsid w:val="00EF6B5D"/>
    <w:rsid w:val="00F238D5"/>
    <w:rsid w:val="00F562B9"/>
    <w:rsid w:val="00F56D26"/>
    <w:rsid w:val="00F57585"/>
    <w:rsid w:val="00F83666"/>
    <w:rsid w:val="00F90063"/>
    <w:rsid w:val="00F95778"/>
    <w:rsid w:val="00FA6CEE"/>
    <w:rsid w:val="00FD7505"/>
    <w:rsid w:val="00FE2AA1"/>
    <w:rsid w:val="00FE4ACA"/>
    <w:rsid w:val="00FE5CCF"/>
    <w:rsid w:val="00FF39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5810"/>
  <w15:docId w15:val="{CA9EDDCB-432C-401D-B7AC-D9B8ADAB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65C88"/>
    <w:pPr>
      <w:spacing w:line="240" w:lineRule="auto"/>
    </w:pPr>
    <w:rPr>
      <w:b/>
      <w:bCs/>
      <w:color w:val="4F81BD" w:themeColor="accent1"/>
      <w:sz w:val="18"/>
      <w:szCs w:val="18"/>
    </w:rPr>
  </w:style>
  <w:style w:type="table" w:styleId="TableGrid">
    <w:name w:val="Table Grid"/>
    <w:basedOn w:val="TableNormal"/>
    <w:uiPriority w:val="59"/>
    <w:rsid w:val="0046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103B"/>
    <w:rPr>
      <w:sz w:val="16"/>
      <w:szCs w:val="16"/>
    </w:rPr>
  </w:style>
  <w:style w:type="paragraph" w:styleId="CommentText">
    <w:name w:val="annotation text"/>
    <w:basedOn w:val="Normal"/>
    <w:link w:val="CommentTextChar"/>
    <w:uiPriority w:val="99"/>
    <w:semiHidden/>
    <w:unhideWhenUsed/>
    <w:rsid w:val="00EE103B"/>
    <w:pPr>
      <w:spacing w:line="240" w:lineRule="auto"/>
    </w:pPr>
    <w:rPr>
      <w:sz w:val="20"/>
      <w:szCs w:val="20"/>
    </w:rPr>
  </w:style>
  <w:style w:type="character" w:customStyle="1" w:styleId="CommentTextChar">
    <w:name w:val="Comment Text Char"/>
    <w:basedOn w:val="DefaultParagraphFont"/>
    <w:link w:val="CommentText"/>
    <w:uiPriority w:val="99"/>
    <w:semiHidden/>
    <w:rsid w:val="00EE103B"/>
    <w:rPr>
      <w:sz w:val="20"/>
      <w:szCs w:val="20"/>
    </w:rPr>
  </w:style>
  <w:style w:type="paragraph" w:styleId="CommentSubject">
    <w:name w:val="annotation subject"/>
    <w:basedOn w:val="CommentText"/>
    <w:next w:val="CommentText"/>
    <w:link w:val="CommentSubjectChar"/>
    <w:uiPriority w:val="99"/>
    <w:semiHidden/>
    <w:unhideWhenUsed/>
    <w:rsid w:val="00EE103B"/>
    <w:rPr>
      <w:b/>
      <w:bCs/>
    </w:rPr>
  </w:style>
  <w:style w:type="character" w:customStyle="1" w:styleId="CommentSubjectChar">
    <w:name w:val="Comment Subject Char"/>
    <w:basedOn w:val="CommentTextChar"/>
    <w:link w:val="CommentSubject"/>
    <w:uiPriority w:val="99"/>
    <w:semiHidden/>
    <w:rsid w:val="00EE103B"/>
    <w:rPr>
      <w:b/>
      <w:bCs/>
      <w:sz w:val="20"/>
      <w:szCs w:val="20"/>
    </w:rPr>
  </w:style>
  <w:style w:type="paragraph" w:styleId="BalloonText">
    <w:name w:val="Balloon Text"/>
    <w:basedOn w:val="Normal"/>
    <w:link w:val="BalloonTextChar"/>
    <w:uiPriority w:val="99"/>
    <w:semiHidden/>
    <w:unhideWhenUsed/>
    <w:rsid w:val="00EE1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03B"/>
    <w:rPr>
      <w:rFonts w:ascii="Tahoma" w:hAnsi="Tahoma" w:cs="Tahoma"/>
      <w:sz w:val="16"/>
      <w:szCs w:val="16"/>
    </w:rPr>
  </w:style>
  <w:style w:type="table" w:styleId="LightGrid-Accent4">
    <w:name w:val="Light Grid Accent 4"/>
    <w:basedOn w:val="TableNormal"/>
    <w:uiPriority w:val="62"/>
    <w:rsid w:val="00C32C3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6">
    <w:name w:val="Light List Accent 6"/>
    <w:basedOn w:val="TableNormal"/>
    <w:uiPriority w:val="61"/>
    <w:rsid w:val="00C32C3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2-Accent3">
    <w:name w:val="Medium Shading 2 Accent 3"/>
    <w:basedOn w:val="TableNormal"/>
    <w:uiPriority w:val="64"/>
    <w:rsid w:val="00C32C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D74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1E2"/>
  </w:style>
  <w:style w:type="paragraph" w:styleId="Footer">
    <w:name w:val="footer"/>
    <w:basedOn w:val="Normal"/>
    <w:link w:val="FooterChar"/>
    <w:uiPriority w:val="99"/>
    <w:unhideWhenUsed/>
    <w:rsid w:val="00D74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1E2"/>
  </w:style>
  <w:style w:type="table" w:styleId="TableGridLight">
    <w:name w:val="Grid Table Light"/>
    <w:basedOn w:val="TableNormal"/>
    <w:uiPriority w:val="40"/>
    <w:rsid w:val="000672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10AA7-ADE8-479C-9092-9FCA1414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mamothena mothupi</cp:lastModifiedBy>
  <cp:revision>34</cp:revision>
  <dcterms:created xsi:type="dcterms:W3CDTF">2020-01-12T06:59:00Z</dcterms:created>
  <dcterms:modified xsi:type="dcterms:W3CDTF">2020-10-23T08:37:00Z</dcterms:modified>
</cp:coreProperties>
</file>