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等线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等线"/>
          <w:color w:val="000000"/>
          <w:kern w:val="0"/>
          <w:sz w:val="24"/>
        </w:rPr>
        <w:t>Supplementary Tab</w:t>
      </w:r>
      <w:r>
        <w:rPr>
          <w:rFonts w:ascii="Times New Roman" w:hAnsi="Times New Roman" w:eastAsia="等线"/>
          <w:color w:val="000000"/>
          <w:kern w:val="0"/>
          <w:sz w:val="24"/>
        </w:rPr>
        <w:t>le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等线"/>
          <w:color w:val="000000"/>
          <w:kern w:val="0"/>
          <w:sz w:val="24"/>
          <w:lang w:val="en-US" w:eastAsia="zh-CN"/>
        </w:rPr>
        <w:t>2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>.</w:t>
      </w:r>
      <w:r>
        <w:rPr>
          <w:rFonts w:ascii="Times New Roman" w:hAnsi="Times New Roman" w:eastAsia="等线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>Significant e</w:t>
      </w:r>
      <w:r>
        <w:rPr>
          <w:rFonts w:ascii="Times New Roman" w:hAnsi="Times New Roman" w:eastAsia="等线"/>
          <w:color w:val="000000"/>
          <w:kern w:val="0"/>
          <w:sz w:val="24"/>
        </w:rPr>
        <w:t>nrichment results of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 the</w:t>
      </w:r>
      <w:r>
        <w:rPr>
          <w:rFonts w:ascii="Times New Roman" w:hAnsi="Times New Roman" w:eastAsia="等线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>KEGG pathway</w:t>
      </w:r>
      <w:r>
        <w:rPr>
          <w:rFonts w:ascii="Times New Roman" w:hAnsi="Times New Roman" w:eastAsia="等线"/>
          <w:color w:val="000000"/>
          <w:kern w:val="0"/>
          <w:sz w:val="24"/>
        </w:rPr>
        <w:t xml:space="preserve"> by GSEA software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3048"/>
        <w:gridCol w:w="309"/>
        <w:gridCol w:w="364"/>
        <w:gridCol w:w="846"/>
        <w:gridCol w:w="321"/>
        <w:gridCol w:w="364"/>
        <w:gridCol w:w="846"/>
        <w:gridCol w:w="321"/>
        <w:gridCol w:w="364"/>
        <w:gridCol w:w="847"/>
      </w:tblGrid>
      <w:tr>
        <w:trPr>
          <w:trHeight w:val="300" w:hRule="atLeast"/>
        </w:trPr>
        <w:tc>
          <w:tcPr>
            <w:tcW w:w="425" w:type="pct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Phenotype</w:t>
            </w:r>
          </w:p>
        </w:tc>
        <w:tc>
          <w:tcPr>
            <w:tcW w:w="1736" w:type="pct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GS follow link to MSigDB</w:t>
            </w:r>
          </w:p>
        </w:tc>
        <w:tc>
          <w:tcPr>
            <w:tcW w:w="946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GSE73638</w:t>
            </w:r>
          </w:p>
        </w:tc>
        <w:tc>
          <w:tcPr>
            <w:tcW w:w="946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GSE27651</w:t>
            </w:r>
          </w:p>
        </w:tc>
        <w:tc>
          <w:tcPr>
            <w:tcW w:w="946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GSE14001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5" w:type="pct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Size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NES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NOM p-val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Size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NES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NOM p-val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Size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NES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7D7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NOM p-val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HGSOC</w:t>
            </w:r>
          </w:p>
        </w:tc>
        <w:tc>
          <w:tcPr>
            <w:tcW w:w="1736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23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16"/>
                <w:szCs w:val="16"/>
              </w:rPr>
              <w:t>Chemokine Signaling Pathway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Cell Cycle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Natural Killer Cell Mediated Cytotoxicity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1.68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16"/>
                <w:szCs w:val="16"/>
              </w:rPr>
              <w:t>Oocyte Meiosis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Non Small Cell Lung Cancer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Primary Immunodeficiency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Long Term Depression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Renal Cell Carcinoma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Toll Like Receptor Signaling Pathway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Dna Replication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Cytokine Cytokine Receptor Interaction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Gap Junction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B Cell Receptor Signaling Pathway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Intestinal Immune Network For Iga Production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Glioma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Pancreatic Cancer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Endocytosis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LGSOC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Ribosome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Notch Signaling Pathway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-1.59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Arachidonic Acid Metabolism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Nitrogen Metabolism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Steroid Hormone Biosynthesis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Linoleic Acid Metabolism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Glycosaminoglycan Degradation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等线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</w:tr>
    </w:tbl>
    <w:p>
      <w:r>
        <w:rPr>
          <w:rFonts w:hint="eastAsia" w:ascii="Times New Roman" w:hAnsi="Times New Roman" w:cs="Times New Roman"/>
          <w:sz w:val="24"/>
        </w:rPr>
        <w:t>Note: HGSOC, high-grade serous ovarian cancer; LGSOC, low-grade serous ovarian cancer; NES, normalized enrichment score; NOM p-val, Nominal p-value.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3D30"/>
    <w:rsid w:val="73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2021-10-10T14:28:00Z</dcterms:created>
  <dc:creator>徐剑豪</dc:creator>
  <cp:lastModifiedBy>徐剑豪</cp:lastModifiedBy>
  <dcterms:modified xsi:type="dcterms:W3CDTF">2021-10-10T14:36:27Z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