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1" w:name="_GoBack"/>
      <w:bookmarkEnd w:id="1"/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-31115</wp:posOffset>
                </wp:positionH>
                <wp:positionV relativeFrom="paragraph">
                  <wp:posOffset>4126230</wp:posOffset>
                </wp:positionV>
                <wp:extent cx="5495290" cy="4656455"/>
                <wp:effectExtent l="6350" t="6350" r="10160" b="10795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5290" cy="46564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2"/>
                              <w:spacing w:beforeAutospacing="0" w:afterAutospacing="0"/>
                              <w:jc w:val="both"/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16"/>
                                <w:szCs w:val="13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16"/>
                                <w:szCs w:val="13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Algorithm 2: FVTLDA with ANN</w:t>
                            </w:r>
                          </w:p>
                          <w:p>
                            <w:pPr>
                              <w:pStyle w:val="2"/>
                              <w:spacing w:beforeAutospacing="0" w:afterAutospacing="0"/>
                              <w:jc w:val="both"/>
                              <w:rPr>
                                <w:rFonts w:ascii="Times New Roman" w:hAnsi="Times New Roman"/>
                                <w:bCs/>
                                <w:color w:val="000000" w:themeColor="text1"/>
                                <w:sz w:val="15"/>
                                <w:szCs w:val="1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15"/>
                                <w:szCs w:val="1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Input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color w:val="000000" w:themeColor="text1"/>
                                <w:sz w:val="15"/>
                                <w:szCs w:val="1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: Known miRNA-lncRNA associations matrix 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  <w:color w:val="000000" w:themeColor="text1"/>
                                <w:sz w:val="15"/>
                                <w:szCs w:val="1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ML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color w:val="000000" w:themeColor="text1"/>
                                <w:sz w:val="15"/>
                                <w:szCs w:val="1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, known miRNA-disease associations matrix 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  <w:color w:val="000000" w:themeColor="text1"/>
                                <w:sz w:val="15"/>
                                <w:szCs w:val="1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MD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color w:val="000000" w:themeColor="text1"/>
                                <w:sz w:val="15"/>
                                <w:szCs w:val="1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, known lncRNA-disease associations matrix 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  <w:color w:val="000000" w:themeColor="text1"/>
                                <w:sz w:val="15"/>
                                <w:szCs w:val="1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LD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color w:val="000000" w:themeColor="text1"/>
                                <w:sz w:val="15"/>
                                <w:szCs w:val="1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, disease MESH</w:t>
                            </w:r>
                            <w:r>
                              <w:rPr>
                                <w:rFonts w:hint="eastAsia" w:ascii="Times New Roman" w:hAnsi="Times New Roman"/>
                                <w:bCs/>
                                <w:color w:val="000000" w:themeColor="text1"/>
                                <w:sz w:val="15"/>
                                <w:szCs w:val="1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color w:val="000000" w:themeColor="text1"/>
                                <w:sz w:val="15"/>
                                <w:szCs w:val="1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descriptors, parameter 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  <w:color w:val="000000" w:themeColor="text1"/>
                                <w:sz w:val="15"/>
                                <w:szCs w:val="1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color w:val="000000" w:themeColor="text1"/>
                                <w:sz w:val="15"/>
                                <w:szCs w:val="11"/>
                                <w:vertAlign w:val="subscript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color w:val="000000" w:themeColor="text1"/>
                                <w:sz w:val="15"/>
                                <w:szCs w:val="1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  <w:color w:val="000000" w:themeColor="text1"/>
                                <w:sz w:val="15"/>
                                <w:szCs w:val="1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color w:val="000000" w:themeColor="text1"/>
                                <w:sz w:val="15"/>
                                <w:szCs w:val="11"/>
                                <w:vertAlign w:val="subscript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color w:val="000000" w:themeColor="text1"/>
                                <w:sz w:val="15"/>
                                <w:szCs w:val="1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  <w:color w:val="000000" w:themeColor="text1"/>
                                <w:sz w:val="15"/>
                                <w:szCs w:val="1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k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color w:val="000000" w:themeColor="text1"/>
                                <w:sz w:val="15"/>
                                <w:szCs w:val="11"/>
                                <w:vertAlign w:val="subscript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color w:val="000000" w:themeColor="text1"/>
                                <w:sz w:val="15"/>
                                <w:szCs w:val="1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  <w:color w:val="000000" w:themeColor="text1"/>
                                <w:sz w:val="15"/>
                                <w:szCs w:val="1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k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color w:val="000000" w:themeColor="text1"/>
                                <w:sz w:val="15"/>
                                <w:szCs w:val="11"/>
                                <w:vertAlign w:val="subscript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color w:val="000000" w:themeColor="text1"/>
                                <w:sz w:val="15"/>
                                <w:szCs w:val="1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  <w:color w:val="000000" w:themeColor="text1"/>
                                <w:sz w:val="15"/>
                                <w:szCs w:val="1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rate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color w:val="000000" w:themeColor="text1"/>
                                <w:sz w:val="15"/>
                                <w:szCs w:val="1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.</w:t>
                            </w:r>
                          </w:p>
                          <w:p>
                            <w:pPr>
                              <w:pStyle w:val="2"/>
                              <w:spacing w:beforeAutospacing="0" w:afterAutospacing="0"/>
                              <w:jc w:val="both"/>
                              <w:rPr>
                                <w:rFonts w:ascii="Times New Roman" w:hAnsi="Times New Roman"/>
                                <w:bCs/>
                                <w:color w:val="000000" w:themeColor="text1"/>
                                <w:sz w:val="15"/>
                                <w:szCs w:val="1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15"/>
                                <w:szCs w:val="1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Output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color w:val="000000" w:themeColor="text1"/>
                                <w:sz w:val="15"/>
                                <w:szCs w:val="1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: The association probability fraction vector of candidate lncRNA-disease pairs.</w:t>
                            </w:r>
                          </w:p>
                          <w:p>
                            <w:pPr>
                              <w:pStyle w:val="2"/>
                              <w:spacing w:beforeAutospacing="0" w:afterAutospacing="0"/>
                              <w:jc w:val="both"/>
                              <w:rPr>
                                <w:rFonts w:ascii="Times New Roman" w:hAnsi="Times New Roman"/>
                                <w:bCs/>
                                <w:color w:val="000000" w:themeColor="text1"/>
                                <w:sz w:val="15"/>
                                <w:szCs w:val="1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15"/>
                                <w:szCs w:val="1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Step 1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color w:val="000000" w:themeColor="text1"/>
                                <w:sz w:val="15"/>
                                <w:szCs w:val="1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: Generate the miRNA Gaussian interaction profile kernel similarity matrix KM</w:t>
                            </w:r>
                            <w:r>
                              <w:rPr>
                                <w:rFonts w:hint="eastAsia" w:ascii="Times New Roman" w:hAnsi="Times New Roman"/>
                                <w:bCs/>
                                <w:color w:val="000000" w:themeColor="text1"/>
                                <w:sz w:val="15"/>
                                <w:szCs w:val="1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color w:val="000000" w:themeColor="text1"/>
                                <w:sz w:val="15"/>
                                <w:szCs w:val="1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by Eq (4);</w:t>
                            </w:r>
                          </w:p>
                          <w:p>
                            <w:pPr>
                              <w:pStyle w:val="2"/>
                              <w:spacing w:beforeAutospacing="0" w:afterAutospacing="0"/>
                              <w:jc w:val="both"/>
                              <w:rPr>
                                <w:rFonts w:ascii="Times New Roman" w:hAnsi="Times New Roman"/>
                                <w:bCs/>
                                <w:color w:val="000000" w:themeColor="text1"/>
                                <w:sz w:val="15"/>
                                <w:szCs w:val="1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15"/>
                                <w:szCs w:val="1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Step 2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color w:val="000000" w:themeColor="text1"/>
                                <w:sz w:val="15"/>
                                <w:szCs w:val="1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: Generate the disease semantic similarity matrix DS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color w:val="000000" w:themeColor="text1"/>
                                <w:sz w:val="15"/>
                                <w:szCs w:val="11"/>
                                <w:vertAlign w:val="subscript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MD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color w:val="000000" w:themeColor="text1"/>
                                <w:sz w:val="15"/>
                                <w:szCs w:val="1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and DS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color w:val="000000" w:themeColor="text1"/>
                                <w:sz w:val="15"/>
                                <w:szCs w:val="11"/>
                                <w:vertAlign w:val="subscript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LD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color w:val="000000" w:themeColor="text1"/>
                                <w:sz w:val="15"/>
                                <w:szCs w:val="1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by Eq (8);</w:t>
                            </w:r>
                          </w:p>
                          <w:p>
                            <w:pPr>
                              <w:pStyle w:val="2"/>
                              <w:spacing w:beforeAutospacing="0" w:afterAutospacing="0"/>
                              <w:jc w:val="both"/>
                              <w:rPr>
                                <w:rFonts w:ascii="Times New Roman" w:hAnsi="Times New Roman"/>
                                <w:bCs/>
                                <w:color w:val="000000" w:themeColor="text1"/>
                                <w:sz w:val="15"/>
                                <w:szCs w:val="1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15"/>
                                <w:szCs w:val="1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Step 3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color w:val="000000" w:themeColor="text1"/>
                                <w:sz w:val="15"/>
                                <w:szCs w:val="1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: Generate the miRNA function similarity matrix 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  <w:color w:val="000000" w:themeColor="text1"/>
                                <w:sz w:val="15"/>
                                <w:szCs w:val="1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FM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color w:val="000000" w:themeColor="text1"/>
                                <w:sz w:val="15"/>
                                <w:szCs w:val="1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and lncRNA function</w:t>
                            </w:r>
                            <w:r>
                              <w:rPr>
                                <w:rFonts w:hint="eastAsia" w:ascii="Times New Roman" w:hAnsi="Times New Roman"/>
                                <w:bCs/>
                                <w:color w:val="000000" w:themeColor="text1"/>
                                <w:sz w:val="15"/>
                                <w:szCs w:val="1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color w:val="000000" w:themeColor="text1"/>
                                <w:sz w:val="15"/>
                                <w:szCs w:val="1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similarity matrix 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  <w:color w:val="000000" w:themeColor="text1"/>
                                <w:sz w:val="15"/>
                                <w:szCs w:val="1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FL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color w:val="000000" w:themeColor="text1"/>
                                <w:sz w:val="15"/>
                                <w:szCs w:val="1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by Eq (9) and Eq (10) respectively;</w:t>
                            </w:r>
                          </w:p>
                          <w:p>
                            <w:pPr>
                              <w:pStyle w:val="2"/>
                              <w:spacing w:beforeAutospacing="0" w:afterAutospacing="0"/>
                              <w:jc w:val="both"/>
                              <w:rPr>
                                <w:rFonts w:ascii="Times New Roman" w:hAnsi="Times New Roman"/>
                                <w:bCs/>
                                <w:color w:val="000000" w:themeColor="text1"/>
                                <w:sz w:val="15"/>
                                <w:szCs w:val="1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2"/>
                              <w:spacing w:beforeAutospacing="0" w:afterAutospacing="0"/>
                              <w:jc w:val="both"/>
                              <w:rPr>
                                <w:rFonts w:ascii="Times New Roman" w:hAnsi="Times New Roman"/>
                                <w:bCs/>
                                <w:color w:val="000000" w:themeColor="text1"/>
                                <w:sz w:val="15"/>
                                <w:szCs w:val="1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color w:val="000000" w:themeColor="text1"/>
                                <w:sz w:val="15"/>
                                <w:szCs w:val="1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The training process of the FVTLDA with ANN is as follows:</w:t>
                            </w:r>
                          </w:p>
                          <w:p>
                            <w:pPr>
                              <w:pStyle w:val="2"/>
                              <w:spacing w:beforeAutospacing="0" w:afterAutospacing="0"/>
                              <w:jc w:val="both"/>
                              <w:rPr>
                                <w:rFonts w:ascii="Times New Roman" w:hAnsi="Times New Roman"/>
                                <w:bCs/>
                                <w:color w:val="000000" w:themeColor="text1"/>
                                <w:sz w:val="15"/>
                                <w:szCs w:val="1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15"/>
                                <w:szCs w:val="1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Step 4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color w:val="000000" w:themeColor="text1"/>
                                <w:sz w:val="15"/>
                                <w:szCs w:val="1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: Generate feature vector 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  <w:color w:val="000000" w:themeColor="text1"/>
                                <w:sz w:val="15"/>
                                <w:szCs w:val="1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FV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  <w:color w:val="000000" w:themeColor="text1"/>
                                <w:sz w:val="15"/>
                                <w:szCs w:val="11"/>
                                <w:vertAlign w:val="subscript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ij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color w:val="000000" w:themeColor="text1"/>
                                <w:sz w:val="15"/>
                                <w:szCs w:val="1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for each pair of lncRNA 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  <w:color w:val="000000" w:themeColor="text1"/>
                                <w:sz w:val="15"/>
                                <w:szCs w:val="1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  <w:color w:val="000000" w:themeColor="text1"/>
                                <w:sz w:val="15"/>
                                <w:szCs w:val="11"/>
                                <w:vertAlign w:val="subscript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color w:val="000000" w:themeColor="text1"/>
                                <w:sz w:val="15"/>
                                <w:szCs w:val="1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and disease 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  <w:color w:val="000000" w:themeColor="text1"/>
                                <w:sz w:val="15"/>
                                <w:szCs w:val="1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  <w:color w:val="000000" w:themeColor="text1"/>
                                <w:sz w:val="15"/>
                                <w:szCs w:val="11"/>
                                <w:vertAlign w:val="subscript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j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color w:val="000000" w:themeColor="text1"/>
                                <w:sz w:val="15"/>
                                <w:szCs w:val="1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in the</w:t>
                            </w:r>
                            <w:r>
                              <w:rPr>
                                <w:rFonts w:hint="eastAsia" w:ascii="Times New Roman" w:hAnsi="Times New Roman"/>
                                <w:bCs/>
                                <w:color w:val="000000" w:themeColor="text1"/>
                                <w:sz w:val="15"/>
                                <w:szCs w:val="1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color w:val="000000" w:themeColor="text1"/>
                                <w:sz w:val="15"/>
                                <w:szCs w:val="1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training set by Eq (17);</w:t>
                            </w:r>
                          </w:p>
                          <w:p>
                            <w:pPr>
                              <w:pStyle w:val="2"/>
                              <w:spacing w:beforeAutospacing="0" w:afterAutospacing="0"/>
                              <w:jc w:val="both"/>
                              <w:rPr>
                                <w:rFonts w:ascii="Times New Roman" w:hAnsi="Times New Roman"/>
                                <w:bCs/>
                                <w:color w:val="000000" w:themeColor="text1"/>
                                <w:sz w:val="15"/>
                                <w:szCs w:val="1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15"/>
                                <w:szCs w:val="1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Step 5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color w:val="000000" w:themeColor="text1"/>
                                <w:sz w:val="15"/>
                                <w:szCs w:val="1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: Generate the association probability fraction 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  <w:color w:val="000000" w:themeColor="text1"/>
                                <w:sz w:val="15"/>
                                <w:szCs w:val="1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OUTPUT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color w:val="000000" w:themeColor="text1"/>
                                <w:sz w:val="15"/>
                                <w:szCs w:val="1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  <w:color w:val="000000" w:themeColor="text1"/>
                                <w:sz w:val="15"/>
                                <w:szCs w:val="1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color w:val="000000" w:themeColor="text1"/>
                                <w:sz w:val="15"/>
                                <w:szCs w:val="1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  <w:color w:val="000000" w:themeColor="text1"/>
                                <w:sz w:val="15"/>
                                <w:szCs w:val="1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j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color w:val="000000" w:themeColor="text1"/>
                                <w:sz w:val="15"/>
                                <w:szCs w:val="1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) for each pair of</w:t>
                            </w:r>
                            <w:r>
                              <w:rPr>
                                <w:rFonts w:hint="eastAsia" w:ascii="Times New Roman" w:hAnsi="Times New Roman"/>
                                <w:bCs/>
                                <w:color w:val="000000" w:themeColor="text1"/>
                                <w:sz w:val="15"/>
                                <w:szCs w:val="1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color w:val="000000" w:themeColor="text1"/>
                                <w:sz w:val="15"/>
                                <w:szCs w:val="1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lncRNA 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  <w:color w:val="000000" w:themeColor="text1"/>
                                <w:sz w:val="15"/>
                                <w:szCs w:val="1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  <w:color w:val="000000" w:themeColor="text1"/>
                                <w:sz w:val="15"/>
                                <w:szCs w:val="11"/>
                                <w:vertAlign w:val="subscript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color w:val="000000" w:themeColor="text1"/>
                                <w:sz w:val="15"/>
                                <w:szCs w:val="1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and disease 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  <w:color w:val="000000" w:themeColor="text1"/>
                                <w:sz w:val="15"/>
                                <w:szCs w:val="1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  <w:color w:val="000000" w:themeColor="text1"/>
                                <w:sz w:val="15"/>
                                <w:szCs w:val="11"/>
                                <w:vertAlign w:val="subscript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j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color w:val="000000" w:themeColor="text1"/>
                                <w:sz w:val="15"/>
                                <w:szCs w:val="1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in the training set by Eq (18);</w:t>
                            </w:r>
                          </w:p>
                          <w:p>
                            <w:pPr>
                              <w:pStyle w:val="2"/>
                              <w:spacing w:beforeAutospacing="0" w:afterAutospacing="0"/>
                              <w:jc w:val="both"/>
                              <w:rPr>
                                <w:rFonts w:ascii="Times New Roman" w:hAnsi="Times New Roman"/>
                                <w:bCs/>
                                <w:color w:val="000000" w:themeColor="text1"/>
                                <w:sz w:val="15"/>
                                <w:szCs w:val="1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15"/>
                                <w:szCs w:val="1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Step 6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color w:val="000000" w:themeColor="text1"/>
                                <w:sz w:val="15"/>
                                <w:szCs w:val="1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: Take the 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  <w:color w:val="000000" w:themeColor="text1"/>
                                <w:sz w:val="15"/>
                                <w:szCs w:val="1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FV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  <w:color w:val="000000" w:themeColor="text1"/>
                                <w:sz w:val="15"/>
                                <w:szCs w:val="11"/>
                                <w:vertAlign w:val="subscript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ij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color w:val="000000" w:themeColor="text1"/>
                                <w:sz w:val="15"/>
                                <w:szCs w:val="1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as input values and 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  <w:color w:val="000000" w:themeColor="text1"/>
                                <w:sz w:val="15"/>
                                <w:szCs w:val="1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OUTPUT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color w:val="000000" w:themeColor="text1"/>
                                <w:sz w:val="15"/>
                                <w:szCs w:val="1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  <w:color w:val="000000" w:themeColor="text1"/>
                                <w:sz w:val="15"/>
                                <w:szCs w:val="1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color w:val="000000" w:themeColor="text1"/>
                                <w:sz w:val="15"/>
                                <w:szCs w:val="1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  <w:color w:val="000000" w:themeColor="text1"/>
                                <w:sz w:val="15"/>
                                <w:szCs w:val="1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j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color w:val="000000" w:themeColor="text1"/>
                                <w:sz w:val="15"/>
                                <w:szCs w:val="1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) as the target values to</w:t>
                            </w:r>
                            <w:r>
                              <w:rPr>
                                <w:rFonts w:hint="eastAsia" w:ascii="Times New Roman" w:hAnsi="Times New Roman"/>
                                <w:bCs/>
                                <w:color w:val="000000" w:themeColor="text1"/>
                                <w:sz w:val="15"/>
                                <w:szCs w:val="1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color w:val="000000" w:themeColor="text1"/>
                                <w:sz w:val="15"/>
                                <w:szCs w:val="1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generate the weights and biases of ANN according to the four major steps described</w:t>
                            </w:r>
                            <w:r>
                              <w:rPr>
                                <w:rFonts w:hint="eastAsia" w:ascii="Times New Roman" w:hAnsi="Times New Roman"/>
                                <w:bCs/>
                                <w:color w:val="000000" w:themeColor="text1"/>
                                <w:sz w:val="15"/>
                                <w:szCs w:val="1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  <w:bookmarkStart w:id="0" w:name="OLE_LINK19"/>
                            <w:r>
                              <w:rPr>
                                <w:rFonts w:ascii="Times New Roman" w:hAnsi="Times New Roman"/>
                                <w:bCs/>
                                <w:color w:val="000000" w:themeColor="text1"/>
                                <w:sz w:val="15"/>
                                <w:szCs w:val="1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above</w:t>
                            </w:r>
                            <w:bookmarkEnd w:id="0"/>
                            <w:r>
                              <w:rPr>
                                <w:rFonts w:ascii="Times New Roman" w:hAnsi="Times New Roman"/>
                                <w:bCs/>
                                <w:color w:val="000000" w:themeColor="text1"/>
                                <w:sz w:val="15"/>
                                <w:szCs w:val="1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;</w:t>
                            </w:r>
                          </w:p>
                          <w:p>
                            <w:pPr>
                              <w:pStyle w:val="2"/>
                              <w:spacing w:beforeAutospacing="0" w:afterAutospacing="0"/>
                              <w:jc w:val="both"/>
                              <w:rPr>
                                <w:rFonts w:ascii="Times New Roman" w:hAnsi="Times New Roman"/>
                                <w:bCs/>
                                <w:color w:val="000000" w:themeColor="text1"/>
                                <w:sz w:val="15"/>
                                <w:szCs w:val="1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2"/>
                              <w:spacing w:beforeAutospacing="0" w:afterAutospacing="0"/>
                              <w:jc w:val="both"/>
                              <w:rPr>
                                <w:rFonts w:ascii="Times New Roman" w:hAnsi="Times New Roman"/>
                                <w:bCs/>
                                <w:color w:val="000000" w:themeColor="text1"/>
                                <w:sz w:val="15"/>
                                <w:szCs w:val="1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color w:val="000000" w:themeColor="text1"/>
                                <w:sz w:val="15"/>
                                <w:szCs w:val="1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After obtaining weights and biases of ANN, the testing process of the FVTLDA with</w:t>
                            </w:r>
                          </w:p>
                          <w:p>
                            <w:pPr>
                              <w:pStyle w:val="2"/>
                              <w:spacing w:beforeAutospacing="0" w:afterAutospacing="0"/>
                              <w:jc w:val="both"/>
                              <w:rPr>
                                <w:rFonts w:ascii="Times New Roman" w:hAnsi="Times New Roman"/>
                                <w:bCs/>
                                <w:color w:val="000000" w:themeColor="text1"/>
                                <w:sz w:val="15"/>
                                <w:szCs w:val="1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color w:val="000000" w:themeColor="text1"/>
                                <w:sz w:val="15"/>
                                <w:szCs w:val="1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ANN is as follows:</w:t>
                            </w:r>
                          </w:p>
                          <w:p>
                            <w:pPr>
                              <w:pStyle w:val="2"/>
                              <w:spacing w:beforeAutospacing="0" w:afterAutospacing="0"/>
                              <w:jc w:val="both"/>
                              <w:rPr>
                                <w:rFonts w:ascii="Times New Roman" w:hAnsi="Times New Roman"/>
                                <w:bCs/>
                                <w:color w:val="000000" w:themeColor="text1"/>
                                <w:sz w:val="15"/>
                                <w:szCs w:val="1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15"/>
                                <w:szCs w:val="1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Step 7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color w:val="000000" w:themeColor="text1"/>
                                <w:sz w:val="15"/>
                                <w:szCs w:val="1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: Generate feature vector 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  <w:color w:val="000000" w:themeColor="text1"/>
                                <w:sz w:val="15"/>
                                <w:szCs w:val="1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FV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  <w:color w:val="000000" w:themeColor="text1"/>
                                <w:sz w:val="15"/>
                                <w:szCs w:val="11"/>
                                <w:vertAlign w:val="subscript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ij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color w:val="000000" w:themeColor="text1"/>
                                <w:sz w:val="15"/>
                                <w:szCs w:val="1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for each pair of lncRNA 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  <w:color w:val="000000" w:themeColor="text1"/>
                                <w:sz w:val="15"/>
                                <w:szCs w:val="1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  <w:color w:val="000000" w:themeColor="text1"/>
                                <w:sz w:val="15"/>
                                <w:szCs w:val="11"/>
                                <w:vertAlign w:val="subscript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color w:val="000000" w:themeColor="text1"/>
                                <w:sz w:val="15"/>
                                <w:szCs w:val="1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and disease 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  <w:color w:val="000000" w:themeColor="text1"/>
                                <w:sz w:val="15"/>
                                <w:szCs w:val="1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  <w:color w:val="000000" w:themeColor="text1"/>
                                <w:sz w:val="15"/>
                                <w:szCs w:val="11"/>
                                <w:vertAlign w:val="subscript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j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color w:val="000000" w:themeColor="text1"/>
                                <w:sz w:val="15"/>
                                <w:szCs w:val="1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in the</w:t>
                            </w:r>
                            <w:r>
                              <w:rPr>
                                <w:rFonts w:hint="eastAsia" w:ascii="Times New Roman" w:hAnsi="Times New Roman"/>
                                <w:bCs/>
                                <w:color w:val="000000" w:themeColor="text1"/>
                                <w:sz w:val="15"/>
                                <w:szCs w:val="1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color w:val="000000" w:themeColor="text1"/>
                                <w:sz w:val="15"/>
                                <w:szCs w:val="1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testing set;</w:t>
                            </w:r>
                          </w:p>
                          <w:p>
                            <w:pPr>
                              <w:pStyle w:val="2"/>
                              <w:spacing w:beforeAutospacing="0" w:afterAutospacing="0"/>
                              <w:jc w:val="both"/>
                              <w:rPr>
                                <w:rFonts w:ascii="Times New Roman" w:hAnsi="Times New Roman"/>
                                <w:bCs/>
                                <w:color w:val="000000" w:themeColor="text1"/>
                                <w:sz w:val="15"/>
                                <w:szCs w:val="1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15"/>
                                <w:szCs w:val="1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Step 8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color w:val="000000" w:themeColor="text1"/>
                                <w:sz w:val="15"/>
                                <w:szCs w:val="1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: Take the 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  <w:color w:val="000000" w:themeColor="text1"/>
                                <w:sz w:val="15"/>
                                <w:szCs w:val="1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FV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  <w:color w:val="000000" w:themeColor="text1"/>
                                <w:sz w:val="15"/>
                                <w:szCs w:val="11"/>
                                <w:vertAlign w:val="subscript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ij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color w:val="000000" w:themeColor="text1"/>
                                <w:sz w:val="15"/>
                                <w:szCs w:val="1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as input values to calculate the association probability fraction</w:t>
                            </w:r>
                            <w:r>
                              <w:rPr>
                                <w:rFonts w:hint="eastAsia" w:ascii="Times New Roman" w:hAnsi="Times New Roman"/>
                                <w:bCs/>
                                <w:color w:val="000000" w:themeColor="text1"/>
                                <w:sz w:val="15"/>
                                <w:szCs w:val="1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  <w:color w:val="000000" w:themeColor="text1"/>
                                <w:sz w:val="15"/>
                                <w:szCs w:val="1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score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  <w:color w:val="000000" w:themeColor="text1"/>
                                <w:sz w:val="15"/>
                                <w:szCs w:val="11"/>
                                <w:vertAlign w:val="subscript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ij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color w:val="000000" w:themeColor="text1"/>
                                <w:sz w:val="15"/>
                                <w:szCs w:val="1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for each pair of lncRNA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  <w:color w:val="000000" w:themeColor="text1"/>
                                <w:sz w:val="15"/>
                                <w:szCs w:val="1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l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  <w:color w:val="000000" w:themeColor="text1"/>
                                <w:sz w:val="15"/>
                                <w:szCs w:val="11"/>
                                <w:vertAlign w:val="subscript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color w:val="000000" w:themeColor="text1"/>
                                <w:sz w:val="15"/>
                                <w:szCs w:val="1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and disease 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  <w:color w:val="000000" w:themeColor="text1"/>
                                <w:sz w:val="15"/>
                                <w:szCs w:val="1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  <w:color w:val="000000" w:themeColor="text1"/>
                                <w:sz w:val="15"/>
                                <w:szCs w:val="11"/>
                                <w:vertAlign w:val="subscript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j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color w:val="000000" w:themeColor="text1"/>
                                <w:sz w:val="15"/>
                                <w:szCs w:val="1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in the testing set;</w:t>
                            </w:r>
                          </w:p>
                          <w:p>
                            <w:pPr>
                              <w:pStyle w:val="2"/>
                              <w:spacing w:beforeAutospacing="0" w:afterAutospacing="0"/>
                              <w:jc w:val="both"/>
                              <w:rPr>
                                <w:rFonts w:ascii="Times New Roman" w:hAnsi="Times New Roman"/>
                                <w:bCs/>
                                <w:color w:val="000000" w:themeColor="text1"/>
                                <w:sz w:val="15"/>
                                <w:szCs w:val="1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color w:val="000000" w:themeColor="text1"/>
                                <w:sz w:val="15"/>
                                <w:szCs w:val="1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(Here, score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color w:val="000000" w:themeColor="text1"/>
                                <w:sz w:val="15"/>
                                <w:szCs w:val="11"/>
                                <w:vertAlign w:val="subscript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ij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color w:val="000000" w:themeColor="text1"/>
                                <w:sz w:val="15"/>
                                <w:szCs w:val="1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is the output values of the ANN.)</w:t>
                            </w:r>
                          </w:p>
                          <w:p>
                            <w:pPr>
                              <w:pStyle w:val="2"/>
                              <w:spacing w:beforeAutospacing="0" w:afterAutospacing="0"/>
                              <w:jc w:val="both"/>
                              <w:rPr>
                                <w:rFonts w:ascii="Times New Roman" w:hAnsi="Times New Roman"/>
                                <w:bCs/>
                                <w:color w:val="000000" w:themeColor="text1"/>
                                <w:sz w:val="15"/>
                                <w:szCs w:val="1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15"/>
                                <w:szCs w:val="1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Step 9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color w:val="000000" w:themeColor="text1"/>
                                <w:sz w:val="15"/>
                                <w:szCs w:val="1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: Sort all candidate lncRNA-disease pairs by the value of association probability</w:t>
                            </w:r>
                            <w:r>
                              <w:rPr>
                                <w:rFonts w:hint="eastAsia" w:ascii="Times New Roman" w:hAnsi="Times New Roman"/>
                                <w:bCs/>
                                <w:color w:val="000000" w:themeColor="text1"/>
                                <w:sz w:val="15"/>
                                <w:szCs w:val="1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color w:val="000000" w:themeColor="text1"/>
                                <w:sz w:val="15"/>
                                <w:szCs w:val="1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fractions obtained by step 8 in the descending order;</w:t>
                            </w:r>
                          </w:p>
                          <w:p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15"/>
                                <w:szCs w:val="1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Step 10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color w:val="000000" w:themeColor="text1"/>
                                <w:sz w:val="15"/>
                                <w:szCs w:val="1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: Output the sorted candidate lncRNA-disease pairs;</w:t>
                            </w:r>
                          </w:p>
                          <w:p>
                            <w:pPr>
                              <w:pStyle w:val="2"/>
                              <w:spacing w:beforeAutospacing="0" w:afterAutospacing="0"/>
                              <w:jc w:val="both"/>
                              <w:rPr>
                                <w:sz w:val="11"/>
                                <w:szCs w:val="1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.45pt;margin-top:324.9pt;height:366.65pt;width:432.7pt;z-index:251659264;mso-width-relative:page;mso-height-relative:page;" fillcolor="#FFFFFF [3201]" filled="t" stroked="t" coordsize="21600,21600" o:gfxdata="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WAAAAZHJzL1BLAQIUABQAAAAIAIdO4kBnR/jA&#10;2AAAAAsBAAAPAAAAAAAAAAEAIAAAADgAAABkcnMvZG93bnJldi54bWxQSwECFAAUAAAACACHTuJA&#10;ON6bwEQCAAB2BAAADgAAAAAAAAABACAAAAA9AQAAZHJzL2Uyb0RvYy54bWxQSwUGAAAAAAYABgBZ&#10;AQAA8w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pacing w:beforeAutospacing="0" w:afterAutospacing="0"/>
                        <w:jc w:val="both"/>
                        <w:rPr>
                          <w:rFonts w:ascii="Times New Roman" w:hAnsi="Times New Roman"/>
                          <w:b/>
                          <w:color w:val="000000" w:themeColor="text1"/>
                          <w:sz w:val="16"/>
                          <w:szCs w:val="13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 w:themeColor="text1"/>
                          <w:sz w:val="16"/>
                          <w:szCs w:val="13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Algorithm 2: FVTLDA with ANN</w:t>
                      </w:r>
                    </w:p>
                    <w:p>
                      <w:pPr>
                        <w:pStyle w:val="2"/>
                        <w:spacing w:beforeAutospacing="0" w:afterAutospacing="0"/>
                        <w:jc w:val="both"/>
                        <w:rPr>
                          <w:rFonts w:ascii="Times New Roman" w:hAnsi="Times New Roman"/>
                          <w:bCs/>
                          <w:color w:val="000000" w:themeColor="text1"/>
                          <w:sz w:val="15"/>
                          <w:szCs w:val="1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 w:themeColor="text1"/>
                          <w:sz w:val="15"/>
                          <w:szCs w:val="1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Input</w:t>
                      </w:r>
                      <w:r>
                        <w:rPr>
                          <w:rFonts w:ascii="Times New Roman" w:hAnsi="Times New Roman"/>
                          <w:bCs/>
                          <w:color w:val="000000" w:themeColor="text1"/>
                          <w:sz w:val="15"/>
                          <w:szCs w:val="1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: Known miRNA-lncRNA associations matrix </w:t>
                      </w:r>
                      <w:r>
                        <w:rPr>
                          <w:rFonts w:ascii="Times New Roman" w:hAnsi="Times New Roman"/>
                          <w:bCs/>
                          <w:i/>
                          <w:iCs/>
                          <w:color w:val="000000" w:themeColor="text1"/>
                          <w:sz w:val="15"/>
                          <w:szCs w:val="1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ML</w:t>
                      </w:r>
                      <w:r>
                        <w:rPr>
                          <w:rFonts w:ascii="Times New Roman" w:hAnsi="Times New Roman"/>
                          <w:bCs/>
                          <w:color w:val="000000" w:themeColor="text1"/>
                          <w:sz w:val="15"/>
                          <w:szCs w:val="1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, known miRNA-disease associations matrix </w:t>
                      </w:r>
                      <w:r>
                        <w:rPr>
                          <w:rFonts w:ascii="Times New Roman" w:hAnsi="Times New Roman"/>
                          <w:bCs/>
                          <w:i/>
                          <w:iCs/>
                          <w:color w:val="000000" w:themeColor="text1"/>
                          <w:sz w:val="15"/>
                          <w:szCs w:val="1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MD</w:t>
                      </w:r>
                      <w:r>
                        <w:rPr>
                          <w:rFonts w:ascii="Times New Roman" w:hAnsi="Times New Roman"/>
                          <w:bCs/>
                          <w:color w:val="000000" w:themeColor="text1"/>
                          <w:sz w:val="15"/>
                          <w:szCs w:val="1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, known lncRNA-disease associations matrix </w:t>
                      </w:r>
                      <w:r>
                        <w:rPr>
                          <w:rFonts w:ascii="Times New Roman" w:hAnsi="Times New Roman"/>
                          <w:bCs/>
                          <w:i/>
                          <w:iCs/>
                          <w:color w:val="000000" w:themeColor="text1"/>
                          <w:sz w:val="15"/>
                          <w:szCs w:val="1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LD</w:t>
                      </w:r>
                      <w:r>
                        <w:rPr>
                          <w:rFonts w:ascii="Times New Roman" w:hAnsi="Times New Roman"/>
                          <w:bCs/>
                          <w:color w:val="000000" w:themeColor="text1"/>
                          <w:sz w:val="15"/>
                          <w:szCs w:val="1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, disease MESH</w:t>
                      </w:r>
                      <w:r>
                        <w:rPr>
                          <w:rFonts w:hint="eastAsia" w:ascii="Times New Roman" w:hAnsi="Times New Roman"/>
                          <w:bCs/>
                          <w:color w:val="000000" w:themeColor="text1"/>
                          <w:sz w:val="15"/>
                          <w:szCs w:val="1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Cs/>
                          <w:color w:val="000000" w:themeColor="text1"/>
                          <w:sz w:val="15"/>
                          <w:szCs w:val="1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descriptors, parameter </w:t>
                      </w:r>
                      <w:r>
                        <w:rPr>
                          <w:rFonts w:ascii="Times New Roman" w:hAnsi="Times New Roman"/>
                          <w:bCs/>
                          <w:i/>
                          <w:iCs/>
                          <w:color w:val="000000" w:themeColor="text1"/>
                          <w:sz w:val="15"/>
                          <w:szCs w:val="1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bCs/>
                          <w:color w:val="000000" w:themeColor="text1"/>
                          <w:sz w:val="15"/>
                          <w:szCs w:val="11"/>
                          <w:vertAlign w:val="subscript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1</w:t>
                      </w:r>
                      <w:r>
                        <w:rPr>
                          <w:rFonts w:ascii="Times New Roman" w:hAnsi="Times New Roman"/>
                          <w:bCs/>
                          <w:color w:val="000000" w:themeColor="text1"/>
                          <w:sz w:val="15"/>
                          <w:szCs w:val="1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, </w:t>
                      </w:r>
                      <w:r>
                        <w:rPr>
                          <w:rFonts w:ascii="Times New Roman" w:hAnsi="Times New Roman"/>
                          <w:bCs/>
                          <w:i/>
                          <w:iCs/>
                          <w:color w:val="000000" w:themeColor="text1"/>
                          <w:sz w:val="15"/>
                          <w:szCs w:val="1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bCs/>
                          <w:color w:val="000000" w:themeColor="text1"/>
                          <w:sz w:val="15"/>
                          <w:szCs w:val="11"/>
                          <w:vertAlign w:val="subscript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</w:t>
                      </w:r>
                      <w:r>
                        <w:rPr>
                          <w:rFonts w:ascii="Times New Roman" w:hAnsi="Times New Roman"/>
                          <w:bCs/>
                          <w:color w:val="000000" w:themeColor="text1"/>
                          <w:sz w:val="15"/>
                          <w:szCs w:val="1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, </w:t>
                      </w:r>
                      <w:r>
                        <w:rPr>
                          <w:rFonts w:ascii="Times New Roman" w:hAnsi="Times New Roman"/>
                          <w:bCs/>
                          <w:i/>
                          <w:iCs/>
                          <w:color w:val="000000" w:themeColor="text1"/>
                          <w:sz w:val="15"/>
                          <w:szCs w:val="1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k</w:t>
                      </w:r>
                      <w:r>
                        <w:rPr>
                          <w:rFonts w:ascii="Times New Roman" w:hAnsi="Times New Roman"/>
                          <w:bCs/>
                          <w:color w:val="000000" w:themeColor="text1"/>
                          <w:sz w:val="15"/>
                          <w:szCs w:val="11"/>
                          <w:vertAlign w:val="subscript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1</w:t>
                      </w:r>
                      <w:r>
                        <w:rPr>
                          <w:rFonts w:ascii="Times New Roman" w:hAnsi="Times New Roman"/>
                          <w:bCs/>
                          <w:color w:val="000000" w:themeColor="text1"/>
                          <w:sz w:val="15"/>
                          <w:szCs w:val="1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, </w:t>
                      </w:r>
                      <w:r>
                        <w:rPr>
                          <w:rFonts w:ascii="Times New Roman" w:hAnsi="Times New Roman"/>
                          <w:bCs/>
                          <w:i/>
                          <w:iCs/>
                          <w:color w:val="000000" w:themeColor="text1"/>
                          <w:sz w:val="15"/>
                          <w:szCs w:val="1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k</w:t>
                      </w:r>
                      <w:r>
                        <w:rPr>
                          <w:rFonts w:ascii="Times New Roman" w:hAnsi="Times New Roman"/>
                          <w:bCs/>
                          <w:color w:val="000000" w:themeColor="text1"/>
                          <w:sz w:val="15"/>
                          <w:szCs w:val="11"/>
                          <w:vertAlign w:val="subscript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</w:t>
                      </w:r>
                      <w:r>
                        <w:rPr>
                          <w:rFonts w:ascii="Times New Roman" w:hAnsi="Times New Roman"/>
                          <w:bCs/>
                          <w:color w:val="000000" w:themeColor="text1"/>
                          <w:sz w:val="15"/>
                          <w:szCs w:val="1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, </w:t>
                      </w:r>
                      <w:r>
                        <w:rPr>
                          <w:rFonts w:ascii="Times New Roman" w:hAnsi="Times New Roman"/>
                          <w:bCs/>
                          <w:i/>
                          <w:iCs/>
                          <w:color w:val="000000" w:themeColor="text1"/>
                          <w:sz w:val="15"/>
                          <w:szCs w:val="1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rate</w:t>
                      </w:r>
                      <w:r>
                        <w:rPr>
                          <w:rFonts w:ascii="Times New Roman" w:hAnsi="Times New Roman"/>
                          <w:bCs/>
                          <w:color w:val="000000" w:themeColor="text1"/>
                          <w:sz w:val="15"/>
                          <w:szCs w:val="1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.</w:t>
                      </w:r>
                    </w:p>
                    <w:p>
                      <w:pPr>
                        <w:pStyle w:val="2"/>
                        <w:spacing w:beforeAutospacing="0" w:afterAutospacing="0"/>
                        <w:jc w:val="both"/>
                        <w:rPr>
                          <w:rFonts w:ascii="Times New Roman" w:hAnsi="Times New Roman"/>
                          <w:bCs/>
                          <w:color w:val="000000" w:themeColor="text1"/>
                          <w:sz w:val="15"/>
                          <w:szCs w:val="1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 w:themeColor="text1"/>
                          <w:sz w:val="15"/>
                          <w:szCs w:val="1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Output</w:t>
                      </w:r>
                      <w:r>
                        <w:rPr>
                          <w:rFonts w:ascii="Times New Roman" w:hAnsi="Times New Roman"/>
                          <w:bCs/>
                          <w:color w:val="000000" w:themeColor="text1"/>
                          <w:sz w:val="15"/>
                          <w:szCs w:val="1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: The association probability fraction vector of candidate lncRNA-disease pairs.</w:t>
                      </w:r>
                    </w:p>
                    <w:p>
                      <w:pPr>
                        <w:pStyle w:val="2"/>
                        <w:spacing w:beforeAutospacing="0" w:afterAutospacing="0"/>
                        <w:jc w:val="both"/>
                        <w:rPr>
                          <w:rFonts w:ascii="Times New Roman" w:hAnsi="Times New Roman"/>
                          <w:bCs/>
                          <w:color w:val="000000" w:themeColor="text1"/>
                          <w:sz w:val="15"/>
                          <w:szCs w:val="1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 w:themeColor="text1"/>
                          <w:sz w:val="15"/>
                          <w:szCs w:val="1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Step 1</w:t>
                      </w:r>
                      <w:r>
                        <w:rPr>
                          <w:rFonts w:ascii="Times New Roman" w:hAnsi="Times New Roman"/>
                          <w:bCs/>
                          <w:color w:val="000000" w:themeColor="text1"/>
                          <w:sz w:val="15"/>
                          <w:szCs w:val="1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: Generate the miRNA Gaussian interaction profile kernel similarity matrix KM</w:t>
                      </w:r>
                      <w:r>
                        <w:rPr>
                          <w:rFonts w:hint="eastAsia" w:ascii="Times New Roman" w:hAnsi="Times New Roman"/>
                          <w:bCs/>
                          <w:color w:val="000000" w:themeColor="text1"/>
                          <w:sz w:val="15"/>
                          <w:szCs w:val="1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Cs/>
                          <w:color w:val="000000" w:themeColor="text1"/>
                          <w:sz w:val="15"/>
                          <w:szCs w:val="1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by Eq (4);</w:t>
                      </w:r>
                    </w:p>
                    <w:p>
                      <w:pPr>
                        <w:pStyle w:val="2"/>
                        <w:spacing w:beforeAutospacing="0" w:afterAutospacing="0"/>
                        <w:jc w:val="both"/>
                        <w:rPr>
                          <w:rFonts w:ascii="Times New Roman" w:hAnsi="Times New Roman"/>
                          <w:bCs/>
                          <w:color w:val="000000" w:themeColor="text1"/>
                          <w:sz w:val="15"/>
                          <w:szCs w:val="1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 w:themeColor="text1"/>
                          <w:sz w:val="15"/>
                          <w:szCs w:val="1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Step 2</w:t>
                      </w:r>
                      <w:r>
                        <w:rPr>
                          <w:rFonts w:ascii="Times New Roman" w:hAnsi="Times New Roman"/>
                          <w:bCs/>
                          <w:color w:val="000000" w:themeColor="text1"/>
                          <w:sz w:val="15"/>
                          <w:szCs w:val="1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: Generate the disease semantic similarity matrix DS</w:t>
                      </w:r>
                      <w:r>
                        <w:rPr>
                          <w:rFonts w:ascii="Times New Roman" w:hAnsi="Times New Roman"/>
                          <w:bCs/>
                          <w:color w:val="000000" w:themeColor="text1"/>
                          <w:sz w:val="15"/>
                          <w:szCs w:val="11"/>
                          <w:vertAlign w:val="subscript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MD</w:t>
                      </w:r>
                      <w:r>
                        <w:rPr>
                          <w:rFonts w:ascii="Times New Roman" w:hAnsi="Times New Roman"/>
                          <w:bCs/>
                          <w:color w:val="000000" w:themeColor="text1"/>
                          <w:sz w:val="15"/>
                          <w:szCs w:val="1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and DS</w:t>
                      </w:r>
                      <w:r>
                        <w:rPr>
                          <w:rFonts w:ascii="Times New Roman" w:hAnsi="Times New Roman"/>
                          <w:bCs/>
                          <w:color w:val="000000" w:themeColor="text1"/>
                          <w:sz w:val="15"/>
                          <w:szCs w:val="11"/>
                          <w:vertAlign w:val="subscript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LD</w:t>
                      </w:r>
                      <w:r>
                        <w:rPr>
                          <w:rFonts w:ascii="Times New Roman" w:hAnsi="Times New Roman"/>
                          <w:bCs/>
                          <w:color w:val="000000" w:themeColor="text1"/>
                          <w:sz w:val="15"/>
                          <w:szCs w:val="1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by Eq (8);</w:t>
                      </w:r>
                    </w:p>
                    <w:p>
                      <w:pPr>
                        <w:pStyle w:val="2"/>
                        <w:spacing w:beforeAutospacing="0" w:afterAutospacing="0"/>
                        <w:jc w:val="both"/>
                        <w:rPr>
                          <w:rFonts w:ascii="Times New Roman" w:hAnsi="Times New Roman"/>
                          <w:bCs/>
                          <w:color w:val="000000" w:themeColor="text1"/>
                          <w:sz w:val="15"/>
                          <w:szCs w:val="1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 w:themeColor="text1"/>
                          <w:sz w:val="15"/>
                          <w:szCs w:val="1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Step 3</w:t>
                      </w:r>
                      <w:r>
                        <w:rPr>
                          <w:rFonts w:ascii="Times New Roman" w:hAnsi="Times New Roman"/>
                          <w:bCs/>
                          <w:color w:val="000000" w:themeColor="text1"/>
                          <w:sz w:val="15"/>
                          <w:szCs w:val="1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: Generate the miRNA function similarity matrix </w:t>
                      </w:r>
                      <w:r>
                        <w:rPr>
                          <w:rFonts w:ascii="Times New Roman" w:hAnsi="Times New Roman"/>
                          <w:bCs/>
                          <w:i/>
                          <w:iCs/>
                          <w:color w:val="000000" w:themeColor="text1"/>
                          <w:sz w:val="15"/>
                          <w:szCs w:val="1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FM</w:t>
                      </w:r>
                      <w:r>
                        <w:rPr>
                          <w:rFonts w:ascii="Times New Roman" w:hAnsi="Times New Roman"/>
                          <w:bCs/>
                          <w:color w:val="000000" w:themeColor="text1"/>
                          <w:sz w:val="15"/>
                          <w:szCs w:val="1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and lncRNA function</w:t>
                      </w:r>
                      <w:r>
                        <w:rPr>
                          <w:rFonts w:hint="eastAsia" w:ascii="Times New Roman" w:hAnsi="Times New Roman"/>
                          <w:bCs/>
                          <w:color w:val="000000" w:themeColor="text1"/>
                          <w:sz w:val="15"/>
                          <w:szCs w:val="1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Cs/>
                          <w:color w:val="000000" w:themeColor="text1"/>
                          <w:sz w:val="15"/>
                          <w:szCs w:val="1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similarity matrix </w:t>
                      </w:r>
                      <w:r>
                        <w:rPr>
                          <w:rFonts w:ascii="Times New Roman" w:hAnsi="Times New Roman"/>
                          <w:bCs/>
                          <w:i/>
                          <w:iCs/>
                          <w:color w:val="000000" w:themeColor="text1"/>
                          <w:sz w:val="15"/>
                          <w:szCs w:val="1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FL</w:t>
                      </w:r>
                      <w:r>
                        <w:rPr>
                          <w:rFonts w:ascii="Times New Roman" w:hAnsi="Times New Roman"/>
                          <w:bCs/>
                          <w:color w:val="000000" w:themeColor="text1"/>
                          <w:sz w:val="15"/>
                          <w:szCs w:val="1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by Eq (9) and Eq (10) respectively;</w:t>
                      </w:r>
                    </w:p>
                    <w:p>
                      <w:pPr>
                        <w:pStyle w:val="2"/>
                        <w:spacing w:beforeAutospacing="0" w:afterAutospacing="0"/>
                        <w:jc w:val="both"/>
                        <w:rPr>
                          <w:rFonts w:ascii="Times New Roman" w:hAnsi="Times New Roman"/>
                          <w:bCs/>
                          <w:color w:val="000000" w:themeColor="text1"/>
                          <w:sz w:val="15"/>
                          <w:szCs w:val="1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pStyle w:val="2"/>
                        <w:spacing w:beforeAutospacing="0" w:afterAutospacing="0"/>
                        <w:jc w:val="both"/>
                        <w:rPr>
                          <w:rFonts w:ascii="Times New Roman" w:hAnsi="Times New Roman"/>
                          <w:bCs/>
                          <w:color w:val="000000" w:themeColor="text1"/>
                          <w:sz w:val="15"/>
                          <w:szCs w:val="1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color w:val="000000" w:themeColor="text1"/>
                          <w:sz w:val="15"/>
                          <w:szCs w:val="1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The training process of the FVTLDA with ANN is as follows:</w:t>
                      </w:r>
                    </w:p>
                    <w:p>
                      <w:pPr>
                        <w:pStyle w:val="2"/>
                        <w:spacing w:beforeAutospacing="0" w:afterAutospacing="0"/>
                        <w:jc w:val="both"/>
                        <w:rPr>
                          <w:rFonts w:ascii="Times New Roman" w:hAnsi="Times New Roman"/>
                          <w:bCs/>
                          <w:color w:val="000000" w:themeColor="text1"/>
                          <w:sz w:val="15"/>
                          <w:szCs w:val="1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 w:themeColor="text1"/>
                          <w:sz w:val="15"/>
                          <w:szCs w:val="1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Step 4</w:t>
                      </w:r>
                      <w:r>
                        <w:rPr>
                          <w:rFonts w:ascii="Times New Roman" w:hAnsi="Times New Roman"/>
                          <w:bCs/>
                          <w:color w:val="000000" w:themeColor="text1"/>
                          <w:sz w:val="15"/>
                          <w:szCs w:val="1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: Generate feature vector </w:t>
                      </w:r>
                      <w:r>
                        <w:rPr>
                          <w:rFonts w:ascii="Times New Roman" w:hAnsi="Times New Roman"/>
                          <w:bCs/>
                          <w:i/>
                          <w:iCs/>
                          <w:color w:val="000000" w:themeColor="text1"/>
                          <w:sz w:val="15"/>
                          <w:szCs w:val="1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FV</w:t>
                      </w:r>
                      <w:r>
                        <w:rPr>
                          <w:rFonts w:ascii="Times New Roman" w:hAnsi="Times New Roman"/>
                          <w:bCs/>
                          <w:i/>
                          <w:iCs/>
                          <w:color w:val="000000" w:themeColor="text1"/>
                          <w:sz w:val="15"/>
                          <w:szCs w:val="11"/>
                          <w:vertAlign w:val="subscript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ij</w:t>
                      </w:r>
                      <w:r>
                        <w:rPr>
                          <w:rFonts w:ascii="Times New Roman" w:hAnsi="Times New Roman"/>
                          <w:bCs/>
                          <w:color w:val="000000" w:themeColor="text1"/>
                          <w:sz w:val="15"/>
                          <w:szCs w:val="1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for each pair of lncRNA </w:t>
                      </w:r>
                      <w:r>
                        <w:rPr>
                          <w:rFonts w:ascii="Times New Roman" w:hAnsi="Times New Roman"/>
                          <w:bCs/>
                          <w:i/>
                          <w:iCs/>
                          <w:color w:val="000000" w:themeColor="text1"/>
                          <w:sz w:val="15"/>
                          <w:szCs w:val="1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bCs/>
                          <w:i/>
                          <w:iCs/>
                          <w:color w:val="000000" w:themeColor="text1"/>
                          <w:sz w:val="15"/>
                          <w:szCs w:val="11"/>
                          <w:vertAlign w:val="subscript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bCs/>
                          <w:color w:val="000000" w:themeColor="text1"/>
                          <w:sz w:val="15"/>
                          <w:szCs w:val="1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and disease </w:t>
                      </w:r>
                      <w:r>
                        <w:rPr>
                          <w:rFonts w:ascii="Times New Roman" w:hAnsi="Times New Roman"/>
                          <w:bCs/>
                          <w:i/>
                          <w:iCs/>
                          <w:color w:val="000000" w:themeColor="text1"/>
                          <w:sz w:val="15"/>
                          <w:szCs w:val="1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d</w:t>
                      </w:r>
                      <w:r>
                        <w:rPr>
                          <w:rFonts w:ascii="Times New Roman" w:hAnsi="Times New Roman"/>
                          <w:bCs/>
                          <w:i/>
                          <w:iCs/>
                          <w:color w:val="000000" w:themeColor="text1"/>
                          <w:sz w:val="15"/>
                          <w:szCs w:val="11"/>
                          <w:vertAlign w:val="subscript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j</w:t>
                      </w:r>
                      <w:r>
                        <w:rPr>
                          <w:rFonts w:ascii="Times New Roman" w:hAnsi="Times New Roman"/>
                          <w:bCs/>
                          <w:color w:val="000000" w:themeColor="text1"/>
                          <w:sz w:val="15"/>
                          <w:szCs w:val="1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in the</w:t>
                      </w:r>
                      <w:r>
                        <w:rPr>
                          <w:rFonts w:hint="eastAsia" w:ascii="Times New Roman" w:hAnsi="Times New Roman"/>
                          <w:bCs/>
                          <w:color w:val="000000" w:themeColor="text1"/>
                          <w:sz w:val="15"/>
                          <w:szCs w:val="1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Cs/>
                          <w:color w:val="000000" w:themeColor="text1"/>
                          <w:sz w:val="15"/>
                          <w:szCs w:val="1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training set by Eq (17);</w:t>
                      </w:r>
                    </w:p>
                    <w:p>
                      <w:pPr>
                        <w:pStyle w:val="2"/>
                        <w:spacing w:beforeAutospacing="0" w:afterAutospacing="0"/>
                        <w:jc w:val="both"/>
                        <w:rPr>
                          <w:rFonts w:ascii="Times New Roman" w:hAnsi="Times New Roman"/>
                          <w:bCs/>
                          <w:color w:val="000000" w:themeColor="text1"/>
                          <w:sz w:val="15"/>
                          <w:szCs w:val="1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 w:themeColor="text1"/>
                          <w:sz w:val="15"/>
                          <w:szCs w:val="1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Step 5</w:t>
                      </w:r>
                      <w:r>
                        <w:rPr>
                          <w:rFonts w:ascii="Times New Roman" w:hAnsi="Times New Roman"/>
                          <w:bCs/>
                          <w:color w:val="000000" w:themeColor="text1"/>
                          <w:sz w:val="15"/>
                          <w:szCs w:val="1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: Generate the association probability fraction </w:t>
                      </w:r>
                      <w:r>
                        <w:rPr>
                          <w:rFonts w:ascii="Times New Roman" w:hAnsi="Times New Roman"/>
                          <w:bCs/>
                          <w:i/>
                          <w:iCs/>
                          <w:color w:val="000000" w:themeColor="text1"/>
                          <w:sz w:val="15"/>
                          <w:szCs w:val="1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OUTPUT</w:t>
                      </w:r>
                      <w:r>
                        <w:rPr>
                          <w:rFonts w:ascii="Times New Roman" w:hAnsi="Times New Roman"/>
                          <w:bCs/>
                          <w:color w:val="000000" w:themeColor="text1"/>
                          <w:sz w:val="15"/>
                          <w:szCs w:val="1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(</w:t>
                      </w:r>
                      <w:r>
                        <w:rPr>
                          <w:rFonts w:ascii="Times New Roman" w:hAnsi="Times New Roman"/>
                          <w:bCs/>
                          <w:i/>
                          <w:iCs/>
                          <w:color w:val="000000" w:themeColor="text1"/>
                          <w:sz w:val="15"/>
                          <w:szCs w:val="1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bCs/>
                          <w:color w:val="000000" w:themeColor="text1"/>
                          <w:sz w:val="15"/>
                          <w:szCs w:val="1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,</w:t>
                      </w:r>
                      <w:r>
                        <w:rPr>
                          <w:rFonts w:ascii="Times New Roman" w:hAnsi="Times New Roman"/>
                          <w:bCs/>
                          <w:i/>
                          <w:iCs/>
                          <w:color w:val="000000" w:themeColor="text1"/>
                          <w:sz w:val="15"/>
                          <w:szCs w:val="1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j</w:t>
                      </w:r>
                      <w:r>
                        <w:rPr>
                          <w:rFonts w:ascii="Times New Roman" w:hAnsi="Times New Roman"/>
                          <w:bCs/>
                          <w:color w:val="000000" w:themeColor="text1"/>
                          <w:sz w:val="15"/>
                          <w:szCs w:val="1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) for each pair of</w:t>
                      </w:r>
                      <w:r>
                        <w:rPr>
                          <w:rFonts w:hint="eastAsia" w:ascii="Times New Roman" w:hAnsi="Times New Roman"/>
                          <w:bCs/>
                          <w:color w:val="000000" w:themeColor="text1"/>
                          <w:sz w:val="15"/>
                          <w:szCs w:val="1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Cs/>
                          <w:color w:val="000000" w:themeColor="text1"/>
                          <w:sz w:val="15"/>
                          <w:szCs w:val="1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lncRNA </w:t>
                      </w:r>
                      <w:r>
                        <w:rPr>
                          <w:rFonts w:ascii="Times New Roman" w:hAnsi="Times New Roman"/>
                          <w:bCs/>
                          <w:i/>
                          <w:iCs/>
                          <w:color w:val="000000" w:themeColor="text1"/>
                          <w:sz w:val="15"/>
                          <w:szCs w:val="1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bCs/>
                          <w:i/>
                          <w:iCs/>
                          <w:color w:val="000000" w:themeColor="text1"/>
                          <w:sz w:val="15"/>
                          <w:szCs w:val="11"/>
                          <w:vertAlign w:val="subscript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bCs/>
                          <w:color w:val="000000" w:themeColor="text1"/>
                          <w:sz w:val="15"/>
                          <w:szCs w:val="1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and disease </w:t>
                      </w:r>
                      <w:r>
                        <w:rPr>
                          <w:rFonts w:ascii="Times New Roman" w:hAnsi="Times New Roman"/>
                          <w:bCs/>
                          <w:i/>
                          <w:iCs/>
                          <w:color w:val="000000" w:themeColor="text1"/>
                          <w:sz w:val="15"/>
                          <w:szCs w:val="1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d</w:t>
                      </w:r>
                      <w:r>
                        <w:rPr>
                          <w:rFonts w:ascii="Times New Roman" w:hAnsi="Times New Roman"/>
                          <w:bCs/>
                          <w:i/>
                          <w:iCs/>
                          <w:color w:val="000000" w:themeColor="text1"/>
                          <w:sz w:val="15"/>
                          <w:szCs w:val="11"/>
                          <w:vertAlign w:val="subscript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j</w:t>
                      </w:r>
                      <w:r>
                        <w:rPr>
                          <w:rFonts w:ascii="Times New Roman" w:hAnsi="Times New Roman"/>
                          <w:bCs/>
                          <w:color w:val="000000" w:themeColor="text1"/>
                          <w:sz w:val="15"/>
                          <w:szCs w:val="1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in the training set by Eq (18);</w:t>
                      </w:r>
                    </w:p>
                    <w:p>
                      <w:pPr>
                        <w:pStyle w:val="2"/>
                        <w:spacing w:beforeAutospacing="0" w:afterAutospacing="0"/>
                        <w:jc w:val="both"/>
                        <w:rPr>
                          <w:rFonts w:ascii="Times New Roman" w:hAnsi="Times New Roman"/>
                          <w:bCs/>
                          <w:color w:val="000000" w:themeColor="text1"/>
                          <w:sz w:val="15"/>
                          <w:szCs w:val="1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 w:themeColor="text1"/>
                          <w:sz w:val="15"/>
                          <w:szCs w:val="1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Step 6</w:t>
                      </w:r>
                      <w:r>
                        <w:rPr>
                          <w:rFonts w:ascii="Times New Roman" w:hAnsi="Times New Roman"/>
                          <w:bCs/>
                          <w:color w:val="000000" w:themeColor="text1"/>
                          <w:sz w:val="15"/>
                          <w:szCs w:val="1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: Take the </w:t>
                      </w:r>
                      <w:r>
                        <w:rPr>
                          <w:rFonts w:ascii="Times New Roman" w:hAnsi="Times New Roman"/>
                          <w:bCs/>
                          <w:i/>
                          <w:iCs/>
                          <w:color w:val="000000" w:themeColor="text1"/>
                          <w:sz w:val="15"/>
                          <w:szCs w:val="1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FV</w:t>
                      </w:r>
                      <w:r>
                        <w:rPr>
                          <w:rFonts w:ascii="Times New Roman" w:hAnsi="Times New Roman"/>
                          <w:bCs/>
                          <w:i/>
                          <w:iCs/>
                          <w:color w:val="000000" w:themeColor="text1"/>
                          <w:sz w:val="15"/>
                          <w:szCs w:val="11"/>
                          <w:vertAlign w:val="subscript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ij</w:t>
                      </w:r>
                      <w:r>
                        <w:rPr>
                          <w:rFonts w:ascii="Times New Roman" w:hAnsi="Times New Roman"/>
                          <w:bCs/>
                          <w:color w:val="000000" w:themeColor="text1"/>
                          <w:sz w:val="15"/>
                          <w:szCs w:val="1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as input values and </w:t>
                      </w:r>
                      <w:r>
                        <w:rPr>
                          <w:rFonts w:ascii="Times New Roman" w:hAnsi="Times New Roman"/>
                          <w:bCs/>
                          <w:i/>
                          <w:iCs/>
                          <w:color w:val="000000" w:themeColor="text1"/>
                          <w:sz w:val="15"/>
                          <w:szCs w:val="1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OUTPUT</w:t>
                      </w:r>
                      <w:r>
                        <w:rPr>
                          <w:rFonts w:ascii="Times New Roman" w:hAnsi="Times New Roman"/>
                          <w:bCs/>
                          <w:color w:val="000000" w:themeColor="text1"/>
                          <w:sz w:val="15"/>
                          <w:szCs w:val="1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(</w:t>
                      </w:r>
                      <w:r>
                        <w:rPr>
                          <w:rFonts w:ascii="Times New Roman" w:hAnsi="Times New Roman"/>
                          <w:bCs/>
                          <w:i/>
                          <w:iCs/>
                          <w:color w:val="000000" w:themeColor="text1"/>
                          <w:sz w:val="15"/>
                          <w:szCs w:val="1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bCs/>
                          <w:color w:val="000000" w:themeColor="text1"/>
                          <w:sz w:val="15"/>
                          <w:szCs w:val="1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,</w:t>
                      </w:r>
                      <w:r>
                        <w:rPr>
                          <w:rFonts w:ascii="Times New Roman" w:hAnsi="Times New Roman"/>
                          <w:bCs/>
                          <w:i/>
                          <w:iCs/>
                          <w:color w:val="000000" w:themeColor="text1"/>
                          <w:sz w:val="15"/>
                          <w:szCs w:val="1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j</w:t>
                      </w:r>
                      <w:r>
                        <w:rPr>
                          <w:rFonts w:ascii="Times New Roman" w:hAnsi="Times New Roman"/>
                          <w:bCs/>
                          <w:color w:val="000000" w:themeColor="text1"/>
                          <w:sz w:val="15"/>
                          <w:szCs w:val="1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) as the target values to</w:t>
                      </w:r>
                      <w:r>
                        <w:rPr>
                          <w:rFonts w:hint="eastAsia" w:ascii="Times New Roman" w:hAnsi="Times New Roman"/>
                          <w:bCs/>
                          <w:color w:val="000000" w:themeColor="text1"/>
                          <w:sz w:val="15"/>
                          <w:szCs w:val="1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Cs/>
                          <w:color w:val="000000" w:themeColor="text1"/>
                          <w:sz w:val="15"/>
                          <w:szCs w:val="1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generate the weights and biases of ANN according to the four major steps described</w:t>
                      </w:r>
                      <w:r>
                        <w:rPr>
                          <w:rFonts w:hint="eastAsia" w:ascii="Times New Roman" w:hAnsi="Times New Roman"/>
                          <w:bCs/>
                          <w:color w:val="000000" w:themeColor="text1"/>
                          <w:sz w:val="15"/>
                          <w:szCs w:val="1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  <w:bookmarkStart w:id="0" w:name="OLE_LINK19"/>
                      <w:r>
                        <w:rPr>
                          <w:rFonts w:ascii="Times New Roman" w:hAnsi="Times New Roman"/>
                          <w:bCs/>
                          <w:color w:val="000000" w:themeColor="text1"/>
                          <w:sz w:val="15"/>
                          <w:szCs w:val="1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above</w:t>
                      </w:r>
                      <w:bookmarkEnd w:id="0"/>
                      <w:r>
                        <w:rPr>
                          <w:rFonts w:ascii="Times New Roman" w:hAnsi="Times New Roman"/>
                          <w:bCs/>
                          <w:color w:val="000000" w:themeColor="text1"/>
                          <w:sz w:val="15"/>
                          <w:szCs w:val="1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;</w:t>
                      </w:r>
                    </w:p>
                    <w:p>
                      <w:pPr>
                        <w:pStyle w:val="2"/>
                        <w:spacing w:beforeAutospacing="0" w:afterAutospacing="0"/>
                        <w:jc w:val="both"/>
                        <w:rPr>
                          <w:rFonts w:ascii="Times New Roman" w:hAnsi="Times New Roman"/>
                          <w:bCs/>
                          <w:color w:val="000000" w:themeColor="text1"/>
                          <w:sz w:val="15"/>
                          <w:szCs w:val="1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pStyle w:val="2"/>
                        <w:spacing w:beforeAutospacing="0" w:afterAutospacing="0"/>
                        <w:jc w:val="both"/>
                        <w:rPr>
                          <w:rFonts w:ascii="Times New Roman" w:hAnsi="Times New Roman"/>
                          <w:bCs/>
                          <w:color w:val="000000" w:themeColor="text1"/>
                          <w:sz w:val="15"/>
                          <w:szCs w:val="1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color w:val="000000" w:themeColor="text1"/>
                          <w:sz w:val="15"/>
                          <w:szCs w:val="1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After obtaining weights and biases of ANN, the testing process of the FVTLDA with</w:t>
                      </w:r>
                    </w:p>
                    <w:p>
                      <w:pPr>
                        <w:pStyle w:val="2"/>
                        <w:spacing w:beforeAutospacing="0" w:afterAutospacing="0"/>
                        <w:jc w:val="both"/>
                        <w:rPr>
                          <w:rFonts w:ascii="Times New Roman" w:hAnsi="Times New Roman"/>
                          <w:bCs/>
                          <w:color w:val="000000" w:themeColor="text1"/>
                          <w:sz w:val="15"/>
                          <w:szCs w:val="1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color w:val="000000" w:themeColor="text1"/>
                          <w:sz w:val="15"/>
                          <w:szCs w:val="1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ANN is as follows:</w:t>
                      </w:r>
                    </w:p>
                    <w:p>
                      <w:pPr>
                        <w:pStyle w:val="2"/>
                        <w:spacing w:beforeAutospacing="0" w:afterAutospacing="0"/>
                        <w:jc w:val="both"/>
                        <w:rPr>
                          <w:rFonts w:ascii="Times New Roman" w:hAnsi="Times New Roman"/>
                          <w:bCs/>
                          <w:color w:val="000000" w:themeColor="text1"/>
                          <w:sz w:val="15"/>
                          <w:szCs w:val="1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 w:themeColor="text1"/>
                          <w:sz w:val="15"/>
                          <w:szCs w:val="1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Step 7</w:t>
                      </w:r>
                      <w:r>
                        <w:rPr>
                          <w:rFonts w:ascii="Times New Roman" w:hAnsi="Times New Roman"/>
                          <w:bCs/>
                          <w:color w:val="000000" w:themeColor="text1"/>
                          <w:sz w:val="15"/>
                          <w:szCs w:val="1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: Generate feature vector </w:t>
                      </w:r>
                      <w:r>
                        <w:rPr>
                          <w:rFonts w:ascii="Times New Roman" w:hAnsi="Times New Roman"/>
                          <w:bCs/>
                          <w:i/>
                          <w:iCs/>
                          <w:color w:val="000000" w:themeColor="text1"/>
                          <w:sz w:val="15"/>
                          <w:szCs w:val="1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FV</w:t>
                      </w:r>
                      <w:r>
                        <w:rPr>
                          <w:rFonts w:ascii="Times New Roman" w:hAnsi="Times New Roman"/>
                          <w:bCs/>
                          <w:i/>
                          <w:iCs/>
                          <w:color w:val="000000" w:themeColor="text1"/>
                          <w:sz w:val="15"/>
                          <w:szCs w:val="11"/>
                          <w:vertAlign w:val="subscript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ij</w:t>
                      </w:r>
                      <w:r>
                        <w:rPr>
                          <w:rFonts w:ascii="Times New Roman" w:hAnsi="Times New Roman"/>
                          <w:bCs/>
                          <w:color w:val="000000" w:themeColor="text1"/>
                          <w:sz w:val="15"/>
                          <w:szCs w:val="1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for each pair of lncRNA </w:t>
                      </w:r>
                      <w:r>
                        <w:rPr>
                          <w:rFonts w:ascii="Times New Roman" w:hAnsi="Times New Roman"/>
                          <w:bCs/>
                          <w:i/>
                          <w:iCs/>
                          <w:color w:val="000000" w:themeColor="text1"/>
                          <w:sz w:val="15"/>
                          <w:szCs w:val="1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bCs/>
                          <w:i/>
                          <w:iCs/>
                          <w:color w:val="000000" w:themeColor="text1"/>
                          <w:sz w:val="15"/>
                          <w:szCs w:val="11"/>
                          <w:vertAlign w:val="subscript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bCs/>
                          <w:color w:val="000000" w:themeColor="text1"/>
                          <w:sz w:val="15"/>
                          <w:szCs w:val="1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and disease </w:t>
                      </w:r>
                      <w:r>
                        <w:rPr>
                          <w:rFonts w:ascii="Times New Roman" w:hAnsi="Times New Roman"/>
                          <w:bCs/>
                          <w:i/>
                          <w:iCs/>
                          <w:color w:val="000000" w:themeColor="text1"/>
                          <w:sz w:val="15"/>
                          <w:szCs w:val="1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d</w:t>
                      </w:r>
                      <w:r>
                        <w:rPr>
                          <w:rFonts w:ascii="Times New Roman" w:hAnsi="Times New Roman"/>
                          <w:bCs/>
                          <w:i/>
                          <w:iCs/>
                          <w:color w:val="000000" w:themeColor="text1"/>
                          <w:sz w:val="15"/>
                          <w:szCs w:val="11"/>
                          <w:vertAlign w:val="subscript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j</w:t>
                      </w:r>
                      <w:r>
                        <w:rPr>
                          <w:rFonts w:ascii="Times New Roman" w:hAnsi="Times New Roman"/>
                          <w:bCs/>
                          <w:color w:val="000000" w:themeColor="text1"/>
                          <w:sz w:val="15"/>
                          <w:szCs w:val="1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in the</w:t>
                      </w:r>
                      <w:r>
                        <w:rPr>
                          <w:rFonts w:hint="eastAsia" w:ascii="Times New Roman" w:hAnsi="Times New Roman"/>
                          <w:bCs/>
                          <w:color w:val="000000" w:themeColor="text1"/>
                          <w:sz w:val="15"/>
                          <w:szCs w:val="1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Cs/>
                          <w:color w:val="000000" w:themeColor="text1"/>
                          <w:sz w:val="15"/>
                          <w:szCs w:val="1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testing set;</w:t>
                      </w:r>
                    </w:p>
                    <w:p>
                      <w:pPr>
                        <w:pStyle w:val="2"/>
                        <w:spacing w:beforeAutospacing="0" w:afterAutospacing="0"/>
                        <w:jc w:val="both"/>
                        <w:rPr>
                          <w:rFonts w:ascii="Times New Roman" w:hAnsi="Times New Roman"/>
                          <w:bCs/>
                          <w:color w:val="000000" w:themeColor="text1"/>
                          <w:sz w:val="15"/>
                          <w:szCs w:val="1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 w:themeColor="text1"/>
                          <w:sz w:val="15"/>
                          <w:szCs w:val="1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Step 8</w:t>
                      </w:r>
                      <w:r>
                        <w:rPr>
                          <w:rFonts w:ascii="Times New Roman" w:hAnsi="Times New Roman"/>
                          <w:bCs/>
                          <w:color w:val="000000" w:themeColor="text1"/>
                          <w:sz w:val="15"/>
                          <w:szCs w:val="1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: Take the </w:t>
                      </w:r>
                      <w:r>
                        <w:rPr>
                          <w:rFonts w:ascii="Times New Roman" w:hAnsi="Times New Roman"/>
                          <w:bCs/>
                          <w:i/>
                          <w:iCs/>
                          <w:color w:val="000000" w:themeColor="text1"/>
                          <w:sz w:val="15"/>
                          <w:szCs w:val="1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FV</w:t>
                      </w:r>
                      <w:r>
                        <w:rPr>
                          <w:rFonts w:ascii="Times New Roman" w:hAnsi="Times New Roman"/>
                          <w:bCs/>
                          <w:i/>
                          <w:iCs/>
                          <w:color w:val="000000" w:themeColor="text1"/>
                          <w:sz w:val="15"/>
                          <w:szCs w:val="11"/>
                          <w:vertAlign w:val="subscript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ij</w:t>
                      </w:r>
                      <w:r>
                        <w:rPr>
                          <w:rFonts w:ascii="Times New Roman" w:hAnsi="Times New Roman"/>
                          <w:bCs/>
                          <w:color w:val="000000" w:themeColor="text1"/>
                          <w:sz w:val="15"/>
                          <w:szCs w:val="1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as input values to calculate the association probability fraction</w:t>
                      </w:r>
                      <w:r>
                        <w:rPr>
                          <w:rFonts w:hint="eastAsia" w:ascii="Times New Roman" w:hAnsi="Times New Roman"/>
                          <w:bCs/>
                          <w:color w:val="000000" w:themeColor="text1"/>
                          <w:sz w:val="15"/>
                          <w:szCs w:val="1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Cs/>
                          <w:i/>
                          <w:iCs/>
                          <w:color w:val="000000" w:themeColor="text1"/>
                          <w:sz w:val="15"/>
                          <w:szCs w:val="1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score</w:t>
                      </w:r>
                      <w:r>
                        <w:rPr>
                          <w:rFonts w:ascii="Times New Roman" w:hAnsi="Times New Roman"/>
                          <w:bCs/>
                          <w:i/>
                          <w:iCs/>
                          <w:color w:val="000000" w:themeColor="text1"/>
                          <w:sz w:val="15"/>
                          <w:szCs w:val="11"/>
                          <w:vertAlign w:val="subscript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ij</w:t>
                      </w:r>
                      <w:r>
                        <w:rPr>
                          <w:rFonts w:ascii="Times New Roman" w:hAnsi="Times New Roman"/>
                          <w:bCs/>
                          <w:color w:val="000000" w:themeColor="text1"/>
                          <w:sz w:val="15"/>
                          <w:szCs w:val="1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for each pair of lncRNA</w:t>
                      </w:r>
                      <w:r>
                        <w:rPr>
                          <w:rFonts w:ascii="Times New Roman" w:hAnsi="Times New Roman"/>
                          <w:bCs/>
                          <w:i/>
                          <w:iCs/>
                          <w:color w:val="000000" w:themeColor="text1"/>
                          <w:sz w:val="15"/>
                          <w:szCs w:val="1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l</w:t>
                      </w:r>
                      <w:r>
                        <w:rPr>
                          <w:rFonts w:ascii="Times New Roman" w:hAnsi="Times New Roman"/>
                          <w:bCs/>
                          <w:i/>
                          <w:iCs/>
                          <w:color w:val="000000" w:themeColor="text1"/>
                          <w:sz w:val="15"/>
                          <w:szCs w:val="11"/>
                          <w:vertAlign w:val="subscript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bCs/>
                          <w:color w:val="000000" w:themeColor="text1"/>
                          <w:sz w:val="15"/>
                          <w:szCs w:val="1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and disease </w:t>
                      </w:r>
                      <w:r>
                        <w:rPr>
                          <w:rFonts w:ascii="Times New Roman" w:hAnsi="Times New Roman"/>
                          <w:bCs/>
                          <w:i/>
                          <w:iCs/>
                          <w:color w:val="000000" w:themeColor="text1"/>
                          <w:sz w:val="15"/>
                          <w:szCs w:val="1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d</w:t>
                      </w:r>
                      <w:r>
                        <w:rPr>
                          <w:rFonts w:ascii="Times New Roman" w:hAnsi="Times New Roman"/>
                          <w:bCs/>
                          <w:i/>
                          <w:iCs/>
                          <w:color w:val="000000" w:themeColor="text1"/>
                          <w:sz w:val="15"/>
                          <w:szCs w:val="11"/>
                          <w:vertAlign w:val="subscript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j</w:t>
                      </w:r>
                      <w:r>
                        <w:rPr>
                          <w:rFonts w:ascii="Times New Roman" w:hAnsi="Times New Roman"/>
                          <w:bCs/>
                          <w:color w:val="000000" w:themeColor="text1"/>
                          <w:sz w:val="15"/>
                          <w:szCs w:val="1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in the testing set;</w:t>
                      </w:r>
                    </w:p>
                    <w:p>
                      <w:pPr>
                        <w:pStyle w:val="2"/>
                        <w:spacing w:beforeAutospacing="0" w:afterAutospacing="0"/>
                        <w:jc w:val="both"/>
                        <w:rPr>
                          <w:rFonts w:ascii="Times New Roman" w:hAnsi="Times New Roman"/>
                          <w:bCs/>
                          <w:color w:val="000000" w:themeColor="text1"/>
                          <w:sz w:val="15"/>
                          <w:szCs w:val="1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color w:val="000000" w:themeColor="text1"/>
                          <w:sz w:val="15"/>
                          <w:szCs w:val="1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(Here, score</w:t>
                      </w:r>
                      <w:r>
                        <w:rPr>
                          <w:rFonts w:ascii="Times New Roman" w:hAnsi="Times New Roman"/>
                          <w:bCs/>
                          <w:color w:val="000000" w:themeColor="text1"/>
                          <w:sz w:val="15"/>
                          <w:szCs w:val="11"/>
                          <w:vertAlign w:val="subscript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ij</w:t>
                      </w:r>
                      <w:r>
                        <w:rPr>
                          <w:rFonts w:ascii="Times New Roman" w:hAnsi="Times New Roman"/>
                          <w:bCs/>
                          <w:color w:val="000000" w:themeColor="text1"/>
                          <w:sz w:val="15"/>
                          <w:szCs w:val="1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is the output values of the ANN.)</w:t>
                      </w:r>
                    </w:p>
                    <w:p>
                      <w:pPr>
                        <w:pStyle w:val="2"/>
                        <w:spacing w:beforeAutospacing="0" w:afterAutospacing="0"/>
                        <w:jc w:val="both"/>
                        <w:rPr>
                          <w:rFonts w:ascii="Times New Roman" w:hAnsi="Times New Roman"/>
                          <w:bCs/>
                          <w:color w:val="000000" w:themeColor="text1"/>
                          <w:sz w:val="15"/>
                          <w:szCs w:val="1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 w:themeColor="text1"/>
                          <w:sz w:val="15"/>
                          <w:szCs w:val="1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Step 9</w:t>
                      </w:r>
                      <w:r>
                        <w:rPr>
                          <w:rFonts w:ascii="Times New Roman" w:hAnsi="Times New Roman"/>
                          <w:bCs/>
                          <w:color w:val="000000" w:themeColor="text1"/>
                          <w:sz w:val="15"/>
                          <w:szCs w:val="1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: Sort all candidate lncRNA-disease pairs by the value of association probability</w:t>
                      </w:r>
                      <w:r>
                        <w:rPr>
                          <w:rFonts w:hint="eastAsia" w:ascii="Times New Roman" w:hAnsi="Times New Roman"/>
                          <w:bCs/>
                          <w:color w:val="000000" w:themeColor="text1"/>
                          <w:sz w:val="15"/>
                          <w:szCs w:val="1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Cs/>
                          <w:color w:val="000000" w:themeColor="text1"/>
                          <w:sz w:val="15"/>
                          <w:szCs w:val="1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fractions obtained by step 8 in the descending order;</w:t>
                      </w:r>
                    </w:p>
                    <w:p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 w:themeColor="text1"/>
                          <w:sz w:val="15"/>
                          <w:szCs w:val="1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Step 10</w:t>
                      </w:r>
                      <w:r>
                        <w:rPr>
                          <w:rFonts w:ascii="Times New Roman" w:hAnsi="Times New Roman"/>
                          <w:bCs/>
                          <w:color w:val="000000" w:themeColor="text1"/>
                          <w:sz w:val="15"/>
                          <w:szCs w:val="1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: Output the sorted candidate lncRNA-disease pairs;</w:t>
                      </w:r>
                    </w:p>
                    <w:p>
                      <w:pPr>
                        <w:pStyle w:val="2"/>
                        <w:spacing w:beforeAutospacing="0" w:afterAutospacing="0"/>
                        <w:jc w:val="both"/>
                        <w:rPr>
                          <w:sz w:val="11"/>
                          <w:szCs w:val="1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-31115</wp:posOffset>
                </wp:positionH>
                <wp:positionV relativeFrom="paragraph">
                  <wp:posOffset>34925</wp:posOffset>
                </wp:positionV>
                <wp:extent cx="5495290" cy="8629650"/>
                <wp:effectExtent l="6350" t="6350" r="10160" b="2540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111885" y="949325"/>
                          <a:ext cx="5495290" cy="862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2"/>
                              <w:spacing w:beforeAutospacing="0" w:afterAutospacing="0"/>
                              <w:jc w:val="both"/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16"/>
                                <w:szCs w:val="13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16"/>
                                <w:szCs w:val="13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Algorithm 1: FVTLDA with MLR</w:t>
                            </w:r>
                          </w:p>
                          <w:p>
                            <w:pPr>
                              <w:pStyle w:val="2"/>
                              <w:spacing w:beforeAutospacing="0" w:afterAutospacing="0"/>
                              <w:jc w:val="both"/>
                              <w:rPr>
                                <w:rFonts w:ascii="Times New Roman" w:hAnsi="Times New Roman"/>
                                <w:bCs/>
                                <w:color w:val="000000" w:themeColor="text1"/>
                                <w:sz w:val="15"/>
                                <w:szCs w:val="1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15"/>
                                <w:szCs w:val="1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Input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color w:val="000000" w:themeColor="text1"/>
                                <w:sz w:val="15"/>
                                <w:szCs w:val="1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: Known miRNA-lncRNA associations matrix 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  <w:color w:val="000000" w:themeColor="text1"/>
                                <w:sz w:val="15"/>
                                <w:szCs w:val="1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ML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color w:val="000000" w:themeColor="text1"/>
                                <w:sz w:val="15"/>
                                <w:szCs w:val="1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, known miRNA-disease associations matrix 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  <w:color w:val="000000" w:themeColor="text1"/>
                                <w:sz w:val="15"/>
                                <w:szCs w:val="1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MD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color w:val="000000" w:themeColor="text1"/>
                                <w:sz w:val="15"/>
                                <w:szCs w:val="1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, known lncRNA-disease associations matrix 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  <w:color w:val="000000" w:themeColor="text1"/>
                                <w:sz w:val="15"/>
                                <w:szCs w:val="1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LD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color w:val="000000" w:themeColor="text1"/>
                                <w:sz w:val="15"/>
                                <w:szCs w:val="1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, disease MESH</w:t>
                            </w:r>
                            <w:r>
                              <w:rPr>
                                <w:rFonts w:hint="eastAsia" w:ascii="Times New Roman" w:hAnsi="Times New Roman"/>
                                <w:bCs/>
                                <w:color w:val="000000" w:themeColor="text1"/>
                                <w:sz w:val="15"/>
                                <w:szCs w:val="1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color w:val="000000" w:themeColor="text1"/>
                                <w:sz w:val="15"/>
                                <w:szCs w:val="1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descriptors, parameter 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  <w:color w:val="000000" w:themeColor="text1"/>
                                <w:sz w:val="15"/>
                                <w:szCs w:val="1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color w:val="000000" w:themeColor="text1"/>
                                <w:sz w:val="15"/>
                                <w:szCs w:val="11"/>
                                <w:vertAlign w:val="subscript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color w:val="000000" w:themeColor="text1"/>
                                <w:sz w:val="15"/>
                                <w:szCs w:val="1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  <w:color w:val="000000" w:themeColor="text1"/>
                                <w:sz w:val="15"/>
                                <w:szCs w:val="1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color w:val="000000" w:themeColor="text1"/>
                                <w:sz w:val="15"/>
                                <w:szCs w:val="11"/>
                                <w:vertAlign w:val="subscript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color w:val="000000" w:themeColor="text1"/>
                                <w:sz w:val="15"/>
                                <w:szCs w:val="1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  <w:color w:val="000000" w:themeColor="text1"/>
                                <w:sz w:val="15"/>
                                <w:szCs w:val="1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k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color w:val="000000" w:themeColor="text1"/>
                                <w:sz w:val="15"/>
                                <w:szCs w:val="11"/>
                                <w:vertAlign w:val="subscript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color w:val="000000" w:themeColor="text1"/>
                                <w:sz w:val="15"/>
                                <w:szCs w:val="1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  <w:color w:val="000000" w:themeColor="text1"/>
                                <w:sz w:val="15"/>
                                <w:szCs w:val="1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k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color w:val="000000" w:themeColor="text1"/>
                                <w:sz w:val="15"/>
                                <w:szCs w:val="11"/>
                                <w:vertAlign w:val="subscript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color w:val="000000" w:themeColor="text1"/>
                                <w:sz w:val="15"/>
                                <w:szCs w:val="1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  <w:color w:val="000000" w:themeColor="text1"/>
                                <w:sz w:val="15"/>
                                <w:szCs w:val="1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rate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color w:val="000000" w:themeColor="text1"/>
                                <w:sz w:val="15"/>
                                <w:szCs w:val="1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.</w:t>
                            </w:r>
                          </w:p>
                          <w:p>
                            <w:pPr>
                              <w:pStyle w:val="2"/>
                              <w:spacing w:beforeAutospacing="0" w:afterAutospacing="0"/>
                              <w:jc w:val="both"/>
                              <w:rPr>
                                <w:rFonts w:ascii="Times New Roman" w:hAnsi="Times New Roman"/>
                                <w:bCs/>
                                <w:color w:val="000000" w:themeColor="text1"/>
                                <w:sz w:val="15"/>
                                <w:szCs w:val="1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15"/>
                                <w:szCs w:val="1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Output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color w:val="000000" w:themeColor="text1"/>
                                <w:sz w:val="15"/>
                                <w:szCs w:val="1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: The association probability fractions vector of candidate lncRNA-disease pairs.</w:t>
                            </w:r>
                          </w:p>
                          <w:p>
                            <w:pPr>
                              <w:pStyle w:val="2"/>
                              <w:spacing w:beforeAutospacing="0" w:afterAutospacing="0"/>
                              <w:jc w:val="both"/>
                              <w:rPr>
                                <w:rFonts w:ascii="Times New Roman" w:hAnsi="Times New Roman"/>
                                <w:bCs/>
                                <w:color w:val="000000" w:themeColor="text1"/>
                                <w:sz w:val="15"/>
                                <w:szCs w:val="1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15"/>
                                <w:szCs w:val="1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Step 1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color w:val="000000" w:themeColor="text1"/>
                                <w:sz w:val="15"/>
                                <w:szCs w:val="1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: Generate the miRNA Gaussian interaction profile kernel similarity matrix KM</w:t>
                            </w:r>
                            <w:r>
                              <w:rPr>
                                <w:rFonts w:hint="eastAsia" w:ascii="Times New Roman" w:hAnsi="Times New Roman"/>
                                <w:bCs/>
                                <w:color w:val="000000" w:themeColor="text1"/>
                                <w:sz w:val="15"/>
                                <w:szCs w:val="1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color w:val="000000" w:themeColor="text1"/>
                                <w:sz w:val="15"/>
                                <w:szCs w:val="1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by Eq (4);</w:t>
                            </w:r>
                          </w:p>
                          <w:p>
                            <w:pPr>
                              <w:pStyle w:val="2"/>
                              <w:spacing w:beforeAutospacing="0" w:afterAutospacing="0"/>
                              <w:jc w:val="both"/>
                              <w:rPr>
                                <w:rFonts w:ascii="Times New Roman" w:hAnsi="Times New Roman"/>
                                <w:bCs/>
                                <w:color w:val="000000" w:themeColor="text1"/>
                                <w:sz w:val="15"/>
                                <w:szCs w:val="1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15"/>
                                <w:szCs w:val="1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Step 2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color w:val="000000" w:themeColor="text1"/>
                                <w:sz w:val="15"/>
                                <w:szCs w:val="1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: Generate the disease semantic similarity matrix DS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color w:val="000000" w:themeColor="text1"/>
                                <w:sz w:val="15"/>
                                <w:szCs w:val="11"/>
                                <w:vertAlign w:val="subscript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MD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color w:val="000000" w:themeColor="text1"/>
                                <w:sz w:val="15"/>
                                <w:szCs w:val="1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and DS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color w:val="000000" w:themeColor="text1"/>
                                <w:sz w:val="15"/>
                                <w:szCs w:val="11"/>
                                <w:vertAlign w:val="subscript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LD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color w:val="000000" w:themeColor="text1"/>
                                <w:sz w:val="15"/>
                                <w:szCs w:val="1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by Eq (8);</w:t>
                            </w:r>
                          </w:p>
                          <w:p>
                            <w:pPr>
                              <w:pStyle w:val="2"/>
                              <w:spacing w:beforeAutospacing="0" w:afterAutospacing="0"/>
                              <w:jc w:val="both"/>
                              <w:rPr>
                                <w:rFonts w:ascii="Times New Roman" w:hAnsi="Times New Roman"/>
                                <w:bCs/>
                                <w:color w:val="000000" w:themeColor="text1"/>
                                <w:sz w:val="15"/>
                                <w:szCs w:val="1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15"/>
                                <w:szCs w:val="1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Step 3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color w:val="000000" w:themeColor="text1"/>
                                <w:sz w:val="15"/>
                                <w:szCs w:val="1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: Generate the miRNA function similarity matrix 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  <w:color w:val="000000" w:themeColor="text1"/>
                                <w:sz w:val="15"/>
                                <w:szCs w:val="1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FM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color w:val="000000" w:themeColor="text1"/>
                                <w:sz w:val="15"/>
                                <w:szCs w:val="1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and lncRNA function</w:t>
                            </w:r>
                            <w:r>
                              <w:rPr>
                                <w:rFonts w:hint="eastAsia" w:ascii="Times New Roman" w:hAnsi="Times New Roman"/>
                                <w:bCs/>
                                <w:color w:val="000000" w:themeColor="text1"/>
                                <w:sz w:val="15"/>
                                <w:szCs w:val="1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color w:val="000000" w:themeColor="text1"/>
                                <w:sz w:val="15"/>
                                <w:szCs w:val="1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similarity matrix 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  <w:color w:val="000000" w:themeColor="text1"/>
                                <w:sz w:val="15"/>
                                <w:szCs w:val="1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FL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color w:val="000000" w:themeColor="text1"/>
                                <w:sz w:val="15"/>
                                <w:szCs w:val="1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by Eq (9) and Eq (10) respectively;</w:t>
                            </w:r>
                          </w:p>
                          <w:p>
                            <w:pPr>
                              <w:pStyle w:val="2"/>
                              <w:spacing w:beforeAutospacing="0" w:afterAutospacing="0"/>
                              <w:jc w:val="both"/>
                              <w:rPr>
                                <w:rFonts w:ascii="Times New Roman" w:hAnsi="Times New Roman"/>
                                <w:bCs/>
                                <w:color w:val="000000" w:themeColor="text1"/>
                                <w:sz w:val="15"/>
                                <w:szCs w:val="1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2"/>
                              <w:spacing w:beforeAutospacing="0" w:afterAutospacing="0"/>
                              <w:jc w:val="both"/>
                              <w:rPr>
                                <w:rFonts w:ascii="Times New Roman" w:hAnsi="Times New Roman"/>
                                <w:bCs/>
                                <w:color w:val="000000" w:themeColor="text1"/>
                                <w:sz w:val="15"/>
                                <w:szCs w:val="1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color w:val="000000" w:themeColor="text1"/>
                                <w:sz w:val="15"/>
                                <w:szCs w:val="1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The training process of the FVTLDA with MLR is as follows:</w:t>
                            </w:r>
                          </w:p>
                          <w:p>
                            <w:pPr>
                              <w:pStyle w:val="2"/>
                              <w:spacing w:beforeAutospacing="0" w:afterAutospacing="0"/>
                              <w:jc w:val="both"/>
                              <w:rPr>
                                <w:rFonts w:ascii="Times New Roman" w:hAnsi="Times New Roman"/>
                                <w:bCs/>
                                <w:color w:val="000000" w:themeColor="text1"/>
                                <w:sz w:val="15"/>
                                <w:szCs w:val="1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15"/>
                                <w:szCs w:val="1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Step 4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color w:val="000000" w:themeColor="text1"/>
                                <w:sz w:val="15"/>
                                <w:szCs w:val="1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: Generate feature vector 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  <w:color w:val="000000" w:themeColor="text1"/>
                                <w:sz w:val="15"/>
                                <w:szCs w:val="1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FV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  <w:color w:val="000000" w:themeColor="text1"/>
                                <w:sz w:val="15"/>
                                <w:szCs w:val="11"/>
                                <w:vertAlign w:val="subscript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ij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color w:val="000000" w:themeColor="text1"/>
                                <w:sz w:val="15"/>
                                <w:szCs w:val="1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for each pair of lncRNA 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  <w:color w:val="000000" w:themeColor="text1"/>
                                <w:sz w:val="15"/>
                                <w:szCs w:val="1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  <w:color w:val="000000" w:themeColor="text1"/>
                                <w:sz w:val="15"/>
                                <w:szCs w:val="11"/>
                                <w:vertAlign w:val="subscript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color w:val="000000" w:themeColor="text1"/>
                                <w:sz w:val="15"/>
                                <w:szCs w:val="1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and disease 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  <w:color w:val="000000" w:themeColor="text1"/>
                                <w:sz w:val="15"/>
                                <w:szCs w:val="1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  <w:color w:val="000000" w:themeColor="text1"/>
                                <w:sz w:val="15"/>
                                <w:szCs w:val="11"/>
                                <w:vertAlign w:val="subscript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j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color w:val="000000" w:themeColor="text1"/>
                                <w:sz w:val="15"/>
                                <w:szCs w:val="1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in the</w:t>
                            </w:r>
                            <w:r>
                              <w:rPr>
                                <w:rFonts w:hint="eastAsia" w:ascii="Times New Roman" w:hAnsi="Times New Roman"/>
                                <w:bCs/>
                                <w:color w:val="000000" w:themeColor="text1"/>
                                <w:sz w:val="15"/>
                                <w:szCs w:val="1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color w:val="000000" w:themeColor="text1"/>
                                <w:sz w:val="15"/>
                                <w:szCs w:val="1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training set by Eq (17);</w:t>
                            </w:r>
                          </w:p>
                          <w:p>
                            <w:pPr>
                              <w:pStyle w:val="2"/>
                              <w:spacing w:beforeAutospacing="0" w:afterAutospacing="0"/>
                              <w:jc w:val="both"/>
                              <w:rPr>
                                <w:rFonts w:ascii="Times New Roman" w:hAnsi="Times New Roman"/>
                                <w:bCs/>
                                <w:color w:val="000000" w:themeColor="text1"/>
                                <w:sz w:val="15"/>
                                <w:szCs w:val="1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15"/>
                                <w:szCs w:val="1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Step 5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color w:val="000000" w:themeColor="text1"/>
                                <w:sz w:val="15"/>
                                <w:szCs w:val="1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: Generate the association probability fractions 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  <w:color w:val="000000" w:themeColor="text1"/>
                                <w:sz w:val="15"/>
                                <w:szCs w:val="1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OUTPUT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color w:val="000000" w:themeColor="text1"/>
                                <w:sz w:val="15"/>
                                <w:szCs w:val="1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  <w:color w:val="000000" w:themeColor="text1"/>
                                <w:sz w:val="15"/>
                                <w:szCs w:val="1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color w:val="000000" w:themeColor="text1"/>
                                <w:sz w:val="15"/>
                                <w:szCs w:val="1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  <w:color w:val="000000" w:themeColor="text1"/>
                                <w:sz w:val="15"/>
                                <w:szCs w:val="1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j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color w:val="000000" w:themeColor="text1"/>
                                <w:sz w:val="15"/>
                                <w:szCs w:val="1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) for each pair of</w:t>
                            </w:r>
                            <w:r>
                              <w:rPr>
                                <w:rFonts w:hint="eastAsia" w:ascii="Times New Roman" w:hAnsi="Times New Roman"/>
                                <w:bCs/>
                                <w:color w:val="000000" w:themeColor="text1"/>
                                <w:sz w:val="15"/>
                                <w:szCs w:val="1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color w:val="000000" w:themeColor="text1"/>
                                <w:sz w:val="15"/>
                                <w:szCs w:val="1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lncRNA 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  <w:color w:val="000000" w:themeColor="text1"/>
                                <w:sz w:val="15"/>
                                <w:szCs w:val="1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  <w:color w:val="000000" w:themeColor="text1"/>
                                <w:sz w:val="15"/>
                                <w:szCs w:val="11"/>
                                <w:vertAlign w:val="subscript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color w:val="000000" w:themeColor="text1"/>
                                <w:sz w:val="15"/>
                                <w:szCs w:val="1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and disease 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  <w:color w:val="000000" w:themeColor="text1"/>
                                <w:sz w:val="15"/>
                                <w:szCs w:val="1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  <w:color w:val="000000" w:themeColor="text1"/>
                                <w:sz w:val="15"/>
                                <w:szCs w:val="11"/>
                                <w:vertAlign w:val="subscript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j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color w:val="000000" w:themeColor="text1"/>
                                <w:sz w:val="15"/>
                                <w:szCs w:val="1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in the training set by Eq (18);</w:t>
                            </w:r>
                          </w:p>
                          <w:p>
                            <w:pPr>
                              <w:pStyle w:val="2"/>
                              <w:spacing w:beforeAutospacing="0" w:afterAutospacing="0"/>
                              <w:jc w:val="both"/>
                              <w:rPr>
                                <w:rFonts w:ascii="Times New Roman" w:hAnsi="Times New Roman"/>
                                <w:bCs/>
                                <w:color w:val="000000" w:themeColor="text1"/>
                                <w:sz w:val="15"/>
                                <w:szCs w:val="1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15"/>
                                <w:szCs w:val="1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Step 6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color w:val="000000" w:themeColor="text1"/>
                                <w:sz w:val="15"/>
                                <w:szCs w:val="1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: Obtain the optimal regression coefficients W</w:t>
                            </w:r>
                            <w:r>
                              <w:rPr>
                                <w:rFonts w:ascii="Cambria Math" w:hAnsi="Cambria Math" w:cs="Cambria Math"/>
                                <w:bCs/>
                                <w:color w:val="000000" w:themeColor="text1"/>
                                <w:sz w:val="15"/>
                                <w:szCs w:val="1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∗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color w:val="000000" w:themeColor="text1"/>
                                <w:sz w:val="15"/>
                                <w:szCs w:val="1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by Eq (24);</w:t>
                            </w:r>
                          </w:p>
                          <w:p>
                            <w:pPr>
                              <w:pStyle w:val="2"/>
                              <w:spacing w:beforeAutospacing="0" w:afterAutospacing="0"/>
                              <w:jc w:val="both"/>
                              <w:rPr>
                                <w:rFonts w:ascii="Times New Roman" w:hAnsi="Times New Roman"/>
                                <w:bCs/>
                                <w:color w:val="000000" w:themeColor="text1"/>
                                <w:sz w:val="15"/>
                                <w:szCs w:val="1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2"/>
                              <w:spacing w:beforeAutospacing="0" w:afterAutospacing="0"/>
                              <w:jc w:val="both"/>
                              <w:rPr>
                                <w:rFonts w:ascii="Times New Roman" w:hAnsi="Times New Roman"/>
                                <w:bCs/>
                                <w:color w:val="000000" w:themeColor="text1"/>
                                <w:sz w:val="15"/>
                                <w:szCs w:val="1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color w:val="000000" w:themeColor="text1"/>
                                <w:sz w:val="15"/>
                                <w:szCs w:val="1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After obtaining W*, the testing process of the FVTLDA with MLR is as follows:</w:t>
                            </w:r>
                          </w:p>
                          <w:p>
                            <w:pPr>
                              <w:pStyle w:val="2"/>
                              <w:spacing w:beforeAutospacing="0" w:afterAutospacing="0"/>
                              <w:jc w:val="both"/>
                              <w:rPr>
                                <w:rFonts w:ascii="Times New Roman" w:hAnsi="Times New Roman"/>
                                <w:bCs/>
                                <w:color w:val="000000" w:themeColor="text1"/>
                                <w:sz w:val="15"/>
                                <w:szCs w:val="1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15"/>
                                <w:szCs w:val="1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Step 7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color w:val="000000" w:themeColor="text1"/>
                                <w:sz w:val="15"/>
                                <w:szCs w:val="1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: Generate feature vector 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  <w:color w:val="000000" w:themeColor="text1"/>
                                <w:sz w:val="15"/>
                                <w:szCs w:val="1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FV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  <w:color w:val="000000" w:themeColor="text1"/>
                                <w:sz w:val="15"/>
                                <w:szCs w:val="11"/>
                                <w:vertAlign w:val="subscript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ij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color w:val="000000" w:themeColor="text1"/>
                                <w:sz w:val="15"/>
                                <w:szCs w:val="1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for each pair of lncRNA 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  <w:color w:val="000000" w:themeColor="text1"/>
                                <w:sz w:val="15"/>
                                <w:szCs w:val="1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  <w:color w:val="000000" w:themeColor="text1"/>
                                <w:sz w:val="15"/>
                                <w:szCs w:val="11"/>
                                <w:vertAlign w:val="subscript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color w:val="000000" w:themeColor="text1"/>
                                <w:sz w:val="15"/>
                                <w:szCs w:val="1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and disease 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  <w:color w:val="000000" w:themeColor="text1"/>
                                <w:sz w:val="15"/>
                                <w:szCs w:val="1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  <w:color w:val="000000" w:themeColor="text1"/>
                                <w:sz w:val="15"/>
                                <w:szCs w:val="11"/>
                                <w:vertAlign w:val="subscript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j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color w:val="000000" w:themeColor="text1"/>
                                <w:sz w:val="15"/>
                                <w:szCs w:val="1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in the</w:t>
                            </w:r>
                            <w:r>
                              <w:rPr>
                                <w:rFonts w:hint="eastAsia" w:ascii="Times New Roman" w:hAnsi="Times New Roman"/>
                                <w:bCs/>
                                <w:color w:val="000000" w:themeColor="text1"/>
                                <w:sz w:val="15"/>
                                <w:szCs w:val="1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color w:val="000000" w:themeColor="text1"/>
                                <w:sz w:val="15"/>
                                <w:szCs w:val="1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testing set;</w:t>
                            </w:r>
                          </w:p>
                          <w:p>
                            <w:pPr>
                              <w:pStyle w:val="2"/>
                              <w:spacing w:beforeAutospacing="0" w:afterAutospacing="0"/>
                              <w:jc w:val="both"/>
                              <w:rPr>
                                <w:rFonts w:ascii="Times New Roman" w:hAnsi="Times New Roman"/>
                                <w:bCs/>
                                <w:color w:val="000000" w:themeColor="text1"/>
                                <w:sz w:val="15"/>
                                <w:szCs w:val="1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15"/>
                                <w:szCs w:val="1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Step 8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color w:val="000000" w:themeColor="text1"/>
                                <w:sz w:val="15"/>
                                <w:szCs w:val="1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: Calculate the association probability fraction 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  <w:color w:val="000000" w:themeColor="text1"/>
                                <w:sz w:val="15"/>
                                <w:szCs w:val="1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score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  <w:color w:val="000000" w:themeColor="text1"/>
                                <w:sz w:val="15"/>
                                <w:szCs w:val="11"/>
                                <w:vertAlign w:val="subscript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ij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color w:val="000000" w:themeColor="text1"/>
                                <w:sz w:val="15"/>
                                <w:szCs w:val="1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for each pair of lncRNA 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  <w:color w:val="000000" w:themeColor="text1"/>
                                <w:sz w:val="15"/>
                                <w:szCs w:val="1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  <w:color w:val="000000" w:themeColor="text1"/>
                                <w:sz w:val="15"/>
                                <w:szCs w:val="11"/>
                                <w:vertAlign w:val="subscript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i</w:t>
                            </w:r>
                            <w:r>
                              <w:rPr>
                                <w:rFonts w:hint="eastAsia" w:ascii="Times New Roman" w:hAnsi="Times New Roman"/>
                                <w:bCs/>
                                <w:color w:val="000000" w:themeColor="text1"/>
                                <w:sz w:val="15"/>
                                <w:szCs w:val="1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color w:val="000000" w:themeColor="text1"/>
                                <w:sz w:val="15"/>
                                <w:szCs w:val="1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and disease 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  <w:color w:val="000000" w:themeColor="text1"/>
                                <w:sz w:val="15"/>
                                <w:szCs w:val="1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  <w:color w:val="000000" w:themeColor="text1"/>
                                <w:sz w:val="15"/>
                                <w:szCs w:val="11"/>
                                <w:vertAlign w:val="subscript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j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color w:val="000000" w:themeColor="text1"/>
                                <w:sz w:val="15"/>
                                <w:szCs w:val="1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in the testing set as follows: 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  <w:color w:val="000000" w:themeColor="text1"/>
                                <w:sz w:val="15"/>
                                <w:szCs w:val="1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score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  <w:color w:val="000000" w:themeColor="text1"/>
                                <w:sz w:val="15"/>
                                <w:szCs w:val="11"/>
                                <w:vertAlign w:val="subscript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ij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color w:val="000000" w:themeColor="text1"/>
                                <w:sz w:val="15"/>
                                <w:szCs w:val="1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=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  <w:color w:val="000000" w:themeColor="text1"/>
                                <w:sz w:val="15"/>
                                <w:szCs w:val="1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W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color w:val="000000" w:themeColor="text1"/>
                                <w:sz w:val="15"/>
                                <w:szCs w:val="11"/>
                                <w:vertAlign w:val="superscript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*</w:t>
                            </w:r>
                            <w:r>
                              <w:rPr>
                                <w:rFonts w:hint="eastAsia" w:ascii="Times New Roman" w:hAnsi="Times New Roman"/>
                                <w:bCs/>
                                <w:color w:val="000000" w:themeColor="text1"/>
                                <w:sz w:val="15"/>
                                <w:szCs w:val="1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×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  <w:color w:val="000000" w:themeColor="text1"/>
                                <w:sz w:val="15"/>
                                <w:szCs w:val="1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FV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  <w:color w:val="000000" w:themeColor="text1"/>
                                <w:sz w:val="15"/>
                                <w:szCs w:val="11"/>
                                <w:vertAlign w:val="subscript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ij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color w:val="000000" w:themeColor="text1"/>
                                <w:sz w:val="15"/>
                                <w:szCs w:val="1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;</w:t>
                            </w:r>
                          </w:p>
                          <w:p>
                            <w:pPr>
                              <w:pStyle w:val="2"/>
                              <w:spacing w:beforeAutospacing="0" w:afterAutospacing="0"/>
                              <w:jc w:val="both"/>
                              <w:rPr>
                                <w:rFonts w:ascii="Times New Roman" w:hAnsi="Times New Roman"/>
                                <w:bCs/>
                                <w:color w:val="000000" w:themeColor="text1"/>
                                <w:sz w:val="15"/>
                                <w:szCs w:val="1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15"/>
                                <w:szCs w:val="1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Step 9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color w:val="000000" w:themeColor="text1"/>
                                <w:sz w:val="15"/>
                                <w:szCs w:val="1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: Sort all candidate lncRNA-disease pairs by the value of association probability</w:t>
                            </w:r>
                            <w:r>
                              <w:rPr>
                                <w:rFonts w:hint="eastAsia" w:ascii="Times New Roman" w:hAnsi="Times New Roman"/>
                                <w:bCs/>
                                <w:color w:val="000000" w:themeColor="text1"/>
                                <w:sz w:val="15"/>
                                <w:szCs w:val="1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color w:val="000000" w:themeColor="text1"/>
                                <w:sz w:val="15"/>
                                <w:szCs w:val="1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fractions obtained by step 8 in the descending order;</w:t>
                            </w:r>
                          </w:p>
                          <w:p>
                            <w:pPr>
                              <w:pStyle w:val="2"/>
                              <w:spacing w:beforeAutospacing="0" w:afterAutospacing="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15"/>
                                <w:szCs w:val="1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Step 10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color w:val="000000" w:themeColor="text1"/>
                                <w:sz w:val="15"/>
                                <w:szCs w:val="1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: Output the sorted candidate lncRNA-disease pairs;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.45pt;margin-top:2.75pt;height:679.5pt;width:432.7pt;z-index:251658240;mso-width-relative:page;mso-height-relative:page;" fillcolor="#FFFFFF [3201]" filled="t" stroked="t" coordsize="21600,21600" o:gfxdata="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BYAAABkcnMvUEsBAhQAFAAA&#10;AAgAh07iQPeJAIPaAAAACQEAAA8AAAAAAAAAAQAgAAAAOAAAAGRycy9kb3ducmV2LnhtbFBLAQIU&#10;ABQAAAAIAIdO4kCvusrxTQIAAIEEAAAOAAAAAAAAAAEAIAAAAD8BAABkcnMvZTJvRG9jLnhtbFBL&#10;BQYAAAAABgAGAFkBAAD+BQAAAAA=&#10;">
                <v:fill on="t" focussize="0,0"/>
                <v:stroke weight="0.5pt" color="#000000 [3204]" joinstyle="round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Autospacing="0" w:afterAutospacing="0"/>
                        <w:jc w:val="both"/>
                        <w:rPr>
                          <w:rFonts w:ascii="Times New Roman" w:hAnsi="Times New Roman"/>
                          <w:b/>
                          <w:color w:val="000000" w:themeColor="text1"/>
                          <w:sz w:val="16"/>
                          <w:szCs w:val="13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 w:themeColor="text1"/>
                          <w:sz w:val="16"/>
                          <w:szCs w:val="13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Algorithm 1: FVTLDA with MLR</w:t>
                      </w:r>
                    </w:p>
                    <w:p>
                      <w:pPr>
                        <w:pStyle w:val="2"/>
                        <w:spacing w:beforeAutospacing="0" w:afterAutospacing="0"/>
                        <w:jc w:val="both"/>
                        <w:rPr>
                          <w:rFonts w:ascii="Times New Roman" w:hAnsi="Times New Roman"/>
                          <w:bCs/>
                          <w:color w:val="000000" w:themeColor="text1"/>
                          <w:sz w:val="15"/>
                          <w:szCs w:val="1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 w:themeColor="text1"/>
                          <w:sz w:val="15"/>
                          <w:szCs w:val="1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Input</w:t>
                      </w:r>
                      <w:r>
                        <w:rPr>
                          <w:rFonts w:ascii="Times New Roman" w:hAnsi="Times New Roman"/>
                          <w:bCs/>
                          <w:color w:val="000000" w:themeColor="text1"/>
                          <w:sz w:val="15"/>
                          <w:szCs w:val="1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: Known miRNA-lncRNA associations matrix </w:t>
                      </w:r>
                      <w:r>
                        <w:rPr>
                          <w:rFonts w:ascii="Times New Roman" w:hAnsi="Times New Roman"/>
                          <w:bCs/>
                          <w:i/>
                          <w:iCs/>
                          <w:color w:val="000000" w:themeColor="text1"/>
                          <w:sz w:val="15"/>
                          <w:szCs w:val="1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ML</w:t>
                      </w:r>
                      <w:r>
                        <w:rPr>
                          <w:rFonts w:ascii="Times New Roman" w:hAnsi="Times New Roman"/>
                          <w:bCs/>
                          <w:color w:val="000000" w:themeColor="text1"/>
                          <w:sz w:val="15"/>
                          <w:szCs w:val="1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, known miRNA-disease associations matrix </w:t>
                      </w:r>
                      <w:r>
                        <w:rPr>
                          <w:rFonts w:ascii="Times New Roman" w:hAnsi="Times New Roman"/>
                          <w:bCs/>
                          <w:i/>
                          <w:iCs/>
                          <w:color w:val="000000" w:themeColor="text1"/>
                          <w:sz w:val="15"/>
                          <w:szCs w:val="1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MD</w:t>
                      </w:r>
                      <w:r>
                        <w:rPr>
                          <w:rFonts w:ascii="Times New Roman" w:hAnsi="Times New Roman"/>
                          <w:bCs/>
                          <w:color w:val="000000" w:themeColor="text1"/>
                          <w:sz w:val="15"/>
                          <w:szCs w:val="1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, known lncRNA-disease associations matrix </w:t>
                      </w:r>
                      <w:r>
                        <w:rPr>
                          <w:rFonts w:ascii="Times New Roman" w:hAnsi="Times New Roman"/>
                          <w:bCs/>
                          <w:i/>
                          <w:iCs/>
                          <w:color w:val="000000" w:themeColor="text1"/>
                          <w:sz w:val="15"/>
                          <w:szCs w:val="1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LD</w:t>
                      </w:r>
                      <w:r>
                        <w:rPr>
                          <w:rFonts w:ascii="Times New Roman" w:hAnsi="Times New Roman"/>
                          <w:bCs/>
                          <w:color w:val="000000" w:themeColor="text1"/>
                          <w:sz w:val="15"/>
                          <w:szCs w:val="1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, disease MESH</w:t>
                      </w:r>
                      <w:r>
                        <w:rPr>
                          <w:rFonts w:hint="eastAsia" w:ascii="Times New Roman" w:hAnsi="Times New Roman"/>
                          <w:bCs/>
                          <w:color w:val="000000" w:themeColor="text1"/>
                          <w:sz w:val="15"/>
                          <w:szCs w:val="1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Cs/>
                          <w:color w:val="000000" w:themeColor="text1"/>
                          <w:sz w:val="15"/>
                          <w:szCs w:val="1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descriptors, parameter </w:t>
                      </w:r>
                      <w:r>
                        <w:rPr>
                          <w:rFonts w:ascii="Times New Roman" w:hAnsi="Times New Roman"/>
                          <w:bCs/>
                          <w:i/>
                          <w:iCs/>
                          <w:color w:val="000000" w:themeColor="text1"/>
                          <w:sz w:val="15"/>
                          <w:szCs w:val="1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bCs/>
                          <w:color w:val="000000" w:themeColor="text1"/>
                          <w:sz w:val="15"/>
                          <w:szCs w:val="11"/>
                          <w:vertAlign w:val="subscript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1</w:t>
                      </w:r>
                      <w:r>
                        <w:rPr>
                          <w:rFonts w:ascii="Times New Roman" w:hAnsi="Times New Roman"/>
                          <w:bCs/>
                          <w:color w:val="000000" w:themeColor="text1"/>
                          <w:sz w:val="15"/>
                          <w:szCs w:val="1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, </w:t>
                      </w:r>
                      <w:r>
                        <w:rPr>
                          <w:rFonts w:ascii="Times New Roman" w:hAnsi="Times New Roman"/>
                          <w:bCs/>
                          <w:i/>
                          <w:iCs/>
                          <w:color w:val="000000" w:themeColor="text1"/>
                          <w:sz w:val="15"/>
                          <w:szCs w:val="1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bCs/>
                          <w:color w:val="000000" w:themeColor="text1"/>
                          <w:sz w:val="15"/>
                          <w:szCs w:val="11"/>
                          <w:vertAlign w:val="subscript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</w:t>
                      </w:r>
                      <w:r>
                        <w:rPr>
                          <w:rFonts w:ascii="Times New Roman" w:hAnsi="Times New Roman"/>
                          <w:bCs/>
                          <w:color w:val="000000" w:themeColor="text1"/>
                          <w:sz w:val="15"/>
                          <w:szCs w:val="1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, </w:t>
                      </w:r>
                      <w:r>
                        <w:rPr>
                          <w:rFonts w:ascii="Times New Roman" w:hAnsi="Times New Roman"/>
                          <w:bCs/>
                          <w:i/>
                          <w:iCs/>
                          <w:color w:val="000000" w:themeColor="text1"/>
                          <w:sz w:val="15"/>
                          <w:szCs w:val="1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k</w:t>
                      </w:r>
                      <w:r>
                        <w:rPr>
                          <w:rFonts w:ascii="Times New Roman" w:hAnsi="Times New Roman"/>
                          <w:bCs/>
                          <w:color w:val="000000" w:themeColor="text1"/>
                          <w:sz w:val="15"/>
                          <w:szCs w:val="11"/>
                          <w:vertAlign w:val="subscript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1</w:t>
                      </w:r>
                      <w:r>
                        <w:rPr>
                          <w:rFonts w:ascii="Times New Roman" w:hAnsi="Times New Roman"/>
                          <w:bCs/>
                          <w:color w:val="000000" w:themeColor="text1"/>
                          <w:sz w:val="15"/>
                          <w:szCs w:val="1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, </w:t>
                      </w:r>
                      <w:r>
                        <w:rPr>
                          <w:rFonts w:ascii="Times New Roman" w:hAnsi="Times New Roman"/>
                          <w:bCs/>
                          <w:i/>
                          <w:iCs/>
                          <w:color w:val="000000" w:themeColor="text1"/>
                          <w:sz w:val="15"/>
                          <w:szCs w:val="1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k</w:t>
                      </w:r>
                      <w:r>
                        <w:rPr>
                          <w:rFonts w:ascii="Times New Roman" w:hAnsi="Times New Roman"/>
                          <w:bCs/>
                          <w:color w:val="000000" w:themeColor="text1"/>
                          <w:sz w:val="15"/>
                          <w:szCs w:val="11"/>
                          <w:vertAlign w:val="subscript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</w:t>
                      </w:r>
                      <w:r>
                        <w:rPr>
                          <w:rFonts w:ascii="Times New Roman" w:hAnsi="Times New Roman"/>
                          <w:bCs/>
                          <w:color w:val="000000" w:themeColor="text1"/>
                          <w:sz w:val="15"/>
                          <w:szCs w:val="1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, </w:t>
                      </w:r>
                      <w:r>
                        <w:rPr>
                          <w:rFonts w:ascii="Times New Roman" w:hAnsi="Times New Roman"/>
                          <w:bCs/>
                          <w:i/>
                          <w:iCs/>
                          <w:color w:val="000000" w:themeColor="text1"/>
                          <w:sz w:val="15"/>
                          <w:szCs w:val="1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rate</w:t>
                      </w:r>
                      <w:r>
                        <w:rPr>
                          <w:rFonts w:ascii="Times New Roman" w:hAnsi="Times New Roman"/>
                          <w:bCs/>
                          <w:color w:val="000000" w:themeColor="text1"/>
                          <w:sz w:val="15"/>
                          <w:szCs w:val="1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.</w:t>
                      </w:r>
                    </w:p>
                    <w:p>
                      <w:pPr>
                        <w:pStyle w:val="2"/>
                        <w:spacing w:beforeAutospacing="0" w:afterAutospacing="0"/>
                        <w:jc w:val="both"/>
                        <w:rPr>
                          <w:rFonts w:ascii="Times New Roman" w:hAnsi="Times New Roman"/>
                          <w:bCs/>
                          <w:color w:val="000000" w:themeColor="text1"/>
                          <w:sz w:val="15"/>
                          <w:szCs w:val="1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 w:themeColor="text1"/>
                          <w:sz w:val="15"/>
                          <w:szCs w:val="1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Output</w:t>
                      </w:r>
                      <w:r>
                        <w:rPr>
                          <w:rFonts w:ascii="Times New Roman" w:hAnsi="Times New Roman"/>
                          <w:bCs/>
                          <w:color w:val="000000" w:themeColor="text1"/>
                          <w:sz w:val="15"/>
                          <w:szCs w:val="1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: The association probability fractions vector of candidate lncRNA-disease pairs.</w:t>
                      </w:r>
                    </w:p>
                    <w:p>
                      <w:pPr>
                        <w:pStyle w:val="2"/>
                        <w:spacing w:beforeAutospacing="0" w:afterAutospacing="0"/>
                        <w:jc w:val="both"/>
                        <w:rPr>
                          <w:rFonts w:ascii="Times New Roman" w:hAnsi="Times New Roman"/>
                          <w:bCs/>
                          <w:color w:val="000000" w:themeColor="text1"/>
                          <w:sz w:val="15"/>
                          <w:szCs w:val="1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 w:themeColor="text1"/>
                          <w:sz w:val="15"/>
                          <w:szCs w:val="1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Step 1</w:t>
                      </w:r>
                      <w:r>
                        <w:rPr>
                          <w:rFonts w:ascii="Times New Roman" w:hAnsi="Times New Roman"/>
                          <w:bCs/>
                          <w:color w:val="000000" w:themeColor="text1"/>
                          <w:sz w:val="15"/>
                          <w:szCs w:val="1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: Generate the miRNA Gaussian interaction profile kernel similarity matrix KM</w:t>
                      </w:r>
                      <w:r>
                        <w:rPr>
                          <w:rFonts w:hint="eastAsia" w:ascii="Times New Roman" w:hAnsi="Times New Roman"/>
                          <w:bCs/>
                          <w:color w:val="000000" w:themeColor="text1"/>
                          <w:sz w:val="15"/>
                          <w:szCs w:val="1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Cs/>
                          <w:color w:val="000000" w:themeColor="text1"/>
                          <w:sz w:val="15"/>
                          <w:szCs w:val="1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by Eq (4);</w:t>
                      </w:r>
                    </w:p>
                    <w:p>
                      <w:pPr>
                        <w:pStyle w:val="2"/>
                        <w:spacing w:beforeAutospacing="0" w:afterAutospacing="0"/>
                        <w:jc w:val="both"/>
                        <w:rPr>
                          <w:rFonts w:ascii="Times New Roman" w:hAnsi="Times New Roman"/>
                          <w:bCs/>
                          <w:color w:val="000000" w:themeColor="text1"/>
                          <w:sz w:val="15"/>
                          <w:szCs w:val="1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 w:themeColor="text1"/>
                          <w:sz w:val="15"/>
                          <w:szCs w:val="1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Step 2</w:t>
                      </w:r>
                      <w:r>
                        <w:rPr>
                          <w:rFonts w:ascii="Times New Roman" w:hAnsi="Times New Roman"/>
                          <w:bCs/>
                          <w:color w:val="000000" w:themeColor="text1"/>
                          <w:sz w:val="15"/>
                          <w:szCs w:val="1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: Generate the disease semantic similarity matrix DS</w:t>
                      </w:r>
                      <w:r>
                        <w:rPr>
                          <w:rFonts w:ascii="Times New Roman" w:hAnsi="Times New Roman"/>
                          <w:bCs/>
                          <w:color w:val="000000" w:themeColor="text1"/>
                          <w:sz w:val="15"/>
                          <w:szCs w:val="11"/>
                          <w:vertAlign w:val="subscript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MD</w:t>
                      </w:r>
                      <w:r>
                        <w:rPr>
                          <w:rFonts w:ascii="Times New Roman" w:hAnsi="Times New Roman"/>
                          <w:bCs/>
                          <w:color w:val="000000" w:themeColor="text1"/>
                          <w:sz w:val="15"/>
                          <w:szCs w:val="1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and DS</w:t>
                      </w:r>
                      <w:r>
                        <w:rPr>
                          <w:rFonts w:ascii="Times New Roman" w:hAnsi="Times New Roman"/>
                          <w:bCs/>
                          <w:color w:val="000000" w:themeColor="text1"/>
                          <w:sz w:val="15"/>
                          <w:szCs w:val="11"/>
                          <w:vertAlign w:val="subscript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LD</w:t>
                      </w:r>
                      <w:r>
                        <w:rPr>
                          <w:rFonts w:ascii="Times New Roman" w:hAnsi="Times New Roman"/>
                          <w:bCs/>
                          <w:color w:val="000000" w:themeColor="text1"/>
                          <w:sz w:val="15"/>
                          <w:szCs w:val="1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by Eq (8);</w:t>
                      </w:r>
                    </w:p>
                    <w:p>
                      <w:pPr>
                        <w:pStyle w:val="2"/>
                        <w:spacing w:beforeAutospacing="0" w:afterAutospacing="0"/>
                        <w:jc w:val="both"/>
                        <w:rPr>
                          <w:rFonts w:ascii="Times New Roman" w:hAnsi="Times New Roman"/>
                          <w:bCs/>
                          <w:color w:val="000000" w:themeColor="text1"/>
                          <w:sz w:val="15"/>
                          <w:szCs w:val="1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 w:themeColor="text1"/>
                          <w:sz w:val="15"/>
                          <w:szCs w:val="1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Step 3</w:t>
                      </w:r>
                      <w:r>
                        <w:rPr>
                          <w:rFonts w:ascii="Times New Roman" w:hAnsi="Times New Roman"/>
                          <w:bCs/>
                          <w:color w:val="000000" w:themeColor="text1"/>
                          <w:sz w:val="15"/>
                          <w:szCs w:val="1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: Generate the miRNA function similarity matrix </w:t>
                      </w:r>
                      <w:r>
                        <w:rPr>
                          <w:rFonts w:ascii="Times New Roman" w:hAnsi="Times New Roman"/>
                          <w:bCs/>
                          <w:i/>
                          <w:iCs/>
                          <w:color w:val="000000" w:themeColor="text1"/>
                          <w:sz w:val="15"/>
                          <w:szCs w:val="1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FM</w:t>
                      </w:r>
                      <w:r>
                        <w:rPr>
                          <w:rFonts w:ascii="Times New Roman" w:hAnsi="Times New Roman"/>
                          <w:bCs/>
                          <w:color w:val="000000" w:themeColor="text1"/>
                          <w:sz w:val="15"/>
                          <w:szCs w:val="1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and lncRNA function</w:t>
                      </w:r>
                      <w:r>
                        <w:rPr>
                          <w:rFonts w:hint="eastAsia" w:ascii="Times New Roman" w:hAnsi="Times New Roman"/>
                          <w:bCs/>
                          <w:color w:val="000000" w:themeColor="text1"/>
                          <w:sz w:val="15"/>
                          <w:szCs w:val="1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Cs/>
                          <w:color w:val="000000" w:themeColor="text1"/>
                          <w:sz w:val="15"/>
                          <w:szCs w:val="1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similarity matrix </w:t>
                      </w:r>
                      <w:r>
                        <w:rPr>
                          <w:rFonts w:ascii="Times New Roman" w:hAnsi="Times New Roman"/>
                          <w:bCs/>
                          <w:i/>
                          <w:iCs/>
                          <w:color w:val="000000" w:themeColor="text1"/>
                          <w:sz w:val="15"/>
                          <w:szCs w:val="1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FL</w:t>
                      </w:r>
                      <w:r>
                        <w:rPr>
                          <w:rFonts w:ascii="Times New Roman" w:hAnsi="Times New Roman"/>
                          <w:bCs/>
                          <w:color w:val="000000" w:themeColor="text1"/>
                          <w:sz w:val="15"/>
                          <w:szCs w:val="1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by Eq (9) and Eq (10) respectively;</w:t>
                      </w:r>
                    </w:p>
                    <w:p>
                      <w:pPr>
                        <w:pStyle w:val="2"/>
                        <w:spacing w:beforeAutospacing="0" w:afterAutospacing="0"/>
                        <w:jc w:val="both"/>
                        <w:rPr>
                          <w:rFonts w:ascii="Times New Roman" w:hAnsi="Times New Roman"/>
                          <w:bCs/>
                          <w:color w:val="000000" w:themeColor="text1"/>
                          <w:sz w:val="15"/>
                          <w:szCs w:val="1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pStyle w:val="2"/>
                        <w:spacing w:beforeAutospacing="0" w:afterAutospacing="0"/>
                        <w:jc w:val="both"/>
                        <w:rPr>
                          <w:rFonts w:ascii="Times New Roman" w:hAnsi="Times New Roman"/>
                          <w:bCs/>
                          <w:color w:val="000000" w:themeColor="text1"/>
                          <w:sz w:val="15"/>
                          <w:szCs w:val="1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color w:val="000000" w:themeColor="text1"/>
                          <w:sz w:val="15"/>
                          <w:szCs w:val="1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The training process of the FVTLDA with MLR is as follows:</w:t>
                      </w:r>
                    </w:p>
                    <w:p>
                      <w:pPr>
                        <w:pStyle w:val="2"/>
                        <w:spacing w:beforeAutospacing="0" w:afterAutospacing="0"/>
                        <w:jc w:val="both"/>
                        <w:rPr>
                          <w:rFonts w:ascii="Times New Roman" w:hAnsi="Times New Roman"/>
                          <w:bCs/>
                          <w:color w:val="000000" w:themeColor="text1"/>
                          <w:sz w:val="15"/>
                          <w:szCs w:val="1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 w:themeColor="text1"/>
                          <w:sz w:val="15"/>
                          <w:szCs w:val="1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Step 4</w:t>
                      </w:r>
                      <w:r>
                        <w:rPr>
                          <w:rFonts w:ascii="Times New Roman" w:hAnsi="Times New Roman"/>
                          <w:bCs/>
                          <w:color w:val="000000" w:themeColor="text1"/>
                          <w:sz w:val="15"/>
                          <w:szCs w:val="1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: Generate feature vector </w:t>
                      </w:r>
                      <w:r>
                        <w:rPr>
                          <w:rFonts w:ascii="Times New Roman" w:hAnsi="Times New Roman"/>
                          <w:bCs/>
                          <w:i/>
                          <w:iCs/>
                          <w:color w:val="000000" w:themeColor="text1"/>
                          <w:sz w:val="15"/>
                          <w:szCs w:val="1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FV</w:t>
                      </w:r>
                      <w:r>
                        <w:rPr>
                          <w:rFonts w:ascii="Times New Roman" w:hAnsi="Times New Roman"/>
                          <w:bCs/>
                          <w:i/>
                          <w:iCs/>
                          <w:color w:val="000000" w:themeColor="text1"/>
                          <w:sz w:val="15"/>
                          <w:szCs w:val="11"/>
                          <w:vertAlign w:val="subscript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ij</w:t>
                      </w:r>
                      <w:r>
                        <w:rPr>
                          <w:rFonts w:ascii="Times New Roman" w:hAnsi="Times New Roman"/>
                          <w:bCs/>
                          <w:color w:val="000000" w:themeColor="text1"/>
                          <w:sz w:val="15"/>
                          <w:szCs w:val="1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for each pair of lncRNA </w:t>
                      </w:r>
                      <w:r>
                        <w:rPr>
                          <w:rFonts w:ascii="Times New Roman" w:hAnsi="Times New Roman"/>
                          <w:bCs/>
                          <w:i/>
                          <w:iCs/>
                          <w:color w:val="000000" w:themeColor="text1"/>
                          <w:sz w:val="15"/>
                          <w:szCs w:val="1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bCs/>
                          <w:i/>
                          <w:iCs/>
                          <w:color w:val="000000" w:themeColor="text1"/>
                          <w:sz w:val="15"/>
                          <w:szCs w:val="11"/>
                          <w:vertAlign w:val="subscript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bCs/>
                          <w:color w:val="000000" w:themeColor="text1"/>
                          <w:sz w:val="15"/>
                          <w:szCs w:val="1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and disease </w:t>
                      </w:r>
                      <w:r>
                        <w:rPr>
                          <w:rFonts w:ascii="Times New Roman" w:hAnsi="Times New Roman"/>
                          <w:bCs/>
                          <w:i/>
                          <w:iCs/>
                          <w:color w:val="000000" w:themeColor="text1"/>
                          <w:sz w:val="15"/>
                          <w:szCs w:val="1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d</w:t>
                      </w:r>
                      <w:r>
                        <w:rPr>
                          <w:rFonts w:ascii="Times New Roman" w:hAnsi="Times New Roman"/>
                          <w:bCs/>
                          <w:i/>
                          <w:iCs/>
                          <w:color w:val="000000" w:themeColor="text1"/>
                          <w:sz w:val="15"/>
                          <w:szCs w:val="11"/>
                          <w:vertAlign w:val="subscript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j</w:t>
                      </w:r>
                      <w:r>
                        <w:rPr>
                          <w:rFonts w:ascii="Times New Roman" w:hAnsi="Times New Roman"/>
                          <w:bCs/>
                          <w:color w:val="000000" w:themeColor="text1"/>
                          <w:sz w:val="15"/>
                          <w:szCs w:val="1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in the</w:t>
                      </w:r>
                      <w:r>
                        <w:rPr>
                          <w:rFonts w:hint="eastAsia" w:ascii="Times New Roman" w:hAnsi="Times New Roman"/>
                          <w:bCs/>
                          <w:color w:val="000000" w:themeColor="text1"/>
                          <w:sz w:val="15"/>
                          <w:szCs w:val="1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Cs/>
                          <w:color w:val="000000" w:themeColor="text1"/>
                          <w:sz w:val="15"/>
                          <w:szCs w:val="1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training set by Eq (17);</w:t>
                      </w:r>
                    </w:p>
                    <w:p>
                      <w:pPr>
                        <w:pStyle w:val="2"/>
                        <w:spacing w:beforeAutospacing="0" w:afterAutospacing="0"/>
                        <w:jc w:val="both"/>
                        <w:rPr>
                          <w:rFonts w:ascii="Times New Roman" w:hAnsi="Times New Roman"/>
                          <w:bCs/>
                          <w:color w:val="000000" w:themeColor="text1"/>
                          <w:sz w:val="15"/>
                          <w:szCs w:val="1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 w:themeColor="text1"/>
                          <w:sz w:val="15"/>
                          <w:szCs w:val="1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Step 5</w:t>
                      </w:r>
                      <w:r>
                        <w:rPr>
                          <w:rFonts w:ascii="Times New Roman" w:hAnsi="Times New Roman"/>
                          <w:bCs/>
                          <w:color w:val="000000" w:themeColor="text1"/>
                          <w:sz w:val="15"/>
                          <w:szCs w:val="1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: Generate the association probability fractions </w:t>
                      </w:r>
                      <w:r>
                        <w:rPr>
                          <w:rFonts w:ascii="Times New Roman" w:hAnsi="Times New Roman"/>
                          <w:bCs/>
                          <w:i/>
                          <w:iCs/>
                          <w:color w:val="000000" w:themeColor="text1"/>
                          <w:sz w:val="15"/>
                          <w:szCs w:val="1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OUTPUT</w:t>
                      </w:r>
                      <w:r>
                        <w:rPr>
                          <w:rFonts w:ascii="Times New Roman" w:hAnsi="Times New Roman"/>
                          <w:bCs/>
                          <w:color w:val="000000" w:themeColor="text1"/>
                          <w:sz w:val="15"/>
                          <w:szCs w:val="1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(</w:t>
                      </w:r>
                      <w:r>
                        <w:rPr>
                          <w:rFonts w:ascii="Times New Roman" w:hAnsi="Times New Roman"/>
                          <w:bCs/>
                          <w:i/>
                          <w:iCs/>
                          <w:color w:val="000000" w:themeColor="text1"/>
                          <w:sz w:val="15"/>
                          <w:szCs w:val="1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bCs/>
                          <w:color w:val="000000" w:themeColor="text1"/>
                          <w:sz w:val="15"/>
                          <w:szCs w:val="1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,</w:t>
                      </w:r>
                      <w:r>
                        <w:rPr>
                          <w:rFonts w:ascii="Times New Roman" w:hAnsi="Times New Roman"/>
                          <w:bCs/>
                          <w:i/>
                          <w:iCs/>
                          <w:color w:val="000000" w:themeColor="text1"/>
                          <w:sz w:val="15"/>
                          <w:szCs w:val="1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j</w:t>
                      </w:r>
                      <w:r>
                        <w:rPr>
                          <w:rFonts w:ascii="Times New Roman" w:hAnsi="Times New Roman"/>
                          <w:bCs/>
                          <w:color w:val="000000" w:themeColor="text1"/>
                          <w:sz w:val="15"/>
                          <w:szCs w:val="1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) for each pair of</w:t>
                      </w:r>
                      <w:r>
                        <w:rPr>
                          <w:rFonts w:hint="eastAsia" w:ascii="Times New Roman" w:hAnsi="Times New Roman"/>
                          <w:bCs/>
                          <w:color w:val="000000" w:themeColor="text1"/>
                          <w:sz w:val="15"/>
                          <w:szCs w:val="1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Cs/>
                          <w:color w:val="000000" w:themeColor="text1"/>
                          <w:sz w:val="15"/>
                          <w:szCs w:val="1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lncRNA </w:t>
                      </w:r>
                      <w:r>
                        <w:rPr>
                          <w:rFonts w:ascii="Times New Roman" w:hAnsi="Times New Roman"/>
                          <w:bCs/>
                          <w:i/>
                          <w:iCs/>
                          <w:color w:val="000000" w:themeColor="text1"/>
                          <w:sz w:val="15"/>
                          <w:szCs w:val="1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bCs/>
                          <w:i/>
                          <w:iCs/>
                          <w:color w:val="000000" w:themeColor="text1"/>
                          <w:sz w:val="15"/>
                          <w:szCs w:val="11"/>
                          <w:vertAlign w:val="subscript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bCs/>
                          <w:color w:val="000000" w:themeColor="text1"/>
                          <w:sz w:val="15"/>
                          <w:szCs w:val="1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and disease </w:t>
                      </w:r>
                      <w:r>
                        <w:rPr>
                          <w:rFonts w:ascii="Times New Roman" w:hAnsi="Times New Roman"/>
                          <w:bCs/>
                          <w:i/>
                          <w:iCs/>
                          <w:color w:val="000000" w:themeColor="text1"/>
                          <w:sz w:val="15"/>
                          <w:szCs w:val="1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d</w:t>
                      </w:r>
                      <w:r>
                        <w:rPr>
                          <w:rFonts w:ascii="Times New Roman" w:hAnsi="Times New Roman"/>
                          <w:bCs/>
                          <w:i/>
                          <w:iCs/>
                          <w:color w:val="000000" w:themeColor="text1"/>
                          <w:sz w:val="15"/>
                          <w:szCs w:val="11"/>
                          <w:vertAlign w:val="subscript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j</w:t>
                      </w:r>
                      <w:r>
                        <w:rPr>
                          <w:rFonts w:ascii="Times New Roman" w:hAnsi="Times New Roman"/>
                          <w:bCs/>
                          <w:color w:val="000000" w:themeColor="text1"/>
                          <w:sz w:val="15"/>
                          <w:szCs w:val="1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in the training set by Eq (18);</w:t>
                      </w:r>
                    </w:p>
                    <w:p>
                      <w:pPr>
                        <w:pStyle w:val="2"/>
                        <w:spacing w:beforeAutospacing="0" w:afterAutospacing="0"/>
                        <w:jc w:val="both"/>
                        <w:rPr>
                          <w:rFonts w:ascii="Times New Roman" w:hAnsi="Times New Roman"/>
                          <w:bCs/>
                          <w:color w:val="000000" w:themeColor="text1"/>
                          <w:sz w:val="15"/>
                          <w:szCs w:val="1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 w:themeColor="text1"/>
                          <w:sz w:val="15"/>
                          <w:szCs w:val="1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Step 6</w:t>
                      </w:r>
                      <w:r>
                        <w:rPr>
                          <w:rFonts w:ascii="Times New Roman" w:hAnsi="Times New Roman"/>
                          <w:bCs/>
                          <w:color w:val="000000" w:themeColor="text1"/>
                          <w:sz w:val="15"/>
                          <w:szCs w:val="1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: Obtain the optimal regression coefficients W</w:t>
                      </w:r>
                      <w:r>
                        <w:rPr>
                          <w:rFonts w:ascii="Cambria Math" w:hAnsi="Cambria Math" w:cs="Cambria Math"/>
                          <w:bCs/>
                          <w:color w:val="000000" w:themeColor="text1"/>
                          <w:sz w:val="15"/>
                          <w:szCs w:val="1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∗</w:t>
                      </w:r>
                      <w:r>
                        <w:rPr>
                          <w:rFonts w:ascii="Times New Roman" w:hAnsi="Times New Roman"/>
                          <w:bCs/>
                          <w:color w:val="000000" w:themeColor="text1"/>
                          <w:sz w:val="15"/>
                          <w:szCs w:val="1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by Eq (24);</w:t>
                      </w:r>
                    </w:p>
                    <w:p>
                      <w:pPr>
                        <w:pStyle w:val="2"/>
                        <w:spacing w:beforeAutospacing="0" w:afterAutospacing="0"/>
                        <w:jc w:val="both"/>
                        <w:rPr>
                          <w:rFonts w:ascii="Times New Roman" w:hAnsi="Times New Roman"/>
                          <w:bCs/>
                          <w:color w:val="000000" w:themeColor="text1"/>
                          <w:sz w:val="15"/>
                          <w:szCs w:val="1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pStyle w:val="2"/>
                        <w:spacing w:beforeAutospacing="0" w:afterAutospacing="0"/>
                        <w:jc w:val="both"/>
                        <w:rPr>
                          <w:rFonts w:ascii="Times New Roman" w:hAnsi="Times New Roman"/>
                          <w:bCs/>
                          <w:color w:val="000000" w:themeColor="text1"/>
                          <w:sz w:val="15"/>
                          <w:szCs w:val="1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color w:val="000000" w:themeColor="text1"/>
                          <w:sz w:val="15"/>
                          <w:szCs w:val="1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After obtaining W*, the testing process of the FVTLDA with MLR is as follows:</w:t>
                      </w:r>
                    </w:p>
                    <w:p>
                      <w:pPr>
                        <w:pStyle w:val="2"/>
                        <w:spacing w:beforeAutospacing="0" w:afterAutospacing="0"/>
                        <w:jc w:val="both"/>
                        <w:rPr>
                          <w:rFonts w:ascii="Times New Roman" w:hAnsi="Times New Roman"/>
                          <w:bCs/>
                          <w:color w:val="000000" w:themeColor="text1"/>
                          <w:sz w:val="15"/>
                          <w:szCs w:val="1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 w:themeColor="text1"/>
                          <w:sz w:val="15"/>
                          <w:szCs w:val="1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Step 7</w:t>
                      </w:r>
                      <w:r>
                        <w:rPr>
                          <w:rFonts w:ascii="Times New Roman" w:hAnsi="Times New Roman"/>
                          <w:bCs/>
                          <w:color w:val="000000" w:themeColor="text1"/>
                          <w:sz w:val="15"/>
                          <w:szCs w:val="1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: Generate feature vector </w:t>
                      </w:r>
                      <w:r>
                        <w:rPr>
                          <w:rFonts w:ascii="Times New Roman" w:hAnsi="Times New Roman"/>
                          <w:bCs/>
                          <w:i/>
                          <w:iCs/>
                          <w:color w:val="000000" w:themeColor="text1"/>
                          <w:sz w:val="15"/>
                          <w:szCs w:val="1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FV</w:t>
                      </w:r>
                      <w:r>
                        <w:rPr>
                          <w:rFonts w:ascii="Times New Roman" w:hAnsi="Times New Roman"/>
                          <w:bCs/>
                          <w:i/>
                          <w:iCs/>
                          <w:color w:val="000000" w:themeColor="text1"/>
                          <w:sz w:val="15"/>
                          <w:szCs w:val="11"/>
                          <w:vertAlign w:val="subscript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ij</w:t>
                      </w:r>
                      <w:r>
                        <w:rPr>
                          <w:rFonts w:ascii="Times New Roman" w:hAnsi="Times New Roman"/>
                          <w:bCs/>
                          <w:color w:val="000000" w:themeColor="text1"/>
                          <w:sz w:val="15"/>
                          <w:szCs w:val="1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for each pair of lncRNA </w:t>
                      </w:r>
                      <w:r>
                        <w:rPr>
                          <w:rFonts w:ascii="Times New Roman" w:hAnsi="Times New Roman"/>
                          <w:bCs/>
                          <w:i/>
                          <w:iCs/>
                          <w:color w:val="000000" w:themeColor="text1"/>
                          <w:sz w:val="15"/>
                          <w:szCs w:val="1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bCs/>
                          <w:i/>
                          <w:iCs/>
                          <w:color w:val="000000" w:themeColor="text1"/>
                          <w:sz w:val="15"/>
                          <w:szCs w:val="11"/>
                          <w:vertAlign w:val="subscript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bCs/>
                          <w:color w:val="000000" w:themeColor="text1"/>
                          <w:sz w:val="15"/>
                          <w:szCs w:val="1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and disease </w:t>
                      </w:r>
                      <w:r>
                        <w:rPr>
                          <w:rFonts w:ascii="Times New Roman" w:hAnsi="Times New Roman"/>
                          <w:bCs/>
                          <w:i/>
                          <w:iCs/>
                          <w:color w:val="000000" w:themeColor="text1"/>
                          <w:sz w:val="15"/>
                          <w:szCs w:val="1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d</w:t>
                      </w:r>
                      <w:r>
                        <w:rPr>
                          <w:rFonts w:ascii="Times New Roman" w:hAnsi="Times New Roman"/>
                          <w:bCs/>
                          <w:i/>
                          <w:iCs/>
                          <w:color w:val="000000" w:themeColor="text1"/>
                          <w:sz w:val="15"/>
                          <w:szCs w:val="11"/>
                          <w:vertAlign w:val="subscript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j</w:t>
                      </w:r>
                      <w:r>
                        <w:rPr>
                          <w:rFonts w:ascii="Times New Roman" w:hAnsi="Times New Roman"/>
                          <w:bCs/>
                          <w:color w:val="000000" w:themeColor="text1"/>
                          <w:sz w:val="15"/>
                          <w:szCs w:val="1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in the</w:t>
                      </w:r>
                      <w:r>
                        <w:rPr>
                          <w:rFonts w:hint="eastAsia" w:ascii="Times New Roman" w:hAnsi="Times New Roman"/>
                          <w:bCs/>
                          <w:color w:val="000000" w:themeColor="text1"/>
                          <w:sz w:val="15"/>
                          <w:szCs w:val="1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Cs/>
                          <w:color w:val="000000" w:themeColor="text1"/>
                          <w:sz w:val="15"/>
                          <w:szCs w:val="1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testing set;</w:t>
                      </w:r>
                    </w:p>
                    <w:p>
                      <w:pPr>
                        <w:pStyle w:val="2"/>
                        <w:spacing w:beforeAutospacing="0" w:afterAutospacing="0"/>
                        <w:jc w:val="both"/>
                        <w:rPr>
                          <w:rFonts w:ascii="Times New Roman" w:hAnsi="Times New Roman"/>
                          <w:bCs/>
                          <w:color w:val="000000" w:themeColor="text1"/>
                          <w:sz w:val="15"/>
                          <w:szCs w:val="1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 w:themeColor="text1"/>
                          <w:sz w:val="15"/>
                          <w:szCs w:val="1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Step 8</w:t>
                      </w:r>
                      <w:r>
                        <w:rPr>
                          <w:rFonts w:ascii="Times New Roman" w:hAnsi="Times New Roman"/>
                          <w:bCs/>
                          <w:color w:val="000000" w:themeColor="text1"/>
                          <w:sz w:val="15"/>
                          <w:szCs w:val="1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: Calculate the association probability fraction </w:t>
                      </w:r>
                      <w:r>
                        <w:rPr>
                          <w:rFonts w:ascii="Times New Roman" w:hAnsi="Times New Roman"/>
                          <w:bCs/>
                          <w:i/>
                          <w:iCs/>
                          <w:color w:val="000000" w:themeColor="text1"/>
                          <w:sz w:val="15"/>
                          <w:szCs w:val="1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score</w:t>
                      </w:r>
                      <w:r>
                        <w:rPr>
                          <w:rFonts w:ascii="Times New Roman" w:hAnsi="Times New Roman"/>
                          <w:bCs/>
                          <w:i/>
                          <w:iCs/>
                          <w:color w:val="000000" w:themeColor="text1"/>
                          <w:sz w:val="15"/>
                          <w:szCs w:val="11"/>
                          <w:vertAlign w:val="subscript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ij</w:t>
                      </w:r>
                      <w:r>
                        <w:rPr>
                          <w:rFonts w:ascii="Times New Roman" w:hAnsi="Times New Roman"/>
                          <w:bCs/>
                          <w:color w:val="000000" w:themeColor="text1"/>
                          <w:sz w:val="15"/>
                          <w:szCs w:val="1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for each pair of lncRNA </w:t>
                      </w:r>
                      <w:r>
                        <w:rPr>
                          <w:rFonts w:ascii="Times New Roman" w:hAnsi="Times New Roman"/>
                          <w:bCs/>
                          <w:i/>
                          <w:iCs/>
                          <w:color w:val="000000" w:themeColor="text1"/>
                          <w:sz w:val="15"/>
                          <w:szCs w:val="1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bCs/>
                          <w:i/>
                          <w:iCs/>
                          <w:color w:val="000000" w:themeColor="text1"/>
                          <w:sz w:val="15"/>
                          <w:szCs w:val="11"/>
                          <w:vertAlign w:val="subscript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i</w:t>
                      </w:r>
                      <w:r>
                        <w:rPr>
                          <w:rFonts w:hint="eastAsia" w:ascii="Times New Roman" w:hAnsi="Times New Roman"/>
                          <w:bCs/>
                          <w:color w:val="000000" w:themeColor="text1"/>
                          <w:sz w:val="15"/>
                          <w:szCs w:val="1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Cs/>
                          <w:color w:val="000000" w:themeColor="text1"/>
                          <w:sz w:val="15"/>
                          <w:szCs w:val="1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and disease </w:t>
                      </w:r>
                      <w:r>
                        <w:rPr>
                          <w:rFonts w:ascii="Times New Roman" w:hAnsi="Times New Roman"/>
                          <w:bCs/>
                          <w:i/>
                          <w:iCs/>
                          <w:color w:val="000000" w:themeColor="text1"/>
                          <w:sz w:val="15"/>
                          <w:szCs w:val="1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d</w:t>
                      </w:r>
                      <w:r>
                        <w:rPr>
                          <w:rFonts w:ascii="Times New Roman" w:hAnsi="Times New Roman"/>
                          <w:bCs/>
                          <w:i/>
                          <w:iCs/>
                          <w:color w:val="000000" w:themeColor="text1"/>
                          <w:sz w:val="15"/>
                          <w:szCs w:val="11"/>
                          <w:vertAlign w:val="subscript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j</w:t>
                      </w:r>
                      <w:r>
                        <w:rPr>
                          <w:rFonts w:ascii="Times New Roman" w:hAnsi="Times New Roman"/>
                          <w:bCs/>
                          <w:color w:val="000000" w:themeColor="text1"/>
                          <w:sz w:val="15"/>
                          <w:szCs w:val="1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in the testing set as follows: </w:t>
                      </w:r>
                      <w:r>
                        <w:rPr>
                          <w:rFonts w:ascii="Times New Roman" w:hAnsi="Times New Roman"/>
                          <w:bCs/>
                          <w:i/>
                          <w:iCs/>
                          <w:color w:val="000000" w:themeColor="text1"/>
                          <w:sz w:val="15"/>
                          <w:szCs w:val="1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score</w:t>
                      </w:r>
                      <w:r>
                        <w:rPr>
                          <w:rFonts w:ascii="Times New Roman" w:hAnsi="Times New Roman"/>
                          <w:bCs/>
                          <w:i/>
                          <w:iCs/>
                          <w:color w:val="000000" w:themeColor="text1"/>
                          <w:sz w:val="15"/>
                          <w:szCs w:val="11"/>
                          <w:vertAlign w:val="subscript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ij</w:t>
                      </w:r>
                      <w:r>
                        <w:rPr>
                          <w:rFonts w:ascii="Times New Roman" w:hAnsi="Times New Roman"/>
                          <w:bCs/>
                          <w:color w:val="000000" w:themeColor="text1"/>
                          <w:sz w:val="15"/>
                          <w:szCs w:val="1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=</w:t>
                      </w:r>
                      <w:r>
                        <w:rPr>
                          <w:rFonts w:ascii="Times New Roman" w:hAnsi="Times New Roman"/>
                          <w:bCs/>
                          <w:i/>
                          <w:iCs/>
                          <w:color w:val="000000" w:themeColor="text1"/>
                          <w:sz w:val="15"/>
                          <w:szCs w:val="1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W</w:t>
                      </w:r>
                      <w:r>
                        <w:rPr>
                          <w:rFonts w:ascii="Times New Roman" w:hAnsi="Times New Roman"/>
                          <w:bCs/>
                          <w:color w:val="000000" w:themeColor="text1"/>
                          <w:sz w:val="15"/>
                          <w:szCs w:val="11"/>
                          <w:vertAlign w:val="superscript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*</w:t>
                      </w:r>
                      <w:r>
                        <w:rPr>
                          <w:rFonts w:hint="eastAsia" w:ascii="Times New Roman" w:hAnsi="Times New Roman"/>
                          <w:bCs/>
                          <w:color w:val="000000" w:themeColor="text1"/>
                          <w:sz w:val="15"/>
                          <w:szCs w:val="1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×</w:t>
                      </w:r>
                      <w:r>
                        <w:rPr>
                          <w:rFonts w:ascii="Times New Roman" w:hAnsi="Times New Roman"/>
                          <w:bCs/>
                          <w:i/>
                          <w:iCs/>
                          <w:color w:val="000000" w:themeColor="text1"/>
                          <w:sz w:val="15"/>
                          <w:szCs w:val="1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FV</w:t>
                      </w:r>
                      <w:r>
                        <w:rPr>
                          <w:rFonts w:ascii="Times New Roman" w:hAnsi="Times New Roman"/>
                          <w:bCs/>
                          <w:i/>
                          <w:iCs/>
                          <w:color w:val="000000" w:themeColor="text1"/>
                          <w:sz w:val="15"/>
                          <w:szCs w:val="11"/>
                          <w:vertAlign w:val="subscript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ij</w:t>
                      </w:r>
                      <w:r>
                        <w:rPr>
                          <w:rFonts w:ascii="Times New Roman" w:hAnsi="Times New Roman"/>
                          <w:bCs/>
                          <w:color w:val="000000" w:themeColor="text1"/>
                          <w:sz w:val="15"/>
                          <w:szCs w:val="1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;</w:t>
                      </w:r>
                    </w:p>
                    <w:p>
                      <w:pPr>
                        <w:pStyle w:val="2"/>
                        <w:spacing w:beforeAutospacing="0" w:afterAutospacing="0"/>
                        <w:jc w:val="both"/>
                        <w:rPr>
                          <w:rFonts w:ascii="Times New Roman" w:hAnsi="Times New Roman"/>
                          <w:bCs/>
                          <w:color w:val="000000" w:themeColor="text1"/>
                          <w:sz w:val="15"/>
                          <w:szCs w:val="1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 w:themeColor="text1"/>
                          <w:sz w:val="15"/>
                          <w:szCs w:val="1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Step 9</w:t>
                      </w:r>
                      <w:r>
                        <w:rPr>
                          <w:rFonts w:ascii="Times New Roman" w:hAnsi="Times New Roman"/>
                          <w:bCs/>
                          <w:color w:val="000000" w:themeColor="text1"/>
                          <w:sz w:val="15"/>
                          <w:szCs w:val="1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: Sort all candidate lncRNA-disease pairs by the value of association probability</w:t>
                      </w:r>
                      <w:r>
                        <w:rPr>
                          <w:rFonts w:hint="eastAsia" w:ascii="Times New Roman" w:hAnsi="Times New Roman"/>
                          <w:bCs/>
                          <w:color w:val="000000" w:themeColor="text1"/>
                          <w:sz w:val="15"/>
                          <w:szCs w:val="1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Cs/>
                          <w:color w:val="000000" w:themeColor="text1"/>
                          <w:sz w:val="15"/>
                          <w:szCs w:val="1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fractions obtained by step 8 in the descending order;</w:t>
                      </w:r>
                    </w:p>
                    <w:p>
                      <w:pPr>
                        <w:pStyle w:val="2"/>
                        <w:spacing w:beforeAutospacing="0" w:afterAutospacing="0"/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 w:themeColor="text1"/>
                          <w:sz w:val="15"/>
                          <w:szCs w:val="1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Step 10</w:t>
                      </w:r>
                      <w:r>
                        <w:rPr>
                          <w:rFonts w:ascii="Times New Roman" w:hAnsi="Times New Roman"/>
                          <w:bCs/>
                          <w:color w:val="000000" w:themeColor="text1"/>
                          <w:sz w:val="15"/>
                          <w:szCs w:val="1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: Output the sorted candidate lncRNA-disease pairs;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NimbusSanL-Bold">
    <w:altName w:val="苹方-简"/>
    <w:panose1 w:val="020B0604020202020204"/>
    <w:charset w:val="00"/>
    <w:family w:val="auto"/>
    <w:pitch w:val="default"/>
    <w:sig w:usb0="00000000" w:usb1="00000000" w:usb2="00000000" w:usb3="00000000" w:csb0="00000000" w:csb1="00000000"/>
  </w:font>
  <w:font w:name="Cambria Math">
    <w:altName w:val="Kingsoft Math"/>
    <w:panose1 w:val="02040503050406030204"/>
    <w:charset w:val="00"/>
    <w:family w:val="roman"/>
    <w:pitch w:val="default"/>
    <w:sig w:usb0="00000000" w:usb1="00000000" w:usb2="02000000" w:usb3="00000000" w:csb0="2000019F" w:csb1="00000000"/>
  </w:font>
  <w:font w:name="URWPalladioL-Roma">
    <w:altName w:val="苹方-简"/>
    <w:panose1 w:val="020B0604020202020204"/>
    <w:charset w:val="00"/>
    <w:family w:val="auto"/>
    <w:pitch w:val="default"/>
    <w:sig w:usb0="00000000" w:usb1="00000000" w:usb2="00000000" w:usb3="00000000" w:csb0="00000000" w:csb1="00000000"/>
  </w:font>
  <w:font w:name="NimbusRomNo9L-Regu">
    <w:altName w:val="苹方-简"/>
    <w:panose1 w:val="020B0604020202020204"/>
    <w:charset w:val="00"/>
    <w:family w:val="auto"/>
    <w:pitch w:val="default"/>
    <w:sig w:usb0="00000000" w:usb1="00000000" w:usb2="00000000" w:usb3="00000000" w:csb0="00000000" w:csb1="00000000"/>
  </w:font>
  <w:font w:name="CMSY7">
    <w:altName w:val="苹方-简"/>
    <w:panose1 w:val="020B0604020202020204"/>
    <w:charset w:val="00"/>
    <w:family w:val="auto"/>
    <w:pitch w:val="default"/>
    <w:sig w:usb0="00000000" w:usb1="00000000" w:usb2="00000000" w:usb3="00000000" w:csb0="00000000" w:csb1="00000000"/>
  </w:font>
  <w:font w:name="CMMI10">
    <w:altName w:val="苹方-简"/>
    <w:panose1 w:val="020B0604020202020204"/>
    <w:charset w:val="00"/>
    <w:family w:val="auto"/>
    <w:pitch w:val="default"/>
    <w:sig w:usb0="00000000" w:usb1="00000000" w:usb2="00000000" w:usb3="00000000" w:csb0="00000000" w:csb1="00000000"/>
  </w:font>
  <w:font w:name="微软雅黑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Arial">
    <w:panose1 w:val="020B0604020202090204"/>
    <w:charset w:val="00"/>
    <w:family w:val="auto"/>
    <w:pitch w:val="default"/>
    <w:sig w:usb0="E0000AFF" w:usb1="00007843" w:usb2="00000001" w:usb3="00000000" w:csb0="400001BF" w:csb1="DFF70000"/>
  </w:font>
  <w:font w:name="Ebrima">
    <w:altName w:val="苹方-简"/>
    <w:panose1 w:val="02000000000000000000"/>
    <w:charset w:val="00"/>
    <w:family w:val="auto"/>
    <w:pitch w:val="default"/>
    <w:sig w:usb0="00000000" w:usb1="00000000" w:usb2="00000800" w:usb3="00000404" w:csb0="00000093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Kingsoft Math">
    <w:panose1 w:val="02040503050406030204"/>
    <w:charset w:val="00"/>
    <w:family w:val="auto"/>
    <w:pitch w:val="default"/>
    <w:sig w:usb0="80000087" w:usb1="00002068" w:usb2="00000000" w:usb3="00000000" w:csb0="2000019F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Apple Symbols">
    <w:panose1 w:val="02000000000000000000"/>
    <w:charset w:val="00"/>
    <w:family w:val="auto"/>
    <w:pitch w:val="default"/>
    <w:sig w:usb0="800000A3" w:usb1="08007BEB" w:usb2="01840034" w:usb3="0000A268" w:csb0="200001FB" w:csb1="DDFF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@宋体">
    <w:altName w:val="华文宋体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MS Mincho">
    <w:altName w:val="Hiragino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Wingdings">
    <w:panose1 w:val="05000000000000000000"/>
    <w:charset w:val="00"/>
    <w:family w:val="decorative"/>
    <w:pitch w:val="default"/>
    <w:sig w:usb0="00000000" w:usb1="00000000" w:usb2="00000000" w:usb3="00000000" w:csb0="80000000" w:csb1="00000000"/>
  </w:font>
  <w:font w:name="Tahoma">
    <w:panose1 w:val="020B0604030504040204"/>
    <w:charset w:val="00"/>
    <w:family w:val="swiss"/>
    <w:pitch w:val="default"/>
    <w:sig w:usb0="E1002AFF" w:usb1="C000605B" w:usb2="00000029" w:usb3="00000000" w:csb0="200101FF" w:csb1="20280000"/>
  </w:font>
  <w:font w:name="Verdana">
    <w:panose1 w:val="020B0804030504040204"/>
    <w:charset w:val="00"/>
    <w:family w:val="swiss"/>
    <w:pitch w:val="default"/>
    <w:sig w:usb0="A10006FF" w:usb1="4000205B" w:usb2="00000010" w:usb3="00000000" w:csb0="2000019F" w:csb1="00000000"/>
  </w:font>
  <w:font w:name="CMMI7">
    <w:altName w:val="苹方-简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CMSY10">
    <w:altName w:val="苹方-简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微软雅黑">
    <w:altName w:val="汉仪旗黑"/>
    <w:panose1 w:val="020B0503020204020204"/>
    <w:charset w:val="00"/>
    <w:family w:val="swiss"/>
    <w:pitch w:val="default"/>
    <w:sig w:usb0="00000000" w:usb1="00000000" w:usb2="00000016" w:usb3="00000000" w:csb0="0004001F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Times New Roman Bold">
    <w:panose1 w:val="02020503050405090304"/>
    <w:charset w:val="00"/>
    <w:family w:val="auto"/>
    <w:pitch w:val="default"/>
    <w:sig w:usb0="E0000AFF" w:usb1="00007843" w:usb2="00000001" w:usb3="00000000" w:csb0="400001BF" w:csb1="DFF70000"/>
  </w:font>
  <w:font w:name="Microsoft YaHei">
    <w:altName w:val="汉仪旗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 New Roman Italic">
    <w:panose1 w:val="02020503050405090304"/>
    <w:charset w:val="00"/>
    <w:family w:val="auto"/>
    <w:pitch w:val="default"/>
    <w:sig w:usb0="E0000AFF" w:usb1="00007843" w:usb2="00000001" w:usb3="00000000" w:csb0="400001BF" w:csb1="DF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7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F73100"/>
    <w:rsid w:val="7DF73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Autospacing="1" w:afterAutospacing="1"/>
    </w:pPr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Office_2.6.1.4274_F1E327BC-269C-435d-A152-05C5408002CA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2020-10-01T07:25:00Z</dcterms:created>
  <dc:creator>mac1</dc:creator>
  <cp:lastModifiedBy>mac1</cp:lastModifiedBy>
  <dcterms:modified xsi:type="dcterms:W3CDTF">2020-10-01T07:29:31Z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2052-2.6.1.4274</vt:lpwstr>
  </property>
</Properties>
</file>