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0394" w14:textId="77777777" w:rsidR="00133284" w:rsidRDefault="00133284" w:rsidP="00133284">
      <w:pPr>
        <w:pStyle w:val="Subtitle"/>
      </w:pPr>
      <w:r>
        <w:t>Extended data</w:t>
      </w:r>
    </w:p>
    <w:p w14:paraId="461E10BE" w14:textId="77777777" w:rsidR="00133284" w:rsidRDefault="00133284" w:rsidP="001332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8068E59" wp14:editId="3E8FBB62">
            <wp:extent cx="5638800" cy="4250267"/>
            <wp:effectExtent l="0" t="0" r="0" b="0"/>
            <wp:docPr id="2" name="image1.jpg" descr="Histo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Histogram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4187" cy="4254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7529E9" w14:textId="77777777" w:rsidR="00133284" w:rsidRDefault="00133284" w:rsidP="0013328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Extended data Fig. 1. Evolution of the lost to follow-up rate and positivity rates over the course of the study period. a) Proportion of contacts lost to follow-up. b) Risk of infection for close contacts. c) Risk of infection in the symptomatic control group.</w:t>
      </w:r>
    </w:p>
    <w:p w14:paraId="4BD57DCD" w14:textId="77777777" w:rsidR="00133284" w:rsidRDefault="00133284" w:rsidP="001332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5847F71D" w14:textId="77777777" w:rsidR="00133284" w:rsidRDefault="00133284" w:rsidP="0013328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E004FA" w14:textId="77777777" w:rsidR="00133284" w:rsidRDefault="00133284" w:rsidP="0013328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2BC4CF" w14:textId="77777777" w:rsidR="00133284" w:rsidRDefault="00133284" w:rsidP="001332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B146A48" wp14:editId="493E112A">
            <wp:extent cx="3302000" cy="3937000"/>
            <wp:effectExtent l="0" t="0" r="0" b="6350"/>
            <wp:docPr id="4" name="image2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 descr="Diagram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9313" cy="3993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A18CE" w14:textId="77777777" w:rsidR="00133284" w:rsidRDefault="00133284" w:rsidP="00133284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Extended data Fig. 2. Exclusion flow chart for the number of cases and contacts included and excluded.</w:t>
      </w:r>
    </w:p>
    <w:p w14:paraId="40C3B782" w14:textId="77777777" w:rsidR="00AF2E74" w:rsidRDefault="00AF2E74"/>
    <w:sectPr w:rsidR="00AF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4"/>
    <w:rsid w:val="00133284"/>
    <w:rsid w:val="00A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EDDA"/>
  <w15:chartTrackingRefBased/>
  <w15:docId w15:val="{EA560A11-1282-4D39-AF1D-EF22001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84"/>
    <w:pPr>
      <w:spacing w:after="0" w:line="276" w:lineRule="auto"/>
    </w:pPr>
    <w:rPr>
      <w:rFonts w:ascii="Arial" w:eastAsia="Arial" w:hAnsi="Arial" w:cs="Arial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3328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33284"/>
    <w:rPr>
      <w:rFonts w:ascii="Arial" w:eastAsia="Arial" w:hAnsi="Arial" w:cs="Arial"/>
      <w:color w:val="666666"/>
      <w:sz w:val="30"/>
      <w:szCs w:val="30"/>
      <w:lang w:val="en-GB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Turner</dc:creator>
  <cp:keywords/>
  <dc:description/>
  <cp:lastModifiedBy>Katie Turner</cp:lastModifiedBy>
  <cp:revision>1</cp:revision>
  <dcterms:created xsi:type="dcterms:W3CDTF">2021-10-01T22:17:00Z</dcterms:created>
  <dcterms:modified xsi:type="dcterms:W3CDTF">2021-10-01T22:17:00Z</dcterms:modified>
</cp:coreProperties>
</file>