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8EF5" w14:textId="512B70C1" w:rsidR="00894223" w:rsidRDefault="00894223" w:rsidP="000B3501">
      <w:pPr>
        <w:spacing w:after="0" w:line="240" w:lineRule="auto"/>
        <w:ind w:left="-990" w:right="90"/>
        <w:jc w:val="both"/>
      </w:pPr>
      <w:r>
        <w:rPr>
          <w:b/>
        </w:rPr>
        <w:t>Supplement Table 1a.</w:t>
      </w:r>
      <w:r>
        <w:t xml:space="preserve"> Schedule o</w:t>
      </w:r>
      <w:bookmarkStart w:id="0" w:name="_GoBack"/>
      <w:bookmarkEnd w:id="0"/>
      <w:r>
        <w:t>f assessments, screening thru Week 24.</w:t>
      </w:r>
    </w:p>
    <w:tbl>
      <w:tblPr>
        <w:tblStyle w:val="TableGrid"/>
        <w:tblW w:w="14760" w:type="dxa"/>
        <w:tblInd w:w="-995" w:type="dxa"/>
        <w:tblLayout w:type="fixed"/>
        <w:tblLook w:val="04A0" w:firstRow="1" w:lastRow="0" w:firstColumn="1" w:lastColumn="0" w:noHBand="0" w:noVBand="1"/>
      </w:tblPr>
      <w:tblGrid>
        <w:gridCol w:w="3150"/>
        <w:gridCol w:w="810"/>
        <w:gridCol w:w="571"/>
        <w:gridCol w:w="689"/>
        <w:gridCol w:w="634"/>
        <w:gridCol w:w="634"/>
        <w:gridCol w:w="634"/>
        <w:gridCol w:w="634"/>
        <w:gridCol w:w="634"/>
        <w:gridCol w:w="634"/>
        <w:gridCol w:w="634"/>
        <w:gridCol w:w="634"/>
        <w:gridCol w:w="634"/>
        <w:gridCol w:w="634"/>
        <w:gridCol w:w="634"/>
        <w:gridCol w:w="634"/>
        <w:gridCol w:w="634"/>
        <w:gridCol w:w="634"/>
        <w:gridCol w:w="664"/>
      </w:tblGrid>
      <w:tr w:rsidR="00894223" w14:paraId="09959348" w14:textId="77777777" w:rsidTr="003C32A5">
        <w:tc>
          <w:tcPr>
            <w:tcW w:w="3150" w:type="dxa"/>
          </w:tcPr>
          <w:p w14:paraId="11AA323C" w14:textId="77777777" w:rsidR="00894223" w:rsidRDefault="00894223" w:rsidP="003C32A5"/>
        </w:tc>
        <w:tc>
          <w:tcPr>
            <w:tcW w:w="810" w:type="dxa"/>
          </w:tcPr>
          <w:p w14:paraId="4955EA7C" w14:textId="77777777" w:rsidR="00894223" w:rsidRPr="00ED229E" w:rsidRDefault="00894223" w:rsidP="003C32A5">
            <w:pPr>
              <w:ind w:left="-104" w:right="-105"/>
              <w:jc w:val="center"/>
              <w:rPr>
                <w:b/>
                <w:vertAlign w:val="superscript"/>
              </w:rPr>
            </w:pPr>
            <w:r>
              <w:rPr>
                <w:b/>
              </w:rPr>
              <w:t>Screen</w:t>
            </w:r>
            <w:r>
              <w:rPr>
                <w:b/>
                <w:vertAlign w:val="superscript"/>
              </w:rPr>
              <w:t>1</w:t>
            </w:r>
          </w:p>
        </w:tc>
        <w:tc>
          <w:tcPr>
            <w:tcW w:w="1260" w:type="dxa"/>
            <w:gridSpan w:val="2"/>
          </w:tcPr>
          <w:p w14:paraId="001163DA" w14:textId="77777777" w:rsidR="00894223" w:rsidRPr="00ED229E" w:rsidRDefault="00894223" w:rsidP="003C32A5">
            <w:pPr>
              <w:ind w:left="-104" w:right="-105"/>
              <w:jc w:val="center"/>
              <w:rPr>
                <w:b/>
                <w:vertAlign w:val="superscript"/>
              </w:rPr>
            </w:pPr>
            <w:r>
              <w:rPr>
                <w:b/>
              </w:rPr>
              <w:t>MTX Run-in</w:t>
            </w:r>
            <w:r>
              <w:rPr>
                <w:b/>
                <w:vertAlign w:val="superscript"/>
              </w:rPr>
              <w:t>2</w:t>
            </w:r>
          </w:p>
          <w:p w14:paraId="36305CA4" w14:textId="77777777" w:rsidR="00894223" w:rsidRPr="00ED5AFE" w:rsidRDefault="00894223" w:rsidP="003C32A5">
            <w:pPr>
              <w:ind w:left="-14"/>
              <w:jc w:val="center"/>
            </w:pPr>
            <w:r w:rsidRPr="00ED229E">
              <w:rPr>
                <w:sz w:val="20"/>
              </w:rPr>
              <w:t>(4 weeks)</w:t>
            </w:r>
          </w:p>
        </w:tc>
        <w:tc>
          <w:tcPr>
            <w:tcW w:w="9540" w:type="dxa"/>
            <w:gridSpan w:val="15"/>
          </w:tcPr>
          <w:p w14:paraId="785ECD21" w14:textId="77777777" w:rsidR="00894223" w:rsidRPr="009525E6" w:rsidRDefault="00894223" w:rsidP="003C32A5">
            <w:pPr>
              <w:jc w:val="center"/>
              <w:rPr>
                <w:b/>
                <w:vertAlign w:val="superscript"/>
              </w:rPr>
            </w:pPr>
            <w:r w:rsidRPr="00ED5AFE">
              <w:rPr>
                <w:b/>
              </w:rPr>
              <w:t>Peg</w:t>
            </w:r>
            <w:r>
              <w:rPr>
                <w:b/>
              </w:rPr>
              <w:t>l</w:t>
            </w:r>
            <w:r w:rsidRPr="00ED5AFE">
              <w:rPr>
                <w:b/>
              </w:rPr>
              <w:t>oticase + MTX Treatment</w:t>
            </w:r>
            <w:r>
              <w:rPr>
                <w:b/>
                <w:vertAlign w:val="superscript"/>
              </w:rPr>
              <w:t>3</w:t>
            </w:r>
          </w:p>
          <w:p w14:paraId="67F05263" w14:textId="77777777" w:rsidR="00894223" w:rsidRPr="00ED5AFE" w:rsidRDefault="00894223" w:rsidP="003C32A5">
            <w:pPr>
              <w:jc w:val="center"/>
              <w:rPr>
                <w:b/>
              </w:rPr>
            </w:pPr>
            <w:r w:rsidRPr="00ED229E">
              <w:rPr>
                <w:sz w:val="20"/>
              </w:rPr>
              <w:t>(Day 1 through Week 2</w:t>
            </w:r>
            <w:r>
              <w:rPr>
                <w:sz w:val="20"/>
              </w:rPr>
              <w:t>4</w:t>
            </w:r>
            <w:r w:rsidRPr="00ED229E">
              <w:rPr>
                <w:sz w:val="20"/>
              </w:rPr>
              <w:t>)</w:t>
            </w:r>
          </w:p>
        </w:tc>
      </w:tr>
      <w:tr w:rsidR="00894223" w14:paraId="3FD78C5B" w14:textId="77777777" w:rsidTr="003C32A5">
        <w:tc>
          <w:tcPr>
            <w:tcW w:w="3150" w:type="dxa"/>
          </w:tcPr>
          <w:p w14:paraId="4A3FF989" w14:textId="77777777" w:rsidR="00894223" w:rsidRPr="002656CC" w:rsidRDefault="00894223" w:rsidP="003C32A5">
            <w:pPr>
              <w:ind w:left="-15"/>
              <w:rPr>
                <w:b/>
              </w:rPr>
            </w:pPr>
          </w:p>
        </w:tc>
        <w:tc>
          <w:tcPr>
            <w:tcW w:w="810" w:type="dxa"/>
          </w:tcPr>
          <w:p w14:paraId="1354E872" w14:textId="77777777" w:rsidR="00894223" w:rsidRDefault="00894223" w:rsidP="003C32A5"/>
        </w:tc>
        <w:tc>
          <w:tcPr>
            <w:tcW w:w="571" w:type="dxa"/>
          </w:tcPr>
          <w:p w14:paraId="3B661191" w14:textId="77777777" w:rsidR="00894223" w:rsidRPr="002517A8" w:rsidRDefault="00894223" w:rsidP="003C32A5">
            <w:pPr>
              <w:ind w:left="-134" w:right="-105"/>
              <w:jc w:val="center"/>
              <w:rPr>
                <w:b/>
              </w:rPr>
            </w:pPr>
            <w:r>
              <w:rPr>
                <w:b/>
              </w:rPr>
              <w:t>-4 W</w:t>
            </w:r>
          </w:p>
        </w:tc>
        <w:tc>
          <w:tcPr>
            <w:tcW w:w="689" w:type="dxa"/>
          </w:tcPr>
          <w:p w14:paraId="55BCAB56" w14:textId="77777777" w:rsidR="00894223" w:rsidRPr="002517A8" w:rsidRDefault="00894223" w:rsidP="003C32A5">
            <w:pPr>
              <w:ind w:left="-104" w:right="-15"/>
              <w:jc w:val="center"/>
              <w:rPr>
                <w:b/>
              </w:rPr>
            </w:pPr>
            <w:r>
              <w:rPr>
                <w:b/>
              </w:rPr>
              <w:t xml:space="preserve"> -2 W</w:t>
            </w:r>
          </w:p>
        </w:tc>
        <w:tc>
          <w:tcPr>
            <w:tcW w:w="634" w:type="dxa"/>
            <w:vAlign w:val="center"/>
          </w:tcPr>
          <w:p w14:paraId="4205DCE8" w14:textId="77777777" w:rsidR="00894223" w:rsidRPr="002517A8" w:rsidRDefault="00894223" w:rsidP="003C32A5">
            <w:pPr>
              <w:jc w:val="center"/>
              <w:rPr>
                <w:b/>
              </w:rPr>
            </w:pPr>
            <w:r w:rsidRPr="002517A8">
              <w:rPr>
                <w:b/>
              </w:rPr>
              <w:t>D1</w:t>
            </w:r>
          </w:p>
        </w:tc>
        <w:tc>
          <w:tcPr>
            <w:tcW w:w="634" w:type="dxa"/>
            <w:vAlign w:val="center"/>
          </w:tcPr>
          <w:p w14:paraId="75F881E0" w14:textId="77777777" w:rsidR="00894223" w:rsidRPr="002517A8" w:rsidRDefault="00894223" w:rsidP="003C32A5">
            <w:pPr>
              <w:jc w:val="center"/>
              <w:rPr>
                <w:b/>
              </w:rPr>
            </w:pPr>
            <w:r w:rsidRPr="002517A8">
              <w:rPr>
                <w:b/>
              </w:rPr>
              <w:t>W1</w:t>
            </w:r>
          </w:p>
        </w:tc>
        <w:tc>
          <w:tcPr>
            <w:tcW w:w="634" w:type="dxa"/>
            <w:vAlign w:val="center"/>
          </w:tcPr>
          <w:p w14:paraId="599B6728" w14:textId="77777777" w:rsidR="00894223" w:rsidRPr="002517A8" w:rsidRDefault="00894223" w:rsidP="003C32A5">
            <w:pPr>
              <w:jc w:val="center"/>
              <w:rPr>
                <w:b/>
              </w:rPr>
            </w:pPr>
            <w:r w:rsidRPr="002517A8">
              <w:rPr>
                <w:b/>
              </w:rPr>
              <w:t>W2</w:t>
            </w:r>
          </w:p>
        </w:tc>
        <w:tc>
          <w:tcPr>
            <w:tcW w:w="634" w:type="dxa"/>
            <w:vAlign w:val="center"/>
          </w:tcPr>
          <w:p w14:paraId="39D1623E" w14:textId="77777777" w:rsidR="00894223" w:rsidRPr="002517A8" w:rsidRDefault="00894223" w:rsidP="003C32A5">
            <w:pPr>
              <w:jc w:val="center"/>
              <w:rPr>
                <w:b/>
              </w:rPr>
            </w:pPr>
            <w:r w:rsidRPr="002517A8">
              <w:rPr>
                <w:b/>
              </w:rPr>
              <w:t>W4</w:t>
            </w:r>
          </w:p>
        </w:tc>
        <w:tc>
          <w:tcPr>
            <w:tcW w:w="634" w:type="dxa"/>
            <w:vAlign w:val="center"/>
          </w:tcPr>
          <w:p w14:paraId="30B2AFE7" w14:textId="77777777" w:rsidR="00894223" w:rsidRPr="002517A8" w:rsidRDefault="00894223" w:rsidP="003C32A5">
            <w:pPr>
              <w:jc w:val="center"/>
              <w:rPr>
                <w:b/>
              </w:rPr>
            </w:pPr>
            <w:r w:rsidRPr="002517A8">
              <w:rPr>
                <w:b/>
              </w:rPr>
              <w:t>W6</w:t>
            </w:r>
          </w:p>
        </w:tc>
        <w:tc>
          <w:tcPr>
            <w:tcW w:w="634" w:type="dxa"/>
            <w:vAlign w:val="center"/>
          </w:tcPr>
          <w:p w14:paraId="5213006B" w14:textId="77777777" w:rsidR="00894223" w:rsidRPr="002517A8" w:rsidRDefault="00894223" w:rsidP="003C32A5">
            <w:pPr>
              <w:jc w:val="center"/>
              <w:rPr>
                <w:b/>
              </w:rPr>
            </w:pPr>
            <w:r w:rsidRPr="002517A8">
              <w:rPr>
                <w:b/>
              </w:rPr>
              <w:t>W7</w:t>
            </w:r>
          </w:p>
        </w:tc>
        <w:tc>
          <w:tcPr>
            <w:tcW w:w="634" w:type="dxa"/>
            <w:vAlign w:val="center"/>
          </w:tcPr>
          <w:p w14:paraId="3E03D7FF" w14:textId="77777777" w:rsidR="00894223" w:rsidRPr="002517A8" w:rsidRDefault="00894223" w:rsidP="003C32A5">
            <w:pPr>
              <w:jc w:val="center"/>
              <w:rPr>
                <w:b/>
              </w:rPr>
            </w:pPr>
            <w:r w:rsidRPr="002517A8">
              <w:rPr>
                <w:b/>
              </w:rPr>
              <w:t>W8</w:t>
            </w:r>
          </w:p>
        </w:tc>
        <w:tc>
          <w:tcPr>
            <w:tcW w:w="634" w:type="dxa"/>
            <w:vAlign w:val="center"/>
          </w:tcPr>
          <w:p w14:paraId="34822449" w14:textId="77777777" w:rsidR="00894223" w:rsidRPr="002517A8" w:rsidRDefault="00894223" w:rsidP="003C32A5">
            <w:pPr>
              <w:ind w:left="-149" w:right="-150"/>
              <w:jc w:val="center"/>
              <w:rPr>
                <w:b/>
              </w:rPr>
            </w:pPr>
            <w:r w:rsidRPr="002517A8">
              <w:rPr>
                <w:b/>
              </w:rPr>
              <w:t>W10</w:t>
            </w:r>
          </w:p>
        </w:tc>
        <w:tc>
          <w:tcPr>
            <w:tcW w:w="634" w:type="dxa"/>
            <w:vAlign w:val="center"/>
          </w:tcPr>
          <w:p w14:paraId="7FB6C567" w14:textId="77777777" w:rsidR="00894223" w:rsidRPr="002517A8" w:rsidRDefault="00894223" w:rsidP="003C32A5">
            <w:pPr>
              <w:ind w:left="-74" w:right="-60"/>
              <w:jc w:val="center"/>
              <w:rPr>
                <w:b/>
              </w:rPr>
            </w:pPr>
            <w:r>
              <w:rPr>
                <w:b/>
              </w:rPr>
              <w:t>W12</w:t>
            </w:r>
          </w:p>
        </w:tc>
        <w:tc>
          <w:tcPr>
            <w:tcW w:w="634" w:type="dxa"/>
            <w:vAlign w:val="center"/>
          </w:tcPr>
          <w:p w14:paraId="21C00C29" w14:textId="77777777" w:rsidR="00894223" w:rsidRPr="002517A8" w:rsidRDefault="00894223" w:rsidP="003C32A5">
            <w:pPr>
              <w:ind w:right="-60"/>
              <w:jc w:val="center"/>
              <w:rPr>
                <w:b/>
              </w:rPr>
            </w:pPr>
            <w:r>
              <w:rPr>
                <w:b/>
              </w:rPr>
              <w:t>W14</w:t>
            </w:r>
          </w:p>
        </w:tc>
        <w:tc>
          <w:tcPr>
            <w:tcW w:w="634" w:type="dxa"/>
            <w:vAlign w:val="center"/>
          </w:tcPr>
          <w:p w14:paraId="5F9F5197" w14:textId="77777777" w:rsidR="00894223" w:rsidRPr="002517A8" w:rsidRDefault="00894223" w:rsidP="003C32A5">
            <w:pPr>
              <w:ind w:left="-74" w:right="-60"/>
              <w:jc w:val="center"/>
              <w:rPr>
                <w:b/>
              </w:rPr>
            </w:pPr>
            <w:r>
              <w:rPr>
                <w:b/>
              </w:rPr>
              <w:t>W16</w:t>
            </w:r>
          </w:p>
        </w:tc>
        <w:tc>
          <w:tcPr>
            <w:tcW w:w="634" w:type="dxa"/>
            <w:vAlign w:val="center"/>
          </w:tcPr>
          <w:p w14:paraId="7E09FFBE" w14:textId="77777777" w:rsidR="00894223" w:rsidRPr="002517A8" w:rsidRDefault="00894223" w:rsidP="003C32A5">
            <w:pPr>
              <w:ind w:left="-74" w:right="-60"/>
              <w:jc w:val="center"/>
              <w:rPr>
                <w:b/>
              </w:rPr>
            </w:pPr>
            <w:r>
              <w:rPr>
                <w:b/>
              </w:rPr>
              <w:t>W18</w:t>
            </w:r>
          </w:p>
        </w:tc>
        <w:tc>
          <w:tcPr>
            <w:tcW w:w="634" w:type="dxa"/>
            <w:vAlign w:val="center"/>
          </w:tcPr>
          <w:p w14:paraId="60A51FD2" w14:textId="77777777" w:rsidR="00894223" w:rsidRPr="002517A8" w:rsidRDefault="00894223" w:rsidP="003C32A5">
            <w:pPr>
              <w:ind w:left="-74" w:right="-60"/>
              <w:jc w:val="center"/>
              <w:rPr>
                <w:b/>
              </w:rPr>
            </w:pPr>
            <w:r>
              <w:rPr>
                <w:b/>
              </w:rPr>
              <w:t>W20</w:t>
            </w:r>
          </w:p>
        </w:tc>
        <w:tc>
          <w:tcPr>
            <w:tcW w:w="634" w:type="dxa"/>
            <w:vAlign w:val="center"/>
          </w:tcPr>
          <w:p w14:paraId="39C2A89C" w14:textId="77777777" w:rsidR="00894223" w:rsidRPr="002517A8" w:rsidRDefault="00894223" w:rsidP="003C32A5">
            <w:pPr>
              <w:ind w:left="-74" w:right="-60"/>
              <w:jc w:val="center"/>
              <w:rPr>
                <w:b/>
              </w:rPr>
            </w:pPr>
            <w:r>
              <w:rPr>
                <w:b/>
              </w:rPr>
              <w:t>W22</w:t>
            </w:r>
          </w:p>
        </w:tc>
        <w:tc>
          <w:tcPr>
            <w:tcW w:w="664" w:type="dxa"/>
            <w:vAlign w:val="center"/>
          </w:tcPr>
          <w:p w14:paraId="7BCB4308" w14:textId="77777777" w:rsidR="00894223" w:rsidRPr="002517A8" w:rsidRDefault="00894223" w:rsidP="003C32A5">
            <w:pPr>
              <w:ind w:left="-74" w:right="-60"/>
              <w:jc w:val="center"/>
              <w:rPr>
                <w:b/>
              </w:rPr>
            </w:pPr>
            <w:r>
              <w:rPr>
                <w:b/>
              </w:rPr>
              <w:t>W24</w:t>
            </w:r>
          </w:p>
        </w:tc>
      </w:tr>
      <w:tr w:rsidR="00894223" w14:paraId="2D79F411" w14:textId="77777777" w:rsidTr="003C32A5">
        <w:trPr>
          <w:trHeight w:val="503"/>
        </w:trPr>
        <w:tc>
          <w:tcPr>
            <w:tcW w:w="3150" w:type="dxa"/>
            <w:vAlign w:val="center"/>
          </w:tcPr>
          <w:p w14:paraId="4B30620A" w14:textId="77777777" w:rsidR="00894223" w:rsidRDefault="00894223" w:rsidP="003C32A5">
            <w:r w:rsidRPr="002656CC">
              <w:rPr>
                <w:b/>
              </w:rPr>
              <w:t>Study Proc</w:t>
            </w:r>
            <w:r>
              <w:rPr>
                <w:b/>
              </w:rPr>
              <w:t>e</w:t>
            </w:r>
            <w:r w:rsidRPr="002656CC">
              <w:rPr>
                <w:b/>
              </w:rPr>
              <w:t>dure/Assessment</w:t>
            </w:r>
          </w:p>
        </w:tc>
        <w:tc>
          <w:tcPr>
            <w:tcW w:w="810" w:type="dxa"/>
          </w:tcPr>
          <w:p w14:paraId="1A2DF174" w14:textId="77777777" w:rsidR="00894223" w:rsidRDefault="00894223" w:rsidP="003C32A5"/>
        </w:tc>
        <w:tc>
          <w:tcPr>
            <w:tcW w:w="571" w:type="dxa"/>
          </w:tcPr>
          <w:p w14:paraId="6F949E1E" w14:textId="77777777" w:rsidR="00894223" w:rsidRDefault="00894223" w:rsidP="003C32A5"/>
        </w:tc>
        <w:tc>
          <w:tcPr>
            <w:tcW w:w="689" w:type="dxa"/>
          </w:tcPr>
          <w:p w14:paraId="3382E0D5" w14:textId="77777777" w:rsidR="00894223" w:rsidRDefault="00894223" w:rsidP="003C32A5"/>
        </w:tc>
        <w:tc>
          <w:tcPr>
            <w:tcW w:w="634" w:type="dxa"/>
            <w:vAlign w:val="center"/>
          </w:tcPr>
          <w:p w14:paraId="3EF80FA4" w14:textId="77777777" w:rsidR="00894223" w:rsidRPr="00F734BC" w:rsidRDefault="00894223" w:rsidP="003C32A5">
            <w:pPr>
              <w:jc w:val="center"/>
              <w:rPr>
                <w:b/>
              </w:rPr>
            </w:pPr>
            <w:r w:rsidRPr="00F734BC">
              <w:rPr>
                <w:b/>
              </w:rPr>
              <w:t>Inf 1</w:t>
            </w:r>
          </w:p>
        </w:tc>
        <w:tc>
          <w:tcPr>
            <w:tcW w:w="634" w:type="dxa"/>
            <w:vAlign w:val="center"/>
          </w:tcPr>
          <w:p w14:paraId="4D7CCC43" w14:textId="77777777" w:rsidR="00894223" w:rsidRPr="00F734BC" w:rsidRDefault="00894223" w:rsidP="003C32A5">
            <w:pPr>
              <w:jc w:val="center"/>
              <w:rPr>
                <w:b/>
              </w:rPr>
            </w:pPr>
          </w:p>
        </w:tc>
        <w:tc>
          <w:tcPr>
            <w:tcW w:w="634" w:type="dxa"/>
            <w:vAlign w:val="center"/>
          </w:tcPr>
          <w:p w14:paraId="47B4FD55" w14:textId="77777777" w:rsidR="00894223" w:rsidRPr="00F734BC" w:rsidRDefault="00894223" w:rsidP="003C32A5">
            <w:pPr>
              <w:jc w:val="center"/>
              <w:rPr>
                <w:b/>
              </w:rPr>
            </w:pPr>
            <w:r w:rsidRPr="00F734BC">
              <w:rPr>
                <w:b/>
              </w:rPr>
              <w:t>Inf 2</w:t>
            </w:r>
          </w:p>
        </w:tc>
        <w:tc>
          <w:tcPr>
            <w:tcW w:w="634" w:type="dxa"/>
            <w:vAlign w:val="center"/>
          </w:tcPr>
          <w:p w14:paraId="05677B4D" w14:textId="77777777" w:rsidR="00894223" w:rsidRPr="00F734BC" w:rsidRDefault="00894223" w:rsidP="003C32A5">
            <w:pPr>
              <w:jc w:val="center"/>
              <w:rPr>
                <w:b/>
              </w:rPr>
            </w:pPr>
            <w:r>
              <w:rPr>
                <w:b/>
              </w:rPr>
              <w:t>Inf 3</w:t>
            </w:r>
          </w:p>
        </w:tc>
        <w:tc>
          <w:tcPr>
            <w:tcW w:w="634" w:type="dxa"/>
            <w:vAlign w:val="center"/>
          </w:tcPr>
          <w:p w14:paraId="6DF1EF25" w14:textId="77777777" w:rsidR="00894223" w:rsidRPr="00F734BC" w:rsidRDefault="00894223" w:rsidP="003C32A5">
            <w:pPr>
              <w:jc w:val="center"/>
              <w:rPr>
                <w:b/>
              </w:rPr>
            </w:pPr>
            <w:r w:rsidRPr="00F734BC">
              <w:rPr>
                <w:b/>
              </w:rPr>
              <w:t xml:space="preserve">Inf </w:t>
            </w:r>
            <w:r>
              <w:rPr>
                <w:b/>
              </w:rPr>
              <w:t>4</w:t>
            </w:r>
          </w:p>
        </w:tc>
        <w:tc>
          <w:tcPr>
            <w:tcW w:w="634" w:type="dxa"/>
            <w:vAlign w:val="center"/>
          </w:tcPr>
          <w:p w14:paraId="757044CA" w14:textId="77777777" w:rsidR="00894223" w:rsidRPr="00F734BC" w:rsidRDefault="00894223" w:rsidP="003C32A5">
            <w:pPr>
              <w:jc w:val="center"/>
              <w:rPr>
                <w:b/>
              </w:rPr>
            </w:pPr>
          </w:p>
        </w:tc>
        <w:tc>
          <w:tcPr>
            <w:tcW w:w="634" w:type="dxa"/>
            <w:vAlign w:val="center"/>
          </w:tcPr>
          <w:p w14:paraId="6F0BFE61" w14:textId="77777777" w:rsidR="00894223" w:rsidRPr="00F734BC" w:rsidRDefault="00894223" w:rsidP="003C32A5">
            <w:pPr>
              <w:jc w:val="center"/>
              <w:rPr>
                <w:b/>
              </w:rPr>
            </w:pPr>
            <w:r w:rsidRPr="00F734BC">
              <w:rPr>
                <w:b/>
              </w:rPr>
              <w:t xml:space="preserve">Inf </w:t>
            </w:r>
            <w:r>
              <w:rPr>
                <w:b/>
              </w:rPr>
              <w:t>5</w:t>
            </w:r>
          </w:p>
        </w:tc>
        <w:tc>
          <w:tcPr>
            <w:tcW w:w="634" w:type="dxa"/>
            <w:vAlign w:val="center"/>
          </w:tcPr>
          <w:p w14:paraId="3A2AB8F6" w14:textId="77777777" w:rsidR="00894223" w:rsidRPr="00F734BC" w:rsidRDefault="00894223" w:rsidP="003C32A5">
            <w:pPr>
              <w:jc w:val="center"/>
              <w:rPr>
                <w:b/>
              </w:rPr>
            </w:pPr>
            <w:r w:rsidRPr="00F734BC">
              <w:rPr>
                <w:b/>
              </w:rPr>
              <w:t xml:space="preserve">Inf </w:t>
            </w:r>
            <w:r>
              <w:rPr>
                <w:b/>
              </w:rPr>
              <w:t>6</w:t>
            </w:r>
          </w:p>
        </w:tc>
        <w:tc>
          <w:tcPr>
            <w:tcW w:w="634" w:type="dxa"/>
            <w:vAlign w:val="center"/>
          </w:tcPr>
          <w:p w14:paraId="14069A99" w14:textId="77777777" w:rsidR="00894223" w:rsidRPr="00F734BC" w:rsidRDefault="00894223" w:rsidP="003C32A5">
            <w:pPr>
              <w:jc w:val="center"/>
              <w:rPr>
                <w:b/>
              </w:rPr>
            </w:pPr>
            <w:r w:rsidRPr="00F734BC">
              <w:rPr>
                <w:b/>
              </w:rPr>
              <w:t xml:space="preserve">Inf </w:t>
            </w:r>
            <w:r>
              <w:rPr>
                <w:b/>
              </w:rPr>
              <w:t>7</w:t>
            </w:r>
          </w:p>
        </w:tc>
        <w:tc>
          <w:tcPr>
            <w:tcW w:w="634" w:type="dxa"/>
            <w:vAlign w:val="center"/>
          </w:tcPr>
          <w:p w14:paraId="5C65A244" w14:textId="77777777" w:rsidR="00894223" w:rsidRPr="00F734BC" w:rsidRDefault="00894223" w:rsidP="003C32A5">
            <w:pPr>
              <w:jc w:val="center"/>
              <w:rPr>
                <w:b/>
              </w:rPr>
            </w:pPr>
            <w:r w:rsidRPr="00F734BC">
              <w:rPr>
                <w:b/>
              </w:rPr>
              <w:t xml:space="preserve">Inf </w:t>
            </w:r>
            <w:r>
              <w:rPr>
                <w:b/>
              </w:rPr>
              <w:t>8</w:t>
            </w:r>
          </w:p>
        </w:tc>
        <w:tc>
          <w:tcPr>
            <w:tcW w:w="634" w:type="dxa"/>
            <w:vAlign w:val="center"/>
          </w:tcPr>
          <w:p w14:paraId="420EFDDE" w14:textId="77777777" w:rsidR="00894223" w:rsidRPr="00F734BC" w:rsidRDefault="00894223" w:rsidP="003C32A5">
            <w:pPr>
              <w:jc w:val="center"/>
              <w:rPr>
                <w:b/>
              </w:rPr>
            </w:pPr>
            <w:r w:rsidRPr="00F734BC">
              <w:rPr>
                <w:b/>
              </w:rPr>
              <w:t xml:space="preserve">Inf </w:t>
            </w:r>
            <w:r>
              <w:rPr>
                <w:b/>
              </w:rPr>
              <w:t>9</w:t>
            </w:r>
          </w:p>
        </w:tc>
        <w:tc>
          <w:tcPr>
            <w:tcW w:w="634" w:type="dxa"/>
            <w:vAlign w:val="center"/>
          </w:tcPr>
          <w:p w14:paraId="542E0E74" w14:textId="77777777" w:rsidR="00894223" w:rsidRPr="00F734BC" w:rsidRDefault="00894223" w:rsidP="003C32A5">
            <w:pPr>
              <w:ind w:left="-59" w:right="-60"/>
              <w:jc w:val="center"/>
              <w:rPr>
                <w:b/>
              </w:rPr>
            </w:pPr>
            <w:r w:rsidRPr="00F734BC">
              <w:rPr>
                <w:b/>
              </w:rPr>
              <w:t xml:space="preserve">Inf </w:t>
            </w:r>
            <w:r>
              <w:rPr>
                <w:b/>
              </w:rPr>
              <w:t>10</w:t>
            </w:r>
          </w:p>
        </w:tc>
        <w:tc>
          <w:tcPr>
            <w:tcW w:w="634" w:type="dxa"/>
            <w:vAlign w:val="center"/>
          </w:tcPr>
          <w:p w14:paraId="05ED6C0F" w14:textId="77777777" w:rsidR="00894223" w:rsidRPr="00F734BC" w:rsidRDefault="00894223" w:rsidP="003C32A5">
            <w:pPr>
              <w:ind w:left="-134" w:right="-90"/>
              <w:jc w:val="center"/>
              <w:rPr>
                <w:b/>
              </w:rPr>
            </w:pPr>
            <w:r w:rsidRPr="00F734BC">
              <w:rPr>
                <w:b/>
              </w:rPr>
              <w:t>Inf 1</w:t>
            </w:r>
            <w:r>
              <w:rPr>
                <w:b/>
              </w:rPr>
              <w:t>1</w:t>
            </w:r>
          </w:p>
        </w:tc>
        <w:tc>
          <w:tcPr>
            <w:tcW w:w="634" w:type="dxa"/>
            <w:vAlign w:val="center"/>
          </w:tcPr>
          <w:p w14:paraId="00572EDB" w14:textId="77777777" w:rsidR="00894223" w:rsidRPr="00F734BC" w:rsidRDefault="00894223" w:rsidP="003C32A5">
            <w:pPr>
              <w:ind w:left="-44" w:right="-75"/>
              <w:jc w:val="center"/>
              <w:rPr>
                <w:b/>
              </w:rPr>
            </w:pPr>
            <w:r w:rsidRPr="00F734BC">
              <w:rPr>
                <w:b/>
              </w:rPr>
              <w:t>Inf 1</w:t>
            </w:r>
            <w:r>
              <w:rPr>
                <w:b/>
              </w:rPr>
              <w:t>2</w:t>
            </w:r>
          </w:p>
        </w:tc>
        <w:tc>
          <w:tcPr>
            <w:tcW w:w="664" w:type="dxa"/>
            <w:vAlign w:val="center"/>
          </w:tcPr>
          <w:p w14:paraId="2BAD2BE6" w14:textId="77777777" w:rsidR="00894223" w:rsidRPr="00F734BC" w:rsidRDefault="00894223" w:rsidP="003C32A5">
            <w:pPr>
              <w:ind w:left="-44" w:right="-75"/>
              <w:jc w:val="center"/>
              <w:rPr>
                <w:b/>
              </w:rPr>
            </w:pPr>
          </w:p>
        </w:tc>
      </w:tr>
      <w:tr w:rsidR="00894223" w14:paraId="474F199C" w14:textId="77777777" w:rsidTr="003C32A5">
        <w:tc>
          <w:tcPr>
            <w:tcW w:w="3150" w:type="dxa"/>
          </w:tcPr>
          <w:p w14:paraId="3A950C6A" w14:textId="77777777" w:rsidR="00894223" w:rsidRPr="002D09B3" w:rsidRDefault="00894223" w:rsidP="003C32A5">
            <w:pPr>
              <w:rPr>
                <w:sz w:val="20"/>
              </w:rPr>
            </w:pPr>
            <w:r w:rsidRPr="002D09B3">
              <w:rPr>
                <w:sz w:val="20"/>
              </w:rPr>
              <w:t>Informed consent</w:t>
            </w:r>
          </w:p>
        </w:tc>
        <w:tc>
          <w:tcPr>
            <w:tcW w:w="810" w:type="dxa"/>
          </w:tcPr>
          <w:p w14:paraId="030A08FE" w14:textId="77777777" w:rsidR="00894223" w:rsidRDefault="00894223" w:rsidP="003C32A5">
            <w:pPr>
              <w:jc w:val="center"/>
            </w:pPr>
            <w:r>
              <w:t>X</w:t>
            </w:r>
          </w:p>
        </w:tc>
        <w:tc>
          <w:tcPr>
            <w:tcW w:w="571" w:type="dxa"/>
          </w:tcPr>
          <w:p w14:paraId="33079A84" w14:textId="77777777" w:rsidR="00894223" w:rsidRDefault="00894223" w:rsidP="003C32A5">
            <w:pPr>
              <w:jc w:val="center"/>
            </w:pPr>
          </w:p>
        </w:tc>
        <w:tc>
          <w:tcPr>
            <w:tcW w:w="689" w:type="dxa"/>
          </w:tcPr>
          <w:p w14:paraId="45BF942B" w14:textId="77777777" w:rsidR="00894223" w:rsidRDefault="00894223" w:rsidP="003C32A5">
            <w:pPr>
              <w:jc w:val="center"/>
            </w:pPr>
          </w:p>
        </w:tc>
        <w:tc>
          <w:tcPr>
            <w:tcW w:w="634" w:type="dxa"/>
            <w:vAlign w:val="center"/>
          </w:tcPr>
          <w:p w14:paraId="61A41AC6" w14:textId="77777777" w:rsidR="00894223" w:rsidRDefault="00894223" w:rsidP="003C32A5">
            <w:pPr>
              <w:jc w:val="center"/>
            </w:pPr>
          </w:p>
        </w:tc>
        <w:tc>
          <w:tcPr>
            <w:tcW w:w="634" w:type="dxa"/>
            <w:vAlign w:val="center"/>
          </w:tcPr>
          <w:p w14:paraId="6FA40002" w14:textId="77777777" w:rsidR="00894223" w:rsidRDefault="00894223" w:rsidP="003C32A5">
            <w:pPr>
              <w:jc w:val="center"/>
            </w:pPr>
          </w:p>
        </w:tc>
        <w:tc>
          <w:tcPr>
            <w:tcW w:w="634" w:type="dxa"/>
            <w:vAlign w:val="center"/>
          </w:tcPr>
          <w:p w14:paraId="01A14404" w14:textId="77777777" w:rsidR="00894223" w:rsidRDefault="00894223" w:rsidP="003C32A5">
            <w:pPr>
              <w:jc w:val="center"/>
            </w:pPr>
          </w:p>
        </w:tc>
        <w:tc>
          <w:tcPr>
            <w:tcW w:w="634" w:type="dxa"/>
            <w:vAlign w:val="center"/>
          </w:tcPr>
          <w:p w14:paraId="22BB0786" w14:textId="77777777" w:rsidR="00894223" w:rsidRDefault="00894223" w:rsidP="003C32A5">
            <w:pPr>
              <w:jc w:val="center"/>
            </w:pPr>
          </w:p>
        </w:tc>
        <w:tc>
          <w:tcPr>
            <w:tcW w:w="634" w:type="dxa"/>
            <w:vAlign w:val="center"/>
          </w:tcPr>
          <w:p w14:paraId="7C1C70C0" w14:textId="77777777" w:rsidR="00894223" w:rsidRDefault="00894223" w:rsidP="003C32A5">
            <w:pPr>
              <w:jc w:val="center"/>
            </w:pPr>
          </w:p>
        </w:tc>
        <w:tc>
          <w:tcPr>
            <w:tcW w:w="634" w:type="dxa"/>
            <w:vAlign w:val="center"/>
          </w:tcPr>
          <w:p w14:paraId="6A1E6F9E" w14:textId="77777777" w:rsidR="00894223" w:rsidRDefault="00894223" w:rsidP="003C32A5">
            <w:pPr>
              <w:jc w:val="center"/>
            </w:pPr>
          </w:p>
        </w:tc>
        <w:tc>
          <w:tcPr>
            <w:tcW w:w="634" w:type="dxa"/>
            <w:vAlign w:val="center"/>
          </w:tcPr>
          <w:p w14:paraId="2CACFE5B" w14:textId="77777777" w:rsidR="00894223" w:rsidRDefault="00894223" w:rsidP="003C32A5">
            <w:pPr>
              <w:jc w:val="center"/>
            </w:pPr>
          </w:p>
        </w:tc>
        <w:tc>
          <w:tcPr>
            <w:tcW w:w="634" w:type="dxa"/>
            <w:vAlign w:val="center"/>
          </w:tcPr>
          <w:p w14:paraId="03A6A980" w14:textId="77777777" w:rsidR="00894223" w:rsidRDefault="00894223" w:rsidP="003C32A5">
            <w:pPr>
              <w:jc w:val="center"/>
            </w:pPr>
          </w:p>
        </w:tc>
        <w:tc>
          <w:tcPr>
            <w:tcW w:w="634" w:type="dxa"/>
            <w:vAlign w:val="center"/>
          </w:tcPr>
          <w:p w14:paraId="2BC14F12" w14:textId="77777777" w:rsidR="00894223" w:rsidRDefault="00894223" w:rsidP="003C32A5">
            <w:pPr>
              <w:jc w:val="center"/>
            </w:pPr>
          </w:p>
        </w:tc>
        <w:tc>
          <w:tcPr>
            <w:tcW w:w="634" w:type="dxa"/>
            <w:vAlign w:val="center"/>
          </w:tcPr>
          <w:p w14:paraId="32032887" w14:textId="77777777" w:rsidR="00894223" w:rsidRDefault="00894223" w:rsidP="003C32A5">
            <w:pPr>
              <w:jc w:val="center"/>
            </w:pPr>
          </w:p>
        </w:tc>
        <w:tc>
          <w:tcPr>
            <w:tcW w:w="634" w:type="dxa"/>
            <w:vAlign w:val="center"/>
          </w:tcPr>
          <w:p w14:paraId="3E36855B" w14:textId="77777777" w:rsidR="00894223" w:rsidRDefault="00894223" w:rsidP="003C32A5">
            <w:pPr>
              <w:jc w:val="center"/>
            </w:pPr>
          </w:p>
        </w:tc>
        <w:tc>
          <w:tcPr>
            <w:tcW w:w="634" w:type="dxa"/>
            <w:vAlign w:val="center"/>
          </w:tcPr>
          <w:p w14:paraId="4CA6C462" w14:textId="77777777" w:rsidR="00894223" w:rsidRDefault="00894223" w:rsidP="003C32A5">
            <w:pPr>
              <w:jc w:val="center"/>
            </w:pPr>
          </w:p>
        </w:tc>
        <w:tc>
          <w:tcPr>
            <w:tcW w:w="634" w:type="dxa"/>
            <w:vAlign w:val="center"/>
          </w:tcPr>
          <w:p w14:paraId="34C8B2A7" w14:textId="77777777" w:rsidR="00894223" w:rsidRDefault="00894223" w:rsidP="003C32A5">
            <w:pPr>
              <w:jc w:val="center"/>
            </w:pPr>
          </w:p>
        </w:tc>
        <w:tc>
          <w:tcPr>
            <w:tcW w:w="634" w:type="dxa"/>
            <w:vAlign w:val="center"/>
          </w:tcPr>
          <w:p w14:paraId="127A7C59" w14:textId="77777777" w:rsidR="00894223" w:rsidRDefault="00894223" w:rsidP="003C32A5">
            <w:pPr>
              <w:jc w:val="center"/>
            </w:pPr>
          </w:p>
        </w:tc>
        <w:tc>
          <w:tcPr>
            <w:tcW w:w="664" w:type="dxa"/>
            <w:vAlign w:val="center"/>
          </w:tcPr>
          <w:p w14:paraId="00012758" w14:textId="77777777" w:rsidR="00894223" w:rsidRDefault="00894223" w:rsidP="003C32A5">
            <w:pPr>
              <w:jc w:val="center"/>
            </w:pPr>
          </w:p>
        </w:tc>
      </w:tr>
      <w:tr w:rsidR="00894223" w14:paraId="7FCBE4BF" w14:textId="77777777" w:rsidTr="003C32A5">
        <w:tc>
          <w:tcPr>
            <w:tcW w:w="3150" w:type="dxa"/>
          </w:tcPr>
          <w:p w14:paraId="409649D1" w14:textId="77777777" w:rsidR="00894223" w:rsidRPr="002D09B3" w:rsidRDefault="00894223" w:rsidP="003C32A5">
            <w:pPr>
              <w:rPr>
                <w:sz w:val="20"/>
              </w:rPr>
            </w:pPr>
            <w:r w:rsidRPr="002D09B3">
              <w:rPr>
                <w:sz w:val="20"/>
              </w:rPr>
              <w:t>Enrollment</w:t>
            </w:r>
          </w:p>
        </w:tc>
        <w:tc>
          <w:tcPr>
            <w:tcW w:w="810" w:type="dxa"/>
          </w:tcPr>
          <w:p w14:paraId="609ABDF3" w14:textId="77777777" w:rsidR="00894223" w:rsidRDefault="00894223" w:rsidP="003C32A5">
            <w:pPr>
              <w:jc w:val="center"/>
            </w:pPr>
          </w:p>
        </w:tc>
        <w:tc>
          <w:tcPr>
            <w:tcW w:w="571" w:type="dxa"/>
          </w:tcPr>
          <w:p w14:paraId="2B760A1D" w14:textId="77777777" w:rsidR="00894223" w:rsidRDefault="00894223" w:rsidP="003C32A5">
            <w:pPr>
              <w:jc w:val="center"/>
            </w:pPr>
          </w:p>
        </w:tc>
        <w:tc>
          <w:tcPr>
            <w:tcW w:w="689" w:type="dxa"/>
          </w:tcPr>
          <w:p w14:paraId="6A6ED785" w14:textId="77777777" w:rsidR="00894223" w:rsidRDefault="00894223" w:rsidP="003C32A5">
            <w:pPr>
              <w:jc w:val="center"/>
            </w:pPr>
          </w:p>
        </w:tc>
        <w:tc>
          <w:tcPr>
            <w:tcW w:w="634" w:type="dxa"/>
            <w:vAlign w:val="center"/>
          </w:tcPr>
          <w:p w14:paraId="394EF31E" w14:textId="77777777" w:rsidR="00894223" w:rsidRDefault="00894223" w:rsidP="003C32A5">
            <w:pPr>
              <w:jc w:val="center"/>
            </w:pPr>
            <w:r>
              <w:t>X</w:t>
            </w:r>
          </w:p>
        </w:tc>
        <w:tc>
          <w:tcPr>
            <w:tcW w:w="634" w:type="dxa"/>
            <w:vAlign w:val="center"/>
          </w:tcPr>
          <w:p w14:paraId="24D18BA9" w14:textId="77777777" w:rsidR="00894223" w:rsidRDefault="00894223" w:rsidP="003C32A5">
            <w:pPr>
              <w:jc w:val="center"/>
            </w:pPr>
          </w:p>
        </w:tc>
        <w:tc>
          <w:tcPr>
            <w:tcW w:w="634" w:type="dxa"/>
            <w:vAlign w:val="center"/>
          </w:tcPr>
          <w:p w14:paraId="15E789FF" w14:textId="77777777" w:rsidR="00894223" w:rsidRDefault="00894223" w:rsidP="003C32A5">
            <w:pPr>
              <w:jc w:val="center"/>
            </w:pPr>
          </w:p>
        </w:tc>
        <w:tc>
          <w:tcPr>
            <w:tcW w:w="634" w:type="dxa"/>
            <w:vAlign w:val="center"/>
          </w:tcPr>
          <w:p w14:paraId="6EA5A691" w14:textId="77777777" w:rsidR="00894223" w:rsidRDefault="00894223" w:rsidP="003C32A5">
            <w:pPr>
              <w:jc w:val="center"/>
            </w:pPr>
          </w:p>
        </w:tc>
        <w:tc>
          <w:tcPr>
            <w:tcW w:w="634" w:type="dxa"/>
            <w:vAlign w:val="center"/>
          </w:tcPr>
          <w:p w14:paraId="63F40BF3" w14:textId="77777777" w:rsidR="00894223" w:rsidRDefault="00894223" w:rsidP="003C32A5">
            <w:pPr>
              <w:jc w:val="center"/>
            </w:pPr>
          </w:p>
        </w:tc>
        <w:tc>
          <w:tcPr>
            <w:tcW w:w="634" w:type="dxa"/>
            <w:vAlign w:val="center"/>
          </w:tcPr>
          <w:p w14:paraId="247B4C1C" w14:textId="77777777" w:rsidR="00894223" w:rsidRDefault="00894223" w:rsidP="003C32A5">
            <w:pPr>
              <w:jc w:val="center"/>
            </w:pPr>
          </w:p>
        </w:tc>
        <w:tc>
          <w:tcPr>
            <w:tcW w:w="634" w:type="dxa"/>
            <w:vAlign w:val="center"/>
          </w:tcPr>
          <w:p w14:paraId="2923980E" w14:textId="77777777" w:rsidR="00894223" w:rsidRDefault="00894223" w:rsidP="003C32A5">
            <w:pPr>
              <w:jc w:val="center"/>
            </w:pPr>
          </w:p>
        </w:tc>
        <w:tc>
          <w:tcPr>
            <w:tcW w:w="634" w:type="dxa"/>
            <w:vAlign w:val="center"/>
          </w:tcPr>
          <w:p w14:paraId="558D084F" w14:textId="77777777" w:rsidR="00894223" w:rsidRDefault="00894223" w:rsidP="003C32A5">
            <w:pPr>
              <w:jc w:val="center"/>
            </w:pPr>
          </w:p>
        </w:tc>
        <w:tc>
          <w:tcPr>
            <w:tcW w:w="634" w:type="dxa"/>
            <w:vAlign w:val="center"/>
          </w:tcPr>
          <w:p w14:paraId="1E849385" w14:textId="77777777" w:rsidR="00894223" w:rsidRDefault="00894223" w:rsidP="003C32A5">
            <w:pPr>
              <w:jc w:val="center"/>
            </w:pPr>
          </w:p>
        </w:tc>
        <w:tc>
          <w:tcPr>
            <w:tcW w:w="634" w:type="dxa"/>
            <w:vAlign w:val="center"/>
          </w:tcPr>
          <w:p w14:paraId="5F1C2078" w14:textId="77777777" w:rsidR="00894223" w:rsidRDefault="00894223" w:rsidP="003C32A5">
            <w:pPr>
              <w:jc w:val="center"/>
            </w:pPr>
          </w:p>
        </w:tc>
        <w:tc>
          <w:tcPr>
            <w:tcW w:w="634" w:type="dxa"/>
            <w:vAlign w:val="center"/>
          </w:tcPr>
          <w:p w14:paraId="55167C8D" w14:textId="77777777" w:rsidR="00894223" w:rsidRDefault="00894223" w:rsidP="003C32A5">
            <w:pPr>
              <w:jc w:val="center"/>
            </w:pPr>
          </w:p>
        </w:tc>
        <w:tc>
          <w:tcPr>
            <w:tcW w:w="634" w:type="dxa"/>
            <w:vAlign w:val="center"/>
          </w:tcPr>
          <w:p w14:paraId="5AB508B5" w14:textId="77777777" w:rsidR="00894223" w:rsidRDefault="00894223" w:rsidP="003C32A5">
            <w:pPr>
              <w:jc w:val="center"/>
            </w:pPr>
          </w:p>
        </w:tc>
        <w:tc>
          <w:tcPr>
            <w:tcW w:w="634" w:type="dxa"/>
            <w:vAlign w:val="center"/>
          </w:tcPr>
          <w:p w14:paraId="6E1BFFA3" w14:textId="77777777" w:rsidR="00894223" w:rsidRDefault="00894223" w:rsidP="003C32A5">
            <w:pPr>
              <w:jc w:val="center"/>
            </w:pPr>
          </w:p>
        </w:tc>
        <w:tc>
          <w:tcPr>
            <w:tcW w:w="634" w:type="dxa"/>
            <w:vAlign w:val="center"/>
          </w:tcPr>
          <w:p w14:paraId="432B0208" w14:textId="77777777" w:rsidR="00894223" w:rsidRDefault="00894223" w:rsidP="003C32A5">
            <w:pPr>
              <w:jc w:val="center"/>
            </w:pPr>
          </w:p>
        </w:tc>
        <w:tc>
          <w:tcPr>
            <w:tcW w:w="664" w:type="dxa"/>
            <w:vAlign w:val="center"/>
          </w:tcPr>
          <w:p w14:paraId="63F9C372" w14:textId="77777777" w:rsidR="00894223" w:rsidRDefault="00894223" w:rsidP="003C32A5">
            <w:pPr>
              <w:jc w:val="center"/>
            </w:pPr>
          </w:p>
        </w:tc>
      </w:tr>
      <w:tr w:rsidR="00894223" w14:paraId="240B67F0" w14:textId="77777777" w:rsidTr="003C32A5">
        <w:tc>
          <w:tcPr>
            <w:tcW w:w="3150" w:type="dxa"/>
          </w:tcPr>
          <w:p w14:paraId="4C1368A6" w14:textId="77777777" w:rsidR="00894223" w:rsidRPr="002D09B3" w:rsidRDefault="00894223" w:rsidP="003C32A5">
            <w:pPr>
              <w:rPr>
                <w:sz w:val="20"/>
              </w:rPr>
            </w:pPr>
            <w:r w:rsidRPr="002D09B3">
              <w:rPr>
                <w:sz w:val="20"/>
              </w:rPr>
              <w:t>Demographic data</w:t>
            </w:r>
          </w:p>
        </w:tc>
        <w:tc>
          <w:tcPr>
            <w:tcW w:w="810" w:type="dxa"/>
          </w:tcPr>
          <w:p w14:paraId="1FA28C7C" w14:textId="77777777" w:rsidR="00894223" w:rsidRDefault="00894223" w:rsidP="003C32A5">
            <w:pPr>
              <w:jc w:val="center"/>
            </w:pPr>
            <w:r>
              <w:t>X</w:t>
            </w:r>
          </w:p>
        </w:tc>
        <w:tc>
          <w:tcPr>
            <w:tcW w:w="571" w:type="dxa"/>
          </w:tcPr>
          <w:p w14:paraId="39F44544" w14:textId="77777777" w:rsidR="00894223" w:rsidRDefault="00894223" w:rsidP="003C32A5">
            <w:pPr>
              <w:jc w:val="center"/>
            </w:pPr>
          </w:p>
        </w:tc>
        <w:tc>
          <w:tcPr>
            <w:tcW w:w="689" w:type="dxa"/>
          </w:tcPr>
          <w:p w14:paraId="6B1221D5" w14:textId="77777777" w:rsidR="00894223" w:rsidRDefault="00894223" w:rsidP="003C32A5">
            <w:pPr>
              <w:jc w:val="center"/>
            </w:pPr>
          </w:p>
        </w:tc>
        <w:tc>
          <w:tcPr>
            <w:tcW w:w="634" w:type="dxa"/>
            <w:vAlign w:val="center"/>
          </w:tcPr>
          <w:p w14:paraId="31A8EA4E" w14:textId="77777777" w:rsidR="00894223" w:rsidRDefault="00894223" w:rsidP="003C32A5">
            <w:pPr>
              <w:jc w:val="center"/>
            </w:pPr>
          </w:p>
        </w:tc>
        <w:tc>
          <w:tcPr>
            <w:tcW w:w="634" w:type="dxa"/>
            <w:vAlign w:val="center"/>
          </w:tcPr>
          <w:p w14:paraId="38318AFA" w14:textId="77777777" w:rsidR="00894223" w:rsidRDefault="00894223" w:rsidP="003C32A5">
            <w:pPr>
              <w:jc w:val="center"/>
            </w:pPr>
          </w:p>
        </w:tc>
        <w:tc>
          <w:tcPr>
            <w:tcW w:w="634" w:type="dxa"/>
            <w:vAlign w:val="center"/>
          </w:tcPr>
          <w:p w14:paraId="5FAD6E16" w14:textId="77777777" w:rsidR="00894223" w:rsidRDefault="00894223" w:rsidP="003C32A5">
            <w:pPr>
              <w:jc w:val="center"/>
            </w:pPr>
          </w:p>
        </w:tc>
        <w:tc>
          <w:tcPr>
            <w:tcW w:w="634" w:type="dxa"/>
            <w:vAlign w:val="center"/>
          </w:tcPr>
          <w:p w14:paraId="1B6536F5" w14:textId="77777777" w:rsidR="00894223" w:rsidRDefault="00894223" w:rsidP="003C32A5">
            <w:pPr>
              <w:jc w:val="center"/>
            </w:pPr>
          </w:p>
        </w:tc>
        <w:tc>
          <w:tcPr>
            <w:tcW w:w="634" w:type="dxa"/>
            <w:vAlign w:val="center"/>
          </w:tcPr>
          <w:p w14:paraId="14FA1D3D" w14:textId="77777777" w:rsidR="00894223" w:rsidRDefault="00894223" w:rsidP="003C32A5">
            <w:pPr>
              <w:jc w:val="center"/>
            </w:pPr>
          </w:p>
        </w:tc>
        <w:tc>
          <w:tcPr>
            <w:tcW w:w="634" w:type="dxa"/>
            <w:vAlign w:val="center"/>
          </w:tcPr>
          <w:p w14:paraId="5A406488" w14:textId="77777777" w:rsidR="00894223" w:rsidRDefault="00894223" w:rsidP="003C32A5">
            <w:pPr>
              <w:jc w:val="center"/>
            </w:pPr>
          </w:p>
        </w:tc>
        <w:tc>
          <w:tcPr>
            <w:tcW w:w="634" w:type="dxa"/>
            <w:vAlign w:val="center"/>
          </w:tcPr>
          <w:p w14:paraId="735D9829" w14:textId="77777777" w:rsidR="00894223" w:rsidRDefault="00894223" w:rsidP="003C32A5">
            <w:pPr>
              <w:jc w:val="center"/>
            </w:pPr>
          </w:p>
        </w:tc>
        <w:tc>
          <w:tcPr>
            <w:tcW w:w="634" w:type="dxa"/>
            <w:vAlign w:val="center"/>
          </w:tcPr>
          <w:p w14:paraId="68A3462B" w14:textId="77777777" w:rsidR="00894223" w:rsidRDefault="00894223" w:rsidP="003C32A5">
            <w:pPr>
              <w:jc w:val="center"/>
            </w:pPr>
          </w:p>
        </w:tc>
        <w:tc>
          <w:tcPr>
            <w:tcW w:w="634" w:type="dxa"/>
            <w:vAlign w:val="center"/>
          </w:tcPr>
          <w:p w14:paraId="5AC7C167" w14:textId="77777777" w:rsidR="00894223" w:rsidRDefault="00894223" w:rsidP="003C32A5">
            <w:pPr>
              <w:jc w:val="center"/>
            </w:pPr>
          </w:p>
        </w:tc>
        <w:tc>
          <w:tcPr>
            <w:tcW w:w="634" w:type="dxa"/>
            <w:vAlign w:val="center"/>
          </w:tcPr>
          <w:p w14:paraId="3C5367D5" w14:textId="77777777" w:rsidR="00894223" w:rsidRDefault="00894223" w:rsidP="003C32A5">
            <w:pPr>
              <w:jc w:val="center"/>
            </w:pPr>
          </w:p>
        </w:tc>
        <w:tc>
          <w:tcPr>
            <w:tcW w:w="634" w:type="dxa"/>
            <w:vAlign w:val="center"/>
          </w:tcPr>
          <w:p w14:paraId="66C320EE" w14:textId="77777777" w:rsidR="00894223" w:rsidRDefault="00894223" w:rsidP="003C32A5">
            <w:pPr>
              <w:jc w:val="center"/>
            </w:pPr>
          </w:p>
        </w:tc>
        <w:tc>
          <w:tcPr>
            <w:tcW w:w="634" w:type="dxa"/>
            <w:vAlign w:val="center"/>
          </w:tcPr>
          <w:p w14:paraId="66D34065" w14:textId="77777777" w:rsidR="00894223" w:rsidRDefault="00894223" w:rsidP="003C32A5">
            <w:pPr>
              <w:jc w:val="center"/>
            </w:pPr>
          </w:p>
        </w:tc>
        <w:tc>
          <w:tcPr>
            <w:tcW w:w="634" w:type="dxa"/>
            <w:vAlign w:val="center"/>
          </w:tcPr>
          <w:p w14:paraId="515A5F26" w14:textId="77777777" w:rsidR="00894223" w:rsidRDefault="00894223" w:rsidP="003C32A5">
            <w:pPr>
              <w:jc w:val="center"/>
            </w:pPr>
          </w:p>
        </w:tc>
        <w:tc>
          <w:tcPr>
            <w:tcW w:w="634" w:type="dxa"/>
            <w:vAlign w:val="center"/>
          </w:tcPr>
          <w:p w14:paraId="13010355" w14:textId="77777777" w:rsidR="00894223" w:rsidRDefault="00894223" w:rsidP="003C32A5">
            <w:pPr>
              <w:jc w:val="center"/>
            </w:pPr>
          </w:p>
        </w:tc>
        <w:tc>
          <w:tcPr>
            <w:tcW w:w="664" w:type="dxa"/>
            <w:vAlign w:val="center"/>
          </w:tcPr>
          <w:p w14:paraId="28E99525" w14:textId="77777777" w:rsidR="00894223" w:rsidRDefault="00894223" w:rsidP="003C32A5">
            <w:pPr>
              <w:jc w:val="center"/>
            </w:pPr>
          </w:p>
        </w:tc>
      </w:tr>
      <w:tr w:rsidR="00894223" w14:paraId="656EB303" w14:textId="77777777" w:rsidTr="003C32A5">
        <w:tc>
          <w:tcPr>
            <w:tcW w:w="3150" w:type="dxa"/>
          </w:tcPr>
          <w:p w14:paraId="649F1E34" w14:textId="77777777" w:rsidR="00894223" w:rsidRPr="002D09B3" w:rsidRDefault="00894223" w:rsidP="003C32A5">
            <w:pPr>
              <w:rPr>
                <w:sz w:val="20"/>
              </w:rPr>
            </w:pPr>
            <w:r w:rsidRPr="002D09B3">
              <w:rPr>
                <w:sz w:val="20"/>
              </w:rPr>
              <w:t>Inclusion/exclusion criteria</w:t>
            </w:r>
          </w:p>
        </w:tc>
        <w:tc>
          <w:tcPr>
            <w:tcW w:w="810" w:type="dxa"/>
          </w:tcPr>
          <w:p w14:paraId="47569DB0" w14:textId="77777777" w:rsidR="00894223" w:rsidRDefault="00894223" w:rsidP="003C32A5">
            <w:pPr>
              <w:jc w:val="center"/>
            </w:pPr>
            <w:r>
              <w:t>X</w:t>
            </w:r>
          </w:p>
        </w:tc>
        <w:tc>
          <w:tcPr>
            <w:tcW w:w="571" w:type="dxa"/>
          </w:tcPr>
          <w:p w14:paraId="60EC38E2" w14:textId="77777777" w:rsidR="00894223" w:rsidRDefault="00894223" w:rsidP="003C32A5">
            <w:pPr>
              <w:jc w:val="center"/>
            </w:pPr>
            <w:r>
              <w:t>X</w:t>
            </w:r>
          </w:p>
        </w:tc>
        <w:tc>
          <w:tcPr>
            <w:tcW w:w="689" w:type="dxa"/>
          </w:tcPr>
          <w:p w14:paraId="614F2F09" w14:textId="77777777" w:rsidR="00894223" w:rsidRDefault="00894223" w:rsidP="003C32A5">
            <w:pPr>
              <w:jc w:val="center"/>
            </w:pPr>
            <w:r>
              <w:t>X</w:t>
            </w:r>
          </w:p>
        </w:tc>
        <w:tc>
          <w:tcPr>
            <w:tcW w:w="634" w:type="dxa"/>
            <w:vAlign w:val="center"/>
          </w:tcPr>
          <w:p w14:paraId="35CC4C8E" w14:textId="77777777" w:rsidR="00894223" w:rsidRDefault="00894223" w:rsidP="003C32A5">
            <w:pPr>
              <w:jc w:val="center"/>
            </w:pPr>
            <w:r>
              <w:t>X</w:t>
            </w:r>
          </w:p>
        </w:tc>
        <w:tc>
          <w:tcPr>
            <w:tcW w:w="634" w:type="dxa"/>
            <w:vAlign w:val="center"/>
          </w:tcPr>
          <w:p w14:paraId="79A1A6B8" w14:textId="77777777" w:rsidR="00894223" w:rsidRDefault="00894223" w:rsidP="003C32A5">
            <w:pPr>
              <w:jc w:val="center"/>
            </w:pPr>
          </w:p>
        </w:tc>
        <w:tc>
          <w:tcPr>
            <w:tcW w:w="634" w:type="dxa"/>
            <w:vAlign w:val="center"/>
          </w:tcPr>
          <w:p w14:paraId="4985D774" w14:textId="77777777" w:rsidR="00894223" w:rsidRDefault="00894223" w:rsidP="003C32A5">
            <w:pPr>
              <w:jc w:val="center"/>
            </w:pPr>
          </w:p>
        </w:tc>
        <w:tc>
          <w:tcPr>
            <w:tcW w:w="634" w:type="dxa"/>
            <w:vAlign w:val="center"/>
          </w:tcPr>
          <w:p w14:paraId="2EA76BA9" w14:textId="77777777" w:rsidR="00894223" w:rsidRDefault="00894223" w:rsidP="003C32A5">
            <w:pPr>
              <w:jc w:val="center"/>
            </w:pPr>
          </w:p>
        </w:tc>
        <w:tc>
          <w:tcPr>
            <w:tcW w:w="634" w:type="dxa"/>
            <w:vAlign w:val="center"/>
          </w:tcPr>
          <w:p w14:paraId="67DA0929" w14:textId="77777777" w:rsidR="00894223" w:rsidRDefault="00894223" w:rsidP="003C32A5">
            <w:pPr>
              <w:jc w:val="center"/>
            </w:pPr>
          </w:p>
        </w:tc>
        <w:tc>
          <w:tcPr>
            <w:tcW w:w="634" w:type="dxa"/>
            <w:vAlign w:val="center"/>
          </w:tcPr>
          <w:p w14:paraId="329E50C6" w14:textId="77777777" w:rsidR="00894223" w:rsidRDefault="00894223" w:rsidP="003C32A5">
            <w:pPr>
              <w:jc w:val="center"/>
            </w:pPr>
          </w:p>
        </w:tc>
        <w:tc>
          <w:tcPr>
            <w:tcW w:w="634" w:type="dxa"/>
            <w:vAlign w:val="center"/>
          </w:tcPr>
          <w:p w14:paraId="7E8D7E76" w14:textId="77777777" w:rsidR="00894223" w:rsidRDefault="00894223" w:rsidP="003C32A5">
            <w:pPr>
              <w:jc w:val="center"/>
            </w:pPr>
          </w:p>
        </w:tc>
        <w:tc>
          <w:tcPr>
            <w:tcW w:w="634" w:type="dxa"/>
            <w:vAlign w:val="center"/>
          </w:tcPr>
          <w:p w14:paraId="15398076" w14:textId="77777777" w:rsidR="00894223" w:rsidRDefault="00894223" w:rsidP="003C32A5">
            <w:pPr>
              <w:jc w:val="center"/>
            </w:pPr>
          </w:p>
        </w:tc>
        <w:tc>
          <w:tcPr>
            <w:tcW w:w="634" w:type="dxa"/>
            <w:vAlign w:val="center"/>
          </w:tcPr>
          <w:p w14:paraId="5A01F1A1" w14:textId="77777777" w:rsidR="00894223" w:rsidRDefault="00894223" w:rsidP="003C32A5">
            <w:pPr>
              <w:jc w:val="center"/>
            </w:pPr>
          </w:p>
        </w:tc>
        <w:tc>
          <w:tcPr>
            <w:tcW w:w="634" w:type="dxa"/>
            <w:vAlign w:val="center"/>
          </w:tcPr>
          <w:p w14:paraId="179F8143" w14:textId="77777777" w:rsidR="00894223" w:rsidRDefault="00894223" w:rsidP="003C32A5">
            <w:pPr>
              <w:jc w:val="center"/>
            </w:pPr>
          </w:p>
        </w:tc>
        <w:tc>
          <w:tcPr>
            <w:tcW w:w="634" w:type="dxa"/>
            <w:vAlign w:val="center"/>
          </w:tcPr>
          <w:p w14:paraId="5D2E9DA9" w14:textId="77777777" w:rsidR="00894223" w:rsidRDefault="00894223" w:rsidP="003C32A5">
            <w:pPr>
              <w:jc w:val="center"/>
            </w:pPr>
          </w:p>
        </w:tc>
        <w:tc>
          <w:tcPr>
            <w:tcW w:w="634" w:type="dxa"/>
            <w:vAlign w:val="center"/>
          </w:tcPr>
          <w:p w14:paraId="606350AE" w14:textId="77777777" w:rsidR="00894223" w:rsidRDefault="00894223" w:rsidP="003C32A5">
            <w:pPr>
              <w:jc w:val="center"/>
            </w:pPr>
          </w:p>
        </w:tc>
        <w:tc>
          <w:tcPr>
            <w:tcW w:w="634" w:type="dxa"/>
            <w:vAlign w:val="center"/>
          </w:tcPr>
          <w:p w14:paraId="5D1B1FD1" w14:textId="77777777" w:rsidR="00894223" w:rsidRDefault="00894223" w:rsidP="003C32A5">
            <w:pPr>
              <w:jc w:val="center"/>
            </w:pPr>
          </w:p>
        </w:tc>
        <w:tc>
          <w:tcPr>
            <w:tcW w:w="634" w:type="dxa"/>
            <w:vAlign w:val="center"/>
          </w:tcPr>
          <w:p w14:paraId="74A07162" w14:textId="77777777" w:rsidR="00894223" w:rsidRDefault="00894223" w:rsidP="003C32A5">
            <w:pPr>
              <w:jc w:val="center"/>
            </w:pPr>
          </w:p>
        </w:tc>
        <w:tc>
          <w:tcPr>
            <w:tcW w:w="664" w:type="dxa"/>
            <w:vAlign w:val="center"/>
          </w:tcPr>
          <w:p w14:paraId="4A2AC259" w14:textId="77777777" w:rsidR="00894223" w:rsidRDefault="00894223" w:rsidP="003C32A5">
            <w:pPr>
              <w:jc w:val="center"/>
            </w:pPr>
          </w:p>
        </w:tc>
      </w:tr>
      <w:tr w:rsidR="00894223" w14:paraId="55360D11" w14:textId="77777777" w:rsidTr="003C32A5">
        <w:tc>
          <w:tcPr>
            <w:tcW w:w="3150" w:type="dxa"/>
          </w:tcPr>
          <w:p w14:paraId="62D65C65" w14:textId="77777777" w:rsidR="00894223" w:rsidRPr="009F1A53" w:rsidRDefault="00894223" w:rsidP="003C32A5">
            <w:pPr>
              <w:rPr>
                <w:sz w:val="20"/>
                <w:vertAlign w:val="superscript"/>
              </w:rPr>
            </w:pPr>
            <w:r w:rsidRPr="002D09B3">
              <w:rPr>
                <w:sz w:val="20"/>
              </w:rPr>
              <w:t>Medical/surgical history</w:t>
            </w:r>
            <w:r>
              <w:rPr>
                <w:sz w:val="20"/>
                <w:vertAlign w:val="superscript"/>
              </w:rPr>
              <w:t>4</w:t>
            </w:r>
          </w:p>
        </w:tc>
        <w:tc>
          <w:tcPr>
            <w:tcW w:w="810" w:type="dxa"/>
          </w:tcPr>
          <w:p w14:paraId="54A37485" w14:textId="77777777" w:rsidR="00894223" w:rsidRDefault="00894223" w:rsidP="003C32A5">
            <w:pPr>
              <w:jc w:val="center"/>
            </w:pPr>
            <w:r>
              <w:t>X</w:t>
            </w:r>
          </w:p>
        </w:tc>
        <w:tc>
          <w:tcPr>
            <w:tcW w:w="571" w:type="dxa"/>
          </w:tcPr>
          <w:p w14:paraId="1DB9E663" w14:textId="77777777" w:rsidR="00894223" w:rsidRDefault="00894223" w:rsidP="003C32A5">
            <w:pPr>
              <w:jc w:val="center"/>
            </w:pPr>
            <w:r>
              <w:t>X</w:t>
            </w:r>
          </w:p>
        </w:tc>
        <w:tc>
          <w:tcPr>
            <w:tcW w:w="689" w:type="dxa"/>
          </w:tcPr>
          <w:p w14:paraId="7FC83628" w14:textId="77777777" w:rsidR="00894223" w:rsidRDefault="00894223" w:rsidP="003C32A5">
            <w:pPr>
              <w:jc w:val="center"/>
            </w:pPr>
          </w:p>
        </w:tc>
        <w:tc>
          <w:tcPr>
            <w:tcW w:w="634" w:type="dxa"/>
            <w:vAlign w:val="center"/>
          </w:tcPr>
          <w:p w14:paraId="3ED2A6B3" w14:textId="77777777" w:rsidR="00894223" w:rsidRDefault="00894223" w:rsidP="003C32A5">
            <w:pPr>
              <w:jc w:val="center"/>
            </w:pPr>
          </w:p>
        </w:tc>
        <w:tc>
          <w:tcPr>
            <w:tcW w:w="634" w:type="dxa"/>
            <w:vAlign w:val="center"/>
          </w:tcPr>
          <w:p w14:paraId="3251F8C5" w14:textId="77777777" w:rsidR="00894223" w:rsidRDefault="00894223" w:rsidP="003C32A5">
            <w:pPr>
              <w:jc w:val="center"/>
            </w:pPr>
          </w:p>
        </w:tc>
        <w:tc>
          <w:tcPr>
            <w:tcW w:w="634" w:type="dxa"/>
            <w:vAlign w:val="center"/>
          </w:tcPr>
          <w:p w14:paraId="0DC16BF2" w14:textId="77777777" w:rsidR="00894223" w:rsidRDefault="00894223" w:rsidP="003C32A5">
            <w:pPr>
              <w:jc w:val="center"/>
            </w:pPr>
          </w:p>
        </w:tc>
        <w:tc>
          <w:tcPr>
            <w:tcW w:w="634" w:type="dxa"/>
            <w:vAlign w:val="center"/>
          </w:tcPr>
          <w:p w14:paraId="5056D63D" w14:textId="77777777" w:rsidR="00894223" w:rsidRDefault="00894223" w:rsidP="003C32A5">
            <w:pPr>
              <w:jc w:val="center"/>
            </w:pPr>
          </w:p>
        </w:tc>
        <w:tc>
          <w:tcPr>
            <w:tcW w:w="634" w:type="dxa"/>
            <w:vAlign w:val="center"/>
          </w:tcPr>
          <w:p w14:paraId="2E65CC43" w14:textId="77777777" w:rsidR="00894223" w:rsidRDefault="00894223" w:rsidP="003C32A5">
            <w:pPr>
              <w:jc w:val="center"/>
            </w:pPr>
          </w:p>
        </w:tc>
        <w:tc>
          <w:tcPr>
            <w:tcW w:w="634" w:type="dxa"/>
            <w:vAlign w:val="center"/>
          </w:tcPr>
          <w:p w14:paraId="1259E19C" w14:textId="77777777" w:rsidR="00894223" w:rsidRDefault="00894223" w:rsidP="003C32A5">
            <w:pPr>
              <w:jc w:val="center"/>
            </w:pPr>
          </w:p>
        </w:tc>
        <w:tc>
          <w:tcPr>
            <w:tcW w:w="634" w:type="dxa"/>
            <w:vAlign w:val="center"/>
          </w:tcPr>
          <w:p w14:paraId="1D30EB26" w14:textId="77777777" w:rsidR="00894223" w:rsidRDefault="00894223" w:rsidP="003C32A5">
            <w:pPr>
              <w:jc w:val="center"/>
            </w:pPr>
          </w:p>
        </w:tc>
        <w:tc>
          <w:tcPr>
            <w:tcW w:w="634" w:type="dxa"/>
            <w:vAlign w:val="center"/>
          </w:tcPr>
          <w:p w14:paraId="78B9E399" w14:textId="77777777" w:rsidR="00894223" w:rsidRDefault="00894223" w:rsidP="003C32A5">
            <w:pPr>
              <w:jc w:val="center"/>
            </w:pPr>
          </w:p>
        </w:tc>
        <w:tc>
          <w:tcPr>
            <w:tcW w:w="634" w:type="dxa"/>
            <w:vAlign w:val="center"/>
          </w:tcPr>
          <w:p w14:paraId="0E5D59C6" w14:textId="77777777" w:rsidR="00894223" w:rsidRDefault="00894223" w:rsidP="003C32A5">
            <w:pPr>
              <w:jc w:val="center"/>
            </w:pPr>
          </w:p>
        </w:tc>
        <w:tc>
          <w:tcPr>
            <w:tcW w:w="634" w:type="dxa"/>
            <w:vAlign w:val="center"/>
          </w:tcPr>
          <w:p w14:paraId="2E49B7B4" w14:textId="77777777" w:rsidR="00894223" w:rsidRDefault="00894223" w:rsidP="003C32A5">
            <w:pPr>
              <w:jc w:val="center"/>
            </w:pPr>
          </w:p>
        </w:tc>
        <w:tc>
          <w:tcPr>
            <w:tcW w:w="634" w:type="dxa"/>
            <w:vAlign w:val="center"/>
          </w:tcPr>
          <w:p w14:paraId="5D1945C3" w14:textId="77777777" w:rsidR="00894223" w:rsidRDefault="00894223" w:rsidP="003C32A5">
            <w:pPr>
              <w:jc w:val="center"/>
            </w:pPr>
          </w:p>
        </w:tc>
        <w:tc>
          <w:tcPr>
            <w:tcW w:w="634" w:type="dxa"/>
            <w:vAlign w:val="center"/>
          </w:tcPr>
          <w:p w14:paraId="2D962DB9" w14:textId="77777777" w:rsidR="00894223" w:rsidRDefault="00894223" w:rsidP="003C32A5">
            <w:pPr>
              <w:jc w:val="center"/>
            </w:pPr>
          </w:p>
        </w:tc>
        <w:tc>
          <w:tcPr>
            <w:tcW w:w="634" w:type="dxa"/>
            <w:vAlign w:val="center"/>
          </w:tcPr>
          <w:p w14:paraId="7564CA8D" w14:textId="77777777" w:rsidR="00894223" w:rsidRDefault="00894223" w:rsidP="003C32A5">
            <w:pPr>
              <w:jc w:val="center"/>
            </w:pPr>
          </w:p>
        </w:tc>
        <w:tc>
          <w:tcPr>
            <w:tcW w:w="634" w:type="dxa"/>
            <w:vAlign w:val="center"/>
          </w:tcPr>
          <w:p w14:paraId="36BB73D7" w14:textId="77777777" w:rsidR="00894223" w:rsidRDefault="00894223" w:rsidP="003C32A5">
            <w:pPr>
              <w:jc w:val="center"/>
            </w:pPr>
          </w:p>
        </w:tc>
        <w:tc>
          <w:tcPr>
            <w:tcW w:w="664" w:type="dxa"/>
            <w:vAlign w:val="center"/>
          </w:tcPr>
          <w:p w14:paraId="5057D93E" w14:textId="77777777" w:rsidR="00894223" w:rsidRDefault="00894223" w:rsidP="003C32A5">
            <w:pPr>
              <w:jc w:val="center"/>
            </w:pPr>
          </w:p>
        </w:tc>
      </w:tr>
      <w:tr w:rsidR="00894223" w14:paraId="37E0E4DB" w14:textId="77777777" w:rsidTr="003C32A5">
        <w:tc>
          <w:tcPr>
            <w:tcW w:w="3150" w:type="dxa"/>
          </w:tcPr>
          <w:p w14:paraId="15A03472" w14:textId="77777777" w:rsidR="00894223" w:rsidRPr="009F1A53" w:rsidRDefault="00894223" w:rsidP="003C32A5">
            <w:pPr>
              <w:rPr>
                <w:sz w:val="20"/>
                <w:vertAlign w:val="superscript"/>
              </w:rPr>
            </w:pPr>
            <w:r>
              <w:rPr>
                <w:sz w:val="20"/>
              </w:rPr>
              <w:t>Medication/substance use history</w:t>
            </w:r>
            <w:r>
              <w:rPr>
                <w:sz w:val="20"/>
                <w:vertAlign w:val="superscript"/>
              </w:rPr>
              <w:t>5</w:t>
            </w:r>
          </w:p>
        </w:tc>
        <w:tc>
          <w:tcPr>
            <w:tcW w:w="810" w:type="dxa"/>
          </w:tcPr>
          <w:p w14:paraId="3E08C923" w14:textId="77777777" w:rsidR="00894223" w:rsidRDefault="00894223" w:rsidP="003C32A5">
            <w:pPr>
              <w:jc w:val="center"/>
            </w:pPr>
            <w:r>
              <w:t>X</w:t>
            </w:r>
          </w:p>
        </w:tc>
        <w:tc>
          <w:tcPr>
            <w:tcW w:w="571" w:type="dxa"/>
          </w:tcPr>
          <w:p w14:paraId="721927BE" w14:textId="77777777" w:rsidR="00894223" w:rsidRDefault="00894223" w:rsidP="003C32A5">
            <w:pPr>
              <w:jc w:val="center"/>
            </w:pPr>
            <w:r>
              <w:t>X</w:t>
            </w:r>
          </w:p>
        </w:tc>
        <w:tc>
          <w:tcPr>
            <w:tcW w:w="689" w:type="dxa"/>
          </w:tcPr>
          <w:p w14:paraId="4A1690AB" w14:textId="77777777" w:rsidR="00894223" w:rsidRDefault="00894223" w:rsidP="003C32A5">
            <w:pPr>
              <w:jc w:val="center"/>
            </w:pPr>
            <w:r>
              <w:t>X</w:t>
            </w:r>
          </w:p>
        </w:tc>
        <w:tc>
          <w:tcPr>
            <w:tcW w:w="634" w:type="dxa"/>
            <w:vAlign w:val="center"/>
          </w:tcPr>
          <w:p w14:paraId="5EB8D8A5" w14:textId="77777777" w:rsidR="00894223" w:rsidRDefault="00894223" w:rsidP="003C32A5">
            <w:pPr>
              <w:jc w:val="center"/>
            </w:pPr>
          </w:p>
        </w:tc>
        <w:tc>
          <w:tcPr>
            <w:tcW w:w="634" w:type="dxa"/>
            <w:vAlign w:val="center"/>
          </w:tcPr>
          <w:p w14:paraId="745C1AB0" w14:textId="77777777" w:rsidR="00894223" w:rsidRDefault="00894223" w:rsidP="003C32A5">
            <w:pPr>
              <w:jc w:val="center"/>
            </w:pPr>
          </w:p>
        </w:tc>
        <w:tc>
          <w:tcPr>
            <w:tcW w:w="634" w:type="dxa"/>
            <w:vAlign w:val="center"/>
          </w:tcPr>
          <w:p w14:paraId="0C78CF99" w14:textId="77777777" w:rsidR="00894223" w:rsidRDefault="00894223" w:rsidP="003C32A5">
            <w:pPr>
              <w:jc w:val="center"/>
            </w:pPr>
          </w:p>
        </w:tc>
        <w:tc>
          <w:tcPr>
            <w:tcW w:w="634" w:type="dxa"/>
            <w:vAlign w:val="center"/>
          </w:tcPr>
          <w:p w14:paraId="11C0C53A" w14:textId="77777777" w:rsidR="00894223" w:rsidRDefault="00894223" w:rsidP="003C32A5">
            <w:pPr>
              <w:jc w:val="center"/>
            </w:pPr>
          </w:p>
        </w:tc>
        <w:tc>
          <w:tcPr>
            <w:tcW w:w="634" w:type="dxa"/>
            <w:vAlign w:val="center"/>
          </w:tcPr>
          <w:p w14:paraId="2B5AEEBB" w14:textId="77777777" w:rsidR="00894223" w:rsidRDefault="00894223" w:rsidP="003C32A5">
            <w:pPr>
              <w:jc w:val="center"/>
            </w:pPr>
          </w:p>
        </w:tc>
        <w:tc>
          <w:tcPr>
            <w:tcW w:w="634" w:type="dxa"/>
            <w:vAlign w:val="center"/>
          </w:tcPr>
          <w:p w14:paraId="5A85394C" w14:textId="77777777" w:rsidR="00894223" w:rsidRDefault="00894223" w:rsidP="003C32A5">
            <w:pPr>
              <w:jc w:val="center"/>
            </w:pPr>
          </w:p>
        </w:tc>
        <w:tc>
          <w:tcPr>
            <w:tcW w:w="634" w:type="dxa"/>
            <w:vAlign w:val="center"/>
          </w:tcPr>
          <w:p w14:paraId="43F40FBF" w14:textId="77777777" w:rsidR="00894223" w:rsidRDefault="00894223" w:rsidP="003C32A5">
            <w:pPr>
              <w:jc w:val="center"/>
            </w:pPr>
          </w:p>
        </w:tc>
        <w:tc>
          <w:tcPr>
            <w:tcW w:w="634" w:type="dxa"/>
            <w:vAlign w:val="center"/>
          </w:tcPr>
          <w:p w14:paraId="050CE4E3" w14:textId="77777777" w:rsidR="00894223" w:rsidRDefault="00894223" w:rsidP="003C32A5">
            <w:pPr>
              <w:jc w:val="center"/>
            </w:pPr>
          </w:p>
        </w:tc>
        <w:tc>
          <w:tcPr>
            <w:tcW w:w="634" w:type="dxa"/>
            <w:vAlign w:val="center"/>
          </w:tcPr>
          <w:p w14:paraId="5AB58B6A" w14:textId="77777777" w:rsidR="00894223" w:rsidRDefault="00894223" w:rsidP="003C32A5">
            <w:pPr>
              <w:jc w:val="center"/>
            </w:pPr>
          </w:p>
        </w:tc>
        <w:tc>
          <w:tcPr>
            <w:tcW w:w="634" w:type="dxa"/>
            <w:vAlign w:val="center"/>
          </w:tcPr>
          <w:p w14:paraId="01B24F22" w14:textId="77777777" w:rsidR="00894223" w:rsidRDefault="00894223" w:rsidP="003C32A5">
            <w:pPr>
              <w:jc w:val="center"/>
            </w:pPr>
          </w:p>
        </w:tc>
        <w:tc>
          <w:tcPr>
            <w:tcW w:w="634" w:type="dxa"/>
            <w:vAlign w:val="center"/>
          </w:tcPr>
          <w:p w14:paraId="309274DD" w14:textId="77777777" w:rsidR="00894223" w:rsidRDefault="00894223" w:rsidP="003C32A5">
            <w:pPr>
              <w:jc w:val="center"/>
            </w:pPr>
          </w:p>
        </w:tc>
        <w:tc>
          <w:tcPr>
            <w:tcW w:w="634" w:type="dxa"/>
            <w:vAlign w:val="center"/>
          </w:tcPr>
          <w:p w14:paraId="7D9A0DE3" w14:textId="77777777" w:rsidR="00894223" w:rsidRDefault="00894223" w:rsidP="003C32A5">
            <w:pPr>
              <w:jc w:val="center"/>
            </w:pPr>
          </w:p>
        </w:tc>
        <w:tc>
          <w:tcPr>
            <w:tcW w:w="634" w:type="dxa"/>
            <w:vAlign w:val="center"/>
          </w:tcPr>
          <w:p w14:paraId="1A13B8E0" w14:textId="77777777" w:rsidR="00894223" w:rsidRDefault="00894223" w:rsidP="003C32A5">
            <w:pPr>
              <w:jc w:val="center"/>
            </w:pPr>
          </w:p>
        </w:tc>
        <w:tc>
          <w:tcPr>
            <w:tcW w:w="634" w:type="dxa"/>
            <w:vAlign w:val="center"/>
          </w:tcPr>
          <w:p w14:paraId="01A82326" w14:textId="77777777" w:rsidR="00894223" w:rsidRDefault="00894223" w:rsidP="003C32A5">
            <w:pPr>
              <w:jc w:val="center"/>
            </w:pPr>
          </w:p>
        </w:tc>
        <w:tc>
          <w:tcPr>
            <w:tcW w:w="664" w:type="dxa"/>
            <w:vAlign w:val="center"/>
          </w:tcPr>
          <w:p w14:paraId="2A591E01" w14:textId="77777777" w:rsidR="00894223" w:rsidRDefault="00894223" w:rsidP="003C32A5">
            <w:pPr>
              <w:jc w:val="center"/>
            </w:pPr>
          </w:p>
        </w:tc>
      </w:tr>
      <w:tr w:rsidR="00894223" w14:paraId="62F33371" w14:textId="77777777" w:rsidTr="003C32A5">
        <w:tc>
          <w:tcPr>
            <w:tcW w:w="3150" w:type="dxa"/>
          </w:tcPr>
          <w:p w14:paraId="49B87864" w14:textId="77777777" w:rsidR="00894223" w:rsidRPr="009F1A53" w:rsidRDefault="00894223" w:rsidP="003C32A5">
            <w:pPr>
              <w:rPr>
                <w:sz w:val="20"/>
                <w:vertAlign w:val="superscript"/>
              </w:rPr>
            </w:pPr>
            <w:r>
              <w:rPr>
                <w:sz w:val="20"/>
              </w:rPr>
              <w:t>Physical examination</w:t>
            </w:r>
            <w:r>
              <w:rPr>
                <w:sz w:val="20"/>
                <w:vertAlign w:val="superscript"/>
              </w:rPr>
              <w:t>6</w:t>
            </w:r>
          </w:p>
        </w:tc>
        <w:tc>
          <w:tcPr>
            <w:tcW w:w="810" w:type="dxa"/>
          </w:tcPr>
          <w:p w14:paraId="44EF79C8" w14:textId="77777777" w:rsidR="00894223" w:rsidRDefault="00894223" w:rsidP="003C32A5">
            <w:pPr>
              <w:jc w:val="center"/>
            </w:pPr>
            <w:r>
              <w:t>X</w:t>
            </w:r>
          </w:p>
        </w:tc>
        <w:tc>
          <w:tcPr>
            <w:tcW w:w="571" w:type="dxa"/>
          </w:tcPr>
          <w:p w14:paraId="321FC540" w14:textId="77777777" w:rsidR="00894223" w:rsidRDefault="00894223" w:rsidP="003C32A5">
            <w:pPr>
              <w:jc w:val="center"/>
            </w:pPr>
            <w:r>
              <w:t>X</w:t>
            </w:r>
          </w:p>
        </w:tc>
        <w:tc>
          <w:tcPr>
            <w:tcW w:w="689" w:type="dxa"/>
          </w:tcPr>
          <w:p w14:paraId="07DEE8B1" w14:textId="77777777" w:rsidR="00894223" w:rsidRDefault="00894223" w:rsidP="003C32A5">
            <w:pPr>
              <w:jc w:val="center"/>
            </w:pPr>
          </w:p>
        </w:tc>
        <w:tc>
          <w:tcPr>
            <w:tcW w:w="634" w:type="dxa"/>
            <w:vAlign w:val="center"/>
          </w:tcPr>
          <w:p w14:paraId="0D9189DF" w14:textId="77777777" w:rsidR="00894223" w:rsidRDefault="00894223" w:rsidP="003C32A5">
            <w:pPr>
              <w:jc w:val="center"/>
            </w:pPr>
            <w:r>
              <w:t>X</w:t>
            </w:r>
          </w:p>
        </w:tc>
        <w:tc>
          <w:tcPr>
            <w:tcW w:w="634" w:type="dxa"/>
            <w:vAlign w:val="center"/>
          </w:tcPr>
          <w:p w14:paraId="2362F300" w14:textId="77777777" w:rsidR="00894223" w:rsidRDefault="00894223" w:rsidP="003C32A5">
            <w:pPr>
              <w:jc w:val="center"/>
            </w:pPr>
          </w:p>
        </w:tc>
        <w:tc>
          <w:tcPr>
            <w:tcW w:w="634" w:type="dxa"/>
            <w:vAlign w:val="center"/>
          </w:tcPr>
          <w:p w14:paraId="26110950" w14:textId="77777777" w:rsidR="00894223" w:rsidRDefault="00894223" w:rsidP="003C32A5">
            <w:pPr>
              <w:jc w:val="center"/>
            </w:pPr>
          </w:p>
        </w:tc>
        <w:tc>
          <w:tcPr>
            <w:tcW w:w="634" w:type="dxa"/>
            <w:vAlign w:val="center"/>
          </w:tcPr>
          <w:p w14:paraId="769F1262" w14:textId="77777777" w:rsidR="00894223" w:rsidRDefault="00894223" w:rsidP="003C32A5">
            <w:pPr>
              <w:jc w:val="center"/>
            </w:pPr>
            <w:r>
              <w:t>X</w:t>
            </w:r>
          </w:p>
        </w:tc>
        <w:tc>
          <w:tcPr>
            <w:tcW w:w="634" w:type="dxa"/>
            <w:vAlign w:val="center"/>
          </w:tcPr>
          <w:p w14:paraId="4F912F03" w14:textId="77777777" w:rsidR="00894223" w:rsidRDefault="00894223" w:rsidP="003C32A5">
            <w:pPr>
              <w:jc w:val="center"/>
            </w:pPr>
          </w:p>
        </w:tc>
        <w:tc>
          <w:tcPr>
            <w:tcW w:w="634" w:type="dxa"/>
            <w:vAlign w:val="center"/>
          </w:tcPr>
          <w:p w14:paraId="0FC57835" w14:textId="77777777" w:rsidR="00894223" w:rsidRDefault="00894223" w:rsidP="003C32A5">
            <w:pPr>
              <w:jc w:val="center"/>
            </w:pPr>
          </w:p>
        </w:tc>
        <w:tc>
          <w:tcPr>
            <w:tcW w:w="634" w:type="dxa"/>
            <w:vAlign w:val="center"/>
          </w:tcPr>
          <w:p w14:paraId="25A1553C" w14:textId="77777777" w:rsidR="00894223" w:rsidRDefault="00894223" w:rsidP="003C32A5">
            <w:pPr>
              <w:jc w:val="center"/>
            </w:pPr>
            <w:r>
              <w:t>X</w:t>
            </w:r>
          </w:p>
        </w:tc>
        <w:tc>
          <w:tcPr>
            <w:tcW w:w="634" w:type="dxa"/>
            <w:vAlign w:val="center"/>
          </w:tcPr>
          <w:p w14:paraId="394F9951" w14:textId="77777777" w:rsidR="00894223" w:rsidRDefault="00894223" w:rsidP="003C32A5">
            <w:pPr>
              <w:jc w:val="center"/>
            </w:pPr>
          </w:p>
        </w:tc>
        <w:tc>
          <w:tcPr>
            <w:tcW w:w="634" w:type="dxa"/>
            <w:vAlign w:val="center"/>
          </w:tcPr>
          <w:p w14:paraId="3DB98CF2" w14:textId="77777777" w:rsidR="00894223" w:rsidRDefault="00894223" w:rsidP="003C32A5">
            <w:pPr>
              <w:jc w:val="center"/>
            </w:pPr>
            <w:r>
              <w:t>X</w:t>
            </w:r>
          </w:p>
        </w:tc>
        <w:tc>
          <w:tcPr>
            <w:tcW w:w="634" w:type="dxa"/>
            <w:vAlign w:val="center"/>
          </w:tcPr>
          <w:p w14:paraId="1260F58F" w14:textId="77777777" w:rsidR="00894223" w:rsidRDefault="00894223" w:rsidP="003C32A5">
            <w:pPr>
              <w:jc w:val="center"/>
            </w:pPr>
          </w:p>
        </w:tc>
        <w:tc>
          <w:tcPr>
            <w:tcW w:w="634" w:type="dxa"/>
            <w:vAlign w:val="center"/>
          </w:tcPr>
          <w:p w14:paraId="2CB93A07" w14:textId="77777777" w:rsidR="00894223" w:rsidRDefault="00894223" w:rsidP="003C32A5">
            <w:pPr>
              <w:jc w:val="center"/>
            </w:pPr>
            <w:r>
              <w:t>X</w:t>
            </w:r>
          </w:p>
        </w:tc>
        <w:tc>
          <w:tcPr>
            <w:tcW w:w="634" w:type="dxa"/>
            <w:vAlign w:val="center"/>
          </w:tcPr>
          <w:p w14:paraId="58F3F888" w14:textId="77777777" w:rsidR="00894223" w:rsidRDefault="00894223" w:rsidP="003C32A5">
            <w:pPr>
              <w:jc w:val="center"/>
            </w:pPr>
          </w:p>
        </w:tc>
        <w:tc>
          <w:tcPr>
            <w:tcW w:w="634" w:type="dxa"/>
            <w:vAlign w:val="center"/>
          </w:tcPr>
          <w:p w14:paraId="22925904" w14:textId="77777777" w:rsidR="00894223" w:rsidRDefault="00894223" w:rsidP="003C32A5">
            <w:pPr>
              <w:jc w:val="center"/>
            </w:pPr>
            <w:r>
              <w:t>X</w:t>
            </w:r>
          </w:p>
        </w:tc>
        <w:tc>
          <w:tcPr>
            <w:tcW w:w="634" w:type="dxa"/>
            <w:vAlign w:val="center"/>
          </w:tcPr>
          <w:p w14:paraId="636DBF99" w14:textId="77777777" w:rsidR="00894223" w:rsidRDefault="00894223" w:rsidP="003C32A5">
            <w:pPr>
              <w:jc w:val="center"/>
            </w:pPr>
          </w:p>
        </w:tc>
        <w:tc>
          <w:tcPr>
            <w:tcW w:w="664" w:type="dxa"/>
            <w:vAlign w:val="center"/>
          </w:tcPr>
          <w:p w14:paraId="045C45EC" w14:textId="77777777" w:rsidR="00894223" w:rsidRDefault="00894223" w:rsidP="003C32A5">
            <w:pPr>
              <w:jc w:val="center"/>
            </w:pPr>
            <w:r>
              <w:t>X</w:t>
            </w:r>
          </w:p>
        </w:tc>
      </w:tr>
      <w:tr w:rsidR="00894223" w14:paraId="3FB24EDF" w14:textId="77777777" w:rsidTr="003C32A5">
        <w:tc>
          <w:tcPr>
            <w:tcW w:w="3150" w:type="dxa"/>
          </w:tcPr>
          <w:p w14:paraId="2709658C" w14:textId="77777777" w:rsidR="00894223" w:rsidRPr="009F1A53" w:rsidRDefault="00894223" w:rsidP="003C32A5">
            <w:pPr>
              <w:rPr>
                <w:sz w:val="20"/>
                <w:vertAlign w:val="superscript"/>
              </w:rPr>
            </w:pPr>
            <w:r w:rsidRPr="002D09B3">
              <w:rPr>
                <w:sz w:val="20"/>
              </w:rPr>
              <w:t>Vital signs, height, weight</w:t>
            </w:r>
            <w:r>
              <w:rPr>
                <w:sz w:val="20"/>
                <w:vertAlign w:val="superscript"/>
              </w:rPr>
              <w:t>7</w:t>
            </w:r>
          </w:p>
        </w:tc>
        <w:tc>
          <w:tcPr>
            <w:tcW w:w="810" w:type="dxa"/>
          </w:tcPr>
          <w:p w14:paraId="2E896A20" w14:textId="77777777" w:rsidR="00894223" w:rsidRDefault="00894223" w:rsidP="003C32A5">
            <w:pPr>
              <w:jc w:val="center"/>
            </w:pPr>
            <w:r>
              <w:t>X</w:t>
            </w:r>
          </w:p>
        </w:tc>
        <w:tc>
          <w:tcPr>
            <w:tcW w:w="571" w:type="dxa"/>
          </w:tcPr>
          <w:p w14:paraId="68B9254A" w14:textId="77777777" w:rsidR="00894223" w:rsidRDefault="00894223" w:rsidP="003C32A5">
            <w:pPr>
              <w:jc w:val="center"/>
            </w:pPr>
            <w:r>
              <w:t>X</w:t>
            </w:r>
          </w:p>
        </w:tc>
        <w:tc>
          <w:tcPr>
            <w:tcW w:w="689" w:type="dxa"/>
          </w:tcPr>
          <w:p w14:paraId="21D875A8" w14:textId="77777777" w:rsidR="00894223" w:rsidRDefault="00894223" w:rsidP="003C32A5">
            <w:pPr>
              <w:jc w:val="center"/>
            </w:pPr>
          </w:p>
        </w:tc>
        <w:tc>
          <w:tcPr>
            <w:tcW w:w="634" w:type="dxa"/>
            <w:vAlign w:val="center"/>
          </w:tcPr>
          <w:p w14:paraId="0826657B" w14:textId="77777777" w:rsidR="00894223" w:rsidRDefault="00894223" w:rsidP="003C32A5">
            <w:pPr>
              <w:jc w:val="center"/>
            </w:pPr>
            <w:r>
              <w:t>X</w:t>
            </w:r>
          </w:p>
        </w:tc>
        <w:tc>
          <w:tcPr>
            <w:tcW w:w="634" w:type="dxa"/>
            <w:vAlign w:val="center"/>
          </w:tcPr>
          <w:p w14:paraId="440FE30B" w14:textId="77777777" w:rsidR="00894223" w:rsidRDefault="00894223" w:rsidP="003C32A5">
            <w:pPr>
              <w:jc w:val="center"/>
            </w:pPr>
          </w:p>
        </w:tc>
        <w:tc>
          <w:tcPr>
            <w:tcW w:w="634" w:type="dxa"/>
            <w:vAlign w:val="center"/>
          </w:tcPr>
          <w:p w14:paraId="30860227" w14:textId="77777777" w:rsidR="00894223" w:rsidRDefault="00894223" w:rsidP="003C32A5">
            <w:pPr>
              <w:jc w:val="center"/>
            </w:pPr>
            <w:r>
              <w:t>X</w:t>
            </w:r>
          </w:p>
        </w:tc>
        <w:tc>
          <w:tcPr>
            <w:tcW w:w="634" w:type="dxa"/>
            <w:vAlign w:val="center"/>
          </w:tcPr>
          <w:p w14:paraId="200D4DE3" w14:textId="77777777" w:rsidR="00894223" w:rsidRDefault="00894223" w:rsidP="003C32A5">
            <w:pPr>
              <w:jc w:val="center"/>
            </w:pPr>
            <w:r>
              <w:t>X</w:t>
            </w:r>
          </w:p>
        </w:tc>
        <w:tc>
          <w:tcPr>
            <w:tcW w:w="634" w:type="dxa"/>
            <w:vAlign w:val="center"/>
          </w:tcPr>
          <w:p w14:paraId="3971CE63" w14:textId="77777777" w:rsidR="00894223" w:rsidRDefault="00894223" w:rsidP="003C32A5">
            <w:pPr>
              <w:jc w:val="center"/>
            </w:pPr>
            <w:r>
              <w:t>X</w:t>
            </w:r>
          </w:p>
        </w:tc>
        <w:tc>
          <w:tcPr>
            <w:tcW w:w="634" w:type="dxa"/>
            <w:vAlign w:val="center"/>
          </w:tcPr>
          <w:p w14:paraId="5E078C65" w14:textId="77777777" w:rsidR="00894223" w:rsidRDefault="00894223" w:rsidP="003C32A5">
            <w:pPr>
              <w:jc w:val="center"/>
            </w:pPr>
          </w:p>
        </w:tc>
        <w:tc>
          <w:tcPr>
            <w:tcW w:w="634" w:type="dxa"/>
            <w:vAlign w:val="center"/>
          </w:tcPr>
          <w:p w14:paraId="62A1F620" w14:textId="77777777" w:rsidR="00894223" w:rsidRDefault="00894223" w:rsidP="003C32A5">
            <w:pPr>
              <w:jc w:val="center"/>
            </w:pPr>
            <w:r>
              <w:t>X</w:t>
            </w:r>
          </w:p>
        </w:tc>
        <w:tc>
          <w:tcPr>
            <w:tcW w:w="634" w:type="dxa"/>
            <w:vAlign w:val="center"/>
          </w:tcPr>
          <w:p w14:paraId="7A6C17FE" w14:textId="77777777" w:rsidR="00894223" w:rsidRDefault="00894223" w:rsidP="003C32A5">
            <w:pPr>
              <w:jc w:val="center"/>
            </w:pPr>
            <w:r>
              <w:t>X</w:t>
            </w:r>
          </w:p>
        </w:tc>
        <w:tc>
          <w:tcPr>
            <w:tcW w:w="634" w:type="dxa"/>
            <w:vAlign w:val="center"/>
          </w:tcPr>
          <w:p w14:paraId="1FE15A78" w14:textId="77777777" w:rsidR="00894223" w:rsidRDefault="00894223" w:rsidP="003C32A5">
            <w:pPr>
              <w:jc w:val="center"/>
            </w:pPr>
            <w:r>
              <w:t>X</w:t>
            </w:r>
          </w:p>
        </w:tc>
        <w:tc>
          <w:tcPr>
            <w:tcW w:w="634" w:type="dxa"/>
            <w:vAlign w:val="center"/>
          </w:tcPr>
          <w:p w14:paraId="2358765A" w14:textId="77777777" w:rsidR="00894223" w:rsidRDefault="00894223" w:rsidP="003C32A5">
            <w:pPr>
              <w:jc w:val="center"/>
            </w:pPr>
            <w:r>
              <w:t>X</w:t>
            </w:r>
          </w:p>
        </w:tc>
        <w:tc>
          <w:tcPr>
            <w:tcW w:w="634" w:type="dxa"/>
            <w:vAlign w:val="center"/>
          </w:tcPr>
          <w:p w14:paraId="13C11C7C" w14:textId="77777777" w:rsidR="00894223" w:rsidRDefault="00894223" w:rsidP="003C32A5">
            <w:pPr>
              <w:jc w:val="center"/>
            </w:pPr>
            <w:r>
              <w:t>X</w:t>
            </w:r>
          </w:p>
        </w:tc>
        <w:tc>
          <w:tcPr>
            <w:tcW w:w="634" w:type="dxa"/>
            <w:vAlign w:val="center"/>
          </w:tcPr>
          <w:p w14:paraId="726E86F4" w14:textId="77777777" w:rsidR="00894223" w:rsidRDefault="00894223" w:rsidP="003C32A5">
            <w:pPr>
              <w:jc w:val="center"/>
            </w:pPr>
            <w:r>
              <w:t>X</w:t>
            </w:r>
          </w:p>
        </w:tc>
        <w:tc>
          <w:tcPr>
            <w:tcW w:w="634" w:type="dxa"/>
            <w:vAlign w:val="center"/>
          </w:tcPr>
          <w:p w14:paraId="153C2A8A" w14:textId="77777777" w:rsidR="00894223" w:rsidRDefault="00894223" w:rsidP="003C32A5">
            <w:pPr>
              <w:jc w:val="center"/>
            </w:pPr>
            <w:r>
              <w:t>X</w:t>
            </w:r>
          </w:p>
        </w:tc>
        <w:tc>
          <w:tcPr>
            <w:tcW w:w="634" w:type="dxa"/>
            <w:vAlign w:val="center"/>
          </w:tcPr>
          <w:p w14:paraId="4038B930" w14:textId="77777777" w:rsidR="00894223" w:rsidRDefault="00894223" w:rsidP="003C32A5">
            <w:pPr>
              <w:jc w:val="center"/>
            </w:pPr>
            <w:r>
              <w:t>X</w:t>
            </w:r>
          </w:p>
        </w:tc>
        <w:tc>
          <w:tcPr>
            <w:tcW w:w="664" w:type="dxa"/>
            <w:vAlign w:val="center"/>
          </w:tcPr>
          <w:p w14:paraId="5B254419" w14:textId="77777777" w:rsidR="00894223" w:rsidRDefault="00894223" w:rsidP="003C32A5">
            <w:pPr>
              <w:jc w:val="center"/>
            </w:pPr>
            <w:r>
              <w:t>X</w:t>
            </w:r>
          </w:p>
        </w:tc>
      </w:tr>
      <w:tr w:rsidR="00894223" w14:paraId="63C99885" w14:textId="77777777" w:rsidTr="003C32A5">
        <w:tc>
          <w:tcPr>
            <w:tcW w:w="3150" w:type="dxa"/>
          </w:tcPr>
          <w:p w14:paraId="3688880B" w14:textId="77777777" w:rsidR="00894223" w:rsidRPr="009F1A53" w:rsidRDefault="00894223" w:rsidP="003C32A5">
            <w:pPr>
              <w:rPr>
                <w:sz w:val="20"/>
                <w:vertAlign w:val="superscript"/>
              </w:rPr>
            </w:pPr>
            <w:r w:rsidRPr="002D09B3">
              <w:rPr>
                <w:sz w:val="20"/>
              </w:rPr>
              <w:t>Electrocardiogram</w:t>
            </w:r>
            <w:r>
              <w:rPr>
                <w:sz w:val="20"/>
                <w:vertAlign w:val="superscript"/>
              </w:rPr>
              <w:t>8</w:t>
            </w:r>
          </w:p>
        </w:tc>
        <w:tc>
          <w:tcPr>
            <w:tcW w:w="810" w:type="dxa"/>
          </w:tcPr>
          <w:p w14:paraId="2ED7EF54" w14:textId="77777777" w:rsidR="00894223" w:rsidRDefault="00894223" w:rsidP="003C32A5">
            <w:pPr>
              <w:jc w:val="center"/>
            </w:pPr>
          </w:p>
        </w:tc>
        <w:tc>
          <w:tcPr>
            <w:tcW w:w="571" w:type="dxa"/>
          </w:tcPr>
          <w:p w14:paraId="2D05417C" w14:textId="77777777" w:rsidR="00894223" w:rsidRDefault="00894223" w:rsidP="003C32A5">
            <w:pPr>
              <w:jc w:val="center"/>
            </w:pPr>
          </w:p>
        </w:tc>
        <w:tc>
          <w:tcPr>
            <w:tcW w:w="689" w:type="dxa"/>
          </w:tcPr>
          <w:p w14:paraId="3DADEEF7" w14:textId="77777777" w:rsidR="00894223" w:rsidRDefault="00894223" w:rsidP="003C32A5">
            <w:pPr>
              <w:jc w:val="center"/>
            </w:pPr>
          </w:p>
        </w:tc>
        <w:tc>
          <w:tcPr>
            <w:tcW w:w="634" w:type="dxa"/>
            <w:vAlign w:val="center"/>
          </w:tcPr>
          <w:p w14:paraId="54B5470E" w14:textId="77777777" w:rsidR="00894223" w:rsidRDefault="00894223" w:rsidP="003C32A5">
            <w:pPr>
              <w:jc w:val="center"/>
            </w:pPr>
            <w:r>
              <w:t>X</w:t>
            </w:r>
          </w:p>
        </w:tc>
        <w:tc>
          <w:tcPr>
            <w:tcW w:w="634" w:type="dxa"/>
            <w:vAlign w:val="center"/>
          </w:tcPr>
          <w:p w14:paraId="4973CF4F" w14:textId="77777777" w:rsidR="00894223" w:rsidRDefault="00894223" w:rsidP="003C32A5">
            <w:pPr>
              <w:jc w:val="center"/>
            </w:pPr>
          </w:p>
        </w:tc>
        <w:tc>
          <w:tcPr>
            <w:tcW w:w="634" w:type="dxa"/>
            <w:vAlign w:val="center"/>
          </w:tcPr>
          <w:p w14:paraId="7AE4E0C3" w14:textId="77777777" w:rsidR="00894223" w:rsidRDefault="00894223" w:rsidP="003C32A5">
            <w:pPr>
              <w:jc w:val="center"/>
            </w:pPr>
          </w:p>
        </w:tc>
        <w:tc>
          <w:tcPr>
            <w:tcW w:w="634" w:type="dxa"/>
            <w:vAlign w:val="center"/>
          </w:tcPr>
          <w:p w14:paraId="398F9B97" w14:textId="77777777" w:rsidR="00894223" w:rsidRDefault="00894223" w:rsidP="003C32A5">
            <w:pPr>
              <w:jc w:val="center"/>
            </w:pPr>
          </w:p>
        </w:tc>
        <w:tc>
          <w:tcPr>
            <w:tcW w:w="634" w:type="dxa"/>
            <w:vAlign w:val="center"/>
          </w:tcPr>
          <w:p w14:paraId="5550C858" w14:textId="77777777" w:rsidR="00894223" w:rsidRDefault="00894223" w:rsidP="003C32A5">
            <w:pPr>
              <w:jc w:val="center"/>
            </w:pPr>
          </w:p>
        </w:tc>
        <w:tc>
          <w:tcPr>
            <w:tcW w:w="634" w:type="dxa"/>
            <w:vAlign w:val="center"/>
          </w:tcPr>
          <w:p w14:paraId="1722C5AB" w14:textId="77777777" w:rsidR="00894223" w:rsidRDefault="00894223" w:rsidP="003C32A5">
            <w:pPr>
              <w:jc w:val="center"/>
            </w:pPr>
          </w:p>
        </w:tc>
        <w:tc>
          <w:tcPr>
            <w:tcW w:w="634" w:type="dxa"/>
            <w:vAlign w:val="center"/>
          </w:tcPr>
          <w:p w14:paraId="2C05E19A" w14:textId="77777777" w:rsidR="00894223" w:rsidRDefault="00894223" w:rsidP="003C32A5">
            <w:pPr>
              <w:jc w:val="center"/>
            </w:pPr>
          </w:p>
        </w:tc>
        <w:tc>
          <w:tcPr>
            <w:tcW w:w="634" w:type="dxa"/>
            <w:vAlign w:val="center"/>
          </w:tcPr>
          <w:p w14:paraId="78AC986C" w14:textId="77777777" w:rsidR="00894223" w:rsidRDefault="00894223" w:rsidP="003C32A5">
            <w:pPr>
              <w:jc w:val="center"/>
            </w:pPr>
          </w:p>
        </w:tc>
        <w:tc>
          <w:tcPr>
            <w:tcW w:w="634" w:type="dxa"/>
            <w:vAlign w:val="center"/>
          </w:tcPr>
          <w:p w14:paraId="10607261" w14:textId="77777777" w:rsidR="00894223" w:rsidRDefault="00894223" w:rsidP="003C32A5">
            <w:pPr>
              <w:jc w:val="center"/>
            </w:pPr>
          </w:p>
        </w:tc>
        <w:tc>
          <w:tcPr>
            <w:tcW w:w="634" w:type="dxa"/>
            <w:vAlign w:val="center"/>
          </w:tcPr>
          <w:p w14:paraId="5F10B28D" w14:textId="77777777" w:rsidR="00894223" w:rsidRDefault="00894223" w:rsidP="003C32A5">
            <w:pPr>
              <w:jc w:val="center"/>
            </w:pPr>
          </w:p>
        </w:tc>
        <w:tc>
          <w:tcPr>
            <w:tcW w:w="634" w:type="dxa"/>
            <w:vAlign w:val="center"/>
          </w:tcPr>
          <w:p w14:paraId="1E9EB7B9" w14:textId="77777777" w:rsidR="00894223" w:rsidRDefault="00894223" w:rsidP="003C32A5">
            <w:pPr>
              <w:jc w:val="center"/>
            </w:pPr>
          </w:p>
        </w:tc>
        <w:tc>
          <w:tcPr>
            <w:tcW w:w="634" w:type="dxa"/>
            <w:vAlign w:val="center"/>
          </w:tcPr>
          <w:p w14:paraId="49FAE848" w14:textId="77777777" w:rsidR="00894223" w:rsidRDefault="00894223" w:rsidP="003C32A5">
            <w:pPr>
              <w:jc w:val="center"/>
            </w:pPr>
          </w:p>
        </w:tc>
        <w:tc>
          <w:tcPr>
            <w:tcW w:w="634" w:type="dxa"/>
            <w:vAlign w:val="center"/>
          </w:tcPr>
          <w:p w14:paraId="39ADF536" w14:textId="77777777" w:rsidR="00894223" w:rsidRDefault="00894223" w:rsidP="003C32A5">
            <w:pPr>
              <w:jc w:val="center"/>
            </w:pPr>
          </w:p>
        </w:tc>
        <w:tc>
          <w:tcPr>
            <w:tcW w:w="634" w:type="dxa"/>
            <w:vAlign w:val="center"/>
          </w:tcPr>
          <w:p w14:paraId="61A4F766" w14:textId="77777777" w:rsidR="00894223" w:rsidRDefault="00894223" w:rsidP="003C32A5">
            <w:pPr>
              <w:jc w:val="center"/>
            </w:pPr>
          </w:p>
        </w:tc>
        <w:tc>
          <w:tcPr>
            <w:tcW w:w="664" w:type="dxa"/>
            <w:vAlign w:val="center"/>
          </w:tcPr>
          <w:p w14:paraId="10B3FBA5" w14:textId="77777777" w:rsidR="00894223" w:rsidRDefault="00894223" w:rsidP="003C32A5">
            <w:pPr>
              <w:jc w:val="center"/>
            </w:pPr>
          </w:p>
        </w:tc>
      </w:tr>
      <w:tr w:rsidR="00894223" w14:paraId="3D57BC55" w14:textId="77777777" w:rsidTr="003C32A5">
        <w:tc>
          <w:tcPr>
            <w:tcW w:w="3150" w:type="dxa"/>
          </w:tcPr>
          <w:p w14:paraId="47ED0D45" w14:textId="77777777" w:rsidR="00894223" w:rsidRPr="002D09B3" w:rsidRDefault="00894223" w:rsidP="003C32A5">
            <w:pPr>
              <w:rPr>
                <w:sz w:val="20"/>
              </w:rPr>
            </w:pPr>
            <w:r w:rsidRPr="002D09B3">
              <w:rPr>
                <w:sz w:val="20"/>
              </w:rPr>
              <w:t>HIV antibody screening</w:t>
            </w:r>
          </w:p>
        </w:tc>
        <w:tc>
          <w:tcPr>
            <w:tcW w:w="810" w:type="dxa"/>
          </w:tcPr>
          <w:p w14:paraId="6C22D992" w14:textId="77777777" w:rsidR="00894223" w:rsidRDefault="00894223" w:rsidP="003C32A5">
            <w:pPr>
              <w:jc w:val="center"/>
            </w:pPr>
            <w:r>
              <w:t>X</w:t>
            </w:r>
          </w:p>
        </w:tc>
        <w:tc>
          <w:tcPr>
            <w:tcW w:w="571" w:type="dxa"/>
          </w:tcPr>
          <w:p w14:paraId="10019726" w14:textId="77777777" w:rsidR="00894223" w:rsidRDefault="00894223" w:rsidP="003C32A5">
            <w:pPr>
              <w:jc w:val="center"/>
            </w:pPr>
          </w:p>
        </w:tc>
        <w:tc>
          <w:tcPr>
            <w:tcW w:w="689" w:type="dxa"/>
          </w:tcPr>
          <w:p w14:paraId="28104FDE" w14:textId="77777777" w:rsidR="00894223" w:rsidRDefault="00894223" w:rsidP="003C32A5">
            <w:pPr>
              <w:jc w:val="center"/>
            </w:pPr>
          </w:p>
        </w:tc>
        <w:tc>
          <w:tcPr>
            <w:tcW w:w="634" w:type="dxa"/>
            <w:vAlign w:val="center"/>
          </w:tcPr>
          <w:p w14:paraId="14D4C0EE" w14:textId="77777777" w:rsidR="00894223" w:rsidRDefault="00894223" w:rsidP="003C32A5">
            <w:pPr>
              <w:jc w:val="center"/>
            </w:pPr>
          </w:p>
        </w:tc>
        <w:tc>
          <w:tcPr>
            <w:tcW w:w="634" w:type="dxa"/>
            <w:vAlign w:val="center"/>
          </w:tcPr>
          <w:p w14:paraId="40FA36AA" w14:textId="77777777" w:rsidR="00894223" w:rsidRDefault="00894223" w:rsidP="003C32A5">
            <w:pPr>
              <w:jc w:val="center"/>
            </w:pPr>
          </w:p>
        </w:tc>
        <w:tc>
          <w:tcPr>
            <w:tcW w:w="634" w:type="dxa"/>
            <w:vAlign w:val="center"/>
          </w:tcPr>
          <w:p w14:paraId="5A0FE72E" w14:textId="77777777" w:rsidR="00894223" w:rsidRDefault="00894223" w:rsidP="003C32A5">
            <w:pPr>
              <w:jc w:val="center"/>
            </w:pPr>
          </w:p>
        </w:tc>
        <w:tc>
          <w:tcPr>
            <w:tcW w:w="634" w:type="dxa"/>
            <w:vAlign w:val="center"/>
          </w:tcPr>
          <w:p w14:paraId="2F24BE3B" w14:textId="77777777" w:rsidR="00894223" w:rsidRDefault="00894223" w:rsidP="003C32A5">
            <w:pPr>
              <w:jc w:val="center"/>
            </w:pPr>
          </w:p>
        </w:tc>
        <w:tc>
          <w:tcPr>
            <w:tcW w:w="634" w:type="dxa"/>
            <w:vAlign w:val="center"/>
          </w:tcPr>
          <w:p w14:paraId="2FA2B434" w14:textId="77777777" w:rsidR="00894223" w:rsidRDefault="00894223" w:rsidP="003C32A5">
            <w:pPr>
              <w:jc w:val="center"/>
            </w:pPr>
          </w:p>
        </w:tc>
        <w:tc>
          <w:tcPr>
            <w:tcW w:w="634" w:type="dxa"/>
            <w:vAlign w:val="center"/>
          </w:tcPr>
          <w:p w14:paraId="0FE7EF68" w14:textId="77777777" w:rsidR="00894223" w:rsidRDefault="00894223" w:rsidP="003C32A5">
            <w:pPr>
              <w:jc w:val="center"/>
            </w:pPr>
          </w:p>
        </w:tc>
        <w:tc>
          <w:tcPr>
            <w:tcW w:w="634" w:type="dxa"/>
            <w:vAlign w:val="center"/>
          </w:tcPr>
          <w:p w14:paraId="4FD82B51" w14:textId="77777777" w:rsidR="00894223" w:rsidRDefault="00894223" w:rsidP="003C32A5">
            <w:pPr>
              <w:jc w:val="center"/>
            </w:pPr>
          </w:p>
        </w:tc>
        <w:tc>
          <w:tcPr>
            <w:tcW w:w="634" w:type="dxa"/>
            <w:vAlign w:val="center"/>
          </w:tcPr>
          <w:p w14:paraId="3302A7A8" w14:textId="77777777" w:rsidR="00894223" w:rsidRDefault="00894223" w:rsidP="003C32A5">
            <w:pPr>
              <w:jc w:val="center"/>
            </w:pPr>
          </w:p>
        </w:tc>
        <w:tc>
          <w:tcPr>
            <w:tcW w:w="634" w:type="dxa"/>
            <w:vAlign w:val="center"/>
          </w:tcPr>
          <w:p w14:paraId="07E69AB9" w14:textId="77777777" w:rsidR="00894223" w:rsidRDefault="00894223" w:rsidP="003C32A5">
            <w:pPr>
              <w:jc w:val="center"/>
            </w:pPr>
          </w:p>
        </w:tc>
        <w:tc>
          <w:tcPr>
            <w:tcW w:w="634" w:type="dxa"/>
            <w:vAlign w:val="center"/>
          </w:tcPr>
          <w:p w14:paraId="34CA51A5" w14:textId="77777777" w:rsidR="00894223" w:rsidRDefault="00894223" w:rsidP="003C32A5">
            <w:pPr>
              <w:jc w:val="center"/>
            </w:pPr>
          </w:p>
        </w:tc>
        <w:tc>
          <w:tcPr>
            <w:tcW w:w="634" w:type="dxa"/>
            <w:vAlign w:val="center"/>
          </w:tcPr>
          <w:p w14:paraId="50AB07C0" w14:textId="77777777" w:rsidR="00894223" w:rsidRDefault="00894223" w:rsidP="003C32A5">
            <w:pPr>
              <w:jc w:val="center"/>
            </w:pPr>
          </w:p>
        </w:tc>
        <w:tc>
          <w:tcPr>
            <w:tcW w:w="634" w:type="dxa"/>
            <w:vAlign w:val="center"/>
          </w:tcPr>
          <w:p w14:paraId="4C551E4D" w14:textId="77777777" w:rsidR="00894223" w:rsidRDefault="00894223" w:rsidP="003C32A5">
            <w:pPr>
              <w:jc w:val="center"/>
            </w:pPr>
          </w:p>
        </w:tc>
        <w:tc>
          <w:tcPr>
            <w:tcW w:w="634" w:type="dxa"/>
            <w:vAlign w:val="center"/>
          </w:tcPr>
          <w:p w14:paraId="787849BC" w14:textId="77777777" w:rsidR="00894223" w:rsidRDefault="00894223" w:rsidP="003C32A5">
            <w:pPr>
              <w:jc w:val="center"/>
            </w:pPr>
          </w:p>
        </w:tc>
        <w:tc>
          <w:tcPr>
            <w:tcW w:w="634" w:type="dxa"/>
            <w:vAlign w:val="center"/>
          </w:tcPr>
          <w:p w14:paraId="39B1A25D" w14:textId="77777777" w:rsidR="00894223" w:rsidRDefault="00894223" w:rsidP="003C32A5">
            <w:pPr>
              <w:jc w:val="center"/>
            </w:pPr>
          </w:p>
        </w:tc>
        <w:tc>
          <w:tcPr>
            <w:tcW w:w="664" w:type="dxa"/>
            <w:vAlign w:val="center"/>
          </w:tcPr>
          <w:p w14:paraId="6EAEA75E" w14:textId="77777777" w:rsidR="00894223" w:rsidRDefault="00894223" w:rsidP="003C32A5">
            <w:pPr>
              <w:jc w:val="center"/>
            </w:pPr>
          </w:p>
        </w:tc>
      </w:tr>
      <w:tr w:rsidR="00894223" w14:paraId="60F90700" w14:textId="77777777" w:rsidTr="003C32A5">
        <w:tc>
          <w:tcPr>
            <w:tcW w:w="3150" w:type="dxa"/>
          </w:tcPr>
          <w:p w14:paraId="69E0D408" w14:textId="77777777" w:rsidR="00894223" w:rsidRPr="004704B1" w:rsidRDefault="00894223" w:rsidP="003C32A5">
            <w:pPr>
              <w:rPr>
                <w:sz w:val="20"/>
                <w:vertAlign w:val="superscript"/>
              </w:rPr>
            </w:pPr>
            <w:r w:rsidRPr="002D09B3">
              <w:rPr>
                <w:sz w:val="20"/>
              </w:rPr>
              <w:t>AS/SAE assessment</w:t>
            </w:r>
            <w:r>
              <w:rPr>
                <w:sz w:val="20"/>
                <w:vertAlign w:val="superscript"/>
              </w:rPr>
              <w:t>9</w:t>
            </w:r>
          </w:p>
        </w:tc>
        <w:tc>
          <w:tcPr>
            <w:tcW w:w="810" w:type="dxa"/>
          </w:tcPr>
          <w:p w14:paraId="713317DC" w14:textId="77777777" w:rsidR="00894223" w:rsidRDefault="00894223" w:rsidP="003C32A5">
            <w:pPr>
              <w:jc w:val="center"/>
            </w:pPr>
            <w:r>
              <w:t>X</w:t>
            </w:r>
          </w:p>
        </w:tc>
        <w:tc>
          <w:tcPr>
            <w:tcW w:w="571" w:type="dxa"/>
          </w:tcPr>
          <w:p w14:paraId="502754C6" w14:textId="77777777" w:rsidR="00894223" w:rsidRDefault="00894223" w:rsidP="003C32A5">
            <w:pPr>
              <w:jc w:val="center"/>
            </w:pPr>
            <w:r>
              <w:t>X</w:t>
            </w:r>
          </w:p>
        </w:tc>
        <w:tc>
          <w:tcPr>
            <w:tcW w:w="689" w:type="dxa"/>
          </w:tcPr>
          <w:p w14:paraId="0FEC0188" w14:textId="77777777" w:rsidR="00894223" w:rsidRDefault="00894223" w:rsidP="003C32A5">
            <w:pPr>
              <w:jc w:val="center"/>
            </w:pPr>
            <w:r>
              <w:t>X</w:t>
            </w:r>
          </w:p>
        </w:tc>
        <w:tc>
          <w:tcPr>
            <w:tcW w:w="634" w:type="dxa"/>
            <w:vAlign w:val="center"/>
          </w:tcPr>
          <w:p w14:paraId="6C036A76" w14:textId="77777777" w:rsidR="00894223" w:rsidRDefault="00894223" w:rsidP="003C32A5">
            <w:pPr>
              <w:jc w:val="center"/>
            </w:pPr>
            <w:r>
              <w:t>X</w:t>
            </w:r>
          </w:p>
        </w:tc>
        <w:tc>
          <w:tcPr>
            <w:tcW w:w="634" w:type="dxa"/>
            <w:vAlign w:val="center"/>
          </w:tcPr>
          <w:p w14:paraId="5A182993" w14:textId="77777777" w:rsidR="00894223" w:rsidRDefault="00894223" w:rsidP="003C32A5">
            <w:pPr>
              <w:jc w:val="center"/>
            </w:pPr>
            <w:r>
              <w:t>X</w:t>
            </w:r>
          </w:p>
        </w:tc>
        <w:tc>
          <w:tcPr>
            <w:tcW w:w="634" w:type="dxa"/>
            <w:vAlign w:val="center"/>
          </w:tcPr>
          <w:p w14:paraId="6BFFDE37" w14:textId="77777777" w:rsidR="00894223" w:rsidRDefault="00894223" w:rsidP="003C32A5">
            <w:pPr>
              <w:jc w:val="center"/>
            </w:pPr>
            <w:r>
              <w:t>X</w:t>
            </w:r>
          </w:p>
        </w:tc>
        <w:tc>
          <w:tcPr>
            <w:tcW w:w="634" w:type="dxa"/>
            <w:vAlign w:val="center"/>
          </w:tcPr>
          <w:p w14:paraId="51FCE0CF" w14:textId="77777777" w:rsidR="00894223" w:rsidRDefault="00894223" w:rsidP="003C32A5">
            <w:pPr>
              <w:jc w:val="center"/>
            </w:pPr>
            <w:r>
              <w:t>X</w:t>
            </w:r>
          </w:p>
        </w:tc>
        <w:tc>
          <w:tcPr>
            <w:tcW w:w="634" w:type="dxa"/>
            <w:vAlign w:val="center"/>
          </w:tcPr>
          <w:p w14:paraId="6D4956B7" w14:textId="77777777" w:rsidR="00894223" w:rsidRDefault="00894223" w:rsidP="003C32A5">
            <w:pPr>
              <w:jc w:val="center"/>
            </w:pPr>
            <w:r>
              <w:t>X</w:t>
            </w:r>
          </w:p>
        </w:tc>
        <w:tc>
          <w:tcPr>
            <w:tcW w:w="634" w:type="dxa"/>
            <w:vAlign w:val="center"/>
          </w:tcPr>
          <w:p w14:paraId="31908B70" w14:textId="77777777" w:rsidR="00894223" w:rsidRDefault="00894223" w:rsidP="003C32A5">
            <w:pPr>
              <w:jc w:val="center"/>
            </w:pPr>
            <w:r>
              <w:t>X</w:t>
            </w:r>
          </w:p>
        </w:tc>
        <w:tc>
          <w:tcPr>
            <w:tcW w:w="634" w:type="dxa"/>
            <w:vAlign w:val="center"/>
          </w:tcPr>
          <w:p w14:paraId="11422354" w14:textId="77777777" w:rsidR="00894223" w:rsidRDefault="00894223" w:rsidP="003C32A5">
            <w:pPr>
              <w:jc w:val="center"/>
            </w:pPr>
            <w:r>
              <w:t>X</w:t>
            </w:r>
          </w:p>
        </w:tc>
        <w:tc>
          <w:tcPr>
            <w:tcW w:w="634" w:type="dxa"/>
            <w:vAlign w:val="center"/>
          </w:tcPr>
          <w:p w14:paraId="3152069D" w14:textId="77777777" w:rsidR="00894223" w:rsidRDefault="00894223" w:rsidP="003C32A5">
            <w:pPr>
              <w:jc w:val="center"/>
            </w:pPr>
            <w:r>
              <w:t>X</w:t>
            </w:r>
          </w:p>
        </w:tc>
        <w:tc>
          <w:tcPr>
            <w:tcW w:w="634" w:type="dxa"/>
            <w:vAlign w:val="center"/>
          </w:tcPr>
          <w:p w14:paraId="32D4783F" w14:textId="77777777" w:rsidR="00894223" w:rsidRDefault="00894223" w:rsidP="003C32A5">
            <w:pPr>
              <w:jc w:val="center"/>
            </w:pPr>
            <w:r>
              <w:t>X</w:t>
            </w:r>
          </w:p>
        </w:tc>
        <w:tc>
          <w:tcPr>
            <w:tcW w:w="634" w:type="dxa"/>
            <w:vAlign w:val="center"/>
          </w:tcPr>
          <w:p w14:paraId="1C15E01B" w14:textId="77777777" w:rsidR="00894223" w:rsidRDefault="00894223" w:rsidP="003C32A5">
            <w:pPr>
              <w:jc w:val="center"/>
            </w:pPr>
            <w:r>
              <w:t>X</w:t>
            </w:r>
          </w:p>
        </w:tc>
        <w:tc>
          <w:tcPr>
            <w:tcW w:w="634" w:type="dxa"/>
            <w:vAlign w:val="center"/>
          </w:tcPr>
          <w:p w14:paraId="0E432FC6" w14:textId="77777777" w:rsidR="00894223" w:rsidRDefault="00894223" w:rsidP="003C32A5">
            <w:pPr>
              <w:jc w:val="center"/>
            </w:pPr>
            <w:r>
              <w:t>X</w:t>
            </w:r>
          </w:p>
        </w:tc>
        <w:tc>
          <w:tcPr>
            <w:tcW w:w="634" w:type="dxa"/>
            <w:vAlign w:val="center"/>
          </w:tcPr>
          <w:p w14:paraId="428C68BD" w14:textId="77777777" w:rsidR="00894223" w:rsidRDefault="00894223" w:rsidP="003C32A5">
            <w:pPr>
              <w:jc w:val="center"/>
            </w:pPr>
            <w:r>
              <w:t>X</w:t>
            </w:r>
          </w:p>
        </w:tc>
        <w:tc>
          <w:tcPr>
            <w:tcW w:w="634" w:type="dxa"/>
            <w:vAlign w:val="center"/>
          </w:tcPr>
          <w:p w14:paraId="1F9B0223" w14:textId="77777777" w:rsidR="00894223" w:rsidRDefault="00894223" w:rsidP="003C32A5">
            <w:pPr>
              <w:jc w:val="center"/>
            </w:pPr>
            <w:r>
              <w:t>X</w:t>
            </w:r>
          </w:p>
        </w:tc>
        <w:tc>
          <w:tcPr>
            <w:tcW w:w="634" w:type="dxa"/>
            <w:vAlign w:val="center"/>
          </w:tcPr>
          <w:p w14:paraId="18ADCCA3" w14:textId="77777777" w:rsidR="00894223" w:rsidRDefault="00894223" w:rsidP="003C32A5">
            <w:pPr>
              <w:jc w:val="center"/>
            </w:pPr>
            <w:r>
              <w:t>X</w:t>
            </w:r>
          </w:p>
        </w:tc>
        <w:tc>
          <w:tcPr>
            <w:tcW w:w="664" w:type="dxa"/>
            <w:vAlign w:val="center"/>
          </w:tcPr>
          <w:p w14:paraId="5E904D79" w14:textId="77777777" w:rsidR="00894223" w:rsidRDefault="00894223" w:rsidP="003C32A5">
            <w:pPr>
              <w:jc w:val="center"/>
            </w:pPr>
            <w:r>
              <w:t>X</w:t>
            </w:r>
          </w:p>
        </w:tc>
      </w:tr>
      <w:tr w:rsidR="00894223" w14:paraId="23D6EC51" w14:textId="77777777" w:rsidTr="003C32A5">
        <w:tc>
          <w:tcPr>
            <w:tcW w:w="3150" w:type="dxa"/>
          </w:tcPr>
          <w:p w14:paraId="4C8E885B" w14:textId="77777777" w:rsidR="00894223" w:rsidRPr="002D09B3" w:rsidRDefault="00894223" w:rsidP="003C32A5">
            <w:pPr>
              <w:rPr>
                <w:sz w:val="20"/>
              </w:rPr>
            </w:pPr>
            <w:r w:rsidRPr="002D09B3">
              <w:rPr>
                <w:sz w:val="20"/>
              </w:rPr>
              <w:t>Concomitant medications</w:t>
            </w:r>
          </w:p>
        </w:tc>
        <w:tc>
          <w:tcPr>
            <w:tcW w:w="810" w:type="dxa"/>
          </w:tcPr>
          <w:p w14:paraId="1311E07B" w14:textId="77777777" w:rsidR="00894223" w:rsidRDefault="00894223" w:rsidP="003C32A5">
            <w:pPr>
              <w:jc w:val="center"/>
            </w:pPr>
          </w:p>
        </w:tc>
        <w:tc>
          <w:tcPr>
            <w:tcW w:w="571" w:type="dxa"/>
          </w:tcPr>
          <w:p w14:paraId="2FDD84DC" w14:textId="77777777" w:rsidR="00894223" w:rsidRDefault="00894223" w:rsidP="003C32A5">
            <w:pPr>
              <w:jc w:val="center"/>
            </w:pPr>
          </w:p>
        </w:tc>
        <w:tc>
          <w:tcPr>
            <w:tcW w:w="689" w:type="dxa"/>
          </w:tcPr>
          <w:p w14:paraId="603EABE9" w14:textId="77777777" w:rsidR="00894223" w:rsidRDefault="00894223" w:rsidP="003C32A5">
            <w:pPr>
              <w:jc w:val="center"/>
            </w:pPr>
          </w:p>
        </w:tc>
        <w:tc>
          <w:tcPr>
            <w:tcW w:w="634" w:type="dxa"/>
            <w:vAlign w:val="center"/>
          </w:tcPr>
          <w:p w14:paraId="5F55E821" w14:textId="77777777" w:rsidR="00894223" w:rsidRDefault="00894223" w:rsidP="003C32A5">
            <w:pPr>
              <w:jc w:val="center"/>
            </w:pPr>
            <w:r>
              <w:t>X</w:t>
            </w:r>
          </w:p>
        </w:tc>
        <w:tc>
          <w:tcPr>
            <w:tcW w:w="634" w:type="dxa"/>
            <w:vAlign w:val="center"/>
          </w:tcPr>
          <w:p w14:paraId="7DB715B2" w14:textId="77777777" w:rsidR="00894223" w:rsidRDefault="00894223" w:rsidP="003C32A5">
            <w:pPr>
              <w:jc w:val="center"/>
            </w:pPr>
            <w:r>
              <w:t>X</w:t>
            </w:r>
          </w:p>
        </w:tc>
        <w:tc>
          <w:tcPr>
            <w:tcW w:w="634" w:type="dxa"/>
            <w:vAlign w:val="center"/>
          </w:tcPr>
          <w:p w14:paraId="73C85A74" w14:textId="77777777" w:rsidR="00894223" w:rsidRDefault="00894223" w:rsidP="003C32A5">
            <w:pPr>
              <w:jc w:val="center"/>
            </w:pPr>
            <w:r>
              <w:t>X</w:t>
            </w:r>
          </w:p>
        </w:tc>
        <w:tc>
          <w:tcPr>
            <w:tcW w:w="634" w:type="dxa"/>
            <w:vAlign w:val="center"/>
          </w:tcPr>
          <w:p w14:paraId="6842F9AB" w14:textId="77777777" w:rsidR="00894223" w:rsidRDefault="00894223" w:rsidP="003C32A5">
            <w:pPr>
              <w:jc w:val="center"/>
            </w:pPr>
            <w:r>
              <w:t>X</w:t>
            </w:r>
          </w:p>
        </w:tc>
        <w:tc>
          <w:tcPr>
            <w:tcW w:w="634" w:type="dxa"/>
            <w:vAlign w:val="center"/>
          </w:tcPr>
          <w:p w14:paraId="6C70F3C1" w14:textId="77777777" w:rsidR="00894223" w:rsidRDefault="00894223" w:rsidP="003C32A5">
            <w:pPr>
              <w:jc w:val="center"/>
            </w:pPr>
            <w:r>
              <w:t>X</w:t>
            </w:r>
          </w:p>
        </w:tc>
        <w:tc>
          <w:tcPr>
            <w:tcW w:w="634" w:type="dxa"/>
            <w:vAlign w:val="center"/>
          </w:tcPr>
          <w:p w14:paraId="44441CC3" w14:textId="77777777" w:rsidR="00894223" w:rsidRDefault="00894223" w:rsidP="003C32A5">
            <w:pPr>
              <w:jc w:val="center"/>
            </w:pPr>
            <w:r>
              <w:t>X</w:t>
            </w:r>
          </w:p>
        </w:tc>
        <w:tc>
          <w:tcPr>
            <w:tcW w:w="634" w:type="dxa"/>
            <w:vAlign w:val="center"/>
          </w:tcPr>
          <w:p w14:paraId="0410432E" w14:textId="77777777" w:rsidR="00894223" w:rsidRDefault="00894223" w:rsidP="003C32A5">
            <w:pPr>
              <w:jc w:val="center"/>
            </w:pPr>
            <w:r>
              <w:t>X</w:t>
            </w:r>
          </w:p>
        </w:tc>
        <w:tc>
          <w:tcPr>
            <w:tcW w:w="634" w:type="dxa"/>
            <w:vAlign w:val="center"/>
          </w:tcPr>
          <w:p w14:paraId="7EEDE31F" w14:textId="77777777" w:rsidR="00894223" w:rsidRDefault="00894223" w:rsidP="003C32A5">
            <w:pPr>
              <w:jc w:val="center"/>
            </w:pPr>
            <w:r>
              <w:t>X</w:t>
            </w:r>
          </w:p>
        </w:tc>
        <w:tc>
          <w:tcPr>
            <w:tcW w:w="634" w:type="dxa"/>
            <w:vAlign w:val="center"/>
          </w:tcPr>
          <w:p w14:paraId="072F0AEF" w14:textId="77777777" w:rsidR="00894223" w:rsidRDefault="00894223" w:rsidP="003C32A5">
            <w:pPr>
              <w:jc w:val="center"/>
            </w:pPr>
            <w:r>
              <w:t>X</w:t>
            </w:r>
          </w:p>
        </w:tc>
        <w:tc>
          <w:tcPr>
            <w:tcW w:w="634" w:type="dxa"/>
            <w:vAlign w:val="center"/>
          </w:tcPr>
          <w:p w14:paraId="32C3313E" w14:textId="77777777" w:rsidR="00894223" w:rsidRDefault="00894223" w:rsidP="003C32A5">
            <w:pPr>
              <w:jc w:val="center"/>
            </w:pPr>
            <w:r>
              <w:t>X</w:t>
            </w:r>
          </w:p>
        </w:tc>
        <w:tc>
          <w:tcPr>
            <w:tcW w:w="634" w:type="dxa"/>
            <w:vAlign w:val="center"/>
          </w:tcPr>
          <w:p w14:paraId="0544D6C4" w14:textId="77777777" w:rsidR="00894223" w:rsidRDefault="00894223" w:rsidP="003C32A5">
            <w:pPr>
              <w:jc w:val="center"/>
            </w:pPr>
            <w:r>
              <w:t>X</w:t>
            </w:r>
          </w:p>
        </w:tc>
        <w:tc>
          <w:tcPr>
            <w:tcW w:w="634" w:type="dxa"/>
            <w:vAlign w:val="center"/>
          </w:tcPr>
          <w:p w14:paraId="3CEFDC5E" w14:textId="77777777" w:rsidR="00894223" w:rsidRDefault="00894223" w:rsidP="003C32A5">
            <w:pPr>
              <w:jc w:val="center"/>
            </w:pPr>
            <w:r>
              <w:t>X</w:t>
            </w:r>
          </w:p>
        </w:tc>
        <w:tc>
          <w:tcPr>
            <w:tcW w:w="634" w:type="dxa"/>
            <w:vAlign w:val="center"/>
          </w:tcPr>
          <w:p w14:paraId="58E5E0B5" w14:textId="77777777" w:rsidR="00894223" w:rsidRDefault="00894223" w:rsidP="003C32A5">
            <w:pPr>
              <w:jc w:val="center"/>
            </w:pPr>
            <w:r>
              <w:t>X</w:t>
            </w:r>
          </w:p>
        </w:tc>
        <w:tc>
          <w:tcPr>
            <w:tcW w:w="634" w:type="dxa"/>
            <w:vAlign w:val="center"/>
          </w:tcPr>
          <w:p w14:paraId="05EA6270" w14:textId="77777777" w:rsidR="00894223" w:rsidRDefault="00894223" w:rsidP="003C32A5">
            <w:pPr>
              <w:jc w:val="center"/>
            </w:pPr>
            <w:r>
              <w:t>X</w:t>
            </w:r>
          </w:p>
        </w:tc>
        <w:tc>
          <w:tcPr>
            <w:tcW w:w="664" w:type="dxa"/>
            <w:vAlign w:val="center"/>
          </w:tcPr>
          <w:p w14:paraId="0BCF1EA2" w14:textId="77777777" w:rsidR="00894223" w:rsidRDefault="00894223" w:rsidP="003C32A5">
            <w:pPr>
              <w:jc w:val="center"/>
            </w:pPr>
            <w:r>
              <w:t>X</w:t>
            </w:r>
          </w:p>
        </w:tc>
      </w:tr>
      <w:tr w:rsidR="00894223" w14:paraId="3E05397B" w14:textId="77777777" w:rsidTr="003C32A5">
        <w:tc>
          <w:tcPr>
            <w:tcW w:w="3150" w:type="dxa"/>
          </w:tcPr>
          <w:p w14:paraId="0734B380" w14:textId="77777777" w:rsidR="00894223" w:rsidRPr="002D09B3" w:rsidRDefault="00894223" w:rsidP="003C32A5">
            <w:pPr>
              <w:rPr>
                <w:sz w:val="20"/>
              </w:rPr>
            </w:pPr>
            <w:r w:rsidRPr="002D09B3">
              <w:rPr>
                <w:sz w:val="20"/>
              </w:rPr>
              <w:t>Gout flare assessment</w:t>
            </w:r>
          </w:p>
        </w:tc>
        <w:tc>
          <w:tcPr>
            <w:tcW w:w="810" w:type="dxa"/>
          </w:tcPr>
          <w:p w14:paraId="0BD6E156" w14:textId="77777777" w:rsidR="00894223" w:rsidRDefault="00894223" w:rsidP="003C32A5">
            <w:pPr>
              <w:jc w:val="center"/>
            </w:pPr>
            <w:r>
              <w:t>X</w:t>
            </w:r>
          </w:p>
        </w:tc>
        <w:tc>
          <w:tcPr>
            <w:tcW w:w="571" w:type="dxa"/>
          </w:tcPr>
          <w:p w14:paraId="4D8F5DAF" w14:textId="77777777" w:rsidR="00894223" w:rsidRDefault="00894223" w:rsidP="003C32A5">
            <w:pPr>
              <w:jc w:val="center"/>
            </w:pPr>
            <w:r>
              <w:t>X</w:t>
            </w:r>
          </w:p>
        </w:tc>
        <w:tc>
          <w:tcPr>
            <w:tcW w:w="689" w:type="dxa"/>
          </w:tcPr>
          <w:p w14:paraId="1009DA52" w14:textId="77777777" w:rsidR="00894223" w:rsidRDefault="00894223" w:rsidP="003C32A5">
            <w:pPr>
              <w:jc w:val="center"/>
            </w:pPr>
            <w:r>
              <w:t>X</w:t>
            </w:r>
          </w:p>
        </w:tc>
        <w:tc>
          <w:tcPr>
            <w:tcW w:w="634" w:type="dxa"/>
            <w:vAlign w:val="center"/>
          </w:tcPr>
          <w:p w14:paraId="650923CD" w14:textId="77777777" w:rsidR="00894223" w:rsidRDefault="00894223" w:rsidP="003C32A5">
            <w:pPr>
              <w:jc w:val="center"/>
            </w:pPr>
            <w:r>
              <w:t>X</w:t>
            </w:r>
          </w:p>
        </w:tc>
        <w:tc>
          <w:tcPr>
            <w:tcW w:w="634" w:type="dxa"/>
            <w:vAlign w:val="center"/>
          </w:tcPr>
          <w:p w14:paraId="2AAF492A" w14:textId="77777777" w:rsidR="00894223" w:rsidRDefault="00894223" w:rsidP="003C32A5">
            <w:pPr>
              <w:jc w:val="center"/>
            </w:pPr>
          </w:p>
        </w:tc>
        <w:tc>
          <w:tcPr>
            <w:tcW w:w="634" w:type="dxa"/>
            <w:vAlign w:val="center"/>
          </w:tcPr>
          <w:p w14:paraId="219693FF" w14:textId="77777777" w:rsidR="00894223" w:rsidRDefault="00894223" w:rsidP="003C32A5">
            <w:pPr>
              <w:jc w:val="center"/>
            </w:pPr>
            <w:r>
              <w:t>X</w:t>
            </w:r>
          </w:p>
        </w:tc>
        <w:tc>
          <w:tcPr>
            <w:tcW w:w="634" w:type="dxa"/>
            <w:vAlign w:val="center"/>
          </w:tcPr>
          <w:p w14:paraId="28B858E8" w14:textId="77777777" w:rsidR="00894223" w:rsidRDefault="00894223" w:rsidP="003C32A5">
            <w:pPr>
              <w:jc w:val="center"/>
            </w:pPr>
            <w:r>
              <w:t>X</w:t>
            </w:r>
          </w:p>
        </w:tc>
        <w:tc>
          <w:tcPr>
            <w:tcW w:w="634" w:type="dxa"/>
            <w:vAlign w:val="center"/>
          </w:tcPr>
          <w:p w14:paraId="433789C2" w14:textId="77777777" w:rsidR="00894223" w:rsidRDefault="00894223" w:rsidP="003C32A5">
            <w:pPr>
              <w:jc w:val="center"/>
            </w:pPr>
            <w:r>
              <w:t>X</w:t>
            </w:r>
          </w:p>
        </w:tc>
        <w:tc>
          <w:tcPr>
            <w:tcW w:w="634" w:type="dxa"/>
            <w:vAlign w:val="center"/>
          </w:tcPr>
          <w:p w14:paraId="44ACAA46" w14:textId="77777777" w:rsidR="00894223" w:rsidRDefault="00894223" w:rsidP="003C32A5">
            <w:pPr>
              <w:jc w:val="center"/>
            </w:pPr>
          </w:p>
        </w:tc>
        <w:tc>
          <w:tcPr>
            <w:tcW w:w="634" w:type="dxa"/>
            <w:vAlign w:val="center"/>
          </w:tcPr>
          <w:p w14:paraId="2F0D0E41" w14:textId="77777777" w:rsidR="00894223" w:rsidRDefault="00894223" w:rsidP="003C32A5">
            <w:pPr>
              <w:jc w:val="center"/>
            </w:pPr>
            <w:r>
              <w:t>X</w:t>
            </w:r>
          </w:p>
        </w:tc>
        <w:tc>
          <w:tcPr>
            <w:tcW w:w="634" w:type="dxa"/>
            <w:vAlign w:val="center"/>
          </w:tcPr>
          <w:p w14:paraId="22E8B0C0" w14:textId="77777777" w:rsidR="00894223" w:rsidRDefault="00894223" w:rsidP="003C32A5">
            <w:pPr>
              <w:jc w:val="center"/>
            </w:pPr>
            <w:r>
              <w:t>X</w:t>
            </w:r>
          </w:p>
        </w:tc>
        <w:tc>
          <w:tcPr>
            <w:tcW w:w="634" w:type="dxa"/>
            <w:vAlign w:val="center"/>
          </w:tcPr>
          <w:p w14:paraId="53D1871F" w14:textId="77777777" w:rsidR="00894223" w:rsidRDefault="00894223" w:rsidP="003C32A5">
            <w:pPr>
              <w:jc w:val="center"/>
            </w:pPr>
            <w:r>
              <w:t>X</w:t>
            </w:r>
          </w:p>
        </w:tc>
        <w:tc>
          <w:tcPr>
            <w:tcW w:w="634" w:type="dxa"/>
            <w:vAlign w:val="center"/>
          </w:tcPr>
          <w:p w14:paraId="28399425" w14:textId="77777777" w:rsidR="00894223" w:rsidRDefault="00894223" w:rsidP="003C32A5">
            <w:pPr>
              <w:jc w:val="center"/>
            </w:pPr>
            <w:r>
              <w:t>X</w:t>
            </w:r>
          </w:p>
        </w:tc>
        <w:tc>
          <w:tcPr>
            <w:tcW w:w="634" w:type="dxa"/>
            <w:vAlign w:val="center"/>
          </w:tcPr>
          <w:p w14:paraId="43F507CA" w14:textId="77777777" w:rsidR="00894223" w:rsidRDefault="00894223" w:rsidP="003C32A5">
            <w:pPr>
              <w:jc w:val="center"/>
            </w:pPr>
            <w:r>
              <w:t>X</w:t>
            </w:r>
          </w:p>
        </w:tc>
        <w:tc>
          <w:tcPr>
            <w:tcW w:w="634" w:type="dxa"/>
            <w:vAlign w:val="center"/>
          </w:tcPr>
          <w:p w14:paraId="2A389AA3" w14:textId="77777777" w:rsidR="00894223" w:rsidRDefault="00894223" w:rsidP="003C32A5">
            <w:pPr>
              <w:jc w:val="center"/>
            </w:pPr>
            <w:r>
              <w:t>X</w:t>
            </w:r>
          </w:p>
        </w:tc>
        <w:tc>
          <w:tcPr>
            <w:tcW w:w="634" w:type="dxa"/>
            <w:vAlign w:val="center"/>
          </w:tcPr>
          <w:p w14:paraId="58913947" w14:textId="77777777" w:rsidR="00894223" w:rsidRDefault="00894223" w:rsidP="003C32A5">
            <w:pPr>
              <w:jc w:val="center"/>
            </w:pPr>
            <w:r>
              <w:t>X</w:t>
            </w:r>
          </w:p>
        </w:tc>
        <w:tc>
          <w:tcPr>
            <w:tcW w:w="634" w:type="dxa"/>
            <w:vAlign w:val="center"/>
          </w:tcPr>
          <w:p w14:paraId="564F3F5E" w14:textId="77777777" w:rsidR="00894223" w:rsidRDefault="00894223" w:rsidP="003C32A5">
            <w:pPr>
              <w:jc w:val="center"/>
            </w:pPr>
            <w:r>
              <w:t>X</w:t>
            </w:r>
          </w:p>
        </w:tc>
        <w:tc>
          <w:tcPr>
            <w:tcW w:w="664" w:type="dxa"/>
            <w:vAlign w:val="center"/>
          </w:tcPr>
          <w:p w14:paraId="393EEC8A" w14:textId="77777777" w:rsidR="00894223" w:rsidRDefault="00894223" w:rsidP="003C32A5">
            <w:pPr>
              <w:jc w:val="center"/>
            </w:pPr>
            <w:r>
              <w:t>X</w:t>
            </w:r>
          </w:p>
        </w:tc>
      </w:tr>
      <w:tr w:rsidR="00894223" w14:paraId="55BEE4E4" w14:textId="77777777" w:rsidTr="003C32A5">
        <w:tc>
          <w:tcPr>
            <w:tcW w:w="3150" w:type="dxa"/>
          </w:tcPr>
          <w:p w14:paraId="697B0B3B" w14:textId="77777777" w:rsidR="00894223" w:rsidRPr="002D09B3" w:rsidRDefault="00894223" w:rsidP="003C32A5">
            <w:pPr>
              <w:rPr>
                <w:sz w:val="20"/>
              </w:rPr>
            </w:pPr>
            <w:r>
              <w:rPr>
                <w:sz w:val="20"/>
              </w:rPr>
              <w:t>Swollen and tender joint counts</w:t>
            </w:r>
          </w:p>
        </w:tc>
        <w:tc>
          <w:tcPr>
            <w:tcW w:w="810" w:type="dxa"/>
          </w:tcPr>
          <w:p w14:paraId="306AD7B0" w14:textId="77777777" w:rsidR="00894223" w:rsidRDefault="00894223" w:rsidP="003C32A5">
            <w:pPr>
              <w:jc w:val="center"/>
            </w:pPr>
          </w:p>
        </w:tc>
        <w:tc>
          <w:tcPr>
            <w:tcW w:w="571" w:type="dxa"/>
          </w:tcPr>
          <w:p w14:paraId="0DE13B14" w14:textId="77777777" w:rsidR="00894223" w:rsidRDefault="00894223" w:rsidP="003C32A5">
            <w:pPr>
              <w:jc w:val="center"/>
            </w:pPr>
            <w:r>
              <w:t>X</w:t>
            </w:r>
          </w:p>
        </w:tc>
        <w:tc>
          <w:tcPr>
            <w:tcW w:w="689" w:type="dxa"/>
          </w:tcPr>
          <w:p w14:paraId="14A43454" w14:textId="77777777" w:rsidR="00894223" w:rsidRDefault="00894223" w:rsidP="003C32A5">
            <w:pPr>
              <w:jc w:val="center"/>
            </w:pPr>
          </w:p>
        </w:tc>
        <w:tc>
          <w:tcPr>
            <w:tcW w:w="634" w:type="dxa"/>
            <w:vAlign w:val="center"/>
          </w:tcPr>
          <w:p w14:paraId="7A78279F" w14:textId="77777777" w:rsidR="00894223" w:rsidRDefault="00894223" w:rsidP="003C32A5">
            <w:pPr>
              <w:jc w:val="center"/>
            </w:pPr>
            <w:r>
              <w:t>X</w:t>
            </w:r>
          </w:p>
        </w:tc>
        <w:tc>
          <w:tcPr>
            <w:tcW w:w="634" w:type="dxa"/>
            <w:vAlign w:val="center"/>
          </w:tcPr>
          <w:p w14:paraId="6E94E5EF" w14:textId="77777777" w:rsidR="00894223" w:rsidRDefault="00894223" w:rsidP="003C32A5">
            <w:pPr>
              <w:jc w:val="center"/>
            </w:pPr>
          </w:p>
        </w:tc>
        <w:tc>
          <w:tcPr>
            <w:tcW w:w="634" w:type="dxa"/>
            <w:vAlign w:val="center"/>
          </w:tcPr>
          <w:p w14:paraId="614606AC" w14:textId="77777777" w:rsidR="00894223" w:rsidRDefault="00894223" w:rsidP="003C32A5">
            <w:pPr>
              <w:jc w:val="center"/>
            </w:pPr>
          </w:p>
        </w:tc>
        <w:tc>
          <w:tcPr>
            <w:tcW w:w="634" w:type="dxa"/>
            <w:vAlign w:val="center"/>
          </w:tcPr>
          <w:p w14:paraId="567AD045" w14:textId="77777777" w:rsidR="00894223" w:rsidRDefault="00894223" w:rsidP="003C32A5">
            <w:pPr>
              <w:jc w:val="center"/>
            </w:pPr>
          </w:p>
        </w:tc>
        <w:tc>
          <w:tcPr>
            <w:tcW w:w="634" w:type="dxa"/>
            <w:vAlign w:val="center"/>
          </w:tcPr>
          <w:p w14:paraId="4094D476" w14:textId="77777777" w:rsidR="00894223" w:rsidRDefault="00894223" w:rsidP="003C32A5">
            <w:pPr>
              <w:jc w:val="center"/>
            </w:pPr>
          </w:p>
        </w:tc>
        <w:tc>
          <w:tcPr>
            <w:tcW w:w="634" w:type="dxa"/>
            <w:vAlign w:val="center"/>
          </w:tcPr>
          <w:p w14:paraId="28A79433" w14:textId="77777777" w:rsidR="00894223" w:rsidRDefault="00894223" w:rsidP="003C32A5">
            <w:pPr>
              <w:jc w:val="center"/>
            </w:pPr>
          </w:p>
        </w:tc>
        <w:tc>
          <w:tcPr>
            <w:tcW w:w="634" w:type="dxa"/>
            <w:vAlign w:val="center"/>
          </w:tcPr>
          <w:p w14:paraId="3FED407E" w14:textId="77777777" w:rsidR="00894223" w:rsidRDefault="00894223" w:rsidP="003C32A5">
            <w:pPr>
              <w:jc w:val="center"/>
            </w:pPr>
          </w:p>
        </w:tc>
        <w:tc>
          <w:tcPr>
            <w:tcW w:w="634" w:type="dxa"/>
            <w:vAlign w:val="center"/>
          </w:tcPr>
          <w:p w14:paraId="0BD0050F" w14:textId="77777777" w:rsidR="00894223" w:rsidRDefault="00894223" w:rsidP="003C32A5">
            <w:pPr>
              <w:jc w:val="center"/>
            </w:pPr>
          </w:p>
        </w:tc>
        <w:tc>
          <w:tcPr>
            <w:tcW w:w="634" w:type="dxa"/>
            <w:vAlign w:val="center"/>
          </w:tcPr>
          <w:p w14:paraId="465EB769" w14:textId="77777777" w:rsidR="00894223" w:rsidRDefault="00894223" w:rsidP="003C32A5">
            <w:pPr>
              <w:jc w:val="center"/>
            </w:pPr>
          </w:p>
        </w:tc>
        <w:tc>
          <w:tcPr>
            <w:tcW w:w="634" w:type="dxa"/>
            <w:vAlign w:val="center"/>
          </w:tcPr>
          <w:p w14:paraId="3AAF225E" w14:textId="77777777" w:rsidR="00894223" w:rsidRDefault="00894223" w:rsidP="003C32A5">
            <w:pPr>
              <w:jc w:val="center"/>
            </w:pPr>
            <w:r>
              <w:t>X</w:t>
            </w:r>
          </w:p>
        </w:tc>
        <w:tc>
          <w:tcPr>
            <w:tcW w:w="634" w:type="dxa"/>
            <w:vAlign w:val="center"/>
          </w:tcPr>
          <w:p w14:paraId="6BC64736" w14:textId="77777777" w:rsidR="00894223" w:rsidRDefault="00894223" w:rsidP="003C32A5">
            <w:pPr>
              <w:jc w:val="center"/>
            </w:pPr>
          </w:p>
        </w:tc>
        <w:tc>
          <w:tcPr>
            <w:tcW w:w="634" w:type="dxa"/>
            <w:vAlign w:val="center"/>
          </w:tcPr>
          <w:p w14:paraId="30A6E55E" w14:textId="77777777" w:rsidR="00894223" w:rsidRDefault="00894223" w:rsidP="003C32A5">
            <w:pPr>
              <w:jc w:val="center"/>
            </w:pPr>
          </w:p>
        </w:tc>
        <w:tc>
          <w:tcPr>
            <w:tcW w:w="634" w:type="dxa"/>
            <w:vAlign w:val="center"/>
          </w:tcPr>
          <w:p w14:paraId="0DBA1FA4" w14:textId="77777777" w:rsidR="00894223" w:rsidRDefault="00894223" w:rsidP="003C32A5">
            <w:pPr>
              <w:jc w:val="center"/>
            </w:pPr>
          </w:p>
        </w:tc>
        <w:tc>
          <w:tcPr>
            <w:tcW w:w="634" w:type="dxa"/>
            <w:vAlign w:val="center"/>
          </w:tcPr>
          <w:p w14:paraId="385C9DE9" w14:textId="77777777" w:rsidR="00894223" w:rsidRDefault="00894223" w:rsidP="003C32A5">
            <w:pPr>
              <w:jc w:val="center"/>
            </w:pPr>
          </w:p>
        </w:tc>
        <w:tc>
          <w:tcPr>
            <w:tcW w:w="664" w:type="dxa"/>
            <w:vAlign w:val="center"/>
          </w:tcPr>
          <w:p w14:paraId="5422CA7C" w14:textId="77777777" w:rsidR="00894223" w:rsidRDefault="00894223" w:rsidP="003C32A5">
            <w:pPr>
              <w:jc w:val="center"/>
            </w:pPr>
            <w:r>
              <w:t>X</w:t>
            </w:r>
          </w:p>
        </w:tc>
      </w:tr>
      <w:tr w:rsidR="00894223" w14:paraId="1ED6A1DB" w14:textId="77777777" w:rsidTr="003C32A5">
        <w:tc>
          <w:tcPr>
            <w:tcW w:w="3150" w:type="dxa"/>
          </w:tcPr>
          <w:p w14:paraId="175FE39C" w14:textId="77777777" w:rsidR="00894223" w:rsidRPr="002D09B3" w:rsidRDefault="00894223" w:rsidP="003C32A5">
            <w:pPr>
              <w:rPr>
                <w:sz w:val="20"/>
              </w:rPr>
            </w:pPr>
            <w:r w:rsidRPr="002D09B3">
              <w:rPr>
                <w:sz w:val="20"/>
              </w:rPr>
              <w:t>HAQ</w:t>
            </w:r>
          </w:p>
        </w:tc>
        <w:tc>
          <w:tcPr>
            <w:tcW w:w="810" w:type="dxa"/>
          </w:tcPr>
          <w:p w14:paraId="54AB96E9" w14:textId="77777777" w:rsidR="00894223" w:rsidRDefault="00894223" w:rsidP="003C32A5">
            <w:pPr>
              <w:jc w:val="center"/>
            </w:pPr>
            <w:r>
              <w:t>X</w:t>
            </w:r>
          </w:p>
        </w:tc>
        <w:tc>
          <w:tcPr>
            <w:tcW w:w="571" w:type="dxa"/>
          </w:tcPr>
          <w:p w14:paraId="55C94E2C" w14:textId="77777777" w:rsidR="00894223" w:rsidRDefault="00894223" w:rsidP="003C32A5">
            <w:pPr>
              <w:jc w:val="center"/>
            </w:pPr>
            <w:r>
              <w:t>X</w:t>
            </w:r>
          </w:p>
        </w:tc>
        <w:tc>
          <w:tcPr>
            <w:tcW w:w="689" w:type="dxa"/>
          </w:tcPr>
          <w:p w14:paraId="26C8CC8C" w14:textId="77777777" w:rsidR="00894223" w:rsidRDefault="00894223" w:rsidP="003C32A5">
            <w:pPr>
              <w:jc w:val="center"/>
            </w:pPr>
          </w:p>
        </w:tc>
        <w:tc>
          <w:tcPr>
            <w:tcW w:w="634" w:type="dxa"/>
            <w:vAlign w:val="center"/>
          </w:tcPr>
          <w:p w14:paraId="005BD32E" w14:textId="77777777" w:rsidR="00894223" w:rsidRDefault="00894223" w:rsidP="003C32A5">
            <w:pPr>
              <w:jc w:val="center"/>
            </w:pPr>
            <w:r>
              <w:t>X</w:t>
            </w:r>
          </w:p>
        </w:tc>
        <w:tc>
          <w:tcPr>
            <w:tcW w:w="634" w:type="dxa"/>
            <w:vAlign w:val="center"/>
          </w:tcPr>
          <w:p w14:paraId="5DC147A7" w14:textId="77777777" w:rsidR="00894223" w:rsidRDefault="00894223" w:rsidP="003C32A5">
            <w:pPr>
              <w:jc w:val="center"/>
            </w:pPr>
          </w:p>
        </w:tc>
        <w:tc>
          <w:tcPr>
            <w:tcW w:w="634" w:type="dxa"/>
            <w:vAlign w:val="center"/>
          </w:tcPr>
          <w:p w14:paraId="5AE6B77F" w14:textId="77777777" w:rsidR="00894223" w:rsidRDefault="00894223" w:rsidP="003C32A5">
            <w:pPr>
              <w:jc w:val="center"/>
            </w:pPr>
          </w:p>
        </w:tc>
        <w:tc>
          <w:tcPr>
            <w:tcW w:w="634" w:type="dxa"/>
            <w:vAlign w:val="center"/>
          </w:tcPr>
          <w:p w14:paraId="601A6597" w14:textId="77777777" w:rsidR="00894223" w:rsidRDefault="00894223" w:rsidP="003C32A5">
            <w:pPr>
              <w:jc w:val="center"/>
            </w:pPr>
          </w:p>
        </w:tc>
        <w:tc>
          <w:tcPr>
            <w:tcW w:w="634" w:type="dxa"/>
            <w:vAlign w:val="center"/>
          </w:tcPr>
          <w:p w14:paraId="6FB8459E" w14:textId="77777777" w:rsidR="00894223" w:rsidRDefault="00894223" w:rsidP="003C32A5">
            <w:pPr>
              <w:jc w:val="center"/>
            </w:pPr>
          </w:p>
        </w:tc>
        <w:tc>
          <w:tcPr>
            <w:tcW w:w="634" w:type="dxa"/>
            <w:vAlign w:val="center"/>
          </w:tcPr>
          <w:p w14:paraId="0B53B098" w14:textId="77777777" w:rsidR="00894223" w:rsidRDefault="00894223" w:rsidP="003C32A5">
            <w:pPr>
              <w:jc w:val="center"/>
            </w:pPr>
          </w:p>
        </w:tc>
        <w:tc>
          <w:tcPr>
            <w:tcW w:w="634" w:type="dxa"/>
            <w:vAlign w:val="center"/>
          </w:tcPr>
          <w:p w14:paraId="24AA63CE" w14:textId="77777777" w:rsidR="00894223" w:rsidRDefault="00894223" w:rsidP="003C32A5">
            <w:pPr>
              <w:jc w:val="center"/>
            </w:pPr>
          </w:p>
        </w:tc>
        <w:tc>
          <w:tcPr>
            <w:tcW w:w="634" w:type="dxa"/>
            <w:vAlign w:val="center"/>
          </w:tcPr>
          <w:p w14:paraId="37C38C3C" w14:textId="77777777" w:rsidR="00894223" w:rsidRDefault="00894223" w:rsidP="003C32A5">
            <w:pPr>
              <w:jc w:val="center"/>
            </w:pPr>
          </w:p>
        </w:tc>
        <w:tc>
          <w:tcPr>
            <w:tcW w:w="634" w:type="dxa"/>
            <w:vAlign w:val="center"/>
          </w:tcPr>
          <w:p w14:paraId="63E7AEB0" w14:textId="77777777" w:rsidR="00894223" w:rsidRDefault="00894223" w:rsidP="003C32A5">
            <w:pPr>
              <w:jc w:val="center"/>
            </w:pPr>
          </w:p>
        </w:tc>
        <w:tc>
          <w:tcPr>
            <w:tcW w:w="634" w:type="dxa"/>
            <w:vAlign w:val="center"/>
          </w:tcPr>
          <w:p w14:paraId="4A258E6C" w14:textId="77777777" w:rsidR="00894223" w:rsidRDefault="00894223" w:rsidP="003C32A5">
            <w:pPr>
              <w:jc w:val="center"/>
            </w:pPr>
            <w:r>
              <w:t>X</w:t>
            </w:r>
          </w:p>
        </w:tc>
        <w:tc>
          <w:tcPr>
            <w:tcW w:w="634" w:type="dxa"/>
            <w:vAlign w:val="center"/>
          </w:tcPr>
          <w:p w14:paraId="1DD5A213" w14:textId="77777777" w:rsidR="00894223" w:rsidRDefault="00894223" w:rsidP="003C32A5">
            <w:pPr>
              <w:jc w:val="center"/>
            </w:pPr>
          </w:p>
        </w:tc>
        <w:tc>
          <w:tcPr>
            <w:tcW w:w="634" w:type="dxa"/>
            <w:vAlign w:val="center"/>
          </w:tcPr>
          <w:p w14:paraId="27B76867" w14:textId="77777777" w:rsidR="00894223" w:rsidRDefault="00894223" w:rsidP="003C32A5">
            <w:pPr>
              <w:jc w:val="center"/>
            </w:pPr>
          </w:p>
        </w:tc>
        <w:tc>
          <w:tcPr>
            <w:tcW w:w="634" w:type="dxa"/>
            <w:vAlign w:val="center"/>
          </w:tcPr>
          <w:p w14:paraId="422D056B" w14:textId="77777777" w:rsidR="00894223" w:rsidRDefault="00894223" w:rsidP="003C32A5">
            <w:pPr>
              <w:jc w:val="center"/>
            </w:pPr>
          </w:p>
        </w:tc>
        <w:tc>
          <w:tcPr>
            <w:tcW w:w="634" w:type="dxa"/>
            <w:vAlign w:val="center"/>
          </w:tcPr>
          <w:p w14:paraId="5435B715" w14:textId="77777777" w:rsidR="00894223" w:rsidRDefault="00894223" w:rsidP="003C32A5">
            <w:pPr>
              <w:jc w:val="center"/>
            </w:pPr>
          </w:p>
        </w:tc>
        <w:tc>
          <w:tcPr>
            <w:tcW w:w="664" w:type="dxa"/>
            <w:vAlign w:val="center"/>
          </w:tcPr>
          <w:p w14:paraId="2BBD78F9" w14:textId="77777777" w:rsidR="00894223" w:rsidRDefault="00894223" w:rsidP="003C32A5">
            <w:pPr>
              <w:jc w:val="center"/>
            </w:pPr>
            <w:r>
              <w:t>X</w:t>
            </w:r>
          </w:p>
        </w:tc>
      </w:tr>
      <w:tr w:rsidR="00894223" w14:paraId="05C0708A" w14:textId="77777777" w:rsidTr="003C32A5">
        <w:tc>
          <w:tcPr>
            <w:tcW w:w="3150" w:type="dxa"/>
          </w:tcPr>
          <w:p w14:paraId="2B0C0748" w14:textId="77777777" w:rsidR="00894223" w:rsidRPr="002D09B3" w:rsidRDefault="00894223" w:rsidP="003C32A5">
            <w:pPr>
              <w:rPr>
                <w:sz w:val="20"/>
              </w:rPr>
            </w:pPr>
            <w:r w:rsidRPr="002D09B3">
              <w:rPr>
                <w:sz w:val="20"/>
              </w:rPr>
              <w:t>Patient global assessment</w:t>
            </w:r>
          </w:p>
        </w:tc>
        <w:tc>
          <w:tcPr>
            <w:tcW w:w="810" w:type="dxa"/>
          </w:tcPr>
          <w:p w14:paraId="07801BE4" w14:textId="77777777" w:rsidR="00894223" w:rsidRDefault="00894223" w:rsidP="003C32A5">
            <w:pPr>
              <w:jc w:val="center"/>
            </w:pPr>
            <w:r>
              <w:t>X</w:t>
            </w:r>
          </w:p>
        </w:tc>
        <w:tc>
          <w:tcPr>
            <w:tcW w:w="571" w:type="dxa"/>
          </w:tcPr>
          <w:p w14:paraId="58BABF49" w14:textId="77777777" w:rsidR="00894223" w:rsidRDefault="00894223" w:rsidP="003C32A5">
            <w:pPr>
              <w:jc w:val="center"/>
            </w:pPr>
            <w:r>
              <w:t>X</w:t>
            </w:r>
          </w:p>
        </w:tc>
        <w:tc>
          <w:tcPr>
            <w:tcW w:w="689" w:type="dxa"/>
          </w:tcPr>
          <w:p w14:paraId="0F493BF9" w14:textId="77777777" w:rsidR="00894223" w:rsidRDefault="00894223" w:rsidP="003C32A5">
            <w:pPr>
              <w:jc w:val="center"/>
            </w:pPr>
          </w:p>
        </w:tc>
        <w:tc>
          <w:tcPr>
            <w:tcW w:w="634" w:type="dxa"/>
            <w:vAlign w:val="center"/>
          </w:tcPr>
          <w:p w14:paraId="078E7AE1" w14:textId="77777777" w:rsidR="00894223" w:rsidRDefault="00894223" w:rsidP="003C32A5">
            <w:pPr>
              <w:jc w:val="center"/>
            </w:pPr>
            <w:r>
              <w:t>X</w:t>
            </w:r>
          </w:p>
        </w:tc>
        <w:tc>
          <w:tcPr>
            <w:tcW w:w="634" w:type="dxa"/>
            <w:vAlign w:val="center"/>
          </w:tcPr>
          <w:p w14:paraId="000CBECB" w14:textId="77777777" w:rsidR="00894223" w:rsidRDefault="00894223" w:rsidP="003C32A5">
            <w:pPr>
              <w:jc w:val="center"/>
            </w:pPr>
          </w:p>
        </w:tc>
        <w:tc>
          <w:tcPr>
            <w:tcW w:w="634" w:type="dxa"/>
            <w:vAlign w:val="center"/>
          </w:tcPr>
          <w:p w14:paraId="040015F1" w14:textId="77777777" w:rsidR="00894223" w:rsidRDefault="00894223" w:rsidP="003C32A5">
            <w:pPr>
              <w:jc w:val="center"/>
            </w:pPr>
          </w:p>
        </w:tc>
        <w:tc>
          <w:tcPr>
            <w:tcW w:w="634" w:type="dxa"/>
            <w:vAlign w:val="center"/>
          </w:tcPr>
          <w:p w14:paraId="125667C4" w14:textId="77777777" w:rsidR="00894223" w:rsidRDefault="00894223" w:rsidP="003C32A5">
            <w:pPr>
              <w:jc w:val="center"/>
            </w:pPr>
          </w:p>
        </w:tc>
        <w:tc>
          <w:tcPr>
            <w:tcW w:w="634" w:type="dxa"/>
            <w:vAlign w:val="center"/>
          </w:tcPr>
          <w:p w14:paraId="17D78797" w14:textId="77777777" w:rsidR="00894223" w:rsidRDefault="00894223" w:rsidP="003C32A5">
            <w:pPr>
              <w:jc w:val="center"/>
            </w:pPr>
          </w:p>
        </w:tc>
        <w:tc>
          <w:tcPr>
            <w:tcW w:w="634" w:type="dxa"/>
            <w:vAlign w:val="center"/>
          </w:tcPr>
          <w:p w14:paraId="427974C8" w14:textId="77777777" w:rsidR="00894223" w:rsidRDefault="00894223" w:rsidP="003C32A5">
            <w:pPr>
              <w:jc w:val="center"/>
            </w:pPr>
          </w:p>
        </w:tc>
        <w:tc>
          <w:tcPr>
            <w:tcW w:w="634" w:type="dxa"/>
            <w:vAlign w:val="center"/>
          </w:tcPr>
          <w:p w14:paraId="4881E488" w14:textId="77777777" w:rsidR="00894223" w:rsidRDefault="00894223" w:rsidP="003C32A5">
            <w:pPr>
              <w:jc w:val="center"/>
            </w:pPr>
          </w:p>
        </w:tc>
        <w:tc>
          <w:tcPr>
            <w:tcW w:w="634" w:type="dxa"/>
            <w:vAlign w:val="center"/>
          </w:tcPr>
          <w:p w14:paraId="3A290ECC" w14:textId="77777777" w:rsidR="00894223" w:rsidRDefault="00894223" w:rsidP="003C32A5">
            <w:pPr>
              <w:jc w:val="center"/>
            </w:pPr>
          </w:p>
        </w:tc>
        <w:tc>
          <w:tcPr>
            <w:tcW w:w="634" w:type="dxa"/>
            <w:vAlign w:val="center"/>
          </w:tcPr>
          <w:p w14:paraId="54297655" w14:textId="77777777" w:rsidR="00894223" w:rsidRDefault="00894223" w:rsidP="003C32A5">
            <w:pPr>
              <w:jc w:val="center"/>
            </w:pPr>
          </w:p>
        </w:tc>
        <w:tc>
          <w:tcPr>
            <w:tcW w:w="634" w:type="dxa"/>
            <w:vAlign w:val="center"/>
          </w:tcPr>
          <w:p w14:paraId="55AD8CFE" w14:textId="77777777" w:rsidR="00894223" w:rsidRDefault="00894223" w:rsidP="003C32A5">
            <w:pPr>
              <w:jc w:val="center"/>
            </w:pPr>
            <w:r>
              <w:t>X</w:t>
            </w:r>
          </w:p>
        </w:tc>
        <w:tc>
          <w:tcPr>
            <w:tcW w:w="634" w:type="dxa"/>
            <w:vAlign w:val="center"/>
          </w:tcPr>
          <w:p w14:paraId="7E06DE9C" w14:textId="77777777" w:rsidR="00894223" w:rsidRDefault="00894223" w:rsidP="003C32A5">
            <w:pPr>
              <w:jc w:val="center"/>
            </w:pPr>
          </w:p>
        </w:tc>
        <w:tc>
          <w:tcPr>
            <w:tcW w:w="634" w:type="dxa"/>
            <w:vAlign w:val="center"/>
          </w:tcPr>
          <w:p w14:paraId="68970DEA" w14:textId="77777777" w:rsidR="00894223" w:rsidRDefault="00894223" w:rsidP="003C32A5">
            <w:pPr>
              <w:jc w:val="center"/>
            </w:pPr>
          </w:p>
        </w:tc>
        <w:tc>
          <w:tcPr>
            <w:tcW w:w="634" w:type="dxa"/>
            <w:vAlign w:val="center"/>
          </w:tcPr>
          <w:p w14:paraId="05FDC4F8" w14:textId="77777777" w:rsidR="00894223" w:rsidRDefault="00894223" w:rsidP="003C32A5">
            <w:pPr>
              <w:jc w:val="center"/>
            </w:pPr>
          </w:p>
        </w:tc>
        <w:tc>
          <w:tcPr>
            <w:tcW w:w="634" w:type="dxa"/>
            <w:vAlign w:val="center"/>
          </w:tcPr>
          <w:p w14:paraId="737A1457" w14:textId="77777777" w:rsidR="00894223" w:rsidRDefault="00894223" w:rsidP="003C32A5">
            <w:pPr>
              <w:jc w:val="center"/>
            </w:pPr>
          </w:p>
        </w:tc>
        <w:tc>
          <w:tcPr>
            <w:tcW w:w="664" w:type="dxa"/>
            <w:vAlign w:val="center"/>
          </w:tcPr>
          <w:p w14:paraId="2D6B3AED" w14:textId="77777777" w:rsidR="00894223" w:rsidRDefault="00894223" w:rsidP="003C32A5">
            <w:pPr>
              <w:jc w:val="center"/>
            </w:pPr>
            <w:r>
              <w:t>X</w:t>
            </w:r>
          </w:p>
        </w:tc>
      </w:tr>
      <w:tr w:rsidR="00894223" w14:paraId="55E602BF" w14:textId="77777777" w:rsidTr="003C32A5">
        <w:tc>
          <w:tcPr>
            <w:tcW w:w="3150" w:type="dxa"/>
          </w:tcPr>
          <w:p w14:paraId="42AA1AD3" w14:textId="77777777" w:rsidR="00894223" w:rsidRPr="002D09B3" w:rsidRDefault="00894223" w:rsidP="003C32A5">
            <w:pPr>
              <w:rPr>
                <w:sz w:val="20"/>
              </w:rPr>
            </w:pPr>
            <w:r w:rsidRPr="002D09B3">
              <w:rPr>
                <w:sz w:val="20"/>
              </w:rPr>
              <w:t>Physician global assessment</w:t>
            </w:r>
          </w:p>
        </w:tc>
        <w:tc>
          <w:tcPr>
            <w:tcW w:w="810" w:type="dxa"/>
          </w:tcPr>
          <w:p w14:paraId="12D3EF71" w14:textId="77777777" w:rsidR="00894223" w:rsidRDefault="00894223" w:rsidP="003C32A5">
            <w:pPr>
              <w:jc w:val="center"/>
            </w:pPr>
            <w:r>
              <w:t>X</w:t>
            </w:r>
          </w:p>
        </w:tc>
        <w:tc>
          <w:tcPr>
            <w:tcW w:w="571" w:type="dxa"/>
          </w:tcPr>
          <w:p w14:paraId="67956CE8" w14:textId="77777777" w:rsidR="00894223" w:rsidRDefault="00894223" w:rsidP="003C32A5">
            <w:pPr>
              <w:jc w:val="center"/>
            </w:pPr>
            <w:r>
              <w:t>X</w:t>
            </w:r>
          </w:p>
        </w:tc>
        <w:tc>
          <w:tcPr>
            <w:tcW w:w="689" w:type="dxa"/>
          </w:tcPr>
          <w:p w14:paraId="6A7FFC96" w14:textId="77777777" w:rsidR="00894223" w:rsidRDefault="00894223" w:rsidP="003C32A5">
            <w:pPr>
              <w:jc w:val="center"/>
            </w:pPr>
          </w:p>
        </w:tc>
        <w:tc>
          <w:tcPr>
            <w:tcW w:w="634" w:type="dxa"/>
            <w:vAlign w:val="center"/>
          </w:tcPr>
          <w:p w14:paraId="4B09ED71" w14:textId="77777777" w:rsidR="00894223" w:rsidRDefault="00894223" w:rsidP="003C32A5">
            <w:pPr>
              <w:jc w:val="center"/>
            </w:pPr>
            <w:r>
              <w:t>X</w:t>
            </w:r>
          </w:p>
        </w:tc>
        <w:tc>
          <w:tcPr>
            <w:tcW w:w="634" w:type="dxa"/>
            <w:vAlign w:val="center"/>
          </w:tcPr>
          <w:p w14:paraId="56E6F7EB" w14:textId="77777777" w:rsidR="00894223" w:rsidRDefault="00894223" w:rsidP="003C32A5">
            <w:pPr>
              <w:jc w:val="center"/>
            </w:pPr>
          </w:p>
        </w:tc>
        <w:tc>
          <w:tcPr>
            <w:tcW w:w="634" w:type="dxa"/>
            <w:vAlign w:val="center"/>
          </w:tcPr>
          <w:p w14:paraId="75C1D37A" w14:textId="77777777" w:rsidR="00894223" w:rsidRDefault="00894223" w:rsidP="003C32A5">
            <w:pPr>
              <w:jc w:val="center"/>
            </w:pPr>
          </w:p>
        </w:tc>
        <w:tc>
          <w:tcPr>
            <w:tcW w:w="634" w:type="dxa"/>
            <w:vAlign w:val="center"/>
          </w:tcPr>
          <w:p w14:paraId="27DAD8BF" w14:textId="77777777" w:rsidR="00894223" w:rsidRDefault="00894223" w:rsidP="003C32A5">
            <w:pPr>
              <w:jc w:val="center"/>
            </w:pPr>
          </w:p>
        </w:tc>
        <w:tc>
          <w:tcPr>
            <w:tcW w:w="634" w:type="dxa"/>
            <w:vAlign w:val="center"/>
          </w:tcPr>
          <w:p w14:paraId="11B9E0BF" w14:textId="77777777" w:rsidR="00894223" w:rsidRDefault="00894223" w:rsidP="003C32A5">
            <w:pPr>
              <w:jc w:val="center"/>
            </w:pPr>
          </w:p>
        </w:tc>
        <w:tc>
          <w:tcPr>
            <w:tcW w:w="634" w:type="dxa"/>
            <w:vAlign w:val="center"/>
          </w:tcPr>
          <w:p w14:paraId="22EFAC32" w14:textId="77777777" w:rsidR="00894223" w:rsidRDefault="00894223" w:rsidP="003C32A5">
            <w:pPr>
              <w:jc w:val="center"/>
            </w:pPr>
          </w:p>
        </w:tc>
        <w:tc>
          <w:tcPr>
            <w:tcW w:w="634" w:type="dxa"/>
            <w:vAlign w:val="center"/>
          </w:tcPr>
          <w:p w14:paraId="5FADC577" w14:textId="77777777" w:rsidR="00894223" w:rsidRDefault="00894223" w:rsidP="003C32A5">
            <w:pPr>
              <w:jc w:val="center"/>
            </w:pPr>
          </w:p>
        </w:tc>
        <w:tc>
          <w:tcPr>
            <w:tcW w:w="634" w:type="dxa"/>
            <w:vAlign w:val="center"/>
          </w:tcPr>
          <w:p w14:paraId="287D5520" w14:textId="77777777" w:rsidR="00894223" w:rsidRDefault="00894223" w:rsidP="003C32A5">
            <w:pPr>
              <w:jc w:val="center"/>
            </w:pPr>
          </w:p>
        </w:tc>
        <w:tc>
          <w:tcPr>
            <w:tcW w:w="634" w:type="dxa"/>
            <w:vAlign w:val="center"/>
          </w:tcPr>
          <w:p w14:paraId="6B377FDE" w14:textId="77777777" w:rsidR="00894223" w:rsidRDefault="00894223" w:rsidP="003C32A5">
            <w:pPr>
              <w:jc w:val="center"/>
            </w:pPr>
          </w:p>
        </w:tc>
        <w:tc>
          <w:tcPr>
            <w:tcW w:w="634" w:type="dxa"/>
            <w:vAlign w:val="center"/>
          </w:tcPr>
          <w:p w14:paraId="4B316048" w14:textId="77777777" w:rsidR="00894223" w:rsidRDefault="00894223" w:rsidP="003C32A5">
            <w:pPr>
              <w:jc w:val="center"/>
            </w:pPr>
            <w:r>
              <w:t>X</w:t>
            </w:r>
          </w:p>
        </w:tc>
        <w:tc>
          <w:tcPr>
            <w:tcW w:w="634" w:type="dxa"/>
            <w:vAlign w:val="center"/>
          </w:tcPr>
          <w:p w14:paraId="40479514" w14:textId="77777777" w:rsidR="00894223" w:rsidRDefault="00894223" w:rsidP="003C32A5">
            <w:pPr>
              <w:jc w:val="center"/>
            </w:pPr>
          </w:p>
        </w:tc>
        <w:tc>
          <w:tcPr>
            <w:tcW w:w="634" w:type="dxa"/>
            <w:vAlign w:val="center"/>
          </w:tcPr>
          <w:p w14:paraId="152F01D3" w14:textId="77777777" w:rsidR="00894223" w:rsidRDefault="00894223" w:rsidP="003C32A5">
            <w:pPr>
              <w:jc w:val="center"/>
            </w:pPr>
          </w:p>
        </w:tc>
        <w:tc>
          <w:tcPr>
            <w:tcW w:w="634" w:type="dxa"/>
            <w:vAlign w:val="center"/>
          </w:tcPr>
          <w:p w14:paraId="4765C229" w14:textId="77777777" w:rsidR="00894223" w:rsidRDefault="00894223" w:rsidP="003C32A5">
            <w:pPr>
              <w:jc w:val="center"/>
            </w:pPr>
          </w:p>
        </w:tc>
        <w:tc>
          <w:tcPr>
            <w:tcW w:w="634" w:type="dxa"/>
            <w:vAlign w:val="center"/>
          </w:tcPr>
          <w:p w14:paraId="25D675D0" w14:textId="77777777" w:rsidR="00894223" w:rsidRDefault="00894223" w:rsidP="003C32A5">
            <w:pPr>
              <w:jc w:val="center"/>
            </w:pPr>
          </w:p>
        </w:tc>
        <w:tc>
          <w:tcPr>
            <w:tcW w:w="664" w:type="dxa"/>
            <w:vAlign w:val="center"/>
          </w:tcPr>
          <w:p w14:paraId="2F727B04" w14:textId="77777777" w:rsidR="00894223" w:rsidRDefault="00894223" w:rsidP="003C32A5">
            <w:pPr>
              <w:jc w:val="center"/>
            </w:pPr>
            <w:r>
              <w:t>X</w:t>
            </w:r>
          </w:p>
        </w:tc>
      </w:tr>
      <w:tr w:rsidR="00894223" w14:paraId="7421F170" w14:textId="77777777" w:rsidTr="003C32A5">
        <w:tc>
          <w:tcPr>
            <w:tcW w:w="3150" w:type="dxa"/>
          </w:tcPr>
          <w:p w14:paraId="74043F5C" w14:textId="77777777" w:rsidR="00894223" w:rsidRPr="002D09B3" w:rsidRDefault="00894223" w:rsidP="003C32A5">
            <w:pPr>
              <w:rPr>
                <w:sz w:val="20"/>
              </w:rPr>
            </w:pPr>
            <w:r w:rsidRPr="002D09B3">
              <w:rPr>
                <w:sz w:val="20"/>
              </w:rPr>
              <w:t>Joint pain assessment</w:t>
            </w:r>
          </w:p>
        </w:tc>
        <w:tc>
          <w:tcPr>
            <w:tcW w:w="810" w:type="dxa"/>
          </w:tcPr>
          <w:p w14:paraId="61FFB4CA" w14:textId="77777777" w:rsidR="00894223" w:rsidRDefault="00894223" w:rsidP="003C32A5">
            <w:pPr>
              <w:jc w:val="center"/>
            </w:pPr>
            <w:r>
              <w:t>X</w:t>
            </w:r>
          </w:p>
        </w:tc>
        <w:tc>
          <w:tcPr>
            <w:tcW w:w="571" w:type="dxa"/>
          </w:tcPr>
          <w:p w14:paraId="29C799B4" w14:textId="77777777" w:rsidR="00894223" w:rsidRDefault="00894223" w:rsidP="003C32A5">
            <w:pPr>
              <w:jc w:val="center"/>
            </w:pPr>
            <w:r>
              <w:t>X</w:t>
            </w:r>
          </w:p>
        </w:tc>
        <w:tc>
          <w:tcPr>
            <w:tcW w:w="689" w:type="dxa"/>
          </w:tcPr>
          <w:p w14:paraId="69604C94" w14:textId="77777777" w:rsidR="00894223" w:rsidRDefault="00894223" w:rsidP="003C32A5">
            <w:pPr>
              <w:jc w:val="center"/>
            </w:pPr>
          </w:p>
        </w:tc>
        <w:tc>
          <w:tcPr>
            <w:tcW w:w="634" w:type="dxa"/>
            <w:vAlign w:val="center"/>
          </w:tcPr>
          <w:p w14:paraId="2E66C0D4" w14:textId="77777777" w:rsidR="00894223" w:rsidRDefault="00894223" w:rsidP="003C32A5">
            <w:pPr>
              <w:jc w:val="center"/>
            </w:pPr>
            <w:r>
              <w:t>X</w:t>
            </w:r>
          </w:p>
        </w:tc>
        <w:tc>
          <w:tcPr>
            <w:tcW w:w="634" w:type="dxa"/>
            <w:vAlign w:val="center"/>
          </w:tcPr>
          <w:p w14:paraId="3700508B" w14:textId="77777777" w:rsidR="00894223" w:rsidRDefault="00894223" w:rsidP="003C32A5">
            <w:pPr>
              <w:jc w:val="center"/>
            </w:pPr>
          </w:p>
        </w:tc>
        <w:tc>
          <w:tcPr>
            <w:tcW w:w="634" w:type="dxa"/>
            <w:vAlign w:val="center"/>
          </w:tcPr>
          <w:p w14:paraId="221EC1EF" w14:textId="77777777" w:rsidR="00894223" w:rsidRDefault="00894223" w:rsidP="003C32A5">
            <w:pPr>
              <w:jc w:val="center"/>
            </w:pPr>
          </w:p>
        </w:tc>
        <w:tc>
          <w:tcPr>
            <w:tcW w:w="634" w:type="dxa"/>
            <w:vAlign w:val="center"/>
          </w:tcPr>
          <w:p w14:paraId="1102B4B6" w14:textId="77777777" w:rsidR="00894223" w:rsidRDefault="00894223" w:rsidP="003C32A5">
            <w:pPr>
              <w:jc w:val="center"/>
            </w:pPr>
          </w:p>
        </w:tc>
        <w:tc>
          <w:tcPr>
            <w:tcW w:w="634" w:type="dxa"/>
            <w:vAlign w:val="center"/>
          </w:tcPr>
          <w:p w14:paraId="2FDB5727" w14:textId="77777777" w:rsidR="00894223" w:rsidRDefault="00894223" w:rsidP="003C32A5">
            <w:pPr>
              <w:jc w:val="center"/>
            </w:pPr>
          </w:p>
        </w:tc>
        <w:tc>
          <w:tcPr>
            <w:tcW w:w="634" w:type="dxa"/>
            <w:vAlign w:val="center"/>
          </w:tcPr>
          <w:p w14:paraId="0CAB2D04" w14:textId="77777777" w:rsidR="00894223" w:rsidRDefault="00894223" w:rsidP="003C32A5">
            <w:pPr>
              <w:jc w:val="center"/>
            </w:pPr>
          </w:p>
        </w:tc>
        <w:tc>
          <w:tcPr>
            <w:tcW w:w="634" w:type="dxa"/>
            <w:vAlign w:val="center"/>
          </w:tcPr>
          <w:p w14:paraId="1DEAAE9F" w14:textId="77777777" w:rsidR="00894223" w:rsidRDefault="00894223" w:rsidP="003C32A5">
            <w:pPr>
              <w:jc w:val="center"/>
            </w:pPr>
          </w:p>
        </w:tc>
        <w:tc>
          <w:tcPr>
            <w:tcW w:w="634" w:type="dxa"/>
            <w:vAlign w:val="center"/>
          </w:tcPr>
          <w:p w14:paraId="4F39DE21" w14:textId="77777777" w:rsidR="00894223" w:rsidRDefault="00894223" w:rsidP="003C32A5">
            <w:pPr>
              <w:jc w:val="center"/>
            </w:pPr>
          </w:p>
        </w:tc>
        <w:tc>
          <w:tcPr>
            <w:tcW w:w="634" w:type="dxa"/>
            <w:vAlign w:val="center"/>
          </w:tcPr>
          <w:p w14:paraId="7A0B860E" w14:textId="77777777" w:rsidR="00894223" w:rsidRDefault="00894223" w:rsidP="003C32A5">
            <w:pPr>
              <w:jc w:val="center"/>
            </w:pPr>
          </w:p>
        </w:tc>
        <w:tc>
          <w:tcPr>
            <w:tcW w:w="634" w:type="dxa"/>
            <w:vAlign w:val="center"/>
          </w:tcPr>
          <w:p w14:paraId="2722C0C5" w14:textId="77777777" w:rsidR="00894223" w:rsidRDefault="00894223" w:rsidP="003C32A5">
            <w:pPr>
              <w:jc w:val="center"/>
            </w:pPr>
            <w:r>
              <w:t>X</w:t>
            </w:r>
          </w:p>
        </w:tc>
        <w:tc>
          <w:tcPr>
            <w:tcW w:w="634" w:type="dxa"/>
            <w:vAlign w:val="center"/>
          </w:tcPr>
          <w:p w14:paraId="7B4A1ECD" w14:textId="77777777" w:rsidR="00894223" w:rsidRDefault="00894223" w:rsidP="003C32A5">
            <w:pPr>
              <w:jc w:val="center"/>
            </w:pPr>
          </w:p>
        </w:tc>
        <w:tc>
          <w:tcPr>
            <w:tcW w:w="634" w:type="dxa"/>
            <w:vAlign w:val="center"/>
          </w:tcPr>
          <w:p w14:paraId="658CAB7C" w14:textId="77777777" w:rsidR="00894223" w:rsidRDefault="00894223" w:rsidP="003C32A5">
            <w:pPr>
              <w:jc w:val="center"/>
            </w:pPr>
          </w:p>
        </w:tc>
        <w:tc>
          <w:tcPr>
            <w:tcW w:w="634" w:type="dxa"/>
            <w:vAlign w:val="center"/>
          </w:tcPr>
          <w:p w14:paraId="609BAE8E" w14:textId="77777777" w:rsidR="00894223" w:rsidRDefault="00894223" w:rsidP="003C32A5">
            <w:pPr>
              <w:jc w:val="center"/>
            </w:pPr>
          </w:p>
        </w:tc>
        <w:tc>
          <w:tcPr>
            <w:tcW w:w="634" w:type="dxa"/>
            <w:vAlign w:val="center"/>
          </w:tcPr>
          <w:p w14:paraId="4F8456C0" w14:textId="77777777" w:rsidR="00894223" w:rsidRDefault="00894223" w:rsidP="003C32A5">
            <w:pPr>
              <w:jc w:val="center"/>
            </w:pPr>
          </w:p>
        </w:tc>
        <w:tc>
          <w:tcPr>
            <w:tcW w:w="664" w:type="dxa"/>
            <w:vAlign w:val="center"/>
          </w:tcPr>
          <w:p w14:paraId="2300E36F" w14:textId="77777777" w:rsidR="00894223" w:rsidRDefault="00894223" w:rsidP="003C32A5">
            <w:pPr>
              <w:jc w:val="center"/>
            </w:pPr>
            <w:r>
              <w:t>X</w:t>
            </w:r>
          </w:p>
        </w:tc>
      </w:tr>
      <w:tr w:rsidR="00894223" w14:paraId="721709F9" w14:textId="77777777" w:rsidTr="003C32A5">
        <w:tc>
          <w:tcPr>
            <w:tcW w:w="3150" w:type="dxa"/>
          </w:tcPr>
          <w:p w14:paraId="553846E7" w14:textId="77777777" w:rsidR="00894223" w:rsidRPr="004704B1" w:rsidRDefault="00894223" w:rsidP="003C32A5">
            <w:pPr>
              <w:rPr>
                <w:sz w:val="20"/>
                <w:vertAlign w:val="superscript"/>
              </w:rPr>
            </w:pPr>
            <w:r w:rsidRPr="002D09B3">
              <w:rPr>
                <w:sz w:val="20"/>
              </w:rPr>
              <w:t>DECT</w:t>
            </w:r>
            <w:r>
              <w:rPr>
                <w:sz w:val="20"/>
                <w:vertAlign w:val="superscript"/>
              </w:rPr>
              <w:t>10</w:t>
            </w:r>
          </w:p>
        </w:tc>
        <w:tc>
          <w:tcPr>
            <w:tcW w:w="810" w:type="dxa"/>
          </w:tcPr>
          <w:p w14:paraId="6B04F770" w14:textId="77777777" w:rsidR="00894223" w:rsidRDefault="00894223" w:rsidP="003C32A5">
            <w:pPr>
              <w:jc w:val="center"/>
            </w:pPr>
          </w:p>
        </w:tc>
        <w:tc>
          <w:tcPr>
            <w:tcW w:w="571" w:type="dxa"/>
          </w:tcPr>
          <w:p w14:paraId="389576A1" w14:textId="77777777" w:rsidR="00894223" w:rsidRDefault="00894223" w:rsidP="003C32A5">
            <w:pPr>
              <w:jc w:val="center"/>
            </w:pPr>
          </w:p>
        </w:tc>
        <w:tc>
          <w:tcPr>
            <w:tcW w:w="689" w:type="dxa"/>
          </w:tcPr>
          <w:p w14:paraId="58F4CA8A" w14:textId="77777777" w:rsidR="00894223" w:rsidRDefault="00894223" w:rsidP="003C32A5">
            <w:pPr>
              <w:jc w:val="center"/>
            </w:pPr>
          </w:p>
        </w:tc>
        <w:tc>
          <w:tcPr>
            <w:tcW w:w="634" w:type="dxa"/>
            <w:vAlign w:val="center"/>
          </w:tcPr>
          <w:p w14:paraId="420AF7FC" w14:textId="77777777" w:rsidR="00894223" w:rsidRDefault="00894223" w:rsidP="003C32A5">
            <w:pPr>
              <w:jc w:val="center"/>
            </w:pPr>
            <w:r>
              <w:t>X</w:t>
            </w:r>
          </w:p>
        </w:tc>
        <w:tc>
          <w:tcPr>
            <w:tcW w:w="634" w:type="dxa"/>
            <w:vAlign w:val="center"/>
          </w:tcPr>
          <w:p w14:paraId="39D84EF2" w14:textId="77777777" w:rsidR="00894223" w:rsidRDefault="00894223" w:rsidP="003C32A5">
            <w:pPr>
              <w:jc w:val="center"/>
            </w:pPr>
          </w:p>
        </w:tc>
        <w:tc>
          <w:tcPr>
            <w:tcW w:w="634" w:type="dxa"/>
            <w:vAlign w:val="center"/>
          </w:tcPr>
          <w:p w14:paraId="3A596FEF" w14:textId="77777777" w:rsidR="00894223" w:rsidRDefault="00894223" w:rsidP="003C32A5">
            <w:pPr>
              <w:jc w:val="center"/>
            </w:pPr>
          </w:p>
        </w:tc>
        <w:tc>
          <w:tcPr>
            <w:tcW w:w="634" w:type="dxa"/>
            <w:vAlign w:val="center"/>
          </w:tcPr>
          <w:p w14:paraId="1427EB62" w14:textId="77777777" w:rsidR="00894223" w:rsidRDefault="00894223" w:rsidP="003C32A5">
            <w:pPr>
              <w:jc w:val="center"/>
            </w:pPr>
          </w:p>
        </w:tc>
        <w:tc>
          <w:tcPr>
            <w:tcW w:w="634" w:type="dxa"/>
            <w:vAlign w:val="center"/>
          </w:tcPr>
          <w:p w14:paraId="5A7DD3FC" w14:textId="77777777" w:rsidR="00894223" w:rsidRDefault="00894223" w:rsidP="003C32A5">
            <w:pPr>
              <w:jc w:val="center"/>
            </w:pPr>
          </w:p>
        </w:tc>
        <w:tc>
          <w:tcPr>
            <w:tcW w:w="634" w:type="dxa"/>
            <w:vAlign w:val="center"/>
          </w:tcPr>
          <w:p w14:paraId="283A4C08" w14:textId="77777777" w:rsidR="00894223" w:rsidRDefault="00894223" w:rsidP="003C32A5">
            <w:pPr>
              <w:jc w:val="center"/>
            </w:pPr>
          </w:p>
        </w:tc>
        <w:tc>
          <w:tcPr>
            <w:tcW w:w="634" w:type="dxa"/>
            <w:vAlign w:val="center"/>
          </w:tcPr>
          <w:p w14:paraId="5F838E72" w14:textId="77777777" w:rsidR="00894223" w:rsidRDefault="00894223" w:rsidP="003C32A5">
            <w:pPr>
              <w:jc w:val="center"/>
            </w:pPr>
          </w:p>
        </w:tc>
        <w:tc>
          <w:tcPr>
            <w:tcW w:w="634" w:type="dxa"/>
            <w:vAlign w:val="center"/>
          </w:tcPr>
          <w:p w14:paraId="54FC8673" w14:textId="77777777" w:rsidR="00894223" w:rsidRDefault="00894223" w:rsidP="003C32A5">
            <w:pPr>
              <w:jc w:val="center"/>
            </w:pPr>
          </w:p>
        </w:tc>
        <w:tc>
          <w:tcPr>
            <w:tcW w:w="634" w:type="dxa"/>
            <w:vAlign w:val="center"/>
          </w:tcPr>
          <w:p w14:paraId="76BEDE37" w14:textId="77777777" w:rsidR="00894223" w:rsidRDefault="00894223" w:rsidP="003C32A5">
            <w:pPr>
              <w:jc w:val="center"/>
            </w:pPr>
          </w:p>
        </w:tc>
        <w:tc>
          <w:tcPr>
            <w:tcW w:w="634" w:type="dxa"/>
            <w:vAlign w:val="center"/>
          </w:tcPr>
          <w:p w14:paraId="135FC82A" w14:textId="77777777" w:rsidR="00894223" w:rsidRDefault="00894223" w:rsidP="003C32A5">
            <w:pPr>
              <w:jc w:val="center"/>
            </w:pPr>
          </w:p>
        </w:tc>
        <w:tc>
          <w:tcPr>
            <w:tcW w:w="634" w:type="dxa"/>
            <w:vAlign w:val="center"/>
          </w:tcPr>
          <w:p w14:paraId="5C8EA130" w14:textId="77777777" w:rsidR="00894223" w:rsidRDefault="00894223" w:rsidP="003C32A5">
            <w:pPr>
              <w:jc w:val="center"/>
            </w:pPr>
          </w:p>
        </w:tc>
        <w:tc>
          <w:tcPr>
            <w:tcW w:w="634" w:type="dxa"/>
            <w:vAlign w:val="center"/>
          </w:tcPr>
          <w:p w14:paraId="66CA9589" w14:textId="77777777" w:rsidR="00894223" w:rsidRDefault="00894223" w:rsidP="003C32A5">
            <w:pPr>
              <w:jc w:val="center"/>
            </w:pPr>
          </w:p>
        </w:tc>
        <w:tc>
          <w:tcPr>
            <w:tcW w:w="634" w:type="dxa"/>
            <w:vAlign w:val="center"/>
          </w:tcPr>
          <w:p w14:paraId="04D7A694" w14:textId="77777777" w:rsidR="00894223" w:rsidRDefault="00894223" w:rsidP="003C32A5">
            <w:pPr>
              <w:jc w:val="center"/>
            </w:pPr>
          </w:p>
        </w:tc>
        <w:tc>
          <w:tcPr>
            <w:tcW w:w="634" w:type="dxa"/>
            <w:vAlign w:val="center"/>
          </w:tcPr>
          <w:p w14:paraId="601E2E44" w14:textId="77777777" w:rsidR="00894223" w:rsidRDefault="00894223" w:rsidP="003C32A5">
            <w:pPr>
              <w:jc w:val="center"/>
            </w:pPr>
          </w:p>
        </w:tc>
        <w:tc>
          <w:tcPr>
            <w:tcW w:w="664" w:type="dxa"/>
            <w:vAlign w:val="center"/>
          </w:tcPr>
          <w:p w14:paraId="00E1D0E1" w14:textId="77777777" w:rsidR="00894223" w:rsidRDefault="00894223" w:rsidP="003C32A5">
            <w:pPr>
              <w:jc w:val="center"/>
            </w:pPr>
          </w:p>
        </w:tc>
      </w:tr>
      <w:tr w:rsidR="00894223" w14:paraId="7ACF4725" w14:textId="77777777" w:rsidTr="003C32A5">
        <w:tc>
          <w:tcPr>
            <w:tcW w:w="3150" w:type="dxa"/>
          </w:tcPr>
          <w:p w14:paraId="78E6852C" w14:textId="77777777" w:rsidR="00894223" w:rsidRPr="002D09B3" w:rsidRDefault="00894223" w:rsidP="003C32A5">
            <w:pPr>
              <w:rPr>
                <w:sz w:val="20"/>
              </w:rPr>
            </w:pPr>
            <w:r w:rsidRPr="002D09B3">
              <w:rPr>
                <w:sz w:val="20"/>
              </w:rPr>
              <w:t>Tophi assessment</w:t>
            </w:r>
          </w:p>
        </w:tc>
        <w:tc>
          <w:tcPr>
            <w:tcW w:w="810" w:type="dxa"/>
          </w:tcPr>
          <w:p w14:paraId="3E8FEE22" w14:textId="77777777" w:rsidR="00894223" w:rsidRDefault="00894223" w:rsidP="003C32A5">
            <w:pPr>
              <w:jc w:val="center"/>
            </w:pPr>
            <w:r>
              <w:t>X</w:t>
            </w:r>
          </w:p>
        </w:tc>
        <w:tc>
          <w:tcPr>
            <w:tcW w:w="571" w:type="dxa"/>
          </w:tcPr>
          <w:p w14:paraId="32AF5FA6" w14:textId="77777777" w:rsidR="00894223" w:rsidRDefault="00894223" w:rsidP="003C32A5">
            <w:pPr>
              <w:jc w:val="center"/>
            </w:pPr>
          </w:p>
        </w:tc>
        <w:tc>
          <w:tcPr>
            <w:tcW w:w="689" w:type="dxa"/>
          </w:tcPr>
          <w:p w14:paraId="0CF54038" w14:textId="77777777" w:rsidR="00894223" w:rsidRDefault="00894223" w:rsidP="003C32A5">
            <w:pPr>
              <w:jc w:val="center"/>
            </w:pPr>
          </w:p>
        </w:tc>
        <w:tc>
          <w:tcPr>
            <w:tcW w:w="634" w:type="dxa"/>
            <w:vAlign w:val="center"/>
          </w:tcPr>
          <w:p w14:paraId="37AD60D0" w14:textId="77777777" w:rsidR="00894223" w:rsidRDefault="00894223" w:rsidP="003C32A5">
            <w:pPr>
              <w:jc w:val="center"/>
            </w:pPr>
          </w:p>
        </w:tc>
        <w:tc>
          <w:tcPr>
            <w:tcW w:w="634" w:type="dxa"/>
            <w:vAlign w:val="center"/>
          </w:tcPr>
          <w:p w14:paraId="1167D572" w14:textId="77777777" w:rsidR="00894223" w:rsidRDefault="00894223" w:rsidP="003C32A5">
            <w:pPr>
              <w:jc w:val="center"/>
            </w:pPr>
          </w:p>
        </w:tc>
        <w:tc>
          <w:tcPr>
            <w:tcW w:w="634" w:type="dxa"/>
            <w:vAlign w:val="center"/>
          </w:tcPr>
          <w:p w14:paraId="57742DA3" w14:textId="77777777" w:rsidR="00894223" w:rsidRDefault="00894223" w:rsidP="003C32A5">
            <w:pPr>
              <w:jc w:val="center"/>
            </w:pPr>
          </w:p>
        </w:tc>
        <w:tc>
          <w:tcPr>
            <w:tcW w:w="634" w:type="dxa"/>
            <w:vAlign w:val="center"/>
          </w:tcPr>
          <w:p w14:paraId="1F079B09" w14:textId="77777777" w:rsidR="00894223" w:rsidRDefault="00894223" w:rsidP="003C32A5">
            <w:pPr>
              <w:jc w:val="center"/>
            </w:pPr>
          </w:p>
        </w:tc>
        <w:tc>
          <w:tcPr>
            <w:tcW w:w="634" w:type="dxa"/>
            <w:vAlign w:val="center"/>
          </w:tcPr>
          <w:p w14:paraId="01D3736D" w14:textId="77777777" w:rsidR="00894223" w:rsidRDefault="00894223" w:rsidP="003C32A5">
            <w:pPr>
              <w:jc w:val="center"/>
            </w:pPr>
          </w:p>
        </w:tc>
        <w:tc>
          <w:tcPr>
            <w:tcW w:w="634" w:type="dxa"/>
            <w:vAlign w:val="center"/>
          </w:tcPr>
          <w:p w14:paraId="27FFD732" w14:textId="77777777" w:rsidR="00894223" w:rsidRDefault="00894223" w:rsidP="003C32A5">
            <w:pPr>
              <w:jc w:val="center"/>
            </w:pPr>
          </w:p>
        </w:tc>
        <w:tc>
          <w:tcPr>
            <w:tcW w:w="634" w:type="dxa"/>
            <w:vAlign w:val="center"/>
          </w:tcPr>
          <w:p w14:paraId="1CEF4E4B" w14:textId="77777777" w:rsidR="00894223" w:rsidRDefault="00894223" w:rsidP="003C32A5">
            <w:pPr>
              <w:jc w:val="center"/>
            </w:pPr>
          </w:p>
        </w:tc>
        <w:tc>
          <w:tcPr>
            <w:tcW w:w="634" w:type="dxa"/>
            <w:vAlign w:val="center"/>
          </w:tcPr>
          <w:p w14:paraId="239B5569" w14:textId="77777777" w:rsidR="00894223" w:rsidRDefault="00894223" w:rsidP="003C32A5">
            <w:pPr>
              <w:jc w:val="center"/>
            </w:pPr>
          </w:p>
        </w:tc>
        <w:tc>
          <w:tcPr>
            <w:tcW w:w="634" w:type="dxa"/>
            <w:vAlign w:val="center"/>
          </w:tcPr>
          <w:p w14:paraId="19285F89" w14:textId="77777777" w:rsidR="00894223" w:rsidRDefault="00894223" w:rsidP="003C32A5">
            <w:pPr>
              <w:jc w:val="center"/>
            </w:pPr>
          </w:p>
        </w:tc>
        <w:tc>
          <w:tcPr>
            <w:tcW w:w="634" w:type="dxa"/>
            <w:vAlign w:val="center"/>
          </w:tcPr>
          <w:p w14:paraId="3CE5BBB3" w14:textId="77777777" w:rsidR="00894223" w:rsidRDefault="00894223" w:rsidP="003C32A5">
            <w:pPr>
              <w:jc w:val="center"/>
            </w:pPr>
          </w:p>
        </w:tc>
        <w:tc>
          <w:tcPr>
            <w:tcW w:w="634" w:type="dxa"/>
            <w:vAlign w:val="center"/>
          </w:tcPr>
          <w:p w14:paraId="545E8CF4" w14:textId="77777777" w:rsidR="00894223" w:rsidRDefault="00894223" w:rsidP="003C32A5">
            <w:pPr>
              <w:jc w:val="center"/>
            </w:pPr>
          </w:p>
        </w:tc>
        <w:tc>
          <w:tcPr>
            <w:tcW w:w="634" w:type="dxa"/>
            <w:vAlign w:val="center"/>
          </w:tcPr>
          <w:p w14:paraId="4A525F0E" w14:textId="77777777" w:rsidR="00894223" w:rsidRDefault="00894223" w:rsidP="003C32A5">
            <w:pPr>
              <w:jc w:val="center"/>
            </w:pPr>
          </w:p>
        </w:tc>
        <w:tc>
          <w:tcPr>
            <w:tcW w:w="634" w:type="dxa"/>
            <w:vAlign w:val="center"/>
          </w:tcPr>
          <w:p w14:paraId="551583F0" w14:textId="77777777" w:rsidR="00894223" w:rsidRDefault="00894223" w:rsidP="003C32A5">
            <w:pPr>
              <w:jc w:val="center"/>
            </w:pPr>
          </w:p>
        </w:tc>
        <w:tc>
          <w:tcPr>
            <w:tcW w:w="634" w:type="dxa"/>
            <w:vAlign w:val="center"/>
          </w:tcPr>
          <w:p w14:paraId="35735E96" w14:textId="77777777" w:rsidR="00894223" w:rsidRDefault="00894223" w:rsidP="003C32A5">
            <w:pPr>
              <w:jc w:val="center"/>
            </w:pPr>
          </w:p>
        </w:tc>
        <w:tc>
          <w:tcPr>
            <w:tcW w:w="664" w:type="dxa"/>
            <w:vAlign w:val="center"/>
          </w:tcPr>
          <w:p w14:paraId="26007683" w14:textId="77777777" w:rsidR="00894223" w:rsidRDefault="00894223" w:rsidP="003C32A5">
            <w:pPr>
              <w:jc w:val="center"/>
            </w:pPr>
            <w:r>
              <w:t>X</w:t>
            </w:r>
          </w:p>
        </w:tc>
      </w:tr>
      <w:tr w:rsidR="00894223" w14:paraId="6B279746" w14:textId="77777777" w:rsidTr="003C32A5">
        <w:tc>
          <w:tcPr>
            <w:tcW w:w="3150" w:type="dxa"/>
          </w:tcPr>
          <w:p w14:paraId="7CE9422F" w14:textId="77777777" w:rsidR="00894223" w:rsidRPr="00D4683B" w:rsidRDefault="00894223" w:rsidP="003C32A5">
            <w:pPr>
              <w:rPr>
                <w:sz w:val="20"/>
                <w:vertAlign w:val="superscript"/>
              </w:rPr>
            </w:pPr>
            <w:r w:rsidRPr="002D09B3">
              <w:rPr>
                <w:sz w:val="20"/>
              </w:rPr>
              <w:t>MTX dosing calendar</w:t>
            </w:r>
          </w:p>
        </w:tc>
        <w:tc>
          <w:tcPr>
            <w:tcW w:w="810" w:type="dxa"/>
          </w:tcPr>
          <w:p w14:paraId="1B9D0D12" w14:textId="77777777" w:rsidR="00894223" w:rsidRDefault="00894223" w:rsidP="003C32A5">
            <w:pPr>
              <w:jc w:val="center"/>
            </w:pPr>
          </w:p>
        </w:tc>
        <w:tc>
          <w:tcPr>
            <w:tcW w:w="571" w:type="dxa"/>
          </w:tcPr>
          <w:p w14:paraId="730B3916" w14:textId="77777777" w:rsidR="00894223" w:rsidRDefault="00894223" w:rsidP="003C32A5">
            <w:pPr>
              <w:jc w:val="center"/>
            </w:pPr>
            <w:r>
              <w:t>X</w:t>
            </w:r>
          </w:p>
        </w:tc>
        <w:tc>
          <w:tcPr>
            <w:tcW w:w="689" w:type="dxa"/>
          </w:tcPr>
          <w:p w14:paraId="109A011F" w14:textId="77777777" w:rsidR="00894223" w:rsidRDefault="00894223" w:rsidP="003C32A5">
            <w:pPr>
              <w:jc w:val="center"/>
            </w:pPr>
            <w:r>
              <w:t>X</w:t>
            </w:r>
          </w:p>
        </w:tc>
        <w:tc>
          <w:tcPr>
            <w:tcW w:w="634" w:type="dxa"/>
            <w:vAlign w:val="center"/>
          </w:tcPr>
          <w:p w14:paraId="7F29CD1D" w14:textId="77777777" w:rsidR="00894223" w:rsidRDefault="00894223" w:rsidP="003C32A5">
            <w:pPr>
              <w:jc w:val="center"/>
            </w:pPr>
            <w:r>
              <w:t>X</w:t>
            </w:r>
          </w:p>
        </w:tc>
        <w:tc>
          <w:tcPr>
            <w:tcW w:w="634" w:type="dxa"/>
            <w:vAlign w:val="center"/>
          </w:tcPr>
          <w:p w14:paraId="01AEBCFD" w14:textId="77777777" w:rsidR="00894223" w:rsidRDefault="00894223" w:rsidP="003C32A5">
            <w:pPr>
              <w:jc w:val="center"/>
            </w:pPr>
            <w:r>
              <w:t>X</w:t>
            </w:r>
          </w:p>
        </w:tc>
        <w:tc>
          <w:tcPr>
            <w:tcW w:w="634" w:type="dxa"/>
            <w:vAlign w:val="center"/>
          </w:tcPr>
          <w:p w14:paraId="2794D54F" w14:textId="77777777" w:rsidR="00894223" w:rsidRDefault="00894223" w:rsidP="003C32A5">
            <w:pPr>
              <w:jc w:val="center"/>
            </w:pPr>
            <w:r>
              <w:t>X</w:t>
            </w:r>
          </w:p>
        </w:tc>
        <w:tc>
          <w:tcPr>
            <w:tcW w:w="634" w:type="dxa"/>
            <w:vAlign w:val="center"/>
          </w:tcPr>
          <w:p w14:paraId="13C7EF4D" w14:textId="77777777" w:rsidR="00894223" w:rsidRDefault="00894223" w:rsidP="003C32A5">
            <w:pPr>
              <w:jc w:val="center"/>
            </w:pPr>
            <w:r>
              <w:t>X</w:t>
            </w:r>
          </w:p>
        </w:tc>
        <w:tc>
          <w:tcPr>
            <w:tcW w:w="634" w:type="dxa"/>
            <w:vAlign w:val="center"/>
          </w:tcPr>
          <w:p w14:paraId="78341EE8" w14:textId="77777777" w:rsidR="00894223" w:rsidRDefault="00894223" w:rsidP="003C32A5">
            <w:pPr>
              <w:jc w:val="center"/>
            </w:pPr>
            <w:r>
              <w:t>X</w:t>
            </w:r>
          </w:p>
        </w:tc>
        <w:tc>
          <w:tcPr>
            <w:tcW w:w="634" w:type="dxa"/>
            <w:vAlign w:val="center"/>
          </w:tcPr>
          <w:p w14:paraId="0292A47E" w14:textId="77777777" w:rsidR="00894223" w:rsidRDefault="00894223" w:rsidP="003C32A5">
            <w:pPr>
              <w:jc w:val="center"/>
            </w:pPr>
            <w:r>
              <w:t>X</w:t>
            </w:r>
          </w:p>
        </w:tc>
        <w:tc>
          <w:tcPr>
            <w:tcW w:w="634" w:type="dxa"/>
            <w:vAlign w:val="center"/>
          </w:tcPr>
          <w:p w14:paraId="4EBD3324" w14:textId="77777777" w:rsidR="00894223" w:rsidRDefault="00894223" w:rsidP="003C32A5">
            <w:pPr>
              <w:jc w:val="center"/>
            </w:pPr>
            <w:r>
              <w:t>X</w:t>
            </w:r>
          </w:p>
        </w:tc>
        <w:tc>
          <w:tcPr>
            <w:tcW w:w="634" w:type="dxa"/>
            <w:vAlign w:val="center"/>
          </w:tcPr>
          <w:p w14:paraId="4B5FBCDA" w14:textId="77777777" w:rsidR="00894223" w:rsidRDefault="00894223" w:rsidP="003C32A5">
            <w:pPr>
              <w:jc w:val="center"/>
            </w:pPr>
            <w:r>
              <w:t>X</w:t>
            </w:r>
          </w:p>
        </w:tc>
        <w:tc>
          <w:tcPr>
            <w:tcW w:w="634" w:type="dxa"/>
            <w:vAlign w:val="center"/>
          </w:tcPr>
          <w:p w14:paraId="32DCE0B2" w14:textId="77777777" w:rsidR="00894223" w:rsidRDefault="00894223" w:rsidP="003C32A5">
            <w:pPr>
              <w:jc w:val="center"/>
            </w:pPr>
            <w:r>
              <w:t>X</w:t>
            </w:r>
          </w:p>
        </w:tc>
        <w:tc>
          <w:tcPr>
            <w:tcW w:w="634" w:type="dxa"/>
            <w:vAlign w:val="center"/>
          </w:tcPr>
          <w:p w14:paraId="5EA4DCE9" w14:textId="77777777" w:rsidR="00894223" w:rsidRDefault="00894223" w:rsidP="003C32A5">
            <w:pPr>
              <w:jc w:val="center"/>
            </w:pPr>
            <w:r>
              <w:t>X</w:t>
            </w:r>
          </w:p>
        </w:tc>
        <w:tc>
          <w:tcPr>
            <w:tcW w:w="634" w:type="dxa"/>
            <w:vAlign w:val="center"/>
          </w:tcPr>
          <w:p w14:paraId="75BBC516" w14:textId="77777777" w:rsidR="00894223" w:rsidRDefault="00894223" w:rsidP="003C32A5">
            <w:pPr>
              <w:jc w:val="center"/>
            </w:pPr>
            <w:r>
              <w:t>X</w:t>
            </w:r>
          </w:p>
        </w:tc>
        <w:tc>
          <w:tcPr>
            <w:tcW w:w="634" w:type="dxa"/>
            <w:vAlign w:val="center"/>
          </w:tcPr>
          <w:p w14:paraId="3F84D328" w14:textId="77777777" w:rsidR="00894223" w:rsidRDefault="00894223" w:rsidP="003C32A5">
            <w:pPr>
              <w:jc w:val="center"/>
            </w:pPr>
            <w:r>
              <w:t>X</w:t>
            </w:r>
          </w:p>
        </w:tc>
        <w:tc>
          <w:tcPr>
            <w:tcW w:w="634" w:type="dxa"/>
            <w:vAlign w:val="center"/>
          </w:tcPr>
          <w:p w14:paraId="65A56A3D" w14:textId="77777777" w:rsidR="00894223" w:rsidRDefault="00894223" w:rsidP="003C32A5">
            <w:pPr>
              <w:jc w:val="center"/>
            </w:pPr>
            <w:r>
              <w:t>X</w:t>
            </w:r>
          </w:p>
        </w:tc>
        <w:tc>
          <w:tcPr>
            <w:tcW w:w="634" w:type="dxa"/>
            <w:vAlign w:val="center"/>
          </w:tcPr>
          <w:p w14:paraId="15E995A8" w14:textId="77777777" w:rsidR="00894223" w:rsidRDefault="00894223" w:rsidP="003C32A5">
            <w:pPr>
              <w:jc w:val="center"/>
            </w:pPr>
            <w:r>
              <w:t>X</w:t>
            </w:r>
          </w:p>
        </w:tc>
        <w:tc>
          <w:tcPr>
            <w:tcW w:w="664" w:type="dxa"/>
            <w:vAlign w:val="center"/>
          </w:tcPr>
          <w:p w14:paraId="3D1F0C4C" w14:textId="77777777" w:rsidR="00894223" w:rsidRDefault="00894223" w:rsidP="003C32A5">
            <w:pPr>
              <w:jc w:val="center"/>
            </w:pPr>
            <w:r>
              <w:t>X</w:t>
            </w:r>
          </w:p>
        </w:tc>
      </w:tr>
      <w:tr w:rsidR="00894223" w14:paraId="1EEA4524" w14:textId="77777777" w:rsidTr="003C32A5">
        <w:tc>
          <w:tcPr>
            <w:tcW w:w="3150" w:type="dxa"/>
          </w:tcPr>
          <w:p w14:paraId="68E34633" w14:textId="77777777" w:rsidR="00894223" w:rsidRPr="00D4683B" w:rsidRDefault="00894223" w:rsidP="003C32A5">
            <w:pPr>
              <w:rPr>
                <w:sz w:val="20"/>
                <w:vertAlign w:val="superscript"/>
              </w:rPr>
            </w:pPr>
            <w:r>
              <w:rPr>
                <w:sz w:val="20"/>
              </w:rPr>
              <w:t>MTX dispensed</w:t>
            </w:r>
            <w:r>
              <w:rPr>
                <w:sz w:val="20"/>
                <w:vertAlign w:val="superscript"/>
              </w:rPr>
              <w:t>11</w:t>
            </w:r>
          </w:p>
        </w:tc>
        <w:tc>
          <w:tcPr>
            <w:tcW w:w="810" w:type="dxa"/>
          </w:tcPr>
          <w:p w14:paraId="7208F069" w14:textId="77777777" w:rsidR="00894223" w:rsidRDefault="00894223" w:rsidP="003C32A5">
            <w:pPr>
              <w:jc w:val="center"/>
            </w:pPr>
          </w:p>
        </w:tc>
        <w:tc>
          <w:tcPr>
            <w:tcW w:w="571" w:type="dxa"/>
          </w:tcPr>
          <w:p w14:paraId="5BFBDCD6" w14:textId="77777777" w:rsidR="00894223" w:rsidRDefault="00894223" w:rsidP="003C32A5">
            <w:pPr>
              <w:jc w:val="center"/>
            </w:pPr>
            <w:r>
              <w:t>X</w:t>
            </w:r>
          </w:p>
        </w:tc>
        <w:tc>
          <w:tcPr>
            <w:tcW w:w="689" w:type="dxa"/>
          </w:tcPr>
          <w:p w14:paraId="6853DEC6" w14:textId="77777777" w:rsidR="00894223" w:rsidRDefault="00894223" w:rsidP="003C32A5">
            <w:pPr>
              <w:jc w:val="center"/>
            </w:pPr>
            <w:r>
              <w:t>X</w:t>
            </w:r>
          </w:p>
        </w:tc>
        <w:tc>
          <w:tcPr>
            <w:tcW w:w="634" w:type="dxa"/>
            <w:vAlign w:val="center"/>
          </w:tcPr>
          <w:p w14:paraId="74963462" w14:textId="77777777" w:rsidR="00894223" w:rsidRDefault="00894223" w:rsidP="003C32A5">
            <w:pPr>
              <w:jc w:val="center"/>
            </w:pPr>
            <w:r>
              <w:t>X</w:t>
            </w:r>
          </w:p>
        </w:tc>
        <w:tc>
          <w:tcPr>
            <w:tcW w:w="634" w:type="dxa"/>
            <w:vAlign w:val="center"/>
          </w:tcPr>
          <w:p w14:paraId="4164875E" w14:textId="77777777" w:rsidR="00894223" w:rsidRDefault="00894223" w:rsidP="003C32A5">
            <w:pPr>
              <w:jc w:val="center"/>
            </w:pPr>
          </w:p>
        </w:tc>
        <w:tc>
          <w:tcPr>
            <w:tcW w:w="634" w:type="dxa"/>
            <w:vAlign w:val="center"/>
          </w:tcPr>
          <w:p w14:paraId="48A9ED0D" w14:textId="77777777" w:rsidR="00894223" w:rsidRDefault="00894223" w:rsidP="003C32A5">
            <w:pPr>
              <w:jc w:val="center"/>
            </w:pPr>
            <w:r>
              <w:t>X</w:t>
            </w:r>
          </w:p>
        </w:tc>
        <w:tc>
          <w:tcPr>
            <w:tcW w:w="634" w:type="dxa"/>
            <w:vAlign w:val="center"/>
          </w:tcPr>
          <w:p w14:paraId="39F7E5A3" w14:textId="77777777" w:rsidR="00894223" w:rsidRDefault="00894223" w:rsidP="003C32A5">
            <w:pPr>
              <w:jc w:val="center"/>
            </w:pPr>
            <w:r>
              <w:t>X</w:t>
            </w:r>
          </w:p>
        </w:tc>
        <w:tc>
          <w:tcPr>
            <w:tcW w:w="634" w:type="dxa"/>
            <w:vAlign w:val="center"/>
          </w:tcPr>
          <w:p w14:paraId="763176DA" w14:textId="77777777" w:rsidR="00894223" w:rsidRDefault="00894223" w:rsidP="003C32A5">
            <w:pPr>
              <w:jc w:val="center"/>
            </w:pPr>
            <w:r>
              <w:t>X</w:t>
            </w:r>
          </w:p>
        </w:tc>
        <w:tc>
          <w:tcPr>
            <w:tcW w:w="634" w:type="dxa"/>
            <w:vAlign w:val="center"/>
          </w:tcPr>
          <w:p w14:paraId="62A984D3" w14:textId="77777777" w:rsidR="00894223" w:rsidRDefault="00894223" w:rsidP="003C32A5">
            <w:pPr>
              <w:jc w:val="center"/>
            </w:pPr>
          </w:p>
        </w:tc>
        <w:tc>
          <w:tcPr>
            <w:tcW w:w="634" w:type="dxa"/>
            <w:vAlign w:val="center"/>
          </w:tcPr>
          <w:p w14:paraId="1C5987C5" w14:textId="77777777" w:rsidR="00894223" w:rsidRDefault="00894223" w:rsidP="003C32A5">
            <w:pPr>
              <w:jc w:val="center"/>
            </w:pPr>
            <w:r>
              <w:t>X</w:t>
            </w:r>
          </w:p>
        </w:tc>
        <w:tc>
          <w:tcPr>
            <w:tcW w:w="634" w:type="dxa"/>
            <w:vAlign w:val="center"/>
          </w:tcPr>
          <w:p w14:paraId="31BA405F" w14:textId="77777777" w:rsidR="00894223" w:rsidRDefault="00894223" w:rsidP="003C32A5">
            <w:pPr>
              <w:jc w:val="center"/>
            </w:pPr>
            <w:r>
              <w:t>X</w:t>
            </w:r>
          </w:p>
        </w:tc>
        <w:tc>
          <w:tcPr>
            <w:tcW w:w="634" w:type="dxa"/>
            <w:vAlign w:val="center"/>
          </w:tcPr>
          <w:p w14:paraId="51445201" w14:textId="77777777" w:rsidR="00894223" w:rsidRDefault="00894223" w:rsidP="003C32A5">
            <w:pPr>
              <w:jc w:val="center"/>
            </w:pPr>
            <w:r>
              <w:t>X</w:t>
            </w:r>
          </w:p>
        </w:tc>
        <w:tc>
          <w:tcPr>
            <w:tcW w:w="634" w:type="dxa"/>
            <w:vAlign w:val="center"/>
          </w:tcPr>
          <w:p w14:paraId="450AD3DE" w14:textId="77777777" w:rsidR="00894223" w:rsidRDefault="00894223" w:rsidP="003C32A5">
            <w:pPr>
              <w:jc w:val="center"/>
            </w:pPr>
            <w:r>
              <w:t>X</w:t>
            </w:r>
          </w:p>
        </w:tc>
        <w:tc>
          <w:tcPr>
            <w:tcW w:w="634" w:type="dxa"/>
            <w:vAlign w:val="center"/>
          </w:tcPr>
          <w:p w14:paraId="4B6ECDE1" w14:textId="77777777" w:rsidR="00894223" w:rsidRDefault="00894223" w:rsidP="003C32A5">
            <w:pPr>
              <w:jc w:val="center"/>
            </w:pPr>
            <w:r>
              <w:t>X</w:t>
            </w:r>
          </w:p>
        </w:tc>
        <w:tc>
          <w:tcPr>
            <w:tcW w:w="634" w:type="dxa"/>
            <w:vAlign w:val="center"/>
          </w:tcPr>
          <w:p w14:paraId="74DD0F98" w14:textId="77777777" w:rsidR="00894223" w:rsidRDefault="00894223" w:rsidP="003C32A5">
            <w:pPr>
              <w:jc w:val="center"/>
            </w:pPr>
            <w:r>
              <w:t>X</w:t>
            </w:r>
          </w:p>
        </w:tc>
        <w:tc>
          <w:tcPr>
            <w:tcW w:w="634" w:type="dxa"/>
            <w:vAlign w:val="center"/>
          </w:tcPr>
          <w:p w14:paraId="5FAC38C5" w14:textId="77777777" w:rsidR="00894223" w:rsidRDefault="00894223" w:rsidP="003C32A5">
            <w:pPr>
              <w:jc w:val="center"/>
            </w:pPr>
            <w:r>
              <w:t>X</w:t>
            </w:r>
          </w:p>
        </w:tc>
        <w:tc>
          <w:tcPr>
            <w:tcW w:w="634" w:type="dxa"/>
            <w:vAlign w:val="center"/>
          </w:tcPr>
          <w:p w14:paraId="6D0AD5D3" w14:textId="77777777" w:rsidR="00894223" w:rsidRDefault="00894223" w:rsidP="003C32A5">
            <w:pPr>
              <w:jc w:val="center"/>
            </w:pPr>
            <w:r>
              <w:t>X</w:t>
            </w:r>
          </w:p>
        </w:tc>
        <w:tc>
          <w:tcPr>
            <w:tcW w:w="664" w:type="dxa"/>
            <w:vAlign w:val="center"/>
          </w:tcPr>
          <w:p w14:paraId="53B9EDF2" w14:textId="77777777" w:rsidR="00894223" w:rsidRDefault="00894223" w:rsidP="003C32A5">
            <w:pPr>
              <w:jc w:val="center"/>
            </w:pPr>
            <w:r>
              <w:t>X</w:t>
            </w:r>
          </w:p>
        </w:tc>
      </w:tr>
      <w:tr w:rsidR="00894223" w14:paraId="3EF9AFFB" w14:textId="77777777" w:rsidTr="003C32A5">
        <w:tc>
          <w:tcPr>
            <w:tcW w:w="3150" w:type="dxa"/>
          </w:tcPr>
          <w:p w14:paraId="1C6B42F5" w14:textId="77777777" w:rsidR="00894223" w:rsidRPr="002D09B3" w:rsidRDefault="00894223" w:rsidP="003C32A5">
            <w:pPr>
              <w:rPr>
                <w:sz w:val="20"/>
              </w:rPr>
            </w:pPr>
            <w:r w:rsidRPr="002D09B3">
              <w:rPr>
                <w:sz w:val="20"/>
              </w:rPr>
              <w:t>MTX compliance/reconciliation</w:t>
            </w:r>
          </w:p>
        </w:tc>
        <w:tc>
          <w:tcPr>
            <w:tcW w:w="810" w:type="dxa"/>
          </w:tcPr>
          <w:p w14:paraId="59F4726A" w14:textId="77777777" w:rsidR="00894223" w:rsidRDefault="00894223" w:rsidP="003C32A5">
            <w:pPr>
              <w:jc w:val="center"/>
            </w:pPr>
          </w:p>
        </w:tc>
        <w:tc>
          <w:tcPr>
            <w:tcW w:w="571" w:type="dxa"/>
          </w:tcPr>
          <w:p w14:paraId="11D63C4E" w14:textId="77777777" w:rsidR="00894223" w:rsidRDefault="00894223" w:rsidP="003C32A5">
            <w:pPr>
              <w:jc w:val="center"/>
            </w:pPr>
          </w:p>
        </w:tc>
        <w:tc>
          <w:tcPr>
            <w:tcW w:w="689" w:type="dxa"/>
          </w:tcPr>
          <w:p w14:paraId="62D4301C" w14:textId="77777777" w:rsidR="00894223" w:rsidRDefault="00894223" w:rsidP="003C32A5">
            <w:pPr>
              <w:jc w:val="center"/>
            </w:pPr>
            <w:r>
              <w:t>X</w:t>
            </w:r>
          </w:p>
        </w:tc>
        <w:tc>
          <w:tcPr>
            <w:tcW w:w="634" w:type="dxa"/>
            <w:vAlign w:val="center"/>
          </w:tcPr>
          <w:p w14:paraId="01468FB9" w14:textId="77777777" w:rsidR="00894223" w:rsidRDefault="00894223" w:rsidP="003C32A5">
            <w:pPr>
              <w:jc w:val="center"/>
            </w:pPr>
            <w:r>
              <w:t>X</w:t>
            </w:r>
          </w:p>
        </w:tc>
        <w:tc>
          <w:tcPr>
            <w:tcW w:w="634" w:type="dxa"/>
            <w:vAlign w:val="center"/>
          </w:tcPr>
          <w:p w14:paraId="0B044EC1" w14:textId="77777777" w:rsidR="00894223" w:rsidRDefault="00894223" w:rsidP="003C32A5">
            <w:pPr>
              <w:jc w:val="center"/>
            </w:pPr>
          </w:p>
        </w:tc>
        <w:tc>
          <w:tcPr>
            <w:tcW w:w="634" w:type="dxa"/>
            <w:vAlign w:val="center"/>
          </w:tcPr>
          <w:p w14:paraId="3F4DEB7A" w14:textId="77777777" w:rsidR="00894223" w:rsidRDefault="00894223" w:rsidP="003C32A5">
            <w:pPr>
              <w:jc w:val="center"/>
            </w:pPr>
            <w:r>
              <w:t>X</w:t>
            </w:r>
          </w:p>
        </w:tc>
        <w:tc>
          <w:tcPr>
            <w:tcW w:w="634" w:type="dxa"/>
            <w:vAlign w:val="center"/>
          </w:tcPr>
          <w:p w14:paraId="2B4F707D" w14:textId="77777777" w:rsidR="00894223" w:rsidRDefault="00894223" w:rsidP="003C32A5">
            <w:pPr>
              <w:jc w:val="center"/>
            </w:pPr>
            <w:r>
              <w:t>X</w:t>
            </w:r>
          </w:p>
        </w:tc>
        <w:tc>
          <w:tcPr>
            <w:tcW w:w="634" w:type="dxa"/>
            <w:vAlign w:val="center"/>
          </w:tcPr>
          <w:p w14:paraId="219B4062" w14:textId="77777777" w:rsidR="00894223" w:rsidRDefault="00894223" w:rsidP="003C32A5">
            <w:pPr>
              <w:jc w:val="center"/>
            </w:pPr>
            <w:r>
              <w:t>X</w:t>
            </w:r>
          </w:p>
        </w:tc>
        <w:tc>
          <w:tcPr>
            <w:tcW w:w="634" w:type="dxa"/>
            <w:vAlign w:val="center"/>
          </w:tcPr>
          <w:p w14:paraId="5C01A254" w14:textId="77777777" w:rsidR="00894223" w:rsidRDefault="00894223" w:rsidP="003C32A5">
            <w:pPr>
              <w:jc w:val="center"/>
            </w:pPr>
          </w:p>
        </w:tc>
        <w:tc>
          <w:tcPr>
            <w:tcW w:w="634" w:type="dxa"/>
            <w:vAlign w:val="center"/>
          </w:tcPr>
          <w:p w14:paraId="45BD493B" w14:textId="77777777" w:rsidR="00894223" w:rsidRDefault="00894223" w:rsidP="003C32A5">
            <w:pPr>
              <w:jc w:val="center"/>
            </w:pPr>
            <w:r>
              <w:t>X</w:t>
            </w:r>
          </w:p>
        </w:tc>
        <w:tc>
          <w:tcPr>
            <w:tcW w:w="634" w:type="dxa"/>
            <w:vAlign w:val="center"/>
          </w:tcPr>
          <w:p w14:paraId="09AF38AD" w14:textId="77777777" w:rsidR="00894223" w:rsidRDefault="00894223" w:rsidP="003C32A5">
            <w:pPr>
              <w:jc w:val="center"/>
            </w:pPr>
            <w:r>
              <w:t>X</w:t>
            </w:r>
          </w:p>
        </w:tc>
        <w:tc>
          <w:tcPr>
            <w:tcW w:w="634" w:type="dxa"/>
            <w:vAlign w:val="center"/>
          </w:tcPr>
          <w:p w14:paraId="221DE8F7" w14:textId="77777777" w:rsidR="00894223" w:rsidRDefault="00894223" w:rsidP="003C32A5">
            <w:pPr>
              <w:jc w:val="center"/>
            </w:pPr>
            <w:r>
              <w:t>X</w:t>
            </w:r>
          </w:p>
        </w:tc>
        <w:tc>
          <w:tcPr>
            <w:tcW w:w="634" w:type="dxa"/>
            <w:vAlign w:val="center"/>
          </w:tcPr>
          <w:p w14:paraId="707F1455" w14:textId="77777777" w:rsidR="00894223" w:rsidRDefault="00894223" w:rsidP="003C32A5">
            <w:pPr>
              <w:jc w:val="center"/>
            </w:pPr>
            <w:r>
              <w:t>X</w:t>
            </w:r>
          </w:p>
        </w:tc>
        <w:tc>
          <w:tcPr>
            <w:tcW w:w="634" w:type="dxa"/>
            <w:vAlign w:val="center"/>
          </w:tcPr>
          <w:p w14:paraId="563C0174" w14:textId="77777777" w:rsidR="00894223" w:rsidRDefault="00894223" w:rsidP="003C32A5">
            <w:pPr>
              <w:jc w:val="center"/>
            </w:pPr>
            <w:r>
              <w:t>X</w:t>
            </w:r>
          </w:p>
        </w:tc>
        <w:tc>
          <w:tcPr>
            <w:tcW w:w="634" w:type="dxa"/>
            <w:vAlign w:val="center"/>
          </w:tcPr>
          <w:p w14:paraId="5710B3A7" w14:textId="77777777" w:rsidR="00894223" w:rsidRDefault="00894223" w:rsidP="003C32A5">
            <w:pPr>
              <w:jc w:val="center"/>
            </w:pPr>
            <w:r>
              <w:t>X</w:t>
            </w:r>
          </w:p>
        </w:tc>
        <w:tc>
          <w:tcPr>
            <w:tcW w:w="634" w:type="dxa"/>
            <w:vAlign w:val="center"/>
          </w:tcPr>
          <w:p w14:paraId="36C8F8D1" w14:textId="77777777" w:rsidR="00894223" w:rsidRDefault="00894223" w:rsidP="003C32A5">
            <w:pPr>
              <w:jc w:val="center"/>
            </w:pPr>
            <w:r>
              <w:t>X</w:t>
            </w:r>
          </w:p>
        </w:tc>
        <w:tc>
          <w:tcPr>
            <w:tcW w:w="634" w:type="dxa"/>
            <w:vAlign w:val="center"/>
          </w:tcPr>
          <w:p w14:paraId="56FE3A06" w14:textId="77777777" w:rsidR="00894223" w:rsidRDefault="00894223" w:rsidP="003C32A5">
            <w:pPr>
              <w:jc w:val="center"/>
            </w:pPr>
            <w:r>
              <w:t>X</w:t>
            </w:r>
          </w:p>
        </w:tc>
        <w:tc>
          <w:tcPr>
            <w:tcW w:w="664" w:type="dxa"/>
            <w:vAlign w:val="center"/>
          </w:tcPr>
          <w:p w14:paraId="7204D8AF" w14:textId="77777777" w:rsidR="00894223" w:rsidRDefault="00894223" w:rsidP="003C32A5">
            <w:pPr>
              <w:jc w:val="center"/>
            </w:pPr>
            <w:r>
              <w:t>X</w:t>
            </w:r>
          </w:p>
        </w:tc>
      </w:tr>
      <w:tr w:rsidR="00894223" w14:paraId="28F43BA6" w14:textId="77777777" w:rsidTr="003C32A5">
        <w:tc>
          <w:tcPr>
            <w:tcW w:w="3150" w:type="dxa"/>
          </w:tcPr>
          <w:p w14:paraId="0BE0F426" w14:textId="77777777" w:rsidR="00894223" w:rsidRPr="005B59CB" w:rsidRDefault="00894223" w:rsidP="003C32A5">
            <w:pPr>
              <w:rPr>
                <w:sz w:val="20"/>
                <w:vertAlign w:val="superscript"/>
              </w:rPr>
            </w:pPr>
            <w:r w:rsidRPr="002D09B3">
              <w:rPr>
                <w:sz w:val="20"/>
              </w:rPr>
              <w:t>IR prophylaxis compliance</w:t>
            </w:r>
            <w:r>
              <w:rPr>
                <w:sz w:val="20"/>
                <w:vertAlign w:val="superscript"/>
              </w:rPr>
              <w:t>12</w:t>
            </w:r>
          </w:p>
        </w:tc>
        <w:tc>
          <w:tcPr>
            <w:tcW w:w="810" w:type="dxa"/>
          </w:tcPr>
          <w:p w14:paraId="5002FF9D" w14:textId="77777777" w:rsidR="00894223" w:rsidRDefault="00894223" w:rsidP="003C32A5">
            <w:pPr>
              <w:jc w:val="center"/>
            </w:pPr>
          </w:p>
        </w:tc>
        <w:tc>
          <w:tcPr>
            <w:tcW w:w="571" w:type="dxa"/>
          </w:tcPr>
          <w:p w14:paraId="1E151183" w14:textId="77777777" w:rsidR="00894223" w:rsidRDefault="00894223" w:rsidP="003C32A5">
            <w:pPr>
              <w:jc w:val="center"/>
            </w:pPr>
          </w:p>
        </w:tc>
        <w:tc>
          <w:tcPr>
            <w:tcW w:w="689" w:type="dxa"/>
          </w:tcPr>
          <w:p w14:paraId="294DA283" w14:textId="77777777" w:rsidR="00894223" w:rsidRDefault="00894223" w:rsidP="003C32A5">
            <w:pPr>
              <w:jc w:val="center"/>
            </w:pPr>
          </w:p>
        </w:tc>
        <w:tc>
          <w:tcPr>
            <w:tcW w:w="634" w:type="dxa"/>
            <w:vAlign w:val="center"/>
          </w:tcPr>
          <w:p w14:paraId="22603FDA" w14:textId="77777777" w:rsidR="00894223" w:rsidRDefault="00894223" w:rsidP="003C32A5">
            <w:pPr>
              <w:jc w:val="center"/>
            </w:pPr>
            <w:r>
              <w:t>X</w:t>
            </w:r>
          </w:p>
        </w:tc>
        <w:tc>
          <w:tcPr>
            <w:tcW w:w="634" w:type="dxa"/>
            <w:vAlign w:val="center"/>
          </w:tcPr>
          <w:p w14:paraId="617E53E0" w14:textId="77777777" w:rsidR="00894223" w:rsidRDefault="00894223" w:rsidP="003C32A5">
            <w:pPr>
              <w:jc w:val="center"/>
            </w:pPr>
          </w:p>
        </w:tc>
        <w:tc>
          <w:tcPr>
            <w:tcW w:w="634" w:type="dxa"/>
            <w:vAlign w:val="center"/>
          </w:tcPr>
          <w:p w14:paraId="4664B5BB" w14:textId="77777777" w:rsidR="00894223" w:rsidRDefault="00894223" w:rsidP="003C32A5">
            <w:pPr>
              <w:jc w:val="center"/>
            </w:pPr>
            <w:r>
              <w:t>X</w:t>
            </w:r>
          </w:p>
        </w:tc>
        <w:tc>
          <w:tcPr>
            <w:tcW w:w="634" w:type="dxa"/>
            <w:vAlign w:val="center"/>
          </w:tcPr>
          <w:p w14:paraId="209C9C5B" w14:textId="77777777" w:rsidR="00894223" w:rsidRDefault="00894223" w:rsidP="003C32A5">
            <w:pPr>
              <w:jc w:val="center"/>
            </w:pPr>
            <w:r>
              <w:t>X</w:t>
            </w:r>
          </w:p>
        </w:tc>
        <w:tc>
          <w:tcPr>
            <w:tcW w:w="634" w:type="dxa"/>
            <w:vAlign w:val="center"/>
          </w:tcPr>
          <w:p w14:paraId="3327053C" w14:textId="77777777" w:rsidR="00894223" w:rsidRDefault="00894223" w:rsidP="003C32A5">
            <w:pPr>
              <w:jc w:val="center"/>
            </w:pPr>
            <w:r>
              <w:t>X</w:t>
            </w:r>
          </w:p>
        </w:tc>
        <w:tc>
          <w:tcPr>
            <w:tcW w:w="634" w:type="dxa"/>
            <w:vAlign w:val="center"/>
          </w:tcPr>
          <w:p w14:paraId="7B008EC8" w14:textId="77777777" w:rsidR="00894223" w:rsidRDefault="00894223" w:rsidP="003C32A5">
            <w:pPr>
              <w:jc w:val="center"/>
            </w:pPr>
          </w:p>
        </w:tc>
        <w:tc>
          <w:tcPr>
            <w:tcW w:w="634" w:type="dxa"/>
            <w:vAlign w:val="center"/>
          </w:tcPr>
          <w:p w14:paraId="5F729381" w14:textId="77777777" w:rsidR="00894223" w:rsidRDefault="00894223" w:rsidP="003C32A5">
            <w:pPr>
              <w:jc w:val="center"/>
            </w:pPr>
            <w:r>
              <w:t>X</w:t>
            </w:r>
          </w:p>
        </w:tc>
        <w:tc>
          <w:tcPr>
            <w:tcW w:w="634" w:type="dxa"/>
            <w:vAlign w:val="center"/>
          </w:tcPr>
          <w:p w14:paraId="499197A6" w14:textId="77777777" w:rsidR="00894223" w:rsidRDefault="00894223" w:rsidP="003C32A5">
            <w:pPr>
              <w:jc w:val="center"/>
            </w:pPr>
            <w:r>
              <w:t>X</w:t>
            </w:r>
          </w:p>
        </w:tc>
        <w:tc>
          <w:tcPr>
            <w:tcW w:w="634" w:type="dxa"/>
            <w:vAlign w:val="center"/>
          </w:tcPr>
          <w:p w14:paraId="7173A8B3" w14:textId="77777777" w:rsidR="00894223" w:rsidRDefault="00894223" w:rsidP="003C32A5">
            <w:pPr>
              <w:jc w:val="center"/>
            </w:pPr>
            <w:r>
              <w:t>X</w:t>
            </w:r>
          </w:p>
        </w:tc>
        <w:tc>
          <w:tcPr>
            <w:tcW w:w="634" w:type="dxa"/>
            <w:vAlign w:val="center"/>
          </w:tcPr>
          <w:p w14:paraId="7D1BBC5B" w14:textId="77777777" w:rsidR="00894223" w:rsidRDefault="00894223" w:rsidP="003C32A5">
            <w:pPr>
              <w:jc w:val="center"/>
            </w:pPr>
            <w:r>
              <w:t>X</w:t>
            </w:r>
          </w:p>
        </w:tc>
        <w:tc>
          <w:tcPr>
            <w:tcW w:w="634" w:type="dxa"/>
            <w:vAlign w:val="center"/>
          </w:tcPr>
          <w:p w14:paraId="2C15ED77" w14:textId="77777777" w:rsidR="00894223" w:rsidRDefault="00894223" w:rsidP="003C32A5">
            <w:pPr>
              <w:jc w:val="center"/>
            </w:pPr>
            <w:r>
              <w:t>X</w:t>
            </w:r>
          </w:p>
        </w:tc>
        <w:tc>
          <w:tcPr>
            <w:tcW w:w="634" w:type="dxa"/>
            <w:vAlign w:val="center"/>
          </w:tcPr>
          <w:p w14:paraId="6043B230" w14:textId="77777777" w:rsidR="00894223" w:rsidRDefault="00894223" w:rsidP="003C32A5">
            <w:pPr>
              <w:jc w:val="center"/>
            </w:pPr>
            <w:r>
              <w:t>X</w:t>
            </w:r>
          </w:p>
        </w:tc>
        <w:tc>
          <w:tcPr>
            <w:tcW w:w="634" w:type="dxa"/>
            <w:vAlign w:val="center"/>
          </w:tcPr>
          <w:p w14:paraId="2017D1FA" w14:textId="77777777" w:rsidR="00894223" w:rsidRDefault="00894223" w:rsidP="003C32A5">
            <w:pPr>
              <w:jc w:val="center"/>
            </w:pPr>
            <w:r>
              <w:t>X</w:t>
            </w:r>
          </w:p>
        </w:tc>
        <w:tc>
          <w:tcPr>
            <w:tcW w:w="634" w:type="dxa"/>
            <w:vAlign w:val="center"/>
          </w:tcPr>
          <w:p w14:paraId="4CDF24EF" w14:textId="77777777" w:rsidR="00894223" w:rsidRDefault="00894223" w:rsidP="003C32A5">
            <w:pPr>
              <w:jc w:val="center"/>
            </w:pPr>
            <w:r>
              <w:t>X</w:t>
            </w:r>
          </w:p>
        </w:tc>
        <w:tc>
          <w:tcPr>
            <w:tcW w:w="664" w:type="dxa"/>
            <w:vAlign w:val="center"/>
          </w:tcPr>
          <w:p w14:paraId="2798B8BF" w14:textId="77777777" w:rsidR="00894223" w:rsidRDefault="00894223" w:rsidP="003C32A5">
            <w:pPr>
              <w:jc w:val="center"/>
            </w:pPr>
            <w:r>
              <w:t>X</w:t>
            </w:r>
          </w:p>
        </w:tc>
      </w:tr>
      <w:tr w:rsidR="00894223" w14:paraId="25CCA991" w14:textId="77777777" w:rsidTr="003C32A5">
        <w:tc>
          <w:tcPr>
            <w:tcW w:w="3150" w:type="dxa"/>
          </w:tcPr>
          <w:p w14:paraId="3CA114FD" w14:textId="77777777" w:rsidR="00894223" w:rsidRPr="00401796" w:rsidRDefault="00894223" w:rsidP="003C32A5">
            <w:pPr>
              <w:rPr>
                <w:sz w:val="20"/>
                <w:vertAlign w:val="superscript"/>
              </w:rPr>
            </w:pPr>
            <w:r w:rsidRPr="002D09B3">
              <w:rPr>
                <w:sz w:val="20"/>
              </w:rPr>
              <w:t>FA/GF prophylaxis compliance</w:t>
            </w:r>
            <w:r>
              <w:rPr>
                <w:sz w:val="20"/>
                <w:vertAlign w:val="superscript"/>
              </w:rPr>
              <w:t>13</w:t>
            </w:r>
          </w:p>
        </w:tc>
        <w:tc>
          <w:tcPr>
            <w:tcW w:w="810" w:type="dxa"/>
          </w:tcPr>
          <w:p w14:paraId="0AAF04E8" w14:textId="77777777" w:rsidR="00894223" w:rsidRDefault="00894223" w:rsidP="003C32A5">
            <w:pPr>
              <w:jc w:val="center"/>
            </w:pPr>
          </w:p>
        </w:tc>
        <w:tc>
          <w:tcPr>
            <w:tcW w:w="571" w:type="dxa"/>
          </w:tcPr>
          <w:p w14:paraId="775BE755" w14:textId="77777777" w:rsidR="00894223" w:rsidRDefault="00894223" w:rsidP="003C32A5"/>
        </w:tc>
        <w:tc>
          <w:tcPr>
            <w:tcW w:w="689" w:type="dxa"/>
          </w:tcPr>
          <w:p w14:paraId="1BC6AAC8" w14:textId="77777777" w:rsidR="00894223" w:rsidRDefault="00894223" w:rsidP="003C32A5">
            <w:pPr>
              <w:jc w:val="center"/>
            </w:pPr>
            <w:r>
              <w:t>X</w:t>
            </w:r>
          </w:p>
        </w:tc>
        <w:tc>
          <w:tcPr>
            <w:tcW w:w="634" w:type="dxa"/>
            <w:vAlign w:val="center"/>
          </w:tcPr>
          <w:p w14:paraId="2F927AB9" w14:textId="77777777" w:rsidR="00894223" w:rsidRDefault="00894223" w:rsidP="003C32A5">
            <w:pPr>
              <w:jc w:val="center"/>
            </w:pPr>
            <w:r>
              <w:t>X</w:t>
            </w:r>
          </w:p>
        </w:tc>
        <w:tc>
          <w:tcPr>
            <w:tcW w:w="634" w:type="dxa"/>
            <w:vAlign w:val="center"/>
          </w:tcPr>
          <w:p w14:paraId="217ACA4D" w14:textId="77777777" w:rsidR="00894223" w:rsidRDefault="00894223" w:rsidP="003C32A5">
            <w:pPr>
              <w:jc w:val="center"/>
            </w:pPr>
          </w:p>
        </w:tc>
        <w:tc>
          <w:tcPr>
            <w:tcW w:w="634" w:type="dxa"/>
            <w:vAlign w:val="center"/>
          </w:tcPr>
          <w:p w14:paraId="7EAF9D32" w14:textId="77777777" w:rsidR="00894223" w:rsidRDefault="00894223" w:rsidP="003C32A5">
            <w:pPr>
              <w:jc w:val="center"/>
            </w:pPr>
            <w:r>
              <w:t>X</w:t>
            </w:r>
          </w:p>
        </w:tc>
        <w:tc>
          <w:tcPr>
            <w:tcW w:w="634" w:type="dxa"/>
            <w:vAlign w:val="center"/>
          </w:tcPr>
          <w:p w14:paraId="322E9455" w14:textId="77777777" w:rsidR="00894223" w:rsidRDefault="00894223" w:rsidP="003C32A5">
            <w:pPr>
              <w:jc w:val="center"/>
            </w:pPr>
            <w:r>
              <w:t>X</w:t>
            </w:r>
          </w:p>
        </w:tc>
        <w:tc>
          <w:tcPr>
            <w:tcW w:w="634" w:type="dxa"/>
            <w:vAlign w:val="center"/>
          </w:tcPr>
          <w:p w14:paraId="3FFD3C72" w14:textId="77777777" w:rsidR="00894223" w:rsidRDefault="00894223" w:rsidP="003C32A5">
            <w:pPr>
              <w:jc w:val="center"/>
            </w:pPr>
            <w:r>
              <w:t>X</w:t>
            </w:r>
          </w:p>
        </w:tc>
        <w:tc>
          <w:tcPr>
            <w:tcW w:w="634" w:type="dxa"/>
            <w:vAlign w:val="center"/>
          </w:tcPr>
          <w:p w14:paraId="7104CAC3" w14:textId="77777777" w:rsidR="00894223" w:rsidRDefault="00894223" w:rsidP="003C32A5">
            <w:pPr>
              <w:jc w:val="center"/>
            </w:pPr>
          </w:p>
        </w:tc>
        <w:tc>
          <w:tcPr>
            <w:tcW w:w="634" w:type="dxa"/>
            <w:vAlign w:val="center"/>
          </w:tcPr>
          <w:p w14:paraId="5FE38383" w14:textId="77777777" w:rsidR="00894223" w:rsidRDefault="00894223" w:rsidP="003C32A5">
            <w:pPr>
              <w:jc w:val="center"/>
            </w:pPr>
            <w:r>
              <w:t>X</w:t>
            </w:r>
          </w:p>
        </w:tc>
        <w:tc>
          <w:tcPr>
            <w:tcW w:w="634" w:type="dxa"/>
            <w:vAlign w:val="center"/>
          </w:tcPr>
          <w:p w14:paraId="36392F5A" w14:textId="77777777" w:rsidR="00894223" w:rsidRDefault="00894223" w:rsidP="003C32A5">
            <w:pPr>
              <w:jc w:val="center"/>
            </w:pPr>
            <w:r>
              <w:t>X</w:t>
            </w:r>
          </w:p>
        </w:tc>
        <w:tc>
          <w:tcPr>
            <w:tcW w:w="634" w:type="dxa"/>
            <w:vAlign w:val="center"/>
          </w:tcPr>
          <w:p w14:paraId="4ADA65B6" w14:textId="77777777" w:rsidR="00894223" w:rsidRDefault="00894223" w:rsidP="003C32A5">
            <w:pPr>
              <w:jc w:val="center"/>
            </w:pPr>
            <w:r>
              <w:t>X</w:t>
            </w:r>
          </w:p>
        </w:tc>
        <w:tc>
          <w:tcPr>
            <w:tcW w:w="634" w:type="dxa"/>
            <w:vAlign w:val="center"/>
          </w:tcPr>
          <w:p w14:paraId="377CE50A" w14:textId="77777777" w:rsidR="00894223" w:rsidRDefault="00894223" w:rsidP="003C32A5">
            <w:pPr>
              <w:jc w:val="center"/>
            </w:pPr>
            <w:r>
              <w:t>X</w:t>
            </w:r>
          </w:p>
        </w:tc>
        <w:tc>
          <w:tcPr>
            <w:tcW w:w="634" w:type="dxa"/>
            <w:vAlign w:val="center"/>
          </w:tcPr>
          <w:p w14:paraId="4D6B7604" w14:textId="77777777" w:rsidR="00894223" w:rsidRDefault="00894223" w:rsidP="003C32A5">
            <w:pPr>
              <w:jc w:val="center"/>
            </w:pPr>
            <w:r>
              <w:t>X</w:t>
            </w:r>
          </w:p>
        </w:tc>
        <w:tc>
          <w:tcPr>
            <w:tcW w:w="634" w:type="dxa"/>
            <w:vAlign w:val="center"/>
          </w:tcPr>
          <w:p w14:paraId="2E9B58F0" w14:textId="77777777" w:rsidR="00894223" w:rsidRDefault="00894223" w:rsidP="003C32A5">
            <w:pPr>
              <w:jc w:val="center"/>
            </w:pPr>
            <w:r>
              <w:t>X</w:t>
            </w:r>
          </w:p>
        </w:tc>
        <w:tc>
          <w:tcPr>
            <w:tcW w:w="634" w:type="dxa"/>
            <w:vAlign w:val="center"/>
          </w:tcPr>
          <w:p w14:paraId="18AFAEBB" w14:textId="77777777" w:rsidR="00894223" w:rsidRDefault="00894223" w:rsidP="003C32A5">
            <w:pPr>
              <w:jc w:val="center"/>
            </w:pPr>
            <w:r>
              <w:t>X</w:t>
            </w:r>
          </w:p>
        </w:tc>
        <w:tc>
          <w:tcPr>
            <w:tcW w:w="634" w:type="dxa"/>
            <w:vAlign w:val="center"/>
          </w:tcPr>
          <w:p w14:paraId="26CEF09C" w14:textId="77777777" w:rsidR="00894223" w:rsidRDefault="00894223" w:rsidP="003C32A5">
            <w:pPr>
              <w:jc w:val="center"/>
            </w:pPr>
            <w:r>
              <w:t>X</w:t>
            </w:r>
          </w:p>
        </w:tc>
        <w:tc>
          <w:tcPr>
            <w:tcW w:w="664" w:type="dxa"/>
            <w:vAlign w:val="center"/>
          </w:tcPr>
          <w:p w14:paraId="6BF15EBF" w14:textId="77777777" w:rsidR="00894223" w:rsidRDefault="00894223" w:rsidP="003C32A5">
            <w:pPr>
              <w:jc w:val="center"/>
            </w:pPr>
            <w:r>
              <w:t>X</w:t>
            </w:r>
          </w:p>
        </w:tc>
      </w:tr>
      <w:tr w:rsidR="00894223" w14:paraId="0E7327C6" w14:textId="77777777" w:rsidTr="003C32A5">
        <w:tc>
          <w:tcPr>
            <w:tcW w:w="3150" w:type="dxa"/>
          </w:tcPr>
          <w:p w14:paraId="3791F3F9" w14:textId="77777777" w:rsidR="00894223" w:rsidRPr="005B59CB" w:rsidRDefault="00894223" w:rsidP="003C32A5">
            <w:pPr>
              <w:rPr>
                <w:sz w:val="20"/>
                <w:vertAlign w:val="superscript"/>
              </w:rPr>
            </w:pPr>
            <w:r w:rsidRPr="002D09B3">
              <w:rPr>
                <w:sz w:val="20"/>
              </w:rPr>
              <w:t xml:space="preserve">Pre-infusion MTX </w:t>
            </w:r>
            <w:proofErr w:type="spellStart"/>
            <w:r>
              <w:rPr>
                <w:sz w:val="20"/>
              </w:rPr>
              <w:t>polyGL</w:t>
            </w:r>
            <w:proofErr w:type="spellEnd"/>
            <w:r w:rsidRPr="002D09B3">
              <w:rPr>
                <w:sz w:val="20"/>
              </w:rPr>
              <w:t xml:space="preserve"> sampling</w:t>
            </w:r>
            <w:r>
              <w:rPr>
                <w:sz w:val="20"/>
                <w:vertAlign w:val="superscript"/>
              </w:rPr>
              <w:t>14</w:t>
            </w:r>
          </w:p>
        </w:tc>
        <w:tc>
          <w:tcPr>
            <w:tcW w:w="810" w:type="dxa"/>
          </w:tcPr>
          <w:p w14:paraId="75495831" w14:textId="77777777" w:rsidR="00894223" w:rsidRDefault="00894223" w:rsidP="003C32A5">
            <w:pPr>
              <w:jc w:val="center"/>
            </w:pPr>
          </w:p>
        </w:tc>
        <w:tc>
          <w:tcPr>
            <w:tcW w:w="571" w:type="dxa"/>
          </w:tcPr>
          <w:p w14:paraId="19C94D9C" w14:textId="77777777" w:rsidR="00894223" w:rsidRDefault="00894223" w:rsidP="003C32A5">
            <w:pPr>
              <w:jc w:val="center"/>
            </w:pPr>
          </w:p>
        </w:tc>
        <w:tc>
          <w:tcPr>
            <w:tcW w:w="689" w:type="dxa"/>
          </w:tcPr>
          <w:p w14:paraId="5AB30C3F" w14:textId="77777777" w:rsidR="00894223" w:rsidRDefault="00894223" w:rsidP="003C32A5">
            <w:pPr>
              <w:jc w:val="center"/>
            </w:pPr>
          </w:p>
        </w:tc>
        <w:tc>
          <w:tcPr>
            <w:tcW w:w="634" w:type="dxa"/>
            <w:vAlign w:val="center"/>
          </w:tcPr>
          <w:p w14:paraId="21E9BE08" w14:textId="77777777" w:rsidR="00894223" w:rsidRDefault="00894223" w:rsidP="003C32A5">
            <w:pPr>
              <w:jc w:val="center"/>
            </w:pPr>
            <w:r>
              <w:t>X</w:t>
            </w:r>
          </w:p>
        </w:tc>
        <w:tc>
          <w:tcPr>
            <w:tcW w:w="634" w:type="dxa"/>
            <w:vAlign w:val="center"/>
          </w:tcPr>
          <w:p w14:paraId="1F2BF706" w14:textId="77777777" w:rsidR="00894223" w:rsidRDefault="00894223" w:rsidP="003C32A5">
            <w:pPr>
              <w:jc w:val="center"/>
            </w:pPr>
          </w:p>
        </w:tc>
        <w:tc>
          <w:tcPr>
            <w:tcW w:w="634" w:type="dxa"/>
            <w:vAlign w:val="center"/>
          </w:tcPr>
          <w:p w14:paraId="74B06AE8" w14:textId="77777777" w:rsidR="00894223" w:rsidRDefault="00894223" w:rsidP="003C32A5">
            <w:pPr>
              <w:jc w:val="center"/>
            </w:pPr>
          </w:p>
        </w:tc>
        <w:tc>
          <w:tcPr>
            <w:tcW w:w="634" w:type="dxa"/>
            <w:vAlign w:val="center"/>
          </w:tcPr>
          <w:p w14:paraId="2F023C4B" w14:textId="77777777" w:rsidR="00894223" w:rsidRDefault="00894223" w:rsidP="003C32A5">
            <w:pPr>
              <w:jc w:val="center"/>
            </w:pPr>
            <w:r>
              <w:t>X</w:t>
            </w:r>
          </w:p>
        </w:tc>
        <w:tc>
          <w:tcPr>
            <w:tcW w:w="634" w:type="dxa"/>
            <w:vAlign w:val="center"/>
          </w:tcPr>
          <w:p w14:paraId="03CFE663" w14:textId="77777777" w:rsidR="00894223" w:rsidRDefault="00894223" w:rsidP="003C32A5">
            <w:pPr>
              <w:jc w:val="center"/>
            </w:pPr>
          </w:p>
        </w:tc>
        <w:tc>
          <w:tcPr>
            <w:tcW w:w="634" w:type="dxa"/>
            <w:vAlign w:val="center"/>
          </w:tcPr>
          <w:p w14:paraId="59C60EF9" w14:textId="77777777" w:rsidR="00894223" w:rsidRDefault="00894223" w:rsidP="003C32A5">
            <w:pPr>
              <w:jc w:val="center"/>
            </w:pPr>
          </w:p>
        </w:tc>
        <w:tc>
          <w:tcPr>
            <w:tcW w:w="634" w:type="dxa"/>
            <w:vAlign w:val="center"/>
          </w:tcPr>
          <w:p w14:paraId="1E394A57" w14:textId="77777777" w:rsidR="00894223" w:rsidRDefault="00894223" w:rsidP="003C32A5">
            <w:pPr>
              <w:jc w:val="center"/>
            </w:pPr>
            <w:r>
              <w:t>X</w:t>
            </w:r>
          </w:p>
        </w:tc>
        <w:tc>
          <w:tcPr>
            <w:tcW w:w="634" w:type="dxa"/>
            <w:vAlign w:val="center"/>
          </w:tcPr>
          <w:p w14:paraId="16E5A3F4" w14:textId="77777777" w:rsidR="00894223" w:rsidRDefault="00894223" w:rsidP="003C32A5">
            <w:pPr>
              <w:jc w:val="center"/>
            </w:pPr>
          </w:p>
        </w:tc>
        <w:tc>
          <w:tcPr>
            <w:tcW w:w="634" w:type="dxa"/>
            <w:vAlign w:val="center"/>
          </w:tcPr>
          <w:p w14:paraId="02CF91E6" w14:textId="77777777" w:rsidR="00894223" w:rsidRDefault="00894223" w:rsidP="003C32A5">
            <w:pPr>
              <w:jc w:val="center"/>
            </w:pPr>
          </w:p>
        </w:tc>
        <w:tc>
          <w:tcPr>
            <w:tcW w:w="634" w:type="dxa"/>
            <w:vAlign w:val="center"/>
          </w:tcPr>
          <w:p w14:paraId="701CD841" w14:textId="77777777" w:rsidR="00894223" w:rsidRDefault="00894223" w:rsidP="003C32A5">
            <w:pPr>
              <w:jc w:val="center"/>
            </w:pPr>
          </w:p>
        </w:tc>
        <w:tc>
          <w:tcPr>
            <w:tcW w:w="634" w:type="dxa"/>
            <w:vAlign w:val="center"/>
          </w:tcPr>
          <w:p w14:paraId="1DA11C32" w14:textId="77777777" w:rsidR="00894223" w:rsidRDefault="00894223" w:rsidP="003C32A5">
            <w:pPr>
              <w:jc w:val="center"/>
            </w:pPr>
          </w:p>
        </w:tc>
        <w:tc>
          <w:tcPr>
            <w:tcW w:w="634" w:type="dxa"/>
            <w:vAlign w:val="center"/>
          </w:tcPr>
          <w:p w14:paraId="48C367D4" w14:textId="77777777" w:rsidR="00894223" w:rsidRDefault="00894223" w:rsidP="003C32A5">
            <w:pPr>
              <w:jc w:val="center"/>
            </w:pPr>
          </w:p>
        </w:tc>
        <w:tc>
          <w:tcPr>
            <w:tcW w:w="634" w:type="dxa"/>
            <w:vAlign w:val="center"/>
          </w:tcPr>
          <w:p w14:paraId="0B731CAA" w14:textId="77777777" w:rsidR="00894223" w:rsidRDefault="00894223" w:rsidP="003C32A5">
            <w:pPr>
              <w:jc w:val="center"/>
            </w:pPr>
          </w:p>
        </w:tc>
        <w:tc>
          <w:tcPr>
            <w:tcW w:w="634" w:type="dxa"/>
            <w:vAlign w:val="center"/>
          </w:tcPr>
          <w:p w14:paraId="5A1F67C5" w14:textId="77777777" w:rsidR="00894223" w:rsidRDefault="00894223" w:rsidP="003C32A5">
            <w:pPr>
              <w:jc w:val="center"/>
            </w:pPr>
            <w:r>
              <w:t>X</w:t>
            </w:r>
          </w:p>
        </w:tc>
        <w:tc>
          <w:tcPr>
            <w:tcW w:w="664" w:type="dxa"/>
            <w:vAlign w:val="center"/>
          </w:tcPr>
          <w:p w14:paraId="01DCCB62" w14:textId="77777777" w:rsidR="00894223" w:rsidRDefault="00894223" w:rsidP="003C32A5">
            <w:pPr>
              <w:jc w:val="center"/>
            </w:pPr>
            <w:r>
              <w:t>X</w:t>
            </w:r>
          </w:p>
        </w:tc>
      </w:tr>
      <w:tr w:rsidR="00894223" w14:paraId="4550881F" w14:textId="77777777" w:rsidTr="003C32A5">
        <w:tc>
          <w:tcPr>
            <w:tcW w:w="3150" w:type="dxa"/>
          </w:tcPr>
          <w:p w14:paraId="72C9A11C" w14:textId="77777777" w:rsidR="00894223" w:rsidRPr="0081621F" w:rsidRDefault="00894223" w:rsidP="003C32A5">
            <w:pPr>
              <w:rPr>
                <w:sz w:val="20"/>
                <w:vertAlign w:val="superscript"/>
              </w:rPr>
            </w:pPr>
            <w:r w:rsidRPr="002D09B3">
              <w:rPr>
                <w:sz w:val="20"/>
              </w:rPr>
              <w:t>Pegloticase PK sampling</w:t>
            </w:r>
            <w:r>
              <w:rPr>
                <w:sz w:val="20"/>
                <w:vertAlign w:val="superscript"/>
              </w:rPr>
              <w:t>15</w:t>
            </w:r>
          </w:p>
        </w:tc>
        <w:tc>
          <w:tcPr>
            <w:tcW w:w="810" w:type="dxa"/>
          </w:tcPr>
          <w:p w14:paraId="3C369945" w14:textId="77777777" w:rsidR="00894223" w:rsidRDefault="00894223" w:rsidP="003C32A5">
            <w:pPr>
              <w:jc w:val="center"/>
            </w:pPr>
          </w:p>
        </w:tc>
        <w:tc>
          <w:tcPr>
            <w:tcW w:w="571" w:type="dxa"/>
          </w:tcPr>
          <w:p w14:paraId="15A2CDB3" w14:textId="77777777" w:rsidR="00894223" w:rsidRDefault="00894223" w:rsidP="003C32A5">
            <w:pPr>
              <w:jc w:val="center"/>
            </w:pPr>
          </w:p>
        </w:tc>
        <w:tc>
          <w:tcPr>
            <w:tcW w:w="689" w:type="dxa"/>
          </w:tcPr>
          <w:p w14:paraId="21BA1981" w14:textId="77777777" w:rsidR="00894223" w:rsidRDefault="00894223" w:rsidP="003C32A5">
            <w:pPr>
              <w:jc w:val="center"/>
            </w:pPr>
          </w:p>
        </w:tc>
        <w:tc>
          <w:tcPr>
            <w:tcW w:w="634" w:type="dxa"/>
            <w:vAlign w:val="center"/>
          </w:tcPr>
          <w:p w14:paraId="7B713CA8" w14:textId="77777777" w:rsidR="00894223" w:rsidRDefault="00894223" w:rsidP="003C32A5">
            <w:pPr>
              <w:jc w:val="center"/>
            </w:pPr>
            <w:r>
              <w:t>X</w:t>
            </w:r>
          </w:p>
        </w:tc>
        <w:tc>
          <w:tcPr>
            <w:tcW w:w="634" w:type="dxa"/>
            <w:vAlign w:val="center"/>
          </w:tcPr>
          <w:p w14:paraId="4230EE38" w14:textId="77777777" w:rsidR="00894223" w:rsidRDefault="00894223" w:rsidP="003C32A5">
            <w:pPr>
              <w:jc w:val="center"/>
            </w:pPr>
            <w:r>
              <w:t>X</w:t>
            </w:r>
          </w:p>
        </w:tc>
        <w:tc>
          <w:tcPr>
            <w:tcW w:w="634" w:type="dxa"/>
            <w:vAlign w:val="center"/>
          </w:tcPr>
          <w:p w14:paraId="6A2FB77A" w14:textId="77777777" w:rsidR="00894223" w:rsidRDefault="00894223" w:rsidP="003C32A5">
            <w:pPr>
              <w:jc w:val="center"/>
            </w:pPr>
            <w:r>
              <w:t>X</w:t>
            </w:r>
          </w:p>
        </w:tc>
        <w:tc>
          <w:tcPr>
            <w:tcW w:w="634" w:type="dxa"/>
            <w:vAlign w:val="center"/>
          </w:tcPr>
          <w:p w14:paraId="439EBB0E" w14:textId="77777777" w:rsidR="00894223" w:rsidRDefault="00894223" w:rsidP="003C32A5">
            <w:pPr>
              <w:jc w:val="center"/>
            </w:pPr>
            <w:r>
              <w:t>X</w:t>
            </w:r>
          </w:p>
        </w:tc>
        <w:tc>
          <w:tcPr>
            <w:tcW w:w="634" w:type="dxa"/>
            <w:vAlign w:val="center"/>
          </w:tcPr>
          <w:p w14:paraId="3B7AEBF7" w14:textId="77777777" w:rsidR="00894223" w:rsidRDefault="00894223" w:rsidP="003C32A5">
            <w:pPr>
              <w:jc w:val="center"/>
            </w:pPr>
            <w:r>
              <w:t>X</w:t>
            </w:r>
          </w:p>
        </w:tc>
        <w:tc>
          <w:tcPr>
            <w:tcW w:w="634" w:type="dxa"/>
            <w:vAlign w:val="center"/>
          </w:tcPr>
          <w:p w14:paraId="75BB4170" w14:textId="77777777" w:rsidR="00894223" w:rsidRDefault="00894223" w:rsidP="003C32A5">
            <w:pPr>
              <w:jc w:val="center"/>
            </w:pPr>
            <w:r>
              <w:t>X</w:t>
            </w:r>
          </w:p>
        </w:tc>
        <w:tc>
          <w:tcPr>
            <w:tcW w:w="634" w:type="dxa"/>
            <w:vAlign w:val="center"/>
          </w:tcPr>
          <w:p w14:paraId="2BCA564E" w14:textId="77777777" w:rsidR="00894223" w:rsidRDefault="00894223" w:rsidP="003C32A5">
            <w:pPr>
              <w:jc w:val="center"/>
            </w:pPr>
            <w:r>
              <w:t>X</w:t>
            </w:r>
          </w:p>
        </w:tc>
        <w:tc>
          <w:tcPr>
            <w:tcW w:w="634" w:type="dxa"/>
            <w:vAlign w:val="center"/>
          </w:tcPr>
          <w:p w14:paraId="0C5DC87A" w14:textId="77777777" w:rsidR="00894223" w:rsidRDefault="00894223" w:rsidP="003C32A5">
            <w:pPr>
              <w:jc w:val="center"/>
            </w:pPr>
            <w:r>
              <w:t>X</w:t>
            </w:r>
          </w:p>
        </w:tc>
        <w:tc>
          <w:tcPr>
            <w:tcW w:w="634" w:type="dxa"/>
            <w:vAlign w:val="center"/>
          </w:tcPr>
          <w:p w14:paraId="04E0B782" w14:textId="77777777" w:rsidR="00894223" w:rsidRDefault="00894223" w:rsidP="003C32A5">
            <w:pPr>
              <w:jc w:val="center"/>
            </w:pPr>
          </w:p>
        </w:tc>
        <w:tc>
          <w:tcPr>
            <w:tcW w:w="634" w:type="dxa"/>
            <w:vAlign w:val="center"/>
          </w:tcPr>
          <w:p w14:paraId="3BEC98C5" w14:textId="77777777" w:rsidR="00894223" w:rsidRDefault="00894223" w:rsidP="003C32A5">
            <w:pPr>
              <w:jc w:val="center"/>
            </w:pPr>
            <w:r>
              <w:t>X</w:t>
            </w:r>
          </w:p>
        </w:tc>
        <w:tc>
          <w:tcPr>
            <w:tcW w:w="634" w:type="dxa"/>
            <w:vAlign w:val="center"/>
          </w:tcPr>
          <w:p w14:paraId="7EAD8D49" w14:textId="77777777" w:rsidR="00894223" w:rsidRDefault="00894223" w:rsidP="003C32A5">
            <w:pPr>
              <w:jc w:val="center"/>
            </w:pPr>
          </w:p>
        </w:tc>
        <w:tc>
          <w:tcPr>
            <w:tcW w:w="634" w:type="dxa"/>
            <w:vAlign w:val="center"/>
          </w:tcPr>
          <w:p w14:paraId="631233E9" w14:textId="77777777" w:rsidR="00894223" w:rsidRDefault="00894223" w:rsidP="003C32A5">
            <w:pPr>
              <w:jc w:val="center"/>
            </w:pPr>
            <w:r>
              <w:t>X</w:t>
            </w:r>
          </w:p>
        </w:tc>
        <w:tc>
          <w:tcPr>
            <w:tcW w:w="634" w:type="dxa"/>
            <w:vAlign w:val="center"/>
          </w:tcPr>
          <w:p w14:paraId="4C5E5E5D" w14:textId="77777777" w:rsidR="00894223" w:rsidRDefault="00894223" w:rsidP="003C32A5">
            <w:pPr>
              <w:jc w:val="center"/>
            </w:pPr>
          </w:p>
        </w:tc>
        <w:tc>
          <w:tcPr>
            <w:tcW w:w="634" w:type="dxa"/>
            <w:vAlign w:val="center"/>
          </w:tcPr>
          <w:p w14:paraId="5B570521" w14:textId="77777777" w:rsidR="00894223" w:rsidRDefault="00894223" w:rsidP="003C32A5">
            <w:pPr>
              <w:jc w:val="center"/>
            </w:pPr>
            <w:r>
              <w:t>X</w:t>
            </w:r>
          </w:p>
        </w:tc>
        <w:tc>
          <w:tcPr>
            <w:tcW w:w="664" w:type="dxa"/>
            <w:vAlign w:val="center"/>
          </w:tcPr>
          <w:p w14:paraId="346C99AE" w14:textId="77777777" w:rsidR="00894223" w:rsidRDefault="00894223" w:rsidP="003C32A5">
            <w:pPr>
              <w:jc w:val="center"/>
            </w:pPr>
            <w:r>
              <w:t>X</w:t>
            </w:r>
          </w:p>
        </w:tc>
      </w:tr>
      <w:tr w:rsidR="00894223" w:rsidRPr="00ED5AFE" w14:paraId="3D22923E" w14:textId="77777777" w:rsidTr="003C32A5">
        <w:tc>
          <w:tcPr>
            <w:tcW w:w="3150" w:type="dxa"/>
          </w:tcPr>
          <w:p w14:paraId="3D82D3EB" w14:textId="77777777" w:rsidR="00894223" w:rsidRDefault="00894223" w:rsidP="003C32A5"/>
        </w:tc>
        <w:tc>
          <w:tcPr>
            <w:tcW w:w="810" w:type="dxa"/>
          </w:tcPr>
          <w:p w14:paraId="5F08C339" w14:textId="77777777" w:rsidR="00894223" w:rsidRPr="00ED229E" w:rsidRDefault="00894223" w:rsidP="003C32A5">
            <w:pPr>
              <w:ind w:left="-104" w:right="-105"/>
              <w:jc w:val="center"/>
              <w:rPr>
                <w:b/>
                <w:vertAlign w:val="superscript"/>
              </w:rPr>
            </w:pPr>
            <w:r>
              <w:rPr>
                <w:b/>
              </w:rPr>
              <w:t>Screen</w:t>
            </w:r>
            <w:r>
              <w:rPr>
                <w:b/>
                <w:vertAlign w:val="superscript"/>
              </w:rPr>
              <w:t>1</w:t>
            </w:r>
          </w:p>
        </w:tc>
        <w:tc>
          <w:tcPr>
            <w:tcW w:w="1260" w:type="dxa"/>
            <w:gridSpan w:val="2"/>
          </w:tcPr>
          <w:p w14:paraId="6E364E47" w14:textId="77777777" w:rsidR="00894223" w:rsidRPr="00ED229E" w:rsidRDefault="00894223" w:rsidP="003C32A5">
            <w:pPr>
              <w:ind w:left="-104" w:right="-105"/>
              <w:jc w:val="center"/>
              <w:rPr>
                <w:b/>
                <w:vertAlign w:val="superscript"/>
              </w:rPr>
            </w:pPr>
            <w:r>
              <w:rPr>
                <w:b/>
              </w:rPr>
              <w:t>MTX Run-in</w:t>
            </w:r>
            <w:r>
              <w:rPr>
                <w:b/>
                <w:vertAlign w:val="superscript"/>
              </w:rPr>
              <w:t>2</w:t>
            </w:r>
          </w:p>
          <w:p w14:paraId="3465DB33" w14:textId="77777777" w:rsidR="00894223" w:rsidRPr="00ED5AFE" w:rsidRDefault="00894223" w:rsidP="003C32A5">
            <w:pPr>
              <w:ind w:left="-14"/>
              <w:jc w:val="center"/>
            </w:pPr>
            <w:r w:rsidRPr="00ED229E">
              <w:rPr>
                <w:sz w:val="20"/>
              </w:rPr>
              <w:t>(4 weeks)</w:t>
            </w:r>
          </w:p>
        </w:tc>
        <w:tc>
          <w:tcPr>
            <w:tcW w:w="9540" w:type="dxa"/>
            <w:gridSpan w:val="15"/>
          </w:tcPr>
          <w:p w14:paraId="42971276" w14:textId="77777777" w:rsidR="00894223" w:rsidRPr="009525E6" w:rsidRDefault="00894223" w:rsidP="003C32A5">
            <w:pPr>
              <w:jc w:val="center"/>
              <w:rPr>
                <w:b/>
                <w:vertAlign w:val="superscript"/>
              </w:rPr>
            </w:pPr>
            <w:r w:rsidRPr="00ED5AFE">
              <w:rPr>
                <w:b/>
              </w:rPr>
              <w:t>Pe</w:t>
            </w:r>
            <w:r>
              <w:rPr>
                <w:b/>
              </w:rPr>
              <w:t>gl</w:t>
            </w:r>
            <w:r w:rsidRPr="00ED5AFE">
              <w:rPr>
                <w:b/>
              </w:rPr>
              <w:t>oticase + MTX Treatment</w:t>
            </w:r>
            <w:r>
              <w:rPr>
                <w:b/>
                <w:vertAlign w:val="superscript"/>
              </w:rPr>
              <w:t>3</w:t>
            </w:r>
          </w:p>
          <w:p w14:paraId="38AC1807" w14:textId="77777777" w:rsidR="00894223" w:rsidRPr="00ED5AFE" w:rsidRDefault="00894223" w:rsidP="003C32A5">
            <w:pPr>
              <w:jc w:val="center"/>
              <w:rPr>
                <w:b/>
              </w:rPr>
            </w:pPr>
            <w:r w:rsidRPr="00ED229E">
              <w:rPr>
                <w:sz w:val="20"/>
              </w:rPr>
              <w:t>(Day 1 through Week 2</w:t>
            </w:r>
            <w:r>
              <w:rPr>
                <w:sz w:val="20"/>
              </w:rPr>
              <w:t>4</w:t>
            </w:r>
            <w:r w:rsidRPr="00ED229E">
              <w:rPr>
                <w:sz w:val="20"/>
              </w:rPr>
              <w:t>)</w:t>
            </w:r>
          </w:p>
        </w:tc>
      </w:tr>
      <w:tr w:rsidR="00894223" w14:paraId="4EFAD0A1" w14:textId="77777777" w:rsidTr="003C32A5">
        <w:tc>
          <w:tcPr>
            <w:tcW w:w="3150" w:type="dxa"/>
          </w:tcPr>
          <w:p w14:paraId="72513C39" w14:textId="77777777" w:rsidR="00894223" w:rsidRPr="002656CC" w:rsidRDefault="00894223" w:rsidP="003C32A5">
            <w:pPr>
              <w:ind w:left="-15"/>
              <w:rPr>
                <w:b/>
              </w:rPr>
            </w:pPr>
          </w:p>
        </w:tc>
        <w:tc>
          <w:tcPr>
            <w:tcW w:w="810" w:type="dxa"/>
          </w:tcPr>
          <w:p w14:paraId="31803F88" w14:textId="77777777" w:rsidR="00894223" w:rsidRDefault="00894223" w:rsidP="003C32A5"/>
        </w:tc>
        <w:tc>
          <w:tcPr>
            <w:tcW w:w="571" w:type="dxa"/>
          </w:tcPr>
          <w:p w14:paraId="201222BE" w14:textId="77777777" w:rsidR="00894223" w:rsidRPr="002517A8" w:rsidRDefault="00894223" w:rsidP="003C32A5">
            <w:pPr>
              <w:ind w:left="-134" w:right="-105"/>
              <w:jc w:val="center"/>
              <w:rPr>
                <w:b/>
              </w:rPr>
            </w:pPr>
            <w:r w:rsidRPr="002517A8">
              <w:rPr>
                <w:b/>
              </w:rPr>
              <w:t>W-4</w:t>
            </w:r>
          </w:p>
        </w:tc>
        <w:tc>
          <w:tcPr>
            <w:tcW w:w="689" w:type="dxa"/>
          </w:tcPr>
          <w:p w14:paraId="72CBA0CC" w14:textId="77777777" w:rsidR="00894223" w:rsidRPr="002517A8" w:rsidRDefault="00894223" w:rsidP="003C32A5">
            <w:pPr>
              <w:ind w:left="-104" w:right="-15"/>
              <w:jc w:val="center"/>
              <w:rPr>
                <w:b/>
              </w:rPr>
            </w:pPr>
            <w:r>
              <w:rPr>
                <w:b/>
              </w:rPr>
              <w:t xml:space="preserve"> </w:t>
            </w:r>
            <w:r w:rsidRPr="002517A8">
              <w:rPr>
                <w:b/>
              </w:rPr>
              <w:t>W-2</w:t>
            </w:r>
          </w:p>
        </w:tc>
        <w:tc>
          <w:tcPr>
            <w:tcW w:w="634" w:type="dxa"/>
            <w:vAlign w:val="center"/>
          </w:tcPr>
          <w:p w14:paraId="08E4A0C8" w14:textId="77777777" w:rsidR="00894223" w:rsidRPr="002517A8" w:rsidRDefault="00894223" w:rsidP="003C32A5">
            <w:pPr>
              <w:jc w:val="center"/>
              <w:rPr>
                <w:b/>
              </w:rPr>
            </w:pPr>
            <w:r w:rsidRPr="002517A8">
              <w:rPr>
                <w:b/>
              </w:rPr>
              <w:t>D1</w:t>
            </w:r>
          </w:p>
        </w:tc>
        <w:tc>
          <w:tcPr>
            <w:tcW w:w="634" w:type="dxa"/>
            <w:vAlign w:val="center"/>
          </w:tcPr>
          <w:p w14:paraId="45F8D712" w14:textId="77777777" w:rsidR="00894223" w:rsidRPr="002517A8" w:rsidRDefault="00894223" w:rsidP="003C32A5">
            <w:pPr>
              <w:jc w:val="center"/>
              <w:rPr>
                <w:b/>
              </w:rPr>
            </w:pPr>
            <w:r w:rsidRPr="002517A8">
              <w:rPr>
                <w:b/>
              </w:rPr>
              <w:t>W1</w:t>
            </w:r>
          </w:p>
        </w:tc>
        <w:tc>
          <w:tcPr>
            <w:tcW w:w="634" w:type="dxa"/>
            <w:vAlign w:val="center"/>
          </w:tcPr>
          <w:p w14:paraId="765FB324" w14:textId="77777777" w:rsidR="00894223" w:rsidRPr="002517A8" w:rsidRDefault="00894223" w:rsidP="003C32A5">
            <w:pPr>
              <w:jc w:val="center"/>
              <w:rPr>
                <w:b/>
              </w:rPr>
            </w:pPr>
            <w:r w:rsidRPr="002517A8">
              <w:rPr>
                <w:b/>
              </w:rPr>
              <w:t>W2</w:t>
            </w:r>
          </w:p>
        </w:tc>
        <w:tc>
          <w:tcPr>
            <w:tcW w:w="634" w:type="dxa"/>
            <w:vAlign w:val="center"/>
          </w:tcPr>
          <w:p w14:paraId="5068519B" w14:textId="77777777" w:rsidR="00894223" w:rsidRPr="002517A8" w:rsidRDefault="00894223" w:rsidP="003C32A5">
            <w:pPr>
              <w:jc w:val="center"/>
              <w:rPr>
                <w:b/>
              </w:rPr>
            </w:pPr>
            <w:r w:rsidRPr="002517A8">
              <w:rPr>
                <w:b/>
              </w:rPr>
              <w:t>W4</w:t>
            </w:r>
          </w:p>
        </w:tc>
        <w:tc>
          <w:tcPr>
            <w:tcW w:w="634" w:type="dxa"/>
            <w:vAlign w:val="center"/>
          </w:tcPr>
          <w:p w14:paraId="4D0F85F1" w14:textId="77777777" w:rsidR="00894223" w:rsidRPr="002517A8" w:rsidRDefault="00894223" w:rsidP="003C32A5">
            <w:pPr>
              <w:jc w:val="center"/>
              <w:rPr>
                <w:b/>
              </w:rPr>
            </w:pPr>
            <w:r w:rsidRPr="002517A8">
              <w:rPr>
                <w:b/>
              </w:rPr>
              <w:t>W6</w:t>
            </w:r>
          </w:p>
        </w:tc>
        <w:tc>
          <w:tcPr>
            <w:tcW w:w="634" w:type="dxa"/>
            <w:vAlign w:val="center"/>
          </w:tcPr>
          <w:p w14:paraId="67925833" w14:textId="77777777" w:rsidR="00894223" w:rsidRPr="002517A8" w:rsidRDefault="00894223" w:rsidP="003C32A5">
            <w:pPr>
              <w:jc w:val="center"/>
              <w:rPr>
                <w:b/>
              </w:rPr>
            </w:pPr>
            <w:r w:rsidRPr="002517A8">
              <w:rPr>
                <w:b/>
              </w:rPr>
              <w:t>W7</w:t>
            </w:r>
          </w:p>
        </w:tc>
        <w:tc>
          <w:tcPr>
            <w:tcW w:w="634" w:type="dxa"/>
            <w:vAlign w:val="center"/>
          </w:tcPr>
          <w:p w14:paraId="744E7AB6" w14:textId="77777777" w:rsidR="00894223" w:rsidRPr="002517A8" w:rsidRDefault="00894223" w:rsidP="003C32A5">
            <w:pPr>
              <w:jc w:val="center"/>
              <w:rPr>
                <w:b/>
              </w:rPr>
            </w:pPr>
            <w:r w:rsidRPr="002517A8">
              <w:rPr>
                <w:b/>
              </w:rPr>
              <w:t>W8</w:t>
            </w:r>
          </w:p>
        </w:tc>
        <w:tc>
          <w:tcPr>
            <w:tcW w:w="634" w:type="dxa"/>
            <w:vAlign w:val="center"/>
          </w:tcPr>
          <w:p w14:paraId="01C67E53" w14:textId="77777777" w:rsidR="00894223" w:rsidRPr="002517A8" w:rsidRDefault="00894223" w:rsidP="003C32A5">
            <w:pPr>
              <w:ind w:left="-149" w:right="-150"/>
              <w:jc w:val="center"/>
              <w:rPr>
                <w:b/>
              </w:rPr>
            </w:pPr>
            <w:r w:rsidRPr="002517A8">
              <w:rPr>
                <w:b/>
              </w:rPr>
              <w:t>W10</w:t>
            </w:r>
          </w:p>
        </w:tc>
        <w:tc>
          <w:tcPr>
            <w:tcW w:w="634" w:type="dxa"/>
            <w:vAlign w:val="center"/>
          </w:tcPr>
          <w:p w14:paraId="36E8E056" w14:textId="77777777" w:rsidR="00894223" w:rsidRPr="002517A8" w:rsidRDefault="00894223" w:rsidP="003C32A5">
            <w:pPr>
              <w:ind w:left="-74" w:right="-60"/>
              <w:jc w:val="center"/>
              <w:rPr>
                <w:b/>
              </w:rPr>
            </w:pPr>
            <w:r>
              <w:rPr>
                <w:b/>
              </w:rPr>
              <w:t>W12</w:t>
            </w:r>
          </w:p>
        </w:tc>
        <w:tc>
          <w:tcPr>
            <w:tcW w:w="634" w:type="dxa"/>
            <w:vAlign w:val="center"/>
          </w:tcPr>
          <w:p w14:paraId="1EF32734" w14:textId="77777777" w:rsidR="00894223" w:rsidRPr="002517A8" w:rsidRDefault="00894223" w:rsidP="003C32A5">
            <w:pPr>
              <w:ind w:right="-60"/>
              <w:jc w:val="center"/>
              <w:rPr>
                <w:b/>
              </w:rPr>
            </w:pPr>
            <w:r>
              <w:rPr>
                <w:b/>
              </w:rPr>
              <w:t>W14</w:t>
            </w:r>
          </w:p>
        </w:tc>
        <w:tc>
          <w:tcPr>
            <w:tcW w:w="634" w:type="dxa"/>
            <w:vAlign w:val="center"/>
          </w:tcPr>
          <w:p w14:paraId="7133A5D8" w14:textId="77777777" w:rsidR="00894223" w:rsidRPr="002517A8" w:rsidRDefault="00894223" w:rsidP="003C32A5">
            <w:pPr>
              <w:ind w:left="-74" w:right="-60"/>
              <w:jc w:val="center"/>
              <w:rPr>
                <w:b/>
              </w:rPr>
            </w:pPr>
            <w:r>
              <w:rPr>
                <w:b/>
              </w:rPr>
              <w:t>W16</w:t>
            </w:r>
          </w:p>
        </w:tc>
        <w:tc>
          <w:tcPr>
            <w:tcW w:w="634" w:type="dxa"/>
            <w:vAlign w:val="center"/>
          </w:tcPr>
          <w:p w14:paraId="656E32E6" w14:textId="77777777" w:rsidR="00894223" w:rsidRPr="002517A8" w:rsidRDefault="00894223" w:rsidP="003C32A5">
            <w:pPr>
              <w:ind w:left="-74" w:right="-60"/>
              <w:jc w:val="center"/>
              <w:rPr>
                <w:b/>
              </w:rPr>
            </w:pPr>
            <w:r>
              <w:rPr>
                <w:b/>
              </w:rPr>
              <w:t>W18</w:t>
            </w:r>
          </w:p>
        </w:tc>
        <w:tc>
          <w:tcPr>
            <w:tcW w:w="634" w:type="dxa"/>
            <w:vAlign w:val="center"/>
          </w:tcPr>
          <w:p w14:paraId="4FA37CE4" w14:textId="77777777" w:rsidR="00894223" w:rsidRPr="002517A8" w:rsidRDefault="00894223" w:rsidP="003C32A5">
            <w:pPr>
              <w:ind w:left="-74" w:right="-60"/>
              <w:jc w:val="center"/>
              <w:rPr>
                <w:b/>
              </w:rPr>
            </w:pPr>
            <w:r>
              <w:rPr>
                <w:b/>
              </w:rPr>
              <w:t>W20</w:t>
            </w:r>
          </w:p>
        </w:tc>
        <w:tc>
          <w:tcPr>
            <w:tcW w:w="634" w:type="dxa"/>
            <w:vAlign w:val="center"/>
          </w:tcPr>
          <w:p w14:paraId="4DFB20C7" w14:textId="77777777" w:rsidR="00894223" w:rsidRPr="002517A8" w:rsidRDefault="00894223" w:rsidP="003C32A5">
            <w:pPr>
              <w:ind w:left="-74" w:right="-60"/>
              <w:jc w:val="center"/>
              <w:rPr>
                <w:b/>
              </w:rPr>
            </w:pPr>
            <w:r>
              <w:rPr>
                <w:b/>
              </w:rPr>
              <w:t>W22</w:t>
            </w:r>
          </w:p>
        </w:tc>
        <w:tc>
          <w:tcPr>
            <w:tcW w:w="664" w:type="dxa"/>
            <w:vAlign w:val="center"/>
          </w:tcPr>
          <w:p w14:paraId="362545FD" w14:textId="77777777" w:rsidR="00894223" w:rsidRPr="002517A8" w:rsidRDefault="00894223" w:rsidP="003C32A5">
            <w:pPr>
              <w:ind w:left="-74" w:right="-60"/>
              <w:jc w:val="center"/>
              <w:rPr>
                <w:b/>
              </w:rPr>
            </w:pPr>
            <w:r>
              <w:rPr>
                <w:b/>
              </w:rPr>
              <w:t>W24</w:t>
            </w:r>
          </w:p>
        </w:tc>
      </w:tr>
      <w:tr w:rsidR="00894223" w14:paraId="657B2A1C" w14:textId="77777777" w:rsidTr="003C32A5">
        <w:trPr>
          <w:trHeight w:val="503"/>
        </w:trPr>
        <w:tc>
          <w:tcPr>
            <w:tcW w:w="3150" w:type="dxa"/>
            <w:vAlign w:val="center"/>
          </w:tcPr>
          <w:p w14:paraId="0722828A" w14:textId="77777777" w:rsidR="00894223" w:rsidRDefault="00894223" w:rsidP="003C32A5">
            <w:r w:rsidRPr="002656CC">
              <w:rPr>
                <w:b/>
              </w:rPr>
              <w:t>Study Proc</w:t>
            </w:r>
            <w:r>
              <w:rPr>
                <w:b/>
              </w:rPr>
              <w:t>e</w:t>
            </w:r>
            <w:r w:rsidRPr="002656CC">
              <w:rPr>
                <w:b/>
              </w:rPr>
              <w:t>dure/Assessment</w:t>
            </w:r>
          </w:p>
        </w:tc>
        <w:tc>
          <w:tcPr>
            <w:tcW w:w="810" w:type="dxa"/>
          </w:tcPr>
          <w:p w14:paraId="51F697A3" w14:textId="77777777" w:rsidR="00894223" w:rsidRDefault="00894223" w:rsidP="003C32A5"/>
        </w:tc>
        <w:tc>
          <w:tcPr>
            <w:tcW w:w="571" w:type="dxa"/>
          </w:tcPr>
          <w:p w14:paraId="7C242832" w14:textId="77777777" w:rsidR="00894223" w:rsidRDefault="00894223" w:rsidP="003C32A5"/>
        </w:tc>
        <w:tc>
          <w:tcPr>
            <w:tcW w:w="689" w:type="dxa"/>
          </w:tcPr>
          <w:p w14:paraId="1226FA28" w14:textId="77777777" w:rsidR="00894223" w:rsidRDefault="00894223" w:rsidP="003C32A5"/>
        </w:tc>
        <w:tc>
          <w:tcPr>
            <w:tcW w:w="634" w:type="dxa"/>
            <w:vAlign w:val="center"/>
          </w:tcPr>
          <w:p w14:paraId="7C578AE6" w14:textId="77777777" w:rsidR="00894223" w:rsidRPr="00F734BC" w:rsidRDefault="00894223" w:rsidP="003C32A5">
            <w:pPr>
              <w:jc w:val="center"/>
              <w:rPr>
                <w:b/>
              </w:rPr>
            </w:pPr>
            <w:r w:rsidRPr="00F734BC">
              <w:rPr>
                <w:b/>
              </w:rPr>
              <w:t>Inf 1</w:t>
            </w:r>
          </w:p>
        </w:tc>
        <w:tc>
          <w:tcPr>
            <w:tcW w:w="634" w:type="dxa"/>
            <w:vAlign w:val="center"/>
          </w:tcPr>
          <w:p w14:paraId="45788680" w14:textId="77777777" w:rsidR="00894223" w:rsidRPr="00F734BC" w:rsidRDefault="00894223" w:rsidP="003C32A5">
            <w:pPr>
              <w:jc w:val="center"/>
              <w:rPr>
                <w:b/>
              </w:rPr>
            </w:pPr>
          </w:p>
        </w:tc>
        <w:tc>
          <w:tcPr>
            <w:tcW w:w="634" w:type="dxa"/>
            <w:vAlign w:val="center"/>
          </w:tcPr>
          <w:p w14:paraId="3BCCBA89" w14:textId="77777777" w:rsidR="00894223" w:rsidRPr="00F734BC" w:rsidRDefault="00894223" w:rsidP="003C32A5">
            <w:pPr>
              <w:jc w:val="center"/>
              <w:rPr>
                <w:b/>
              </w:rPr>
            </w:pPr>
            <w:r w:rsidRPr="00F734BC">
              <w:rPr>
                <w:b/>
              </w:rPr>
              <w:t>Inf 2</w:t>
            </w:r>
          </w:p>
        </w:tc>
        <w:tc>
          <w:tcPr>
            <w:tcW w:w="634" w:type="dxa"/>
            <w:vAlign w:val="center"/>
          </w:tcPr>
          <w:p w14:paraId="381CF209" w14:textId="77777777" w:rsidR="00894223" w:rsidRPr="00F734BC" w:rsidRDefault="00894223" w:rsidP="003C32A5">
            <w:pPr>
              <w:jc w:val="center"/>
              <w:rPr>
                <w:b/>
              </w:rPr>
            </w:pPr>
            <w:r>
              <w:rPr>
                <w:b/>
              </w:rPr>
              <w:t>Inf 3</w:t>
            </w:r>
          </w:p>
        </w:tc>
        <w:tc>
          <w:tcPr>
            <w:tcW w:w="634" w:type="dxa"/>
            <w:vAlign w:val="center"/>
          </w:tcPr>
          <w:p w14:paraId="497E1C0F" w14:textId="77777777" w:rsidR="00894223" w:rsidRPr="00F734BC" w:rsidRDefault="00894223" w:rsidP="003C32A5">
            <w:pPr>
              <w:jc w:val="center"/>
              <w:rPr>
                <w:b/>
              </w:rPr>
            </w:pPr>
            <w:r w:rsidRPr="00F734BC">
              <w:rPr>
                <w:b/>
              </w:rPr>
              <w:t xml:space="preserve">Inf </w:t>
            </w:r>
            <w:r>
              <w:rPr>
                <w:b/>
              </w:rPr>
              <w:t>4</w:t>
            </w:r>
          </w:p>
        </w:tc>
        <w:tc>
          <w:tcPr>
            <w:tcW w:w="634" w:type="dxa"/>
            <w:vAlign w:val="center"/>
          </w:tcPr>
          <w:p w14:paraId="06074EA8" w14:textId="77777777" w:rsidR="00894223" w:rsidRPr="00F734BC" w:rsidRDefault="00894223" w:rsidP="003C32A5">
            <w:pPr>
              <w:jc w:val="center"/>
              <w:rPr>
                <w:b/>
              </w:rPr>
            </w:pPr>
          </w:p>
        </w:tc>
        <w:tc>
          <w:tcPr>
            <w:tcW w:w="634" w:type="dxa"/>
            <w:vAlign w:val="center"/>
          </w:tcPr>
          <w:p w14:paraId="61614963" w14:textId="77777777" w:rsidR="00894223" w:rsidRPr="00F734BC" w:rsidRDefault="00894223" w:rsidP="003C32A5">
            <w:pPr>
              <w:jc w:val="center"/>
              <w:rPr>
                <w:b/>
              </w:rPr>
            </w:pPr>
            <w:r w:rsidRPr="00F734BC">
              <w:rPr>
                <w:b/>
              </w:rPr>
              <w:t xml:space="preserve">Inf </w:t>
            </w:r>
            <w:r>
              <w:rPr>
                <w:b/>
              </w:rPr>
              <w:t>5</w:t>
            </w:r>
          </w:p>
        </w:tc>
        <w:tc>
          <w:tcPr>
            <w:tcW w:w="634" w:type="dxa"/>
            <w:vAlign w:val="center"/>
          </w:tcPr>
          <w:p w14:paraId="6C494A4E" w14:textId="77777777" w:rsidR="00894223" w:rsidRPr="00F734BC" w:rsidRDefault="00894223" w:rsidP="003C32A5">
            <w:pPr>
              <w:jc w:val="center"/>
              <w:rPr>
                <w:b/>
              </w:rPr>
            </w:pPr>
            <w:r w:rsidRPr="00F734BC">
              <w:rPr>
                <w:b/>
              </w:rPr>
              <w:t xml:space="preserve">Inf </w:t>
            </w:r>
            <w:r>
              <w:rPr>
                <w:b/>
              </w:rPr>
              <w:t>6</w:t>
            </w:r>
          </w:p>
        </w:tc>
        <w:tc>
          <w:tcPr>
            <w:tcW w:w="634" w:type="dxa"/>
            <w:vAlign w:val="center"/>
          </w:tcPr>
          <w:p w14:paraId="52B48F64" w14:textId="77777777" w:rsidR="00894223" w:rsidRPr="00F734BC" w:rsidRDefault="00894223" w:rsidP="003C32A5">
            <w:pPr>
              <w:jc w:val="center"/>
              <w:rPr>
                <w:b/>
              </w:rPr>
            </w:pPr>
            <w:r w:rsidRPr="00F734BC">
              <w:rPr>
                <w:b/>
              </w:rPr>
              <w:t xml:space="preserve">Inf </w:t>
            </w:r>
            <w:r>
              <w:rPr>
                <w:b/>
              </w:rPr>
              <w:t>7</w:t>
            </w:r>
          </w:p>
        </w:tc>
        <w:tc>
          <w:tcPr>
            <w:tcW w:w="634" w:type="dxa"/>
            <w:vAlign w:val="center"/>
          </w:tcPr>
          <w:p w14:paraId="73EDCF4F" w14:textId="77777777" w:rsidR="00894223" w:rsidRPr="00F734BC" w:rsidRDefault="00894223" w:rsidP="003C32A5">
            <w:pPr>
              <w:jc w:val="center"/>
              <w:rPr>
                <w:b/>
              </w:rPr>
            </w:pPr>
            <w:r w:rsidRPr="00F734BC">
              <w:rPr>
                <w:b/>
              </w:rPr>
              <w:t xml:space="preserve">Inf </w:t>
            </w:r>
            <w:r>
              <w:rPr>
                <w:b/>
              </w:rPr>
              <w:t>8</w:t>
            </w:r>
          </w:p>
        </w:tc>
        <w:tc>
          <w:tcPr>
            <w:tcW w:w="634" w:type="dxa"/>
            <w:vAlign w:val="center"/>
          </w:tcPr>
          <w:p w14:paraId="0536FDB1" w14:textId="77777777" w:rsidR="00894223" w:rsidRPr="00F734BC" w:rsidRDefault="00894223" w:rsidP="003C32A5">
            <w:pPr>
              <w:jc w:val="center"/>
              <w:rPr>
                <w:b/>
              </w:rPr>
            </w:pPr>
            <w:r w:rsidRPr="00F734BC">
              <w:rPr>
                <w:b/>
              </w:rPr>
              <w:t xml:space="preserve">Inf </w:t>
            </w:r>
            <w:r>
              <w:rPr>
                <w:b/>
              </w:rPr>
              <w:t>9</w:t>
            </w:r>
          </w:p>
        </w:tc>
        <w:tc>
          <w:tcPr>
            <w:tcW w:w="634" w:type="dxa"/>
            <w:vAlign w:val="center"/>
          </w:tcPr>
          <w:p w14:paraId="29AF29AC" w14:textId="77777777" w:rsidR="00894223" w:rsidRPr="00F734BC" w:rsidRDefault="00894223" w:rsidP="003C32A5">
            <w:pPr>
              <w:ind w:left="-59" w:right="-60"/>
              <w:jc w:val="center"/>
              <w:rPr>
                <w:b/>
              </w:rPr>
            </w:pPr>
            <w:r w:rsidRPr="00F734BC">
              <w:rPr>
                <w:b/>
              </w:rPr>
              <w:t xml:space="preserve">Inf </w:t>
            </w:r>
            <w:r>
              <w:rPr>
                <w:b/>
              </w:rPr>
              <w:t>10</w:t>
            </w:r>
          </w:p>
        </w:tc>
        <w:tc>
          <w:tcPr>
            <w:tcW w:w="634" w:type="dxa"/>
            <w:vAlign w:val="center"/>
          </w:tcPr>
          <w:p w14:paraId="3FDE7211" w14:textId="77777777" w:rsidR="00894223" w:rsidRPr="00F734BC" w:rsidRDefault="00894223" w:rsidP="003C32A5">
            <w:pPr>
              <w:ind w:left="-134" w:right="-90"/>
              <w:jc w:val="center"/>
              <w:rPr>
                <w:b/>
              </w:rPr>
            </w:pPr>
            <w:r w:rsidRPr="00F734BC">
              <w:rPr>
                <w:b/>
              </w:rPr>
              <w:t>Inf 1</w:t>
            </w:r>
            <w:r>
              <w:rPr>
                <w:b/>
              </w:rPr>
              <w:t>1</w:t>
            </w:r>
          </w:p>
        </w:tc>
        <w:tc>
          <w:tcPr>
            <w:tcW w:w="634" w:type="dxa"/>
            <w:vAlign w:val="center"/>
          </w:tcPr>
          <w:p w14:paraId="53CAD40F" w14:textId="77777777" w:rsidR="00894223" w:rsidRPr="00F734BC" w:rsidRDefault="00894223" w:rsidP="003C32A5">
            <w:pPr>
              <w:ind w:left="-44" w:right="-75"/>
              <w:jc w:val="center"/>
              <w:rPr>
                <w:b/>
              </w:rPr>
            </w:pPr>
            <w:r w:rsidRPr="00F734BC">
              <w:rPr>
                <w:b/>
              </w:rPr>
              <w:t>Inf 1</w:t>
            </w:r>
            <w:r>
              <w:rPr>
                <w:b/>
              </w:rPr>
              <w:t>2</w:t>
            </w:r>
          </w:p>
        </w:tc>
        <w:tc>
          <w:tcPr>
            <w:tcW w:w="664" w:type="dxa"/>
            <w:vAlign w:val="center"/>
          </w:tcPr>
          <w:p w14:paraId="27363425" w14:textId="77777777" w:rsidR="00894223" w:rsidRPr="00F734BC" w:rsidRDefault="00894223" w:rsidP="003C32A5">
            <w:pPr>
              <w:ind w:left="-44" w:right="-75"/>
              <w:jc w:val="center"/>
              <w:rPr>
                <w:b/>
              </w:rPr>
            </w:pPr>
          </w:p>
        </w:tc>
      </w:tr>
      <w:tr w:rsidR="00894223" w14:paraId="50E6E67E" w14:textId="77777777" w:rsidTr="003C32A5">
        <w:tc>
          <w:tcPr>
            <w:tcW w:w="3150" w:type="dxa"/>
          </w:tcPr>
          <w:p w14:paraId="410B56A1" w14:textId="77777777" w:rsidR="00894223" w:rsidRPr="007852BF" w:rsidRDefault="00894223" w:rsidP="003C32A5">
            <w:pPr>
              <w:rPr>
                <w:sz w:val="20"/>
                <w:vertAlign w:val="superscript"/>
              </w:rPr>
            </w:pPr>
            <w:r>
              <w:rPr>
                <w:sz w:val="20"/>
              </w:rPr>
              <w:t>SU</w:t>
            </w:r>
            <w:r>
              <w:rPr>
                <w:sz w:val="20"/>
                <w:vertAlign w:val="superscript"/>
              </w:rPr>
              <w:t>16</w:t>
            </w:r>
          </w:p>
        </w:tc>
        <w:tc>
          <w:tcPr>
            <w:tcW w:w="810" w:type="dxa"/>
          </w:tcPr>
          <w:p w14:paraId="6B072BE3" w14:textId="77777777" w:rsidR="00894223" w:rsidRDefault="00894223" w:rsidP="003C32A5">
            <w:pPr>
              <w:jc w:val="center"/>
            </w:pPr>
            <w:r>
              <w:t>X</w:t>
            </w:r>
          </w:p>
        </w:tc>
        <w:tc>
          <w:tcPr>
            <w:tcW w:w="571" w:type="dxa"/>
          </w:tcPr>
          <w:p w14:paraId="0D2B95A9" w14:textId="77777777" w:rsidR="00894223" w:rsidRDefault="00894223" w:rsidP="003C32A5">
            <w:pPr>
              <w:jc w:val="center"/>
            </w:pPr>
            <w:r>
              <w:t>X</w:t>
            </w:r>
          </w:p>
        </w:tc>
        <w:tc>
          <w:tcPr>
            <w:tcW w:w="689" w:type="dxa"/>
          </w:tcPr>
          <w:p w14:paraId="5C1920FA" w14:textId="77777777" w:rsidR="00894223" w:rsidRDefault="00894223" w:rsidP="003C32A5">
            <w:pPr>
              <w:jc w:val="center"/>
            </w:pPr>
            <w:r>
              <w:t>X</w:t>
            </w:r>
          </w:p>
        </w:tc>
        <w:tc>
          <w:tcPr>
            <w:tcW w:w="634" w:type="dxa"/>
            <w:vAlign w:val="center"/>
          </w:tcPr>
          <w:p w14:paraId="4B12F395" w14:textId="77777777" w:rsidR="00894223" w:rsidRDefault="00894223" w:rsidP="003C32A5">
            <w:pPr>
              <w:jc w:val="center"/>
            </w:pPr>
            <w:r>
              <w:t>X</w:t>
            </w:r>
          </w:p>
        </w:tc>
        <w:tc>
          <w:tcPr>
            <w:tcW w:w="634" w:type="dxa"/>
            <w:vAlign w:val="center"/>
          </w:tcPr>
          <w:p w14:paraId="31177006" w14:textId="77777777" w:rsidR="00894223" w:rsidRDefault="00894223" w:rsidP="003C32A5">
            <w:pPr>
              <w:jc w:val="center"/>
            </w:pPr>
            <w:r>
              <w:t>X</w:t>
            </w:r>
          </w:p>
        </w:tc>
        <w:tc>
          <w:tcPr>
            <w:tcW w:w="634" w:type="dxa"/>
            <w:vAlign w:val="center"/>
          </w:tcPr>
          <w:p w14:paraId="6B31684C" w14:textId="77777777" w:rsidR="00894223" w:rsidRDefault="00894223" w:rsidP="003C32A5">
            <w:pPr>
              <w:jc w:val="center"/>
            </w:pPr>
            <w:r>
              <w:t>X</w:t>
            </w:r>
          </w:p>
        </w:tc>
        <w:tc>
          <w:tcPr>
            <w:tcW w:w="634" w:type="dxa"/>
            <w:vAlign w:val="center"/>
          </w:tcPr>
          <w:p w14:paraId="617B2ECF" w14:textId="77777777" w:rsidR="00894223" w:rsidRDefault="00894223" w:rsidP="003C32A5">
            <w:pPr>
              <w:jc w:val="center"/>
            </w:pPr>
            <w:r>
              <w:t>X</w:t>
            </w:r>
          </w:p>
        </w:tc>
        <w:tc>
          <w:tcPr>
            <w:tcW w:w="634" w:type="dxa"/>
            <w:vAlign w:val="center"/>
          </w:tcPr>
          <w:p w14:paraId="4DBF9723" w14:textId="77777777" w:rsidR="00894223" w:rsidRDefault="00894223" w:rsidP="003C32A5">
            <w:pPr>
              <w:jc w:val="center"/>
            </w:pPr>
            <w:r>
              <w:t>X</w:t>
            </w:r>
          </w:p>
        </w:tc>
        <w:tc>
          <w:tcPr>
            <w:tcW w:w="634" w:type="dxa"/>
            <w:vAlign w:val="center"/>
          </w:tcPr>
          <w:p w14:paraId="4A15EEAF" w14:textId="77777777" w:rsidR="00894223" w:rsidRDefault="00894223" w:rsidP="003C32A5">
            <w:pPr>
              <w:jc w:val="center"/>
            </w:pPr>
            <w:r>
              <w:t>X</w:t>
            </w:r>
          </w:p>
        </w:tc>
        <w:tc>
          <w:tcPr>
            <w:tcW w:w="634" w:type="dxa"/>
            <w:vAlign w:val="center"/>
          </w:tcPr>
          <w:p w14:paraId="467288AA" w14:textId="77777777" w:rsidR="00894223" w:rsidRDefault="00894223" w:rsidP="003C32A5">
            <w:pPr>
              <w:jc w:val="center"/>
            </w:pPr>
            <w:r>
              <w:t>X</w:t>
            </w:r>
          </w:p>
        </w:tc>
        <w:tc>
          <w:tcPr>
            <w:tcW w:w="634" w:type="dxa"/>
            <w:vAlign w:val="center"/>
          </w:tcPr>
          <w:p w14:paraId="32F1BA79" w14:textId="77777777" w:rsidR="00894223" w:rsidRDefault="00894223" w:rsidP="003C32A5">
            <w:pPr>
              <w:jc w:val="center"/>
            </w:pPr>
            <w:r>
              <w:t>X</w:t>
            </w:r>
          </w:p>
        </w:tc>
        <w:tc>
          <w:tcPr>
            <w:tcW w:w="634" w:type="dxa"/>
            <w:vAlign w:val="center"/>
          </w:tcPr>
          <w:p w14:paraId="7E8B9031" w14:textId="77777777" w:rsidR="00894223" w:rsidRDefault="00894223" w:rsidP="003C32A5">
            <w:pPr>
              <w:jc w:val="center"/>
            </w:pPr>
            <w:r>
              <w:t>X</w:t>
            </w:r>
          </w:p>
        </w:tc>
        <w:tc>
          <w:tcPr>
            <w:tcW w:w="634" w:type="dxa"/>
            <w:vAlign w:val="center"/>
          </w:tcPr>
          <w:p w14:paraId="4B2798A4" w14:textId="77777777" w:rsidR="00894223" w:rsidRDefault="00894223" w:rsidP="003C32A5">
            <w:pPr>
              <w:jc w:val="center"/>
            </w:pPr>
            <w:r>
              <w:t>X</w:t>
            </w:r>
          </w:p>
        </w:tc>
        <w:tc>
          <w:tcPr>
            <w:tcW w:w="634" w:type="dxa"/>
            <w:vAlign w:val="center"/>
          </w:tcPr>
          <w:p w14:paraId="4917BAB2" w14:textId="77777777" w:rsidR="00894223" w:rsidRDefault="00894223" w:rsidP="003C32A5">
            <w:pPr>
              <w:jc w:val="center"/>
            </w:pPr>
            <w:r>
              <w:t>X</w:t>
            </w:r>
          </w:p>
        </w:tc>
        <w:tc>
          <w:tcPr>
            <w:tcW w:w="634" w:type="dxa"/>
            <w:vAlign w:val="center"/>
          </w:tcPr>
          <w:p w14:paraId="2E6226D1" w14:textId="77777777" w:rsidR="00894223" w:rsidRDefault="00894223" w:rsidP="003C32A5">
            <w:pPr>
              <w:jc w:val="center"/>
            </w:pPr>
            <w:r>
              <w:t>X</w:t>
            </w:r>
          </w:p>
        </w:tc>
        <w:tc>
          <w:tcPr>
            <w:tcW w:w="634" w:type="dxa"/>
            <w:vAlign w:val="center"/>
          </w:tcPr>
          <w:p w14:paraId="0677E5D6" w14:textId="77777777" w:rsidR="00894223" w:rsidRDefault="00894223" w:rsidP="003C32A5">
            <w:pPr>
              <w:jc w:val="center"/>
            </w:pPr>
            <w:r>
              <w:t>X</w:t>
            </w:r>
          </w:p>
        </w:tc>
        <w:tc>
          <w:tcPr>
            <w:tcW w:w="634" w:type="dxa"/>
            <w:vAlign w:val="center"/>
          </w:tcPr>
          <w:p w14:paraId="40B90847" w14:textId="77777777" w:rsidR="00894223" w:rsidRDefault="00894223" w:rsidP="003C32A5">
            <w:pPr>
              <w:jc w:val="center"/>
            </w:pPr>
            <w:r>
              <w:t>X</w:t>
            </w:r>
          </w:p>
        </w:tc>
        <w:tc>
          <w:tcPr>
            <w:tcW w:w="664" w:type="dxa"/>
            <w:vAlign w:val="center"/>
          </w:tcPr>
          <w:p w14:paraId="157F54DA" w14:textId="77777777" w:rsidR="00894223" w:rsidRDefault="00894223" w:rsidP="003C32A5">
            <w:pPr>
              <w:jc w:val="center"/>
            </w:pPr>
            <w:r>
              <w:t>X</w:t>
            </w:r>
          </w:p>
        </w:tc>
      </w:tr>
      <w:tr w:rsidR="00894223" w14:paraId="6DFC1E4F" w14:textId="77777777" w:rsidTr="003C32A5">
        <w:tc>
          <w:tcPr>
            <w:tcW w:w="3150" w:type="dxa"/>
          </w:tcPr>
          <w:p w14:paraId="45254B90" w14:textId="77777777" w:rsidR="00894223" w:rsidRDefault="00894223" w:rsidP="003C32A5">
            <w:pPr>
              <w:rPr>
                <w:sz w:val="20"/>
              </w:rPr>
            </w:pPr>
            <w:r>
              <w:rPr>
                <w:sz w:val="20"/>
              </w:rPr>
              <w:t>Hematology</w:t>
            </w:r>
          </w:p>
        </w:tc>
        <w:tc>
          <w:tcPr>
            <w:tcW w:w="810" w:type="dxa"/>
          </w:tcPr>
          <w:p w14:paraId="42D09A58" w14:textId="77777777" w:rsidR="00894223" w:rsidRDefault="00894223" w:rsidP="003C32A5">
            <w:pPr>
              <w:jc w:val="center"/>
            </w:pPr>
            <w:r>
              <w:t>X</w:t>
            </w:r>
          </w:p>
        </w:tc>
        <w:tc>
          <w:tcPr>
            <w:tcW w:w="571" w:type="dxa"/>
          </w:tcPr>
          <w:p w14:paraId="57BE034D" w14:textId="77777777" w:rsidR="00894223" w:rsidRDefault="00894223" w:rsidP="003C32A5">
            <w:pPr>
              <w:jc w:val="center"/>
            </w:pPr>
            <w:r>
              <w:t>X</w:t>
            </w:r>
          </w:p>
        </w:tc>
        <w:tc>
          <w:tcPr>
            <w:tcW w:w="689" w:type="dxa"/>
          </w:tcPr>
          <w:p w14:paraId="2F9178F1" w14:textId="77777777" w:rsidR="00894223" w:rsidRDefault="00894223" w:rsidP="003C32A5">
            <w:pPr>
              <w:jc w:val="center"/>
            </w:pPr>
            <w:r>
              <w:t>X</w:t>
            </w:r>
          </w:p>
        </w:tc>
        <w:tc>
          <w:tcPr>
            <w:tcW w:w="634" w:type="dxa"/>
            <w:vAlign w:val="center"/>
          </w:tcPr>
          <w:p w14:paraId="7AD97277" w14:textId="77777777" w:rsidR="00894223" w:rsidRDefault="00894223" w:rsidP="003C32A5">
            <w:pPr>
              <w:jc w:val="center"/>
            </w:pPr>
            <w:r>
              <w:t>X</w:t>
            </w:r>
          </w:p>
        </w:tc>
        <w:tc>
          <w:tcPr>
            <w:tcW w:w="634" w:type="dxa"/>
            <w:vAlign w:val="center"/>
          </w:tcPr>
          <w:p w14:paraId="030932EC" w14:textId="77777777" w:rsidR="00894223" w:rsidRDefault="00894223" w:rsidP="003C32A5">
            <w:pPr>
              <w:jc w:val="center"/>
            </w:pPr>
          </w:p>
        </w:tc>
        <w:tc>
          <w:tcPr>
            <w:tcW w:w="634" w:type="dxa"/>
            <w:vAlign w:val="center"/>
          </w:tcPr>
          <w:p w14:paraId="12F34C99" w14:textId="77777777" w:rsidR="00894223" w:rsidRDefault="00894223" w:rsidP="003C32A5">
            <w:pPr>
              <w:jc w:val="center"/>
            </w:pPr>
            <w:r>
              <w:t>X</w:t>
            </w:r>
          </w:p>
        </w:tc>
        <w:tc>
          <w:tcPr>
            <w:tcW w:w="634" w:type="dxa"/>
            <w:vAlign w:val="center"/>
          </w:tcPr>
          <w:p w14:paraId="1ACE3A4A" w14:textId="77777777" w:rsidR="00894223" w:rsidRDefault="00894223" w:rsidP="003C32A5">
            <w:pPr>
              <w:jc w:val="center"/>
            </w:pPr>
          </w:p>
        </w:tc>
        <w:tc>
          <w:tcPr>
            <w:tcW w:w="634" w:type="dxa"/>
            <w:vAlign w:val="center"/>
          </w:tcPr>
          <w:p w14:paraId="749EF5E8" w14:textId="77777777" w:rsidR="00894223" w:rsidRDefault="00894223" w:rsidP="003C32A5">
            <w:pPr>
              <w:jc w:val="center"/>
            </w:pPr>
            <w:r>
              <w:t>X</w:t>
            </w:r>
          </w:p>
        </w:tc>
        <w:tc>
          <w:tcPr>
            <w:tcW w:w="634" w:type="dxa"/>
            <w:vAlign w:val="center"/>
          </w:tcPr>
          <w:p w14:paraId="114CBAFF" w14:textId="77777777" w:rsidR="00894223" w:rsidRDefault="00894223" w:rsidP="003C32A5">
            <w:pPr>
              <w:jc w:val="center"/>
            </w:pPr>
          </w:p>
        </w:tc>
        <w:tc>
          <w:tcPr>
            <w:tcW w:w="634" w:type="dxa"/>
            <w:vAlign w:val="center"/>
          </w:tcPr>
          <w:p w14:paraId="47AE89E6" w14:textId="77777777" w:rsidR="00894223" w:rsidRDefault="00894223" w:rsidP="003C32A5">
            <w:pPr>
              <w:jc w:val="center"/>
            </w:pPr>
          </w:p>
        </w:tc>
        <w:tc>
          <w:tcPr>
            <w:tcW w:w="634" w:type="dxa"/>
            <w:vAlign w:val="center"/>
          </w:tcPr>
          <w:p w14:paraId="0DED1E6A" w14:textId="77777777" w:rsidR="00894223" w:rsidRDefault="00894223" w:rsidP="003C32A5">
            <w:pPr>
              <w:jc w:val="center"/>
            </w:pPr>
          </w:p>
        </w:tc>
        <w:tc>
          <w:tcPr>
            <w:tcW w:w="634" w:type="dxa"/>
            <w:vAlign w:val="center"/>
          </w:tcPr>
          <w:p w14:paraId="5CB48486" w14:textId="77777777" w:rsidR="00894223" w:rsidRDefault="00894223" w:rsidP="003C32A5">
            <w:pPr>
              <w:jc w:val="center"/>
            </w:pPr>
          </w:p>
        </w:tc>
        <w:tc>
          <w:tcPr>
            <w:tcW w:w="634" w:type="dxa"/>
            <w:vAlign w:val="center"/>
          </w:tcPr>
          <w:p w14:paraId="144CF57B" w14:textId="77777777" w:rsidR="00894223" w:rsidRDefault="00894223" w:rsidP="003C32A5">
            <w:pPr>
              <w:jc w:val="center"/>
            </w:pPr>
            <w:r>
              <w:t>X</w:t>
            </w:r>
          </w:p>
        </w:tc>
        <w:tc>
          <w:tcPr>
            <w:tcW w:w="634" w:type="dxa"/>
            <w:vAlign w:val="center"/>
          </w:tcPr>
          <w:p w14:paraId="67721944" w14:textId="77777777" w:rsidR="00894223" w:rsidRDefault="00894223" w:rsidP="003C32A5">
            <w:pPr>
              <w:jc w:val="center"/>
            </w:pPr>
          </w:p>
        </w:tc>
        <w:tc>
          <w:tcPr>
            <w:tcW w:w="634" w:type="dxa"/>
            <w:vAlign w:val="center"/>
          </w:tcPr>
          <w:p w14:paraId="1F403EA4" w14:textId="77777777" w:rsidR="00894223" w:rsidRDefault="00894223" w:rsidP="003C32A5">
            <w:pPr>
              <w:jc w:val="center"/>
            </w:pPr>
          </w:p>
        </w:tc>
        <w:tc>
          <w:tcPr>
            <w:tcW w:w="634" w:type="dxa"/>
            <w:vAlign w:val="center"/>
          </w:tcPr>
          <w:p w14:paraId="7EAFD37F" w14:textId="77777777" w:rsidR="00894223" w:rsidRDefault="00894223" w:rsidP="003C32A5">
            <w:pPr>
              <w:jc w:val="center"/>
            </w:pPr>
          </w:p>
        </w:tc>
        <w:tc>
          <w:tcPr>
            <w:tcW w:w="634" w:type="dxa"/>
            <w:vAlign w:val="center"/>
          </w:tcPr>
          <w:p w14:paraId="3A5198A3" w14:textId="77777777" w:rsidR="00894223" w:rsidRDefault="00894223" w:rsidP="003C32A5">
            <w:pPr>
              <w:jc w:val="center"/>
            </w:pPr>
            <w:r>
              <w:t>X</w:t>
            </w:r>
          </w:p>
        </w:tc>
        <w:tc>
          <w:tcPr>
            <w:tcW w:w="664" w:type="dxa"/>
            <w:vAlign w:val="center"/>
          </w:tcPr>
          <w:p w14:paraId="67597576" w14:textId="77777777" w:rsidR="00894223" w:rsidRDefault="00894223" w:rsidP="003C32A5">
            <w:pPr>
              <w:jc w:val="center"/>
            </w:pPr>
            <w:r>
              <w:t>X</w:t>
            </w:r>
          </w:p>
        </w:tc>
      </w:tr>
      <w:tr w:rsidR="00894223" w14:paraId="593E874E" w14:textId="77777777" w:rsidTr="003C32A5">
        <w:tc>
          <w:tcPr>
            <w:tcW w:w="3150" w:type="dxa"/>
          </w:tcPr>
          <w:p w14:paraId="7C23B2DC" w14:textId="77777777" w:rsidR="00894223" w:rsidRDefault="00894223" w:rsidP="003C32A5">
            <w:pPr>
              <w:rPr>
                <w:sz w:val="20"/>
              </w:rPr>
            </w:pPr>
            <w:r>
              <w:rPr>
                <w:sz w:val="20"/>
              </w:rPr>
              <w:t>Clinical chemistry</w:t>
            </w:r>
          </w:p>
        </w:tc>
        <w:tc>
          <w:tcPr>
            <w:tcW w:w="810" w:type="dxa"/>
          </w:tcPr>
          <w:p w14:paraId="00918D00" w14:textId="77777777" w:rsidR="00894223" w:rsidRDefault="00894223" w:rsidP="003C32A5">
            <w:pPr>
              <w:jc w:val="center"/>
            </w:pPr>
            <w:r>
              <w:t>X</w:t>
            </w:r>
          </w:p>
        </w:tc>
        <w:tc>
          <w:tcPr>
            <w:tcW w:w="571" w:type="dxa"/>
          </w:tcPr>
          <w:p w14:paraId="6ADADBD7" w14:textId="77777777" w:rsidR="00894223" w:rsidRDefault="00894223" w:rsidP="003C32A5">
            <w:pPr>
              <w:jc w:val="center"/>
            </w:pPr>
            <w:r>
              <w:t>X</w:t>
            </w:r>
          </w:p>
        </w:tc>
        <w:tc>
          <w:tcPr>
            <w:tcW w:w="689" w:type="dxa"/>
          </w:tcPr>
          <w:p w14:paraId="6930B2B4" w14:textId="77777777" w:rsidR="00894223" w:rsidRDefault="00894223" w:rsidP="003C32A5">
            <w:pPr>
              <w:jc w:val="center"/>
            </w:pPr>
            <w:r>
              <w:t>X</w:t>
            </w:r>
          </w:p>
        </w:tc>
        <w:tc>
          <w:tcPr>
            <w:tcW w:w="634" w:type="dxa"/>
            <w:vAlign w:val="center"/>
          </w:tcPr>
          <w:p w14:paraId="0C44827A" w14:textId="77777777" w:rsidR="00894223" w:rsidRDefault="00894223" w:rsidP="003C32A5">
            <w:pPr>
              <w:jc w:val="center"/>
            </w:pPr>
            <w:r>
              <w:t>X</w:t>
            </w:r>
          </w:p>
        </w:tc>
        <w:tc>
          <w:tcPr>
            <w:tcW w:w="634" w:type="dxa"/>
            <w:vAlign w:val="center"/>
          </w:tcPr>
          <w:p w14:paraId="3B4E490E" w14:textId="77777777" w:rsidR="00894223" w:rsidRDefault="00894223" w:rsidP="003C32A5">
            <w:pPr>
              <w:jc w:val="center"/>
            </w:pPr>
          </w:p>
        </w:tc>
        <w:tc>
          <w:tcPr>
            <w:tcW w:w="634" w:type="dxa"/>
            <w:vAlign w:val="center"/>
          </w:tcPr>
          <w:p w14:paraId="4555638B" w14:textId="77777777" w:rsidR="00894223" w:rsidRDefault="00894223" w:rsidP="003C32A5">
            <w:pPr>
              <w:jc w:val="center"/>
            </w:pPr>
            <w:r>
              <w:t>X</w:t>
            </w:r>
          </w:p>
        </w:tc>
        <w:tc>
          <w:tcPr>
            <w:tcW w:w="634" w:type="dxa"/>
            <w:vAlign w:val="center"/>
          </w:tcPr>
          <w:p w14:paraId="77D8B3F1" w14:textId="77777777" w:rsidR="00894223" w:rsidRDefault="00894223" w:rsidP="003C32A5">
            <w:pPr>
              <w:jc w:val="center"/>
            </w:pPr>
          </w:p>
        </w:tc>
        <w:tc>
          <w:tcPr>
            <w:tcW w:w="634" w:type="dxa"/>
            <w:vAlign w:val="center"/>
          </w:tcPr>
          <w:p w14:paraId="4F7C2CB2" w14:textId="77777777" w:rsidR="00894223" w:rsidRDefault="00894223" w:rsidP="003C32A5">
            <w:pPr>
              <w:jc w:val="center"/>
            </w:pPr>
            <w:r>
              <w:t>X</w:t>
            </w:r>
          </w:p>
        </w:tc>
        <w:tc>
          <w:tcPr>
            <w:tcW w:w="634" w:type="dxa"/>
            <w:vAlign w:val="center"/>
          </w:tcPr>
          <w:p w14:paraId="69CB8426" w14:textId="77777777" w:rsidR="00894223" w:rsidRDefault="00894223" w:rsidP="003C32A5">
            <w:pPr>
              <w:jc w:val="center"/>
            </w:pPr>
          </w:p>
        </w:tc>
        <w:tc>
          <w:tcPr>
            <w:tcW w:w="634" w:type="dxa"/>
            <w:vAlign w:val="center"/>
          </w:tcPr>
          <w:p w14:paraId="3F999DB1" w14:textId="77777777" w:rsidR="00894223" w:rsidRDefault="00894223" w:rsidP="003C32A5">
            <w:pPr>
              <w:jc w:val="center"/>
            </w:pPr>
          </w:p>
        </w:tc>
        <w:tc>
          <w:tcPr>
            <w:tcW w:w="634" w:type="dxa"/>
            <w:vAlign w:val="center"/>
          </w:tcPr>
          <w:p w14:paraId="03435AC2" w14:textId="77777777" w:rsidR="00894223" w:rsidRDefault="00894223" w:rsidP="003C32A5">
            <w:pPr>
              <w:jc w:val="center"/>
            </w:pPr>
          </w:p>
        </w:tc>
        <w:tc>
          <w:tcPr>
            <w:tcW w:w="634" w:type="dxa"/>
            <w:vAlign w:val="center"/>
          </w:tcPr>
          <w:p w14:paraId="49FD7495" w14:textId="77777777" w:rsidR="00894223" w:rsidRDefault="00894223" w:rsidP="003C32A5">
            <w:pPr>
              <w:jc w:val="center"/>
            </w:pPr>
          </w:p>
        </w:tc>
        <w:tc>
          <w:tcPr>
            <w:tcW w:w="634" w:type="dxa"/>
            <w:vAlign w:val="center"/>
          </w:tcPr>
          <w:p w14:paraId="1B6E4323" w14:textId="77777777" w:rsidR="00894223" w:rsidRDefault="00894223" w:rsidP="003C32A5">
            <w:pPr>
              <w:jc w:val="center"/>
            </w:pPr>
            <w:r>
              <w:t>X</w:t>
            </w:r>
          </w:p>
        </w:tc>
        <w:tc>
          <w:tcPr>
            <w:tcW w:w="634" w:type="dxa"/>
            <w:vAlign w:val="center"/>
          </w:tcPr>
          <w:p w14:paraId="7012595F" w14:textId="77777777" w:rsidR="00894223" w:rsidRDefault="00894223" w:rsidP="003C32A5">
            <w:pPr>
              <w:jc w:val="center"/>
            </w:pPr>
          </w:p>
        </w:tc>
        <w:tc>
          <w:tcPr>
            <w:tcW w:w="634" w:type="dxa"/>
            <w:vAlign w:val="center"/>
          </w:tcPr>
          <w:p w14:paraId="0AFB928B" w14:textId="77777777" w:rsidR="00894223" w:rsidRDefault="00894223" w:rsidP="003C32A5">
            <w:pPr>
              <w:jc w:val="center"/>
            </w:pPr>
          </w:p>
        </w:tc>
        <w:tc>
          <w:tcPr>
            <w:tcW w:w="634" w:type="dxa"/>
            <w:vAlign w:val="center"/>
          </w:tcPr>
          <w:p w14:paraId="703189E1" w14:textId="77777777" w:rsidR="00894223" w:rsidRDefault="00894223" w:rsidP="003C32A5">
            <w:pPr>
              <w:jc w:val="center"/>
            </w:pPr>
          </w:p>
        </w:tc>
        <w:tc>
          <w:tcPr>
            <w:tcW w:w="634" w:type="dxa"/>
            <w:vAlign w:val="center"/>
          </w:tcPr>
          <w:p w14:paraId="37835D19" w14:textId="77777777" w:rsidR="00894223" w:rsidRDefault="00894223" w:rsidP="003C32A5">
            <w:pPr>
              <w:jc w:val="center"/>
            </w:pPr>
            <w:r>
              <w:t>X</w:t>
            </w:r>
          </w:p>
        </w:tc>
        <w:tc>
          <w:tcPr>
            <w:tcW w:w="664" w:type="dxa"/>
            <w:vAlign w:val="center"/>
          </w:tcPr>
          <w:p w14:paraId="45975256" w14:textId="77777777" w:rsidR="00894223" w:rsidRDefault="00894223" w:rsidP="003C32A5">
            <w:pPr>
              <w:jc w:val="center"/>
            </w:pPr>
            <w:r>
              <w:t>X</w:t>
            </w:r>
          </w:p>
        </w:tc>
      </w:tr>
      <w:tr w:rsidR="00894223" w14:paraId="139E04C4" w14:textId="77777777" w:rsidTr="003C32A5">
        <w:tc>
          <w:tcPr>
            <w:tcW w:w="3150" w:type="dxa"/>
          </w:tcPr>
          <w:p w14:paraId="4ED9A1EA" w14:textId="77777777" w:rsidR="00894223" w:rsidRPr="002D09B3" w:rsidRDefault="00894223" w:rsidP="003C32A5">
            <w:pPr>
              <w:rPr>
                <w:sz w:val="20"/>
              </w:rPr>
            </w:pPr>
            <w:r>
              <w:rPr>
                <w:sz w:val="20"/>
              </w:rPr>
              <w:t>Spot urine collection</w:t>
            </w:r>
          </w:p>
        </w:tc>
        <w:tc>
          <w:tcPr>
            <w:tcW w:w="810" w:type="dxa"/>
          </w:tcPr>
          <w:p w14:paraId="0E255B0A" w14:textId="77777777" w:rsidR="00894223" w:rsidRDefault="00894223" w:rsidP="003C32A5">
            <w:pPr>
              <w:jc w:val="center"/>
            </w:pPr>
            <w:r>
              <w:t>X</w:t>
            </w:r>
          </w:p>
        </w:tc>
        <w:tc>
          <w:tcPr>
            <w:tcW w:w="571" w:type="dxa"/>
          </w:tcPr>
          <w:p w14:paraId="4A22379E" w14:textId="77777777" w:rsidR="00894223" w:rsidRDefault="00894223" w:rsidP="003C32A5">
            <w:pPr>
              <w:jc w:val="center"/>
            </w:pPr>
            <w:r>
              <w:t>X</w:t>
            </w:r>
          </w:p>
        </w:tc>
        <w:tc>
          <w:tcPr>
            <w:tcW w:w="689" w:type="dxa"/>
          </w:tcPr>
          <w:p w14:paraId="1DBC8FF4" w14:textId="77777777" w:rsidR="00894223" w:rsidRDefault="00894223" w:rsidP="003C32A5">
            <w:pPr>
              <w:jc w:val="center"/>
            </w:pPr>
            <w:r>
              <w:t>X</w:t>
            </w:r>
          </w:p>
        </w:tc>
        <w:tc>
          <w:tcPr>
            <w:tcW w:w="634" w:type="dxa"/>
            <w:vAlign w:val="center"/>
          </w:tcPr>
          <w:p w14:paraId="65EB382A" w14:textId="77777777" w:rsidR="00894223" w:rsidRDefault="00894223" w:rsidP="003C32A5">
            <w:pPr>
              <w:jc w:val="center"/>
            </w:pPr>
            <w:r>
              <w:t>X</w:t>
            </w:r>
          </w:p>
        </w:tc>
        <w:tc>
          <w:tcPr>
            <w:tcW w:w="634" w:type="dxa"/>
            <w:vAlign w:val="center"/>
          </w:tcPr>
          <w:p w14:paraId="0BD689C3" w14:textId="77777777" w:rsidR="00894223" w:rsidRDefault="00894223" w:rsidP="003C32A5">
            <w:pPr>
              <w:jc w:val="center"/>
            </w:pPr>
          </w:p>
        </w:tc>
        <w:tc>
          <w:tcPr>
            <w:tcW w:w="634" w:type="dxa"/>
            <w:vAlign w:val="center"/>
          </w:tcPr>
          <w:p w14:paraId="406FC3E6" w14:textId="77777777" w:rsidR="00894223" w:rsidRDefault="00894223" w:rsidP="003C32A5">
            <w:pPr>
              <w:jc w:val="center"/>
            </w:pPr>
            <w:r>
              <w:t>X</w:t>
            </w:r>
          </w:p>
        </w:tc>
        <w:tc>
          <w:tcPr>
            <w:tcW w:w="634" w:type="dxa"/>
            <w:vAlign w:val="center"/>
          </w:tcPr>
          <w:p w14:paraId="1ABB2207" w14:textId="77777777" w:rsidR="00894223" w:rsidRDefault="00894223" w:rsidP="003C32A5">
            <w:pPr>
              <w:jc w:val="center"/>
            </w:pPr>
          </w:p>
        </w:tc>
        <w:tc>
          <w:tcPr>
            <w:tcW w:w="634" w:type="dxa"/>
            <w:vAlign w:val="center"/>
          </w:tcPr>
          <w:p w14:paraId="1815275C" w14:textId="77777777" w:rsidR="00894223" w:rsidRDefault="00894223" w:rsidP="003C32A5">
            <w:pPr>
              <w:jc w:val="center"/>
            </w:pPr>
            <w:r>
              <w:t>X</w:t>
            </w:r>
          </w:p>
        </w:tc>
        <w:tc>
          <w:tcPr>
            <w:tcW w:w="634" w:type="dxa"/>
            <w:vAlign w:val="center"/>
          </w:tcPr>
          <w:p w14:paraId="7E93AC77" w14:textId="77777777" w:rsidR="00894223" w:rsidRDefault="00894223" w:rsidP="003C32A5">
            <w:pPr>
              <w:jc w:val="center"/>
            </w:pPr>
          </w:p>
        </w:tc>
        <w:tc>
          <w:tcPr>
            <w:tcW w:w="634" w:type="dxa"/>
            <w:vAlign w:val="center"/>
          </w:tcPr>
          <w:p w14:paraId="024C4C57" w14:textId="77777777" w:rsidR="00894223" w:rsidRDefault="00894223" w:rsidP="003C32A5">
            <w:pPr>
              <w:jc w:val="center"/>
            </w:pPr>
          </w:p>
        </w:tc>
        <w:tc>
          <w:tcPr>
            <w:tcW w:w="634" w:type="dxa"/>
            <w:vAlign w:val="center"/>
          </w:tcPr>
          <w:p w14:paraId="441969DD" w14:textId="77777777" w:rsidR="00894223" w:rsidRDefault="00894223" w:rsidP="003C32A5">
            <w:pPr>
              <w:jc w:val="center"/>
            </w:pPr>
          </w:p>
        </w:tc>
        <w:tc>
          <w:tcPr>
            <w:tcW w:w="634" w:type="dxa"/>
            <w:vAlign w:val="center"/>
          </w:tcPr>
          <w:p w14:paraId="1DFF2F56" w14:textId="77777777" w:rsidR="00894223" w:rsidRDefault="00894223" w:rsidP="003C32A5">
            <w:pPr>
              <w:jc w:val="center"/>
            </w:pPr>
          </w:p>
        </w:tc>
        <w:tc>
          <w:tcPr>
            <w:tcW w:w="634" w:type="dxa"/>
            <w:vAlign w:val="center"/>
          </w:tcPr>
          <w:p w14:paraId="61C7BDDF" w14:textId="77777777" w:rsidR="00894223" w:rsidRDefault="00894223" w:rsidP="003C32A5">
            <w:pPr>
              <w:jc w:val="center"/>
            </w:pPr>
            <w:r>
              <w:t>X</w:t>
            </w:r>
          </w:p>
        </w:tc>
        <w:tc>
          <w:tcPr>
            <w:tcW w:w="634" w:type="dxa"/>
            <w:vAlign w:val="center"/>
          </w:tcPr>
          <w:p w14:paraId="46CC06BA" w14:textId="77777777" w:rsidR="00894223" w:rsidRDefault="00894223" w:rsidP="003C32A5">
            <w:pPr>
              <w:jc w:val="center"/>
            </w:pPr>
          </w:p>
        </w:tc>
        <w:tc>
          <w:tcPr>
            <w:tcW w:w="634" w:type="dxa"/>
            <w:vAlign w:val="center"/>
          </w:tcPr>
          <w:p w14:paraId="1C2AEAEF" w14:textId="77777777" w:rsidR="00894223" w:rsidRDefault="00894223" w:rsidP="003C32A5">
            <w:pPr>
              <w:jc w:val="center"/>
            </w:pPr>
          </w:p>
        </w:tc>
        <w:tc>
          <w:tcPr>
            <w:tcW w:w="634" w:type="dxa"/>
            <w:vAlign w:val="center"/>
          </w:tcPr>
          <w:p w14:paraId="358392BD" w14:textId="77777777" w:rsidR="00894223" w:rsidRDefault="00894223" w:rsidP="003C32A5">
            <w:pPr>
              <w:jc w:val="center"/>
            </w:pPr>
          </w:p>
        </w:tc>
        <w:tc>
          <w:tcPr>
            <w:tcW w:w="634" w:type="dxa"/>
            <w:vAlign w:val="center"/>
          </w:tcPr>
          <w:p w14:paraId="13A1342E" w14:textId="77777777" w:rsidR="00894223" w:rsidRDefault="00894223" w:rsidP="003C32A5">
            <w:pPr>
              <w:jc w:val="center"/>
            </w:pPr>
            <w:r>
              <w:t>X</w:t>
            </w:r>
          </w:p>
        </w:tc>
        <w:tc>
          <w:tcPr>
            <w:tcW w:w="664" w:type="dxa"/>
            <w:vAlign w:val="center"/>
          </w:tcPr>
          <w:p w14:paraId="2A5B822F" w14:textId="77777777" w:rsidR="00894223" w:rsidRDefault="00894223" w:rsidP="003C32A5">
            <w:pPr>
              <w:jc w:val="center"/>
            </w:pPr>
            <w:r>
              <w:t>X</w:t>
            </w:r>
          </w:p>
        </w:tc>
      </w:tr>
      <w:tr w:rsidR="00894223" w14:paraId="443C07FF" w14:textId="77777777" w:rsidTr="003C32A5">
        <w:tc>
          <w:tcPr>
            <w:tcW w:w="3150" w:type="dxa"/>
          </w:tcPr>
          <w:p w14:paraId="302995D1" w14:textId="77777777" w:rsidR="00894223" w:rsidRPr="008D0059" w:rsidRDefault="00894223" w:rsidP="003C32A5">
            <w:pPr>
              <w:rPr>
                <w:sz w:val="20"/>
                <w:vertAlign w:val="superscript"/>
              </w:rPr>
            </w:pPr>
            <w:r>
              <w:rPr>
                <w:sz w:val="20"/>
              </w:rPr>
              <w:t>Antibody sample</w:t>
            </w:r>
            <w:r>
              <w:rPr>
                <w:sz w:val="20"/>
                <w:vertAlign w:val="superscript"/>
              </w:rPr>
              <w:t>17</w:t>
            </w:r>
          </w:p>
        </w:tc>
        <w:tc>
          <w:tcPr>
            <w:tcW w:w="810" w:type="dxa"/>
          </w:tcPr>
          <w:p w14:paraId="466538C2" w14:textId="77777777" w:rsidR="00894223" w:rsidRDefault="00894223" w:rsidP="003C32A5">
            <w:pPr>
              <w:jc w:val="center"/>
            </w:pPr>
          </w:p>
        </w:tc>
        <w:tc>
          <w:tcPr>
            <w:tcW w:w="571" w:type="dxa"/>
          </w:tcPr>
          <w:p w14:paraId="343F4F68" w14:textId="77777777" w:rsidR="00894223" w:rsidRDefault="00894223" w:rsidP="003C32A5">
            <w:pPr>
              <w:jc w:val="center"/>
            </w:pPr>
          </w:p>
        </w:tc>
        <w:tc>
          <w:tcPr>
            <w:tcW w:w="689" w:type="dxa"/>
          </w:tcPr>
          <w:p w14:paraId="7BD615F4" w14:textId="77777777" w:rsidR="00894223" w:rsidRDefault="00894223" w:rsidP="003C32A5">
            <w:pPr>
              <w:jc w:val="center"/>
            </w:pPr>
          </w:p>
        </w:tc>
        <w:tc>
          <w:tcPr>
            <w:tcW w:w="634" w:type="dxa"/>
            <w:vAlign w:val="center"/>
          </w:tcPr>
          <w:p w14:paraId="5F15354A" w14:textId="77777777" w:rsidR="00894223" w:rsidRDefault="00894223" w:rsidP="003C32A5">
            <w:pPr>
              <w:jc w:val="center"/>
            </w:pPr>
            <w:r>
              <w:t>X</w:t>
            </w:r>
          </w:p>
        </w:tc>
        <w:tc>
          <w:tcPr>
            <w:tcW w:w="634" w:type="dxa"/>
            <w:vAlign w:val="center"/>
          </w:tcPr>
          <w:p w14:paraId="4BAA3744" w14:textId="77777777" w:rsidR="00894223" w:rsidRDefault="00894223" w:rsidP="003C32A5">
            <w:pPr>
              <w:jc w:val="center"/>
            </w:pPr>
            <w:r>
              <w:t>X</w:t>
            </w:r>
          </w:p>
        </w:tc>
        <w:tc>
          <w:tcPr>
            <w:tcW w:w="634" w:type="dxa"/>
            <w:vAlign w:val="center"/>
          </w:tcPr>
          <w:p w14:paraId="5C170E4F" w14:textId="77777777" w:rsidR="00894223" w:rsidRDefault="00894223" w:rsidP="003C32A5">
            <w:pPr>
              <w:jc w:val="center"/>
            </w:pPr>
            <w:r>
              <w:t>X</w:t>
            </w:r>
          </w:p>
        </w:tc>
        <w:tc>
          <w:tcPr>
            <w:tcW w:w="634" w:type="dxa"/>
            <w:vAlign w:val="center"/>
          </w:tcPr>
          <w:p w14:paraId="7B8CC809" w14:textId="77777777" w:rsidR="00894223" w:rsidRDefault="00894223" w:rsidP="003C32A5">
            <w:pPr>
              <w:jc w:val="center"/>
            </w:pPr>
            <w:r>
              <w:t>X</w:t>
            </w:r>
          </w:p>
        </w:tc>
        <w:tc>
          <w:tcPr>
            <w:tcW w:w="634" w:type="dxa"/>
            <w:vAlign w:val="center"/>
          </w:tcPr>
          <w:p w14:paraId="62E2EB37" w14:textId="77777777" w:rsidR="00894223" w:rsidRDefault="00894223" w:rsidP="003C32A5">
            <w:pPr>
              <w:jc w:val="center"/>
            </w:pPr>
            <w:r>
              <w:t>X</w:t>
            </w:r>
          </w:p>
        </w:tc>
        <w:tc>
          <w:tcPr>
            <w:tcW w:w="634" w:type="dxa"/>
            <w:vAlign w:val="center"/>
          </w:tcPr>
          <w:p w14:paraId="36669730" w14:textId="77777777" w:rsidR="00894223" w:rsidRDefault="00894223" w:rsidP="003C32A5">
            <w:pPr>
              <w:jc w:val="center"/>
            </w:pPr>
            <w:r>
              <w:t>X</w:t>
            </w:r>
          </w:p>
        </w:tc>
        <w:tc>
          <w:tcPr>
            <w:tcW w:w="634" w:type="dxa"/>
            <w:vAlign w:val="center"/>
          </w:tcPr>
          <w:p w14:paraId="18C2F018" w14:textId="77777777" w:rsidR="00894223" w:rsidRDefault="00894223" w:rsidP="003C32A5">
            <w:pPr>
              <w:jc w:val="center"/>
            </w:pPr>
            <w:r>
              <w:t>X</w:t>
            </w:r>
          </w:p>
        </w:tc>
        <w:tc>
          <w:tcPr>
            <w:tcW w:w="634" w:type="dxa"/>
            <w:vAlign w:val="center"/>
          </w:tcPr>
          <w:p w14:paraId="09819287" w14:textId="77777777" w:rsidR="00894223" w:rsidRDefault="00894223" w:rsidP="003C32A5">
            <w:pPr>
              <w:jc w:val="center"/>
            </w:pPr>
            <w:r>
              <w:t>X</w:t>
            </w:r>
          </w:p>
        </w:tc>
        <w:tc>
          <w:tcPr>
            <w:tcW w:w="634" w:type="dxa"/>
            <w:vAlign w:val="center"/>
          </w:tcPr>
          <w:p w14:paraId="4ADEF54C" w14:textId="77777777" w:rsidR="00894223" w:rsidRDefault="00894223" w:rsidP="003C32A5">
            <w:pPr>
              <w:jc w:val="center"/>
            </w:pPr>
          </w:p>
        </w:tc>
        <w:tc>
          <w:tcPr>
            <w:tcW w:w="634" w:type="dxa"/>
            <w:vAlign w:val="center"/>
          </w:tcPr>
          <w:p w14:paraId="66753D8C" w14:textId="77777777" w:rsidR="00894223" w:rsidRDefault="00894223" w:rsidP="003C32A5">
            <w:pPr>
              <w:jc w:val="center"/>
            </w:pPr>
            <w:r>
              <w:t>X</w:t>
            </w:r>
          </w:p>
        </w:tc>
        <w:tc>
          <w:tcPr>
            <w:tcW w:w="634" w:type="dxa"/>
            <w:vAlign w:val="center"/>
          </w:tcPr>
          <w:p w14:paraId="3AC71500" w14:textId="77777777" w:rsidR="00894223" w:rsidRDefault="00894223" w:rsidP="003C32A5">
            <w:pPr>
              <w:jc w:val="center"/>
            </w:pPr>
          </w:p>
        </w:tc>
        <w:tc>
          <w:tcPr>
            <w:tcW w:w="634" w:type="dxa"/>
            <w:vAlign w:val="center"/>
          </w:tcPr>
          <w:p w14:paraId="027D857C" w14:textId="77777777" w:rsidR="00894223" w:rsidRDefault="00894223" w:rsidP="003C32A5">
            <w:pPr>
              <w:jc w:val="center"/>
            </w:pPr>
            <w:r>
              <w:t>X</w:t>
            </w:r>
          </w:p>
        </w:tc>
        <w:tc>
          <w:tcPr>
            <w:tcW w:w="634" w:type="dxa"/>
            <w:vAlign w:val="center"/>
          </w:tcPr>
          <w:p w14:paraId="2476896A" w14:textId="77777777" w:rsidR="00894223" w:rsidRDefault="00894223" w:rsidP="003C32A5">
            <w:pPr>
              <w:jc w:val="center"/>
            </w:pPr>
          </w:p>
        </w:tc>
        <w:tc>
          <w:tcPr>
            <w:tcW w:w="634" w:type="dxa"/>
            <w:vAlign w:val="center"/>
          </w:tcPr>
          <w:p w14:paraId="72827728" w14:textId="77777777" w:rsidR="00894223" w:rsidRDefault="00894223" w:rsidP="003C32A5">
            <w:pPr>
              <w:jc w:val="center"/>
            </w:pPr>
            <w:r>
              <w:t>X</w:t>
            </w:r>
          </w:p>
        </w:tc>
        <w:tc>
          <w:tcPr>
            <w:tcW w:w="664" w:type="dxa"/>
            <w:vAlign w:val="center"/>
          </w:tcPr>
          <w:p w14:paraId="12222D99" w14:textId="77777777" w:rsidR="00894223" w:rsidRDefault="00894223" w:rsidP="003C32A5">
            <w:pPr>
              <w:jc w:val="center"/>
            </w:pPr>
            <w:r>
              <w:t>X</w:t>
            </w:r>
          </w:p>
        </w:tc>
      </w:tr>
      <w:tr w:rsidR="00894223" w14:paraId="767379CE" w14:textId="77777777" w:rsidTr="003C32A5">
        <w:tc>
          <w:tcPr>
            <w:tcW w:w="3150" w:type="dxa"/>
          </w:tcPr>
          <w:p w14:paraId="4E0B8B11" w14:textId="77777777" w:rsidR="00894223" w:rsidRDefault="00894223" w:rsidP="003C32A5">
            <w:pPr>
              <w:rPr>
                <w:sz w:val="20"/>
              </w:rPr>
            </w:pPr>
            <w:r>
              <w:rPr>
                <w:sz w:val="20"/>
              </w:rPr>
              <w:t>G6PD deficiency screening</w:t>
            </w:r>
          </w:p>
        </w:tc>
        <w:tc>
          <w:tcPr>
            <w:tcW w:w="810" w:type="dxa"/>
          </w:tcPr>
          <w:p w14:paraId="2BE2E551" w14:textId="77777777" w:rsidR="00894223" w:rsidRDefault="00894223" w:rsidP="003C32A5">
            <w:pPr>
              <w:jc w:val="center"/>
            </w:pPr>
            <w:r>
              <w:t>X</w:t>
            </w:r>
          </w:p>
        </w:tc>
        <w:tc>
          <w:tcPr>
            <w:tcW w:w="571" w:type="dxa"/>
          </w:tcPr>
          <w:p w14:paraId="3A841B9C" w14:textId="77777777" w:rsidR="00894223" w:rsidRDefault="00894223" w:rsidP="003C32A5">
            <w:pPr>
              <w:jc w:val="center"/>
            </w:pPr>
          </w:p>
        </w:tc>
        <w:tc>
          <w:tcPr>
            <w:tcW w:w="689" w:type="dxa"/>
          </w:tcPr>
          <w:p w14:paraId="7923F893" w14:textId="77777777" w:rsidR="00894223" w:rsidRDefault="00894223" w:rsidP="003C32A5">
            <w:pPr>
              <w:jc w:val="center"/>
            </w:pPr>
          </w:p>
        </w:tc>
        <w:tc>
          <w:tcPr>
            <w:tcW w:w="634" w:type="dxa"/>
            <w:vAlign w:val="center"/>
          </w:tcPr>
          <w:p w14:paraId="7404157D" w14:textId="77777777" w:rsidR="00894223" w:rsidRDefault="00894223" w:rsidP="003C32A5">
            <w:pPr>
              <w:jc w:val="center"/>
            </w:pPr>
          </w:p>
        </w:tc>
        <w:tc>
          <w:tcPr>
            <w:tcW w:w="634" w:type="dxa"/>
            <w:vAlign w:val="center"/>
          </w:tcPr>
          <w:p w14:paraId="5BB94070" w14:textId="77777777" w:rsidR="00894223" w:rsidRDefault="00894223" w:rsidP="003C32A5">
            <w:pPr>
              <w:jc w:val="center"/>
            </w:pPr>
          </w:p>
        </w:tc>
        <w:tc>
          <w:tcPr>
            <w:tcW w:w="634" w:type="dxa"/>
            <w:vAlign w:val="center"/>
          </w:tcPr>
          <w:p w14:paraId="6CE9F568" w14:textId="77777777" w:rsidR="00894223" w:rsidRDefault="00894223" w:rsidP="003C32A5">
            <w:pPr>
              <w:jc w:val="center"/>
            </w:pPr>
          </w:p>
        </w:tc>
        <w:tc>
          <w:tcPr>
            <w:tcW w:w="634" w:type="dxa"/>
            <w:vAlign w:val="center"/>
          </w:tcPr>
          <w:p w14:paraId="6678861F" w14:textId="77777777" w:rsidR="00894223" w:rsidRDefault="00894223" w:rsidP="003C32A5">
            <w:pPr>
              <w:jc w:val="center"/>
            </w:pPr>
          </w:p>
        </w:tc>
        <w:tc>
          <w:tcPr>
            <w:tcW w:w="634" w:type="dxa"/>
            <w:vAlign w:val="center"/>
          </w:tcPr>
          <w:p w14:paraId="38BE5078" w14:textId="77777777" w:rsidR="00894223" w:rsidRDefault="00894223" w:rsidP="003C32A5">
            <w:pPr>
              <w:jc w:val="center"/>
            </w:pPr>
          </w:p>
        </w:tc>
        <w:tc>
          <w:tcPr>
            <w:tcW w:w="634" w:type="dxa"/>
            <w:vAlign w:val="center"/>
          </w:tcPr>
          <w:p w14:paraId="7821D312" w14:textId="77777777" w:rsidR="00894223" w:rsidRDefault="00894223" w:rsidP="003C32A5">
            <w:pPr>
              <w:jc w:val="center"/>
            </w:pPr>
          </w:p>
        </w:tc>
        <w:tc>
          <w:tcPr>
            <w:tcW w:w="634" w:type="dxa"/>
            <w:vAlign w:val="center"/>
          </w:tcPr>
          <w:p w14:paraId="44AB64AE" w14:textId="77777777" w:rsidR="00894223" w:rsidRDefault="00894223" w:rsidP="003C32A5">
            <w:pPr>
              <w:jc w:val="center"/>
            </w:pPr>
          </w:p>
        </w:tc>
        <w:tc>
          <w:tcPr>
            <w:tcW w:w="634" w:type="dxa"/>
            <w:vAlign w:val="center"/>
          </w:tcPr>
          <w:p w14:paraId="7E424CE3" w14:textId="77777777" w:rsidR="00894223" w:rsidRDefault="00894223" w:rsidP="003C32A5">
            <w:pPr>
              <w:jc w:val="center"/>
            </w:pPr>
          </w:p>
        </w:tc>
        <w:tc>
          <w:tcPr>
            <w:tcW w:w="634" w:type="dxa"/>
            <w:vAlign w:val="center"/>
          </w:tcPr>
          <w:p w14:paraId="508C8CF6" w14:textId="77777777" w:rsidR="00894223" w:rsidRDefault="00894223" w:rsidP="003C32A5">
            <w:pPr>
              <w:jc w:val="center"/>
            </w:pPr>
          </w:p>
        </w:tc>
        <w:tc>
          <w:tcPr>
            <w:tcW w:w="634" w:type="dxa"/>
            <w:vAlign w:val="center"/>
          </w:tcPr>
          <w:p w14:paraId="3B0893CE" w14:textId="77777777" w:rsidR="00894223" w:rsidRDefault="00894223" w:rsidP="003C32A5">
            <w:pPr>
              <w:jc w:val="center"/>
            </w:pPr>
          </w:p>
        </w:tc>
        <w:tc>
          <w:tcPr>
            <w:tcW w:w="634" w:type="dxa"/>
            <w:vAlign w:val="center"/>
          </w:tcPr>
          <w:p w14:paraId="531B28E4" w14:textId="77777777" w:rsidR="00894223" w:rsidRDefault="00894223" w:rsidP="003C32A5">
            <w:pPr>
              <w:jc w:val="center"/>
            </w:pPr>
          </w:p>
        </w:tc>
        <w:tc>
          <w:tcPr>
            <w:tcW w:w="634" w:type="dxa"/>
            <w:vAlign w:val="center"/>
          </w:tcPr>
          <w:p w14:paraId="53FC919D" w14:textId="77777777" w:rsidR="00894223" w:rsidRDefault="00894223" w:rsidP="003C32A5">
            <w:pPr>
              <w:jc w:val="center"/>
            </w:pPr>
          </w:p>
        </w:tc>
        <w:tc>
          <w:tcPr>
            <w:tcW w:w="634" w:type="dxa"/>
            <w:vAlign w:val="center"/>
          </w:tcPr>
          <w:p w14:paraId="1B6B0543" w14:textId="77777777" w:rsidR="00894223" w:rsidRDefault="00894223" w:rsidP="003C32A5">
            <w:pPr>
              <w:jc w:val="center"/>
            </w:pPr>
          </w:p>
        </w:tc>
        <w:tc>
          <w:tcPr>
            <w:tcW w:w="634" w:type="dxa"/>
            <w:vAlign w:val="center"/>
          </w:tcPr>
          <w:p w14:paraId="73B58AEB" w14:textId="77777777" w:rsidR="00894223" w:rsidRDefault="00894223" w:rsidP="003C32A5">
            <w:pPr>
              <w:jc w:val="center"/>
            </w:pPr>
          </w:p>
        </w:tc>
        <w:tc>
          <w:tcPr>
            <w:tcW w:w="664" w:type="dxa"/>
            <w:vAlign w:val="center"/>
          </w:tcPr>
          <w:p w14:paraId="169F4053" w14:textId="77777777" w:rsidR="00894223" w:rsidRDefault="00894223" w:rsidP="003C32A5">
            <w:pPr>
              <w:jc w:val="center"/>
            </w:pPr>
          </w:p>
        </w:tc>
      </w:tr>
      <w:tr w:rsidR="00894223" w14:paraId="65D38851" w14:textId="77777777" w:rsidTr="003C32A5">
        <w:tc>
          <w:tcPr>
            <w:tcW w:w="3150" w:type="dxa"/>
          </w:tcPr>
          <w:p w14:paraId="4714C2E1" w14:textId="77777777" w:rsidR="00894223" w:rsidRPr="00C8003C" w:rsidRDefault="00894223" w:rsidP="003C32A5">
            <w:pPr>
              <w:rPr>
                <w:sz w:val="20"/>
                <w:vertAlign w:val="superscript"/>
              </w:rPr>
            </w:pPr>
            <w:r>
              <w:rPr>
                <w:sz w:val="20"/>
              </w:rPr>
              <w:t>Urine pregnancy test</w:t>
            </w:r>
            <w:r>
              <w:rPr>
                <w:sz w:val="20"/>
                <w:vertAlign w:val="superscript"/>
              </w:rPr>
              <w:t>18</w:t>
            </w:r>
          </w:p>
        </w:tc>
        <w:tc>
          <w:tcPr>
            <w:tcW w:w="810" w:type="dxa"/>
          </w:tcPr>
          <w:p w14:paraId="02851313" w14:textId="77777777" w:rsidR="00894223" w:rsidRDefault="00894223" w:rsidP="003C32A5">
            <w:pPr>
              <w:jc w:val="center"/>
            </w:pPr>
            <w:r>
              <w:t>X</w:t>
            </w:r>
          </w:p>
        </w:tc>
        <w:tc>
          <w:tcPr>
            <w:tcW w:w="571" w:type="dxa"/>
          </w:tcPr>
          <w:p w14:paraId="46397181" w14:textId="77777777" w:rsidR="00894223" w:rsidRDefault="00894223" w:rsidP="003C32A5">
            <w:pPr>
              <w:jc w:val="center"/>
            </w:pPr>
            <w:r>
              <w:t>X</w:t>
            </w:r>
          </w:p>
        </w:tc>
        <w:tc>
          <w:tcPr>
            <w:tcW w:w="689" w:type="dxa"/>
          </w:tcPr>
          <w:p w14:paraId="24C44526" w14:textId="77777777" w:rsidR="00894223" w:rsidRDefault="00894223" w:rsidP="003C32A5">
            <w:pPr>
              <w:jc w:val="center"/>
            </w:pPr>
            <w:r>
              <w:t>X</w:t>
            </w:r>
          </w:p>
        </w:tc>
        <w:tc>
          <w:tcPr>
            <w:tcW w:w="634" w:type="dxa"/>
            <w:vAlign w:val="center"/>
          </w:tcPr>
          <w:p w14:paraId="189D80C6" w14:textId="77777777" w:rsidR="00894223" w:rsidRDefault="00894223" w:rsidP="003C32A5">
            <w:pPr>
              <w:jc w:val="center"/>
            </w:pPr>
            <w:r>
              <w:t>X</w:t>
            </w:r>
          </w:p>
        </w:tc>
        <w:tc>
          <w:tcPr>
            <w:tcW w:w="634" w:type="dxa"/>
            <w:vAlign w:val="center"/>
          </w:tcPr>
          <w:p w14:paraId="6D61E7B8" w14:textId="77777777" w:rsidR="00894223" w:rsidRDefault="00894223" w:rsidP="003C32A5">
            <w:pPr>
              <w:jc w:val="center"/>
            </w:pPr>
          </w:p>
        </w:tc>
        <w:tc>
          <w:tcPr>
            <w:tcW w:w="634" w:type="dxa"/>
            <w:vAlign w:val="center"/>
          </w:tcPr>
          <w:p w14:paraId="60037C19" w14:textId="77777777" w:rsidR="00894223" w:rsidRDefault="00894223" w:rsidP="003C32A5">
            <w:pPr>
              <w:jc w:val="center"/>
            </w:pPr>
            <w:r>
              <w:t>X</w:t>
            </w:r>
          </w:p>
        </w:tc>
        <w:tc>
          <w:tcPr>
            <w:tcW w:w="634" w:type="dxa"/>
            <w:vAlign w:val="center"/>
          </w:tcPr>
          <w:p w14:paraId="00BCA779" w14:textId="77777777" w:rsidR="00894223" w:rsidRDefault="00894223" w:rsidP="003C32A5">
            <w:pPr>
              <w:jc w:val="center"/>
            </w:pPr>
            <w:r>
              <w:t>X</w:t>
            </w:r>
          </w:p>
        </w:tc>
        <w:tc>
          <w:tcPr>
            <w:tcW w:w="634" w:type="dxa"/>
            <w:vAlign w:val="center"/>
          </w:tcPr>
          <w:p w14:paraId="60717F02" w14:textId="77777777" w:rsidR="00894223" w:rsidRDefault="00894223" w:rsidP="003C32A5">
            <w:pPr>
              <w:jc w:val="center"/>
            </w:pPr>
            <w:r>
              <w:t>X</w:t>
            </w:r>
          </w:p>
        </w:tc>
        <w:tc>
          <w:tcPr>
            <w:tcW w:w="634" w:type="dxa"/>
            <w:vAlign w:val="center"/>
          </w:tcPr>
          <w:p w14:paraId="7D225673" w14:textId="77777777" w:rsidR="00894223" w:rsidRDefault="00894223" w:rsidP="003C32A5">
            <w:pPr>
              <w:jc w:val="center"/>
            </w:pPr>
          </w:p>
        </w:tc>
        <w:tc>
          <w:tcPr>
            <w:tcW w:w="634" w:type="dxa"/>
            <w:vAlign w:val="center"/>
          </w:tcPr>
          <w:p w14:paraId="295B8692" w14:textId="77777777" w:rsidR="00894223" w:rsidRDefault="00894223" w:rsidP="003C32A5">
            <w:pPr>
              <w:jc w:val="center"/>
            </w:pPr>
            <w:r>
              <w:t>X</w:t>
            </w:r>
          </w:p>
        </w:tc>
        <w:tc>
          <w:tcPr>
            <w:tcW w:w="634" w:type="dxa"/>
            <w:vAlign w:val="center"/>
          </w:tcPr>
          <w:p w14:paraId="37464E34" w14:textId="77777777" w:rsidR="00894223" w:rsidRDefault="00894223" w:rsidP="003C32A5">
            <w:pPr>
              <w:jc w:val="center"/>
            </w:pPr>
            <w:r>
              <w:t>X</w:t>
            </w:r>
          </w:p>
        </w:tc>
        <w:tc>
          <w:tcPr>
            <w:tcW w:w="634" w:type="dxa"/>
            <w:vAlign w:val="center"/>
          </w:tcPr>
          <w:p w14:paraId="1F32FF74" w14:textId="77777777" w:rsidR="00894223" w:rsidRDefault="00894223" w:rsidP="003C32A5">
            <w:pPr>
              <w:jc w:val="center"/>
            </w:pPr>
            <w:r>
              <w:t>X</w:t>
            </w:r>
          </w:p>
        </w:tc>
        <w:tc>
          <w:tcPr>
            <w:tcW w:w="634" w:type="dxa"/>
            <w:vAlign w:val="center"/>
          </w:tcPr>
          <w:p w14:paraId="027EC176" w14:textId="77777777" w:rsidR="00894223" w:rsidRDefault="00894223" w:rsidP="003C32A5">
            <w:pPr>
              <w:jc w:val="center"/>
            </w:pPr>
            <w:r>
              <w:t>X</w:t>
            </w:r>
          </w:p>
        </w:tc>
        <w:tc>
          <w:tcPr>
            <w:tcW w:w="634" w:type="dxa"/>
            <w:vAlign w:val="center"/>
          </w:tcPr>
          <w:p w14:paraId="53D087CF" w14:textId="77777777" w:rsidR="00894223" w:rsidRDefault="00894223" w:rsidP="003C32A5">
            <w:pPr>
              <w:jc w:val="center"/>
            </w:pPr>
            <w:r>
              <w:t>X</w:t>
            </w:r>
          </w:p>
        </w:tc>
        <w:tc>
          <w:tcPr>
            <w:tcW w:w="634" w:type="dxa"/>
            <w:vAlign w:val="center"/>
          </w:tcPr>
          <w:p w14:paraId="01F6F609" w14:textId="77777777" w:rsidR="00894223" w:rsidRDefault="00894223" w:rsidP="003C32A5">
            <w:pPr>
              <w:jc w:val="center"/>
            </w:pPr>
            <w:r>
              <w:t>X</w:t>
            </w:r>
          </w:p>
        </w:tc>
        <w:tc>
          <w:tcPr>
            <w:tcW w:w="634" w:type="dxa"/>
            <w:vAlign w:val="center"/>
          </w:tcPr>
          <w:p w14:paraId="7A49559D" w14:textId="77777777" w:rsidR="00894223" w:rsidRDefault="00894223" w:rsidP="003C32A5">
            <w:pPr>
              <w:jc w:val="center"/>
            </w:pPr>
            <w:r>
              <w:t>X</w:t>
            </w:r>
          </w:p>
        </w:tc>
        <w:tc>
          <w:tcPr>
            <w:tcW w:w="634" w:type="dxa"/>
            <w:vAlign w:val="center"/>
          </w:tcPr>
          <w:p w14:paraId="6A665787" w14:textId="77777777" w:rsidR="00894223" w:rsidRDefault="00894223" w:rsidP="003C32A5">
            <w:pPr>
              <w:jc w:val="center"/>
            </w:pPr>
            <w:r>
              <w:t>X</w:t>
            </w:r>
          </w:p>
        </w:tc>
        <w:tc>
          <w:tcPr>
            <w:tcW w:w="664" w:type="dxa"/>
            <w:vAlign w:val="center"/>
          </w:tcPr>
          <w:p w14:paraId="7338D1BF" w14:textId="77777777" w:rsidR="00894223" w:rsidRDefault="00894223" w:rsidP="003C32A5">
            <w:pPr>
              <w:jc w:val="center"/>
            </w:pPr>
            <w:r>
              <w:t>X</w:t>
            </w:r>
          </w:p>
        </w:tc>
      </w:tr>
      <w:tr w:rsidR="00894223" w14:paraId="5D9DA043" w14:textId="77777777" w:rsidTr="003C32A5">
        <w:tc>
          <w:tcPr>
            <w:tcW w:w="3150" w:type="dxa"/>
          </w:tcPr>
          <w:p w14:paraId="7F21760C" w14:textId="77777777" w:rsidR="00894223" w:rsidRPr="00C8003C" w:rsidRDefault="00894223" w:rsidP="003C32A5">
            <w:pPr>
              <w:rPr>
                <w:sz w:val="20"/>
                <w:vertAlign w:val="superscript"/>
              </w:rPr>
            </w:pPr>
            <w:r>
              <w:rPr>
                <w:sz w:val="20"/>
              </w:rPr>
              <w:t>Partner pregnancy inquiry</w:t>
            </w:r>
            <w:r>
              <w:rPr>
                <w:sz w:val="20"/>
                <w:vertAlign w:val="superscript"/>
              </w:rPr>
              <w:t>19</w:t>
            </w:r>
          </w:p>
        </w:tc>
        <w:tc>
          <w:tcPr>
            <w:tcW w:w="810" w:type="dxa"/>
          </w:tcPr>
          <w:p w14:paraId="41BA9668" w14:textId="77777777" w:rsidR="00894223" w:rsidRDefault="00894223" w:rsidP="003C32A5">
            <w:pPr>
              <w:jc w:val="center"/>
            </w:pPr>
          </w:p>
        </w:tc>
        <w:tc>
          <w:tcPr>
            <w:tcW w:w="571" w:type="dxa"/>
          </w:tcPr>
          <w:p w14:paraId="2E28EAED" w14:textId="77777777" w:rsidR="00894223" w:rsidRDefault="00894223" w:rsidP="003C32A5">
            <w:pPr>
              <w:jc w:val="center"/>
            </w:pPr>
          </w:p>
        </w:tc>
        <w:tc>
          <w:tcPr>
            <w:tcW w:w="689" w:type="dxa"/>
          </w:tcPr>
          <w:p w14:paraId="72C94316" w14:textId="77777777" w:rsidR="00894223" w:rsidRDefault="00894223" w:rsidP="003C32A5">
            <w:pPr>
              <w:jc w:val="center"/>
            </w:pPr>
          </w:p>
        </w:tc>
        <w:tc>
          <w:tcPr>
            <w:tcW w:w="634" w:type="dxa"/>
            <w:vAlign w:val="center"/>
          </w:tcPr>
          <w:p w14:paraId="2E1F9DA7" w14:textId="77777777" w:rsidR="00894223" w:rsidRDefault="00894223" w:rsidP="003C32A5">
            <w:pPr>
              <w:jc w:val="center"/>
            </w:pPr>
          </w:p>
        </w:tc>
        <w:tc>
          <w:tcPr>
            <w:tcW w:w="634" w:type="dxa"/>
            <w:vAlign w:val="center"/>
          </w:tcPr>
          <w:p w14:paraId="0DEFD07C" w14:textId="77777777" w:rsidR="00894223" w:rsidRDefault="00894223" w:rsidP="003C32A5">
            <w:pPr>
              <w:jc w:val="center"/>
            </w:pPr>
          </w:p>
        </w:tc>
        <w:tc>
          <w:tcPr>
            <w:tcW w:w="634" w:type="dxa"/>
            <w:vAlign w:val="center"/>
          </w:tcPr>
          <w:p w14:paraId="441DDD18" w14:textId="77777777" w:rsidR="00894223" w:rsidRDefault="00894223" w:rsidP="003C32A5">
            <w:pPr>
              <w:jc w:val="center"/>
            </w:pPr>
          </w:p>
        </w:tc>
        <w:tc>
          <w:tcPr>
            <w:tcW w:w="634" w:type="dxa"/>
            <w:vAlign w:val="center"/>
          </w:tcPr>
          <w:p w14:paraId="48B7B676" w14:textId="77777777" w:rsidR="00894223" w:rsidRDefault="00894223" w:rsidP="003C32A5">
            <w:pPr>
              <w:jc w:val="center"/>
            </w:pPr>
          </w:p>
        </w:tc>
        <w:tc>
          <w:tcPr>
            <w:tcW w:w="634" w:type="dxa"/>
            <w:vAlign w:val="center"/>
          </w:tcPr>
          <w:p w14:paraId="4ADFB76A" w14:textId="77777777" w:rsidR="00894223" w:rsidRDefault="00894223" w:rsidP="003C32A5">
            <w:pPr>
              <w:jc w:val="center"/>
            </w:pPr>
          </w:p>
        </w:tc>
        <w:tc>
          <w:tcPr>
            <w:tcW w:w="634" w:type="dxa"/>
            <w:vAlign w:val="center"/>
          </w:tcPr>
          <w:p w14:paraId="038C4297" w14:textId="77777777" w:rsidR="00894223" w:rsidRDefault="00894223" w:rsidP="003C32A5">
            <w:pPr>
              <w:jc w:val="center"/>
            </w:pPr>
          </w:p>
        </w:tc>
        <w:tc>
          <w:tcPr>
            <w:tcW w:w="634" w:type="dxa"/>
            <w:vAlign w:val="center"/>
          </w:tcPr>
          <w:p w14:paraId="36E34F9B" w14:textId="77777777" w:rsidR="00894223" w:rsidRDefault="00894223" w:rsidP="003C32A5">
            <w:pPr>
              <w:jc w:val="center"/>
            </w:pPr>
          </w:p>
        </w:tc>
        <w:tc>
          <w:tcPr>
            <w:tcW w:w="634" w:type="dxa"/>
            <w:vAlign w:val="center"/>
          </w:tcPr>
          <w:p w14:paraId="4971C25A" w14:textId="77777777" w:rsidR="00894223" w:rsidRDefault="00894223" w:rsidP="003C32A5">
            <w:pPr>
              <w:jc w:val="center"/>
            </w:pPr>
          </w:p>
        </w:tc>
        <w:tc>
          <w:tcPr>
            <w:tcW w:w="634" w:type="dxa"/>
            <w:vAlign w:val="center"/>
          </w:tcPr>
          <w:p w14:paraId="2C39D6C1" w14:textId="77777777" w:rsidR="00894223" w:rsidRDefault="00894223" w:rsidP="003C32A5">
            <w:pPr>
              <w:jc w:val="center"/>
            </w:pPr>
          </w:p>
        </w:tc>
        <w:tc>
          <w:tcPr>
            <w:tcW w:w="634" w:type="dxa"/>
            <w:vAlign w:val="center"/>
          </w:tcPr>
          <w:p w14:paraId="41F07EB5" w14:textId="77777777" w:rsidR="00894223" w:rsidRDefault="00894223" w:rsidP="003C32A5">
            <w:pPr>
              <w:jc w:val="center"/>
            </w:pPr>
          </w:p>
        </w:tc>
        <w:tc>
          <w:tcPr>
            <w:tcW w:w="634" w:type="dxa"/>
            <w:vAlign w:val="center"/>
          </w:tcPr>
          <w:p w14:paraId="4239C25E" w14:textId="77777777" w:rsidR="00894223" w:rsidRDefault="00894223" w:rsidP="003C32A5">
            <w:pPr>
              <w:jc w:val="center"/>
            </w:pPr>
          </w:p>
        </w:tc>
        <w:tc>
          <w:tcPr>
            <w:tcW w:w="634" w:type="dxa"/>
            <w:vAlign w:val="center"/>
          </w:tcPr>
          <w:p w14:paraId="3CE2571B" w14:textId="77777777" w:rsidR="00894223" w:rsidRDefault="00894223" w:rsidP="003C32A5">
            <w:pPr>
              <w:jc w:val="center"/>
            </w:pPr>
          </w:p>
        </w:tc>
        <w:tc>
          <w:tcPr>
            <w:tcW w:w="634" w:type="dxa"/>
            <w:vAlign w:val="center"/>
          </w:tcPr>
          <w:p w14:paraId="5234812C" w14:textId="77777777" w:rsidR="00894223" w:rsidRDefault="00894223" w:rsidP="003C32A5">
            <w:pPr>
              <w:jc w:val="center"/>
            </w:pPr>
          </w:p>
        </w:tc>
        <w:tc>
          <w:tcPr>
            <w:tcW w:w="634" w:type="dxa"/>
            <w:vAlign w:val="center"/>
          </w:tcPr>
          <w:p w14:paraId="434C5112" w14:textId="77777777" w:rsidR="00894223" w:rsidRDefault="00894223" w:rsidP="003C32A5">
            <w:pPr>
              <w:jc w:val="center"/>
            </w:pPr>
          </w:p>
        </w:tc>
        <w:tc>
          <w:tcPr>
            <w:tcW w:w="664" w:type="dxa"/>
            <w:vAlign w:val="center"/>
          </w:tcPr>
          <w:p w14:paraId="61CF0271" w14:textId="77777777" w:rsidR="00894223" w:rsidRDefault="00894223" w:rsidP="003C32A5">
            <w:pPr>
              <w:jc w:val="center"/>
            </w:pPr>
          </w:p>
        </w:tc>
      </w:tr>
      <w:tr w:rsidR="00894223" w14:paraId="3E6319DD" w14:textId="77777777" w:rsidTr="003C32A5">
        <w:tc>
          <w:tcPr>
            <w:tcW w:w="3150" w:type="dxa"/>
          </w:tcPr>
          <w:p w14:paraId="031A03CF" w14:textId="77777777" w:rsidR="00894223" w:rsidRPr="00C8003C" w:rsidRDefault="00894223" w:rsidP="003C32A5">
            <w:pPr>
              <w:rPr>
                <w:sz w:val="20"/>
                <w:vertAlign w:val="superscript"/>
              </w:rPr>
            </w:pPr>
            <w:r>
              <w:rPr>
                <w:sz w:val="20"/>
              </w:rPr>
              <w:t>Clinical status assessment</w:t>
            </w:r>
            <w:r>
              <w:rPr>
                <w:sz w:val="20"/>
                <w:vertAlign w:val="superscript"/>
              </w:rPr>
              <w:t>20</w:t>
            </w:r>
          </w:p>
        </w:tc>
        <w:tc>
          <w:tcPr>
            <w:tcW w:w="810" w:type="dxa"/>
          </w:tcPr>
          <w:p w14:paraId="1810CB08" w14:textId="77777777" w:rsidR="00894223" w:rsidRDefault="00894223" w:rsidP="003C32A5">
            <w:pPr>
              <w:jc w:val="center"/>
            </w:pPr>
          </w:p>
        </w:tc>
        <w:tc>
          <w:tcPr>
            <w:tcW w:w="571" w:type="dxa"/>
          </w:tcPr>
          <w:p w14:paraId="5749B98A" w14:textId="77777777" w:rsidR="00894223" w:rsidRDefault="00894223" w:rsidP="003C32A5">
            <w:pPr>
              <w:jc w:val="center"/>
            </w:pPr>
          </w:p>
        </w:tc>
        <w:tc>
          <w:tcPr>
            <w:tcW w:w="689" w:type="dxa"/>
          </w:tcPr>
          <w:p w14:paraId="425FC67D" w14:textId="77777777" w:rsidR="00894223" w:rsidRDefault="00894223" w:rsidP="003C32A5">
            <w:pPr>
              <w:jc w:val="center"/>
            </w:pPr>
          </w:p>
        </w:tc>
        <w:tc>
          <w:tcPr>
            <w:tcW w:w="634" w:type="dxa"/>
            <w:vAlign w:val="center"/>
          </w:tcPr>
          <w:p w14:paraId="6F4E7DB4" w14:textId="77777777" w:rsidR="00894223" w:rsidRDefault="00894223" w:rsidP="003C32A5">
            <w:pPr>
              <w:jc w:val="center"/>
            </w:pPr>
          </w:p>
        </w:tc>
        <w:tc>
          <w:tcPr>
            <w:tcW w:w="634" w:type="dxa"/>
            <w:vAlign w:val="center"/>
          </w:tcPr>
          <w:p w14:paraId="3139497E" w14:textId="77777777" w:rsidR="00894223" w:rsidRDefault="00894223" w:rsidP="003C32A5">
            <w:pPr>
              <w:jc w:val="center"/>
            </w:pPr>
          </w:p>
        </w:tc>
        <w:tc>
          <w:tcPr>
            <w:tcW w:w="634" w:type="dxa"/>
            <w:vAlign w:val="center"/>
          </w:tcPr>
          <w:p w14:paraId="7DC53E36" w14:textId="77777777" w:rsidR="00894223" w:rsidRDefault="00894223" w:rsidP="003C32A5">
            <w:pPr>
              <w:jc w:val="center"/>
            </w:pPr>
          </w:p>
        </w:tc>
        <w:tc>
          <w:tcPr>
            <w:tcW w:w="634" w:type="dxa"/>
            <w:vAlign w:val="center"/>
          </w:tcPr>
          <w:p w14:paraId="12F09CD9" w14:textId="77777777" w:rsidR="00894223" w:rsidRDefault="00894223" w:rsidP="003C32A5">
            <w:pPr>
              <w:jc w:val="center"/>
            </w:pPr>
          </w:p>
        </w:tc>
        <w:tc>
          <w:tcPr>
            <w:tcW w:w="634" w:type="dxa"/>
            <w:vAlign w:val="center"/>
          </w:tcPr>
          <w:p w14:paraId="33BDF4CB" w14:textId="77777777" w:rsidR="00894223" w:rsidRDefault="00894223" w:rsidP="003C32A5">
            <w:pPr>
              <w:jc w:val="center"/>
            </w:pPr>
          </w:p>
        </w:tc>
        <w:tc>
          <w:tcPr>
            <w:tcW w:w="634" w:type="dxa"/>
            <w:vAlign w:val="center"/>
          </w:tcPr>
          <w:p w14:paraId="1964DFEC" w14:textId="77777777" w:rsidR="00894223" w:rsidRDefault="00894223" w:rsidP="003C32A5">
            <w:pPr>
              <w:jc w:val="center"/>
            </w:pPr>
          </w:p>
        </w:tc>
        <w:tc>
          <w:tcPr>
            <w:tcW w:w="634" w:type="dxa"/>
            <w:vAlign w:val="center"/>
          </w:tcPr>
          <w:p w14:paraId="4DEF21D9" w14:textId="77777777" w:rsidR="00894223" w:rsidRDefault="00894223" w:rsidP="003C32A5">
            <w:pPr>
              <w:jc w:val="center"/>
            </w:pPr>
          </w:p>
        </w:tc>
        <w:tc>
          <w:tcPr>
            <w:tcW w:w="634" w:type="dxa"/>
            <w:vAlign w:val="center"/>
          </w:tcPr>
          <w:p w14:paraId="69F255C0" w14:textId="77777777" w:rsidR="00894223" w:rsidRDefault="00894223" w:rsidP="003C32A5">
            <w:pPr>
              <w:jc w:val="center"/>
            </w:pPr>
          </w:p>
        </w:tc>
        <w:tc>
          <w:tcPr>
            <w:tcW w:w="634" w:type="dxa"/>
            <w:vAlign w:val="center"/>
          </w:tcPr>
          <w:p w14:paraId="10D09160" w14:textId="77777777" w:rsidR="00894223" w:rsidRDefault="00894223" w:rsidP="003C32A5">
            <w:pPr>
              <w:jc w:val="center"/>
            </w:pPr>
          </w:p>
        </w:tc>
        <w:tc>
          <w:tcPr>
            <w:tcW w:w="634" w:type="dxa"/>
            <w:vAlign w:val="center"/>
          </w:tcPr>
          <w:p w14:paraId="2C65D58F" w14:textId="77777777" w:rsidR="00894223" w:rsidRDefault="00894223" w:rsidP="003C32A5">
            <w:pPr>
              <w:jc w:val="center"/>
            </w:pPr>
          </w:p>
        </w:tc>
        <w:tc>
          <w:tcPr>
            <w:tcW w:w="634" w:type="dxa"/>
            <w:vAlign w:val="center"/>
          </w:tcPr>
          <w:p w14:paraId="59BEA5F1" w14:textId="77777777" w:rsidR="00894223" w:rsidRDefault="00894223" w:rsidP="003C32A5">
            <w:pPr>
              <w:jc w:val="center"/>
            </w:pPr>
          </w:p>
        </w:tc>
        <w:tc>
          <w:tcPr>
            <w:tcW w:w="634" w:type="dxa"/>
            <w:vAlign w:val="center"/>
          </w:tcPr>
          <w:p w14:paraId="01F0E3F9" w14:textId="77777777" w:rsidR="00894223" w:rsidRDefault="00894223" w:rsidP="003C32A5">
            <w:pPr>
              <w:jc w:val="center"/>
            </w:pPr>
          </w:p>
        </w:tc>
        <w:tc>
          <w:tcPr>
            <w:tcW w:w="634" w:type="dxa"/>
            <w:vAlign w:val="center"/>
          </w:tcPr>
          <w:p w14:paraId="11667DA2" w14:textId="77777777" w:rsidR="00894223" w:rsidRDefault="00894223" w:rsidP="003C32A5">
            <w:pPr>
              <w:jc w:val="center"/>
            </w:pPr>
          </w:p>
        </w:tc>
        <w:tc>
          <w:tcPr>
            <w:tcW w:w="634" w:type="dxa"/>
            <w:vAlign w:val="center"/>
          </w:tcPr>
          <w:p w14:paraId="23EE6FD8" w14:textId="77777777" w:rsidR="00894223" w:rsidRDefault="00894223" w:rsidP="003C32A5">
            <w:pPr>
              <w:jc w:val="center"/>
            </w:pPr>
          </w:p>
        </w:tc>
        <w:tc>
          <w:tcPr>
            <w:tcW w:w="664" w:type="dxa"/>
            <w:vAlign w:val="center"/>
          </w:tcPr>
          <w:p w14:paraId="0D458099" w14:textId="77777777" w:rsidR="00894223" w:rsidRDefault="00894223" w:rsidP="003C32A5">
            <w:pPr>
              <w:jc w:val="center"/>
            </w:pPr>
            <w:r>
              <w:t>X</w:t>
            </w:r>
          </w:p>
        </w:tc>
      </w:tr>
    </w:tbl>
    <w:p w14:paraId="7AE41A88" w14:textId="5DED8925" w:rsidR="00894223" w:rsidRPr="005C5FD2" w:rsidRDefault="00894223" w:rsidP="00FF39C8">
      <w:pPr>
        <w:spacing w:after="0"/>
        <w:ind w:left="-990" w:right="-810"/>
        <w:jc w:val="both"/>
      </w:pPr>
      <w:r>
        <w:t xml:space="preserve">MTX, methotrexate; D, day; W, week; Inf, infusion; AE, adverse event; SAE, serious adverse event; HAQ, health assessment questionnaire; DECT, dual-energy computed tomography; IR, infusion reaction; FA/GF, Folic acid/gout flare; </w:t>
      </w:r>
      <w:proofErr w:type="spellStart"/>
      <w:r>
        <w:t>polyGL</w:t>
      </w:r>
      <w:proofErr w:type="spellEnd"/>
      <w:r>
        <w:t>, poly glutamate; PK, pharmacokinetic; SU, serum ur</w:t>
      </w:r>
      <w:r w:rsidR="00013514">
        <w:t>ate</w:t>
      </w:r>
      <w:r>
        <w:t>.</w:t>
      </w:r>
    </w:p>
    <w:p w14:paraId="1BDADF26" w14:textId="77777777" w:rsidR="00894223" w:rsidRDefault="00894223" w:rsidP="00894223">
      <w:pPr>
        <w:spacing w:after="0"/>
        <w:ind w:left="-990"/>
        <w:rPr>
          <w:vertAlign w:val="superscript"/>
        </w:rPr>
      </w:pPr>
    </w:p>
    <w:p w14:paraId="36AF8581" w14:textId="77777777" w:rsidR="00894223" w:rsidRDefault="00894223" w:rsidP="00FF39C8">
      <w:pPr>
        <w:spacing w:after="0"/>
        <w:ind w:left="-900" w:right="-810"/>
        <w:jc w:val="both"/>
      </w:pPr>
      <w:r>
        <w:rPr>
          <w:vertAlign w:val="superscript"/>
        </w:rPr>
        <w:t>1</w:t>
      </w:r>
      <w:r>
        <w:t>Screening included the MTX Run-in Period and the Screening visit occurred up to 2 weeks prior to the MTX Run-in period.</w:t>
      </w:r>
    </w:p>
    <w:p w14:paraId="06A17165" w14:textId="77777777" w:rsidR="00894223" w:rsidRDefault="00894223" w:rsidP="00FF39C8">
      <w:pPr>
        <w:spacing w:after="0"/>
        <w:ind w:left="-900" w:right="-810"/>
        <w:jc w:val="both"/>
      </w:pPr>
      <w:r>
        <w:rPr>
          <w:vertAlign w:val="superscript"/>
        </w:rPr>
        <w:t>2</w:t>
      </w:r>
      <w:r>
        <w:t>Subjects took 15 mg oral MTX per week during the 4-week Run-in Period.</w:t>
      </w:r>
    </w:p>
    <w:p w14:paraId="7A87E6C3" w14:textId="77777777" w:rsidR="00894223" w:rsidRDefault="00894223" w:rsidP="00FF39C8">
      <w:pPr>
        <w:spacing w:after="0"/>
        <w:ind w:left="-900" w:right="-810"/>
        <w:jc w:val="both"/>
      </w:pPr>
      <w:r>
        <w:rPr>
          <w:vertAlign w:val="superscript"/>
        </w:rPr>
        <w:t>3</w:t>
      </w:r>
      <w:r>
        <w:t>Subjects took 15 mg oral MTX per week and received 8 mg intravenous pegloticase every 2 weeks (total of 12 infusions).</w:t>
      </w:r>
    </w:p>
    <w:p w14:paraId="4AACB416" w14:textId="77777777" w:rsidR="00894223" w:rsidRDefault="00894223" w:rsidP="00FF39C8">
      <w:pPr>
        <w:spacing w:after="0"/>
        <w:ind w:left="-900" w:right="-810"/>
        <w:jc w:val="both"/>
      </w:pPr>
      <w:r>
        <w:rPr>
          <w:vertAlign w:val="superscript"/>
        </w:rPr>
        <w:t>4</w:t>
      </w:r>
      <w:r>
        <w:t>The Investigator (or their designee) collected a complete gout history and other relevant medical/surgical history.</w:t>
      </w:r>
    </w:p>
    <w:p w14:paraId="5E858389" w14:textId="77777777" w:rsidR="00894223" w:rsidRDefault="00894223" w:rsidP="00FF39C8">
      <w:pPr>
        <w:spacing w:after="0"/>
        <w:ind w:left="-900" w:right="-810"/>
        <w:jc w:val="both"/>
      </w:pPr>
      <w:r>
        <w:rPr>
          <w:vertAlign w:val="superscript"/>
        </w:rPr>
        <w:t>5</w:t>
      </w:r>
      <w:r>
        <w:t>Included gout medication history (from diagnosis through MTX Run-in Period), substance use history, and non-gout medications used within a year of Screening.</w:t>
      </w:r>
    </w:p>
    <w:p w14:paraId="43140CEA" w14:textId="77777777" w:rsidR="00894223" w:rsidRDefault="00894223" w:rsidP="00FF39C8">
      <w:pPr>
        <w:spacing w:after="0"/>
        <w:ind w:left="-900" w:right="-810"/>
        <w:jc w:val="both"/>
      </w:pPr>
      <w:r>
        <w:rPr>
          <w:vertAlign w:val="superscript"/>
        </w:rPr>
        <w:t>6</w:t>
      </w:r>
      <w:r>
        <w:t>Clinically significant findings were recorded as AEs. Assessment of tophi was conducted at Screening and Week 24.</w:t>
      </w:r>
    </w:p>
    <w:p w14:paraId="7340474B" w14:textId="77777777" w:rsidR="00894223" w:rsidRDefault="00894223" w:rsidP="00FF39C8">
      <w:pPr>
        <w:spacing w:after="0"/>
        <w:ind w:left="-810" w:right="-810" w:hanging="90"/>
        <w:jc w:val="both"/>
      </w:pPr>
      <w:r>
        <w:rPr>
          <w:vertAlign w:val="superscript"/>
        </w:rPr>
        <w:t>7</w:t>
      </w:r>
      <w:r>
        <w:t xml:space="preserve">Heart rate and blood pressure was measured after subject had been sitting and calm/rested for </w:t>
      </w:r>
      <w:r>
        <w:rPr>
          <w:rFonts w:cstheme="minorHAnsi"/>
        </w:rPr>
        <w:t>≥</w:t>
      </w:r>
      <w:r>
        <w:t>5 minutes. Recorded vital signs were not measured during pegloticase infusion. Weight was measured without shoes on Day 1 and at Weeks 8, 16, and 24. Height was measured only at the Screening visit.</w:t>
      </w:r>
    </w:p>
    <w:p w14:paraId="03FC03BB" w14:textId="77777777" w:rsidR="00894223" w:rsidRDefault="00894223" w:rsidP="00FF39C8">
      <w:pPr>
        <w:spacing w:after="0"/>
        <w:ind w:left="-810" w:right="-810" w:hanging="90"/>
        <w:jc w:val="both"/>
      </w:pPr>
      <w:r>
        <w:rPr>
          <w:vertAlign w:val="superscript"/>
        </w:rPr>
        <w:t>8</w:t>
      </w:r>
      <w:r>
        <w:t>Electrocardiograms were recorded prior to the first pegloticase infusion.</w:t>
      </w:r>
    </w:p>
    <w:p w14:paraId="7627DD98" w14:textId="77777777" w:rsidR="00894223" w:rsidRDefault="00894223" w:rsidP="00FF39C8">
      <w:pPr>
        <w:spacing w:after="0"/>
        <w:ind w:left="-810" w:right="-810" w:hanging="90"/>
        <w:jc w:val="both"/>
      </w:pPr>
      <w:r>
        <w:rPr>
          <w:vertAlign w:val="superscript"/>
        </w:rPr>
        <w:t>9</w:t>
      </w:r>
      <w:r>
        <w:t>Investigators completed additional information for possible infusion reactions or anaphylaxis.</w:t>
      </w:r>
    </w:p>
    <w:p w14:paraId="726D070D" w14:textId="77777777" w:rsidR="00894223" w:rsidRDefault="00894223" w:rsidP="00FF39C8">
      <w:pPr>
        <w:spacing w:after="0"/>
        <w:ind w:left="-900" w:right="-810" w:hanging="90"/>
        <w:jc w:val="both"/>
      </w:pPr>
      <w:r>
        <w:rPr>
          <w:vertAlign w:val="superscript"/>
        </w:rPr>
        <w:t>10</w:t>
      </w:r>
      <w:r>
        <w:t>At sites with DECT capabilities, DECT images were obtained at Day 1 and Week 24.</w:t>
      </w:r>
    </w:p>
    <w:p w14:paraId="5BB48138" w14:textId="77777777" w:rsidR="00894223" w:rsidRDefault="00894223" w:rsidP="00FF39C8">
      <w:pPr>
        <w:spacing w:after="0"/>
        <w:ind w:left="-810" w:right="-810" w:hanging="180"/>
        <w:jc w:val="both"/>
      </w:pPr>
      <w:r>
        <w:rPr>
          <w:vertAlign w:val="superscript"/>
        </w:rPr>
        <w:t>11</w:t>
      </w:r>
      <w:r>
        <w:t xml:space="preserve">MTX was dispensed and brought back to each visit to check compliance. If the subject required an MTX dose reduction, the Investigator changed the number of tablets to take weekly. The updated number of tablets, along with the date and time of each MTX dose, was recorded in the dosing calendar. MTX should have been taken 1 to 3 days prior to each pegloticase infusion, but was required </w:t>
      </w:r>
      <w:r>
        <w:rPr>
          <w:rFonts w:cstheme="minorHAnsi"/>
        </w:rPr>
        <w:t>≥</w:t>
      </w:r>
      <w:r>
        <w:t>60 min prior to each infusion.</w:t>
      </w:r>
    </w:p>
    <w:p w14:paraId="36CE3928" w14:textId="77777777" w:rsidR="00894223" w:rsidRDefault="00894223" w:rsidP="00FF39C8">
      <w:pPr>
        <w:spacing w:after="0"/>
        <w:ind w:left="-810" w:right="-810" w:hanging="180"/>
        <w:jc w:val="both"/>
      </w:pPr>
      <w:r>
        <w:rPr>
          <w:vertAlign w:val="superscript"/>
        </w:rPr>
        <w:lastRenderedPageBreak/>
        <w:t>12</w:t>
      </w:r>
      <w:r>
        <w:t xml:space="preserve">Infusion prophylaxis consisted of oral fexofenadine (60 or 180 mg based on Investigator’s discretion) the day before and morning of infusion, oral acetaminophen (1000mg) the morning of infusion, and intravenous methylprednisolone (125 mg infused over 10-3- minutes) or hydrocortisone (200 mg) immediately prior to each infusion. </w:t>
      </w:r>
    </w:p>
    <w:p w14:paraId="20737805" w14:textId="77777777" w:rsidR="00894223" w:rsidRDefault="00894223" w:rsidP="00FF39C8">
      <w:pPr>
        <w:spacing w:after="0"/>
        <w:ind w:left="-810" w:right="-810" w:hanging="180"/>
        <w:jc w:val="both"/>
      </w:pPr>
      <w:r>
        <w:rPr>
          <w:vertAlign w:val="superscript"/>
        </w:rPr>
        <w:t>13</w:t>
      </w:r>
      <w:r>
        <w:t xml:space="preserve"> Subjects were required to complete at least one standard gout flare prophylaxis protocol (e.g., colchicine and/or non-steroidal anti=inflammatory drugs and/or low-dose prednisone </w:t>
      </w:r>
      <w:r>
        <w:rPr>
          <w:rFonts w:cstheme="minorHAnsi"/>
        </w:rPr>
        <w:t>≤</w:t>
      </w:r>
      <w:r>
        <w:t xml:space="preserve">10 mg/day) at least 1 week before the first pegloticase dose and continue flare prophylaxis per American College of Rheumatology guidelines (the longer of 6 months or 3 months after first SU reading </w:t>
      </w:r>
      <w:r>
        <w:rPr>
          <w:rFonts w:cstheme="minorHAnsi"/>
        </w:rPr>
        <w:t>≤</w:t>
      </w:r>
      <w:r>
        <w:t xml:space="preserve">6 mg/dL [6 months after SU reading </w:t>
      </w:r>
      <w:r>
        <w:rPr>
          <w:rFonts w:cstheme="minorHAnsi"/>
        </w:rPr>
        <w:t>≤</w:t>
      </w:r>
      <w:r>
        <w:t>5 mg/dL for patients with tophaceous gout]). Subjects took 1 mg oral folic acid every day from Week -4 to the end of the study.</w:t>
      </w:r>
    </w:p>
    <w:p w14:paraId="08D00C0C" w14:textId="77777777" w:rsidR="00894223" w:rsidRDefault="00894223" w:rsidP="00FF39C8">
      <w:pPr>
        <w:spacing w:after="0"/>
        <w:ind w:left="-810" w:right="-810" w:hanging="180"/>
        <w:jc w:val="both"/>
      </w:pPr>
      <w:r>
        <w:rPr>
          <w:vertAlign w:val="superscript"/>
        </w:rPr>
        <w:t>14</w:t>
      </w:r>
      <w:r>
        <w:t>Blood samples were collected prior to pegloticase infusion and after the end of infusion on Day 1 and at Weeks 4, 8, 22, and 24 to measure MTX polyglutamate levels.</w:t>
      </w:r>
    </w:p>
    <w:p w14:paraId="306ACCA0" w14:textId="77777777" w:rsidR="00894223" w:rsidRDefault="00894223" w:rsidP="00FF39C8">
      <w:pPr>
        <w:spacing w:after="0"/>
        <w:ind w:left="-810" w:right="-810" w:hanging="180"/>
        <w:jc w:val="both"/>
      </w:pPr>
      <w:r>
        <w:rPr>
          <w:vertAlign w:val="superscript"/>
        </w:rPr>
        <w:t>15</w:t>
      </w:r>
      <w:r>
        <w:t>Blood samples were collected prior to pegloticase infusion and after the end of infusion on Day 1 and at Weeks 2, 4, 6, and 8 and prior to pegloticase infusion at Weeks 10, 14, 18, 22, and 24. Randomly selected subjects, who consented for frequent PK sampling, also had PK sampling at Weeks 1 and 7 (morning preferred).</w:t>
      </w:r>
    </w:p>
    <w:p w14:paraId="0C38ECAC" w14:textId="77777777" w:rsidR="00894223" w:rsidRDefault="00894223" w:rsidP="00FF39C8">
      <w:pPr>
        <w:spacing w:after="0"/>
        <w:ind w:left="-810" w:right="-810" w:hanging="180"/>
        <w:jc w:val="both"/>
      </w:pPr>
      <w:r>
        <w:rPr>
          <w:vertAlign w:val="superscript"/>
        </w:rPr>
        <w:t>16</w:t>
      </w:r>
      <w:r>
        <w:t>Serum samples for SU levels were collected at Screening (</w:t>
      </w:r>
      <w:r>
        <w:rPr>
          <w:rFonts w:cstheme="minorHAnsi"/>
        </w:rPr>
        <w:t>≤</w:t>
      </w:r>
      <w:r>
        <w:t xml:space="preserve">2 weeks of first MTX dose at Week -4), Week -4 (prior to first MTX dose), Week -2, and within 48 hours prior to and immediately after the end of each pegloticase infusion (except on Day 1). Randomly selected subjects who consented to more frequent sampling also had SU levels measured at Weeks 1 and 7. Two blood samples were collected for SU level measurement; one sample was tested by the site’s local laboratory and the other was sent to the central laboratory. A subject with an SU level </w:t>
      </w:r>
      <w:r>
        <w:rPr>
          <w:rFonts w:cstheme="minorHAnsi"/>
        </w:rPr>
        <w:t>≥</w:t>
      </w:r>
      <w:r>
        <w:t>6 mg/dL at 2 consecutive visits, beginning at Week 2, was classified as a non-responder. The subjects continued in the study without further pegloticase/methotrexate therapy.</w:t>
      </w:r>
    </w:p>
    <w:p w14:paraId="7EDC2E17" w14:textId="77777777" w:rsidR="00894223" w:rsidRDefault="00894223" w:rsidP="00FF39C8">
      <w:pPr>
        <w:spacing w:after="0"/>
        <w:ind w:left="-810" w:right="-810" w:hanging="180"/>
        <w:jc w:val="both"/>
        <w:rPr>
          <w:rFonts w:cstheme="minorHAnsi"/>
        </w:rPr>
      </w:pPr>
      <w:r>
        <w:rPr>
          <w:vertAlign w:val="superscript"/>
        </w:rPr>
        <w:t>17</w:t>
      </w:r>
      <w:r>
        <w:t xml:space="preserve">Serum samples </w:t>
      </w:r>
      <w:r w:rsidRPr="008D0059">
        <w:rPr>
          <w:rFonts w:cstheme="minorHAnsi"/>
        </w:rPr>
        <w:t>for evaluation of anti-PEG and anti-uricase IgG antibodies</w:t>
      </w:r>
      <w:r>
        <w:rPr>
          <w:rFonts w:cstheme="minorHAnsi"/>
        </w:rPr>
        <w:t xml:space="preserve"> were</w:t>
      </w:r>
      <w:r w:rsidRPr="008D0059">
        <w:rPr>
          <w:rFonts w:cstheme="minorHAnsi"/>
        </w:rPr>
        <w:t xml:space="preserve"> collected prior to pegloticase infusion on Day 1 and at Weeks 2, 4, 6, 8, 10, 14, 18,</w:t>
      </w:r>
      <w:r>
        <w:rPr>
          <w:rFonts w:cstheme="minorHAnsi"/>
        </w:rPr>
        <w:t xml:space="preserve"> </w:t>
      </w:r>
      <w:r w:rsidRPr="008D0059">
        <w:rPr>
          <w:rFonts w:cstheme="minorHAnsi"/>
        </w:rPr>
        <w:t xml:space="preserve">22, </w:t>
      </w:r>
      <w:r>
        <w:rPr>
          <w:rFonts w:cstheme="minorHAnsi"/>
        </w:rPr>
        <w:t xml:space="preserve">and </w:t>
      </w:r>
      <w:r w:rsidRPr="008D0059">
        <w:rPr>
          <w:rFonts w:cstheme="minorHAnsi"/>
        </w:rPr>
        <w:t>24. Visits for</w:t>
      </w:r>
      <w:r>
        <w:rPr>
          <w:rFonts w:cstheme="minorHAnsi"/>
        </w:rPr>
        <w:t xml:space="preserve"> </w:t>
      </w:r>
      <w:r w:rsidRPr="008D0059">
        <w:rPr>
          <w:rFonts w:cstheme="minorHAnsi"/>
        </w:rPr>
        <w:t>frequent sampling of a subset of subjects who consent</w:t>
      </w:r>
      <w:r>
        <w:rPr>
          <w:rFonts w:cstheme="minorHAnsi"/>
        </w:rPr>
        <w:t>ed</w:t>
      </w:r>
      <w:r w:rsidRPr="008D0059">
        <w:rPr>
          <w:rFonts w:cstheme="minorHAnsi"/>
        </w:rPr>
        <w:t xml:space="preserve"> for additional non-infusion visit PK sampling (random, morning preferred) </w:t>
      </w:r>
      <w:r>
        <w:rPr>
          <w:rFonts w:cstheme="minorHAnsi"/>
        </w:rPr>
        <w:t xml:space="preserve">also had antibody evaluation </w:t>
      </w:r>
      <w:r w:rsidRPr="008D0059">
        <w:rPr>
          <w:rFonts w:cstheme="minorHAnsi"/>
        </w:rPr>
        <w:t>at Week</w:t>
      </w:r>
      <w:r>
        <w:rPr>
          <w:rFonts w:cstheme="minorHAnsi"/>
        </w:rPr>
        <w:t>s</w:t>
      </w:r>
      <w:r w:rsidRPr="008D0059">
        <w:rPr>
          <w:rFonts w:cstheme="minorHAnsi"/>
        </w:rPr>
        <w:t xml:space="preserve"> 1 and 7. In the</w:t>
      </w:r>
      <w:r>
        <w:rPr>
          <w:rFonts w:cstheme="minorHAnsi"/>
        </w:rPr>
        <w:t xml:space="preserve"> </w:t>
      </w:r>
      <w:r w:rsidRPr="008D0059">
        <w:rPr>
          <w:rFonts w:cstheme="minorHAnsi"/>
        </w:rPr>
        <w:t xml:space="preserve">event of </w:t>
      </w:r>
      <w:r>
        <w:rPr>
          <w:rFonts w:cstheme="minorHAnsi"/>
        </w:rPr>
        <w:t xml:space="preserve">a </w:t>
      </w:r>
      <w:r w:rsidRPr="008D0059">
        <w:rPr>
          <w:rFonts w:cstheme="minorHAnsi"/>
        </w:rPr>
        <w:t>suspected infusion reaction, a serum sample</w:t>
      </w:r>
      <w:r>
        <w:rPr>
          <w:rFonts w:cstheme="minorHAnsi"/>
        </w:rPr>
        <w:t xml:space="preserve"> was</w:t>
      </w:r>
      <w:r w:rsidRPr="008D0059">
        <w:rPr>
          <w:rFonts w:cstheme="minorHAnsi"/>
        </w:rPr>
        <w:t xml:space="preserve"> collected at that time or at the subsequent visit for evaluation of pegloticase antibodies</w:t>
      </w:r>
      <w:r>
        <w:rPr>
          <w:rFonts w:cstheme="minorHAnsi"/>
        </w:rPr>
        <w:t>.</w:t>
      </w:r>
    </w:p>
    <w:p w14:paraId="5FE11D9E" w14:textId="77777777" w:rsidR="00894223" w:rsidRDefault="00894223" w:rsidP="00FF39C8">
      <w:pPr>
        <w:spacing w:after="0"/>
        <w:ind w:left="-810" w:right="-810" w:hanging="180"/>
        <w:jc w:val="both"/>
        <w:rPr>
          <w:rFonts w:cstheme="minorHAnsi"/>
        </w:rPr>
      </w:pPr>
      <w:r w:rsidRPr="008D0059">
        <w:rPr>
          <w:rFonts w:cstheme="minorHAnsi"/>
          <w:vertAlign w:val="superscript"/>
        </w:rPr>
        <w:t>18</w:t>
      </w:r>
      <w:r w:rsidRPr="008D0059">
        <w:rPr>
          <w:rFonts w:cstheme="minorHAnsi"/>
        </w:rPr>
        <w:t xml:space="preserve">For women of childbearing potential, a serum pregnancy test </w:t>
      </w:r>
      <w:r>
        <w:rPr>
          <w:rFonts w:cstheme="minorHAnsi"/>
        </w:rPr>
        <w:t>was</w:t>
      </w:r>
      <w:r w:rsidRPr="008D0059">
        <w:rPr>
          <w:rFonts w:cstheme="minorHAnsi"/>
        </w:rPr>
        <w:t xml:space="preserve"> performed at Screening. A urine pregnancy test </w:t>
      </w:r>
      <w:r>
        <w:rPr>
          <w:rFonts w:cstheme="minorHAnsi"/>
        </w:rPr>
        <w:t xml:space="preserve">was </w:t>
      </w:r>
      <w:r w:rsidRPr="008D0059">
        <w:rPr>
          <w:rFonts w:cstheme="minorHAnsi"/>
        </w:rPr>
        <w:t xml:space="preserve">performed at each visit </w:t>
      </w:r>
      <w:r>
        <w:rPr>
          <w:rFonts w:cstheme="minorHAnsi"/>
        </w:rPr>
        <w:t>(except Weeks 1 and 7 in high frequency PK sampling subjects) thereafter.</w:t>
      </w:r>
    </w:p>
    <w:p w14:paraId="5A3A1A94" w14:textId="77777777" w:rsidR="00894223" w:rsidRDefault="00894223" w:rsidP="00FF39C8">
      <w:pPr>
        <w:spacing w:after="0"/>
        <w:ind w:left="-810" w:right="-810" w:hanging="180"/>
        <w:jc w:val="both"/>
        <w:rPr>
          <w:rFonts w:cstheme="minorHAnsi"/>
        </w:rPr>
      </w:pPr>
      <w:r>
        <w:rPr>
          <w:rFonts w:cstheme="minorHAnsi"/>
          <w:vertAlign w:val="superscript"/>
        </w:rPr>
        <w:t>19</w:t>
      </w:r>
      <w:r>
        <w:rPr>
          <w:rFonts w:cstheme="minorHAnsi"/>
        </w:rPr>
        <w:t>Non-vasectomized males were asked about partner pregnancy.</w:t>
      </w:r>
    </w:p>
    <w:p w14:paraId="021A73FD" w14:textId="77777777" w:rsidR="00894223" w:rsidRDefault="00894223" w:rsidP="00FF39C8">
      <w:pPr>
        <w:spacing w:after="0"/>
        <w:ind w:left="-810" w:right="-810" w:hanging="180"/>
        <w:jc w:val="both"/>
        <w:rPr>
          <w:rFonts w:cstheme="minorHAnsi"/>
        </w:rPr>
      </w:pPr>
      <w:r>
        <w:rPr>
          <w:rFonts w:cstheme="minorHAnsi"/>
          <w:vertAlign w:val="superscript"/>
        </w:rPr>
        <w:t>20</w:t>
      </w:r>
      <w:r>
        <w:rPr>
          <w:rFonts w:cstheme="minorHAnsi"/>
        </w:rPr>
        <w:t>The Investigator reviewed the clinical status of the subject at Week 24.</w:t>
      </w:r>
    </w:p>
    <w:p w14:paraId="4BE06AAE" w14:textId="77777777" w:rsidR="00894223" w:rsidRDefault="00894223" w:rsidP="00FF39C8">
      <w:pPr>
        <w:ind w:right="-810"/>
        <w:jc w:val="both"/>
        <w:rPr>
          <w:rFonts w:cstheme="minorHAnsi"/>
        </w:rPr>
      </w:pPr>
      <w:r>
        <w:rPr>
          <w:rFonts w:cstheme="minorHAnsi"/>
        </w:rPr>
        <w:br w:type="page"/>
      </w:r>
    </w:p>
    <w:p w14:paraId="7B6970C6" w14:textId="77777777" w:rsidR="00894223" w:rsidRDefault="00894223" w:rsidP="00894223">
      <w:pPr>
        <w:spacing w:after="0"/>
        <w:ind w:left="-1260"/>
      </w:pPr>
      <w:r>
        <w:rPr>
          <w:b/>
        </w:rPr>
        <w:lastRenderedPageBreak/>
        <w:t>Supplement Table 1b.</w:t>
      </w:r>
      <w:r>
        <w:t xml:space="preserve"> Schedule of assessments, Weeks 26-52.</w:t>
      </w:r>
    </w:p>
    <w:tbl>
      <w:tblPr>
        <w:tblStyle w:val="TableGrid"/>
        <w:tblW w:w="15570" w:type="dxa"/>
        <w:tblInd w:w="-1265" w:type="dxa"/>
        <w:tblLayout w:type="fixed"/>
        <w:tblLook w:val="04A0" w:firstRow="1" w:lastRow="0" w:firstColumn="1" w:lastColumn="0" w:noHBand="0" w:noVBand="1"/>
      </w:tblPr>
      <w:tblGrid>
        <w:gridCol w:w="3060"/>
        <w:gridCol w:w="634"/>
        <w:gridCol w:w="626"/>
        <w:gridCol w:w="634"/>
        <w:gridCol w:w="634"/>
        <w:gridCol w:w="634"/>
        <w:gridCol w:w="634"/>
        <w:gridCol w:w="634"/>
        <w:gridCol w:w="634"/>
        <w:gridCol w:w="634"/>
        <w:gridCol w:w="634"/>
        <w:gridCol w:w="634"/>
        <w:gridCol w:w="634"/>
        <w:gridCol w:w="634"/>
        <w:gridCol w:w="946"/>
        <w:gridCol w:w="630"/>
        <w:gridCol w:w="810"/>
        <w:gridCol w:w="1170"/>
        <w:gridCol w:w="720"/>
      </w:tblGrid>
      <w:tr w:rsidR="00894223" w14:paraId="6EFF38F7" w14:textId="77777777" w:rsidTr="003C32A5">
        <w:trPr>
          <w:trHeight w:val="503"/>
        </w:trPr>
        <w:tc>
          <w:tcPr>
            <w:tcW w:w="3060" w:type="dxa"/>
            <w:vAlign w:val="center"/>
          </w:tcPr>
          <w:p w14:paraId="17184B6D" w14:textId="77777777" w:rsidR="00894223" w:rsidRPr="002656CC" w:rsidRDefault="00894223" w:rsidP="003C32A5">
            <w:pPr>
              <w:rPr>
                <w:b/>
              </w:rPr>
            </w:pPr>
          </w:p>
        </w:tc>
        <w:tc>
          <w:tcPr>
            <w:tcW w:w="8234" w:type="dxa"/>
            <w:gridSpan w:val="13"/>
            <w:vAlign w:val="center"/>
          </w:tcPr>
          <w:p w14:paraId="1A1252DE" w14:textId="77777777" w:rsidR="00894223" w:rsidRPr="009525E6" w:rsidRDefault="00894223" w:rsidP="003C32A5">
            <w:pPr>
              <w:jc w:val="center"/>
              <w:rPr>
                <w:b/>
                <w:vertAlign w:val="superscript"/>
              </w:rPr>
            </w:pPr>
            <w:r w:rsidRPr="00ED5AFE">
              <w:rPr>
                <w:b/>
              </w:rPr>
              <w:t>Peg</w:t>
            </w:r>
            <w:r>
              <w:rPr>
                <w:b/>
              </w:rPr>
              <w:t>l</w:t>
            </w:r>
            <w:r w:rsidRPr="00ED5AFE">
              <w:rPr>
                <w:b/>
              </w:rPr>
              <w:t>oticase + MTX Treatment</w:t>
            </w:r>
            <w:r>
              <w:rPr>
                <w:b/>
                <w:vertAlign w:val="superscript"/>
              </w:rPr>
              <w:t>1</w:t>
            </w:r>
          </w:p>
          <w:p w14:paraId="4C01BFF3" w14:textId="77777777" w:rsidR="00894223" w:rsidRPr="00F734BC" w:rsidRDefault="00894223" w:rsidP="003C32A5">
            <w:pPr>
              <w:ind w:left="-134" w:right="-90"/>
              <w:jc w:val="center"/>
              <w:rPr>
                <w:b/>
              </w:rPr>
            </w:pPr>
            <w:r w:rsidRPr="00ED229E">
              <w:rPr>
                <w:sz w:val="20"/>
              </w:rPr>
              <w:t>(Week 26</w:t>
            </w:r>
            <w:r>
              <w:rPr>
                <w:sz w:val="20"/>
              </w:rPr>
              <w:t xml:space="preserve"> through Week 50</w:t>
            </w:r>
            <w:r w:rsidRPr="00ED229E">
              <w:rPr>
                <w:sz w:val="20"/>
              </w:rPr>
              <w:t>)</w:t>
            </w:r>
          </w:p>
        </w:tc>
        <w:tc>
          <w:tcPr>
            <w:tcW w:w="946" w:type="dxa"/>
          </w:tcPr>
          <w:p w14:paraId="7A2DBB0B" w14:textId="77777777" w:rsidR="00894223" w:rsidRPr="00F734BC" w:rsidRDefault="00894223" w:rsidP="003C32A5">
            <w:pPr>
              <w:ind w:left="-44" w:right="-75"/>
              <w:jc w:val="center"/>
              <w:rPr>
                <w:b/>
              </w:rPr>
            </w:pPr>
            <w:r>
              <w:rPr>
                <w:b/>
              </w:rPr>
              <w:t>End of infusions</w:t>
            </w:r>
          </w:p>
        </w:tc>
        <w:tc>
          <w:tcPr>
            <w:tcW w:w="630" w:type="dxa"/>
          </w:tcPr>
          <w:p w14:paraId="476D992B" w14:textId="77777777" w:rsidR="00894223" w:rsidRPr="00F734BC" w:rsidRDefault="00894223" w:rsidP="003C32A5">
            <w:pPr>
              <w:ind w:left="-44" w:right="-75"/>
              <w:jc w:val="center"/>
              <w:rPr>
                <w:b/>
              </w:rPr>
            </w:pPr>
            <w:r>
              <w:rPr>
                <w:b/>
              </w:rPr>
              <w:t>EOS/ET</w:t>
            </w:r>
          </w:p>
        </w:tc>
        <w:tc>
          <w:tcPr>
            <w:tcW w:w="810" w:type="dxa"/>
          </w:tcPr>
          <w:p w14:paraId="5299F058" w14:textId="77777777" w:rsidR="00894223" w:rsidRPr="00F734BC" w:rsidRDefault="00894223" w:rsidP="003C32A5">
            <w:pPr>
              <w:ind w:left="-104" w:right="-75"/>
              <w:jc w:val="center"/>
              <w:rPr>
                <w:b/>
              </w:rPr>
            </w:pPr>
            <w:r>
              <w:rPr>
                <w:b/>
              </w:rPr>
              <w:t>Safety Contact</w:t>
            </w:r>
          </w:p>
        </w:tc>
        <w:tc>
          <w:tcPr>
            <w:tcW w:w="1170" w:type="dxa"/>
          </w:tcPr>
          <w:p w14:paraId="76A6451E" w14:textId="77777777" w:rsidR="00894223" w:rsidRPr="00F734BC" w:rsidRDefault="00894223" w:rsidP="003C32A5">
            <w:pPr>
              <w:ind w:left="-194" w:right="-195"/>
              <w:jc w:val="center"/>
              <w:rPr>
                <w:b/>
              </w:rPr>
            </w:pPr>
            <w:r>
              <w:rPr>
                <w:b/>
              </w:rPr>
              <w:t>MTX partner pregnancy follow-up</w:t>
            </w:r>
          </w:p>
        </w:tc>
        <w:tc>
          <w:tcPr>
            <w:tcW w:w="720" w:type="dxa"/>
          </w:tcPr>
          <w:p w14:paraId="63B69857" w14:textId="77777777" w:rsidR="00894223" w:rsidRPr="00F734BC" w:rsidRDefault="00894223" w:rsidP="003C32A5">
            <w:pPr>
              <w:ind w:left="-44" w:right="-75"/>
              <w:jc w:val="center"/>
              <w:rPr>
                <w:b/>
              </w:rPr>
            </w:pPr>
            <w:r>
              <w:rPr>
                <w:b/>
              </w:rPr>
              <w:t>Follow-up</w:t>
            </w:r>
          </w:p>
        </w:tc>
      </w:tr>
      <w:tr w:rsidR="00894223" w14:paraId="788DD243" w14:textId="77777777" w:rsidTr="003C32A5">
        <w:trPr>
          <w:trHeight w:val="503"/>
        </w:trPr>
        <w:tc>
          <w:tcPr>
            <w:tcW w:w="3060" w:type="dxa"/>
            <w:vAlign w:val="center"/>
          </w:tcPr>
          <w:p w14:paraId="50394321" w14:textId="77777777" w:rsidR="00894223" w:rsidRPr="002656CC" w:rsidRDefault="00894223" w:rsidP="003C32A5">
            <w:pPr>
              <w:rPr>
                <w:b/>
              </w:rPr>
            </w:pPr>
          </w:p>
        </w:tc>
        <w:tc>
          <w:tcPr>
            <w:tcW w:w="634" w:type="dxa"/>
            <w:vAlign w:val="center"/>
          </w:tcPr>
          <w:p w14:paraId="3FD13C4E" w14:textId="77777777" w:rsidR="00894223" w:rsidRPr="00F734BC" w:rsidRDefault="00894223" w:rsidP="003C32A5">
            <w:pPr>
              <w:ind w:left="-149" w:right="-110"/>
              <w:jc w:val="center"/>
              <w:rPr>
                <w:b/>
              </w:rPr>
            </w:pPr>
            <w:r>
              <w:rPr>
                <w:b/>
              </w:rPr>
              <w:t>W26</w:t>
            </w:r>
          </w:p>
        </w:tc>
        <w:tc>
          <w:tcPr>
            <w:tcW w:w="626" w:type="dxa"/>
            <w:vAlign w:val="center"/>
          </w:tcPr>
          <w:p w14:paraId="590344B7" w14:textId="77777777" w:rsidR="00894223" w:rsidRDefault="00894223" w:rsidP="003C32A5">
            <w:pPr>
              <w:ind w:left="-149" w:right="-110"/>
              <w:jc w:val="center"/>
              <w:rPr>
                <w:b/>
              </w:rPr>
            </w:pPr>
            <w:r>
              <w:rPr>
                <w:b/>
              </w:rPr>
              <w:t>W28</w:t>
            </w:r>
          </w:p>
        </w:tc>
        <w:tc>
          <w:tcPr>
            <w:tcW w:w="634" w:type="dxa"/>
            <w:vAlign w:val="center"/>
          </w:tcPr>
          <w:p w14:paraId="6D700C26" w14:textId="77777777" w:rsidR="00894223" w:rsidRPr="00F734BC" w:rsidRDefault="00894223" w:rsidP="003C32A5">
            <w:pPr>
              <w:ind w:left="-149" w:right="-110"/>
              <w:jc w:val="center"/>
              <w:rPr>
                <w:b/>
              </w:rPr>
            </w:pPr>
            <w:r>
              <w:rPr>
                <w:b/>
              </w:rPr>
              <w:t>W30</w:t>
            </w:r>
          </w:p>
        </w:tc>
        <w:tc>
          <w:tcPr>
            <w:tcW w:w="634" w:type="dxa"/>
            <w:vAlign w:val="center"/>
          </w:tcPr>
          <w:p w14:paraId="7E8F0EAE" w14:textId="77777777" w:rsidR="00894223" w:rsidRDefault="00894223" w:rsidP="003C32A5">
            <w:pPr>
              <w:ind w:left="-149" w:right="-110"/>
              <w:jc w:val="center"/>
              <w:rPr>
                <w:b/>
              </w:rPr>
            </w:pPr>
            <w:r>
              <w:rPr>
                <w:b/>
              </w:rPr>
              <w:t>W32</w:t>
            </w:r>
          </w:p>
        </w:tc>
        <w:tc>
          <w:tcPr>
            <w:tcW w:w="634" w:type="dxa"/>
            <w:vAlign w:val="center"/>
          </w:tcPr>
          <w:p w14:paraId="5133133C" w14:textId="77777777" w:rsidR="00894223" w:rsidRPr="00F734BC" w:rsidRDefault="00894223" w:rsidP="003C32A5">
            <w:pPr>
              <w:ind w:left="-149" w:right="-110"/>
              <w:jc w:val="center"/>
              <w:rPr>
                <w:b/>
              </w:rPr>
            </w:pPr>
            <w:r>
              <w:rPr>
                <w:b/>
              </w:rPr>
              <w:t>W34</w:t>
            </w:r>
          </w:p>
        </w:tc>
        <w:tc>
          <w:tcPr>
            <w:tcW w:w="634" w:type="dxa"/>
            <w:vAlign w:val="center"/>
          </w:tcPr>
          <w:p w14:paraId="2F75BF89" w14:textId="77777777" w:rsidR="00894223" w:rsidRDefault="00894223" w:rsidP="003C32A5">
            <w:pPr>
              <w:ind w:left="-149" w:right="-110"/>
              <w:jc w:val="center"/>
              <w:rPr>
                <w:b/>
              </w:rPr>
            </w:pPr>
            <w:r>
              <w:rPr>
                <w:b/>
              </w:rPr>
              <w:t>W36</w:t>
            </w:r>
          </w:p>
        </w:tc>
        <w:tc>
          <w:tcPr>
            <w:tcW w:w="634" w:type="dxa"/>
            <w:vAlign w:val="center"/>
          </w:tcPr>
          <w:p w14:paraId="5341C355" w14:textId="77777777" w:rsidR="00894223" w:rsidRPr="00F734BC" w:rsidRDefault="00894223" w:rsidP="003C32A5">
            <w:pPr>
              <w:ind w:left="-149" w:right="-110"/>
              <w:jc w:val="center"/>
              <w:rPr>
                <w:b/>
              </w:rPr>
            </w:pPr>
            <w:r>
              <w:rPr>
                <w:b/>
              </w:rPr>
              <w:t>W38</w:t>
            </w:r>
          </w:p>
        </w:tc>
        <w:tc>
          <w:tcPr>
            <w:tcW w:w="634" w:type="dxa"/>
            <w:vAlign w:val="center"/>
          </w:tcPr>
          <w:p w14:paraId="1CEF888B" w14:textId="77777777" w:rsidR="00894223" w:rsidRPr="00F734BC" w:rsidRDefault="00894223" w:rsidP="003C32A5">
            <w:pPr>
              <w:ind w:left="-149" w:right="-110"/>
              <w:jc w:val="center"/>
              <w:rPr>
                <w:b/>
              </w:rPr>
            </w:pPr>
            <w:r>
              <w:rPr>
                <w:b/>
              </w:rPr>
              <w:t>W40</w:t>
            </w:r>
          </w:p>
        </w:tc>
        <w:tc>
          <w:tcPr>
            <w:tcW w:w="634" w:type="dxa"/>
            <w:vAlign w:val="center"/>
          </w:tcPr>
          <w:p w14:paraId="2C560F38" w14:textId="77777777" w:rsidR="00894223" w:rsidRPr="00F734BC" w:rsidRDefault="00894223" w:rsidP="003C32A5">
            <w:pPr>
              <w:ind w:left="-149" w:right="-110"/>
              <w:jc w:val="center"/>
              <w:rPr>
                <w:b/>
              </w:rPr>
            </w:pPr>
            <w:r>
              <w:rPr>
                <w:b/>
              </w:rPr>
              <w:t>W42</w:t>
            </w:r>
          </w:p>
        </w:tc>
        <w:tc>
          <w:tcPr>
            <w:tcW w:w="634" w:type="dxa"/>
            <w:vAlign w:val="center"/>
          </w:tcPr>
          <w:p w14:paraId="7C929F32" w14:textId="77777777" w:rsidR="00894223" w:rsidRPr="00F734BC" w:rsidRDefault="00894223" w:rsidP="003C32A5">
            <w:pPr>
              <w:ind w:left="-129" w:right="-110"/>
              <w:jc w:val="center"/>
              <w:rPr>
                <w:b/>
              </w:rPr>
            </w:pPr>
            <w:r>
              <w:rPr>
                <w:b/>
              </w:rPr>
              <w:t>W44</w:t>
            </w:r>
          </w:p>
        </w:tc>
        <w:tc>
          <w:tcPr>
            <w:tcW w:w="634" w:type="dxa"/>
            <w:vAlign w:val="center"/>
          </w:tcPr>
          <w:p w14:paraId="1FF248C9" w14:textId="77777777" w:rsidR="00894223" w:rsidRPr="00F734BC" w:rsidRDefault="00894223" w:rsidP="003C32A5">
            <w:pPr>
              <w:ind w:left="-149" w:right="-110"/>
              <w:jc w:val="center"/>
              <w:rPr>
                <w:b/>
              </w:rPr>
            </w:pPr>
            <w:r>
              <w:rPr>
                <w:b/>
              </w:rPr>
              <w:t>W46</w:t>
            </w:r>
          </w:p>
        </w:tc>
        <w:tc>
          <w:tcPr>
            <w:tcW w:w="634" w:type="dxa"/>
            <w:vAlign w:val="center"/>
          </w:tcPr>
          <w:p w14:paraId="2CDF182B" w14:textId="77777777" w:rsidR="00894223" w:rsidRPr="00F734BC" w:rsidRDefault="00894223" w:rsidP="003C32A5">
            <w:pPr>
              <w:ind w:left="-149" w:right="-60"/>
              <w:jc w:val="center"/>
              <w:rPr>
                <w:b/>
              </w:rPr>
            </w:pPr>
            <w:r>
              <w:rPr>
                <w:b/>
              </w:rPr>
              <w:t>W48</w:t>
            </w:r>
          </w:p>
        </w:tc>
        <w:tc>
          <w:tcPr>
            <w:tcW w:w="634" w:type="dxa"/>
            <w:vAlign w:val="center"/>
          </w:tcPr>
          <w:p w14:paraId="05AEF899" w14:textId="77777777" w:rsidR="00894223" w:rsidRPr="00F734BC" w:rsidRDefault="00894223" w:rsidP="003C32A5">
            <w:pPr>
              <w:ind w:left="-134" w:right="-90"/>
              <w:jc w:val="center"/>
              <w:rPr>
                <w:b/>
              </w:rPr>
            </w:pPr>
            <w:r>
              <w:rPr>
                <w:b/>
              </w:rPr>
              <w:t>W50</w:t>
            </w:r>
          </w:p>
        </w:tc>
        <w:tc>
          <w:tcPr>
            <w:tcW w:w="946" w:type="dxa"/>
            <w:vAlign w:val="center"/>
          </w:tcPr>
          <w:p w14:paraId="2483CA4B" w14:textId="77777777" w:rsidR="00894223" w:rsidRPr="00F734BC" w:rsidRDefault="00894223" w:rsidP="003C32A5">
            <w:pPr>
              <w:ind w:left="-149" w:right="-75"/>
              <w:jc w:val="center"/>
              <w:rPr>
                <w:b/>
              </w:rPr>
            </w:pPr>
            <w:r>
              <w:rPr>
                <w:rFonts w:cstheme="minorHAnsi"/>
                <w:b/>
              </w:rPr>
              <w:t xml:space="preserve"> ≤</w:t>
            </w:r>
            <w:r>
              <w:rPr>
                <w:b/>
              </w:rPr>
              <w:t xml:space="preserve">2 </w:t>
            </w:r>
            <w:proofErr w:type="spellStart"/>
            <w:r>
              <w:rPr>
                <w:b/>
              </w:rPr>
              <w:t>wks</w:t>
            </w:r>
            <w:proofErr w:type="spellEnd"/>
            <w:r>
              <w:rPr>
                <w:b/>
              </w:rPr>
              <w:t xml:space="preserve"> of final inf</w:t>
            </w:r>
          </w:p>
        </w:tc>
        <w:tc>
          <w:tcPr>
            <w:tcW w:w="630" w:type="dxa"/>
            <w:vAlign w:val="center"/>
          </w:tcPr>
          <w:p w14:paraId="6EF46860" w14:textId="77777777" w:rsidR="00894223" w:rsidRPr="00F734BC" w:rsidRDefault="00894223" w:rsidP="003C32A5">
            <w:pPr>
              <w:ind w:left="-104" w:right="-75"/>
              <w:jc w:val="center"/>
              <w:rPr>
                <w:b/>
              </w:rPr>
            </w:pPr>
            <w:proofErr w:type="spellStart"/>
            <w:r>
              <w:rPr>
                <w:b/>
              </w:rPr>
              <w:t>Wk</w:t>
            </w:r>
            <w:proofErr w:type="spellEnd"/>
            <w:r>
              <w:rPr>
                <w:b/>
              </w:rPr>
              <w:t xml:space="preserve"> 52</w:t>
            </w:r>
          </w:p>
        </w:tc>
        <w:tc>
          <w:tcPr>
            <w:tcW w:w="810" w:type="dxa"/>
          </w:tcPr>
          <w:p w14:paraId="31550F81" w14:textId="77777777" w:rsidR="00894223" w:rsidRPr="00F734BC" w:rsidRDefault="00894223" w:rsidP="003C32A5">
            <w:pPr>
              <w:ind w:left="-44" w:right="-75"/>
              <w:jc w:val="center"/>
              <w:rPr>
                <w:b/>
              </w:rPr>
            </w:pPr>
            <w:r>
              <w:rPr>
                <w:b/>
              </w:rPr>
              <w:t>30 days after last inf</w:t>
            </w:r>
          </w:p>
        </w:tc>
        <w:tc>
          <w:tcPr>
            <w:tcW w:w="1170" w:type="dxa"/>
          </w:tcPr>
          <w:p w14:paraId="27409F9B" w14:textId="77777777" w:rsidR="00894223" w:rsidRPr="00F734BC" w:rsidRDefault="00894223" w:rsidP="003C32A5">
            <w:pPr>
              <w:ind w:left="-44" w:right="-75"/>
              <w:jc w:val="center"/>
              <w:rPr>
                <w:b/>
              </w:rPr>
            </w:pPr>
            <w:r>
              <w:rPr>
                <w:b/>
              </w:rPr>
              <w:t xml:space="preserve">3 </w:t>
            </w:r>
            <w:proofErr w:type="spellStart"/>
            <w:r>
              <w:rPr>
                <w:b/>
              </w:rPr>
              <w:t>mo</w:t>
            </w:r>
            <w:proofErr w:type="spellEnd"/>
            <w:r>
              <w:rPr>
                <w:b/>
              </w:rPr>
              <w:t xml:space="preserve"> after last MTX</w:t>
            </w:r>
          </w:p>
        </w:tc>
        <w:tc>
          <w:tcPr>
            <w:tcW w:w="720" w:type="dxa"/>
          </w:tcPr>
          <w:p w14:paraId="7537CBAE" w14:textId="77777777" w:rsidR="00894223" w:rsidRPr="00F734BC" w:rsidRDefault="00894223" w:rsidP="003C32A5">
            <w:pPr>
              <w:ind w:left="-44" w:right="-75"/>
              <w:jc w:val="center"/>
              <w:rPr>
                <w:b/>
              </w:rPr>
            </w:pPr>
            <w:r>
              <w:rPr>
                <w:b/>
              </w:rPr>
              <w:t xml:space="preserve">3 and 6 </w:t>
            </w:r>
            <w:proofErr w:type="spellStart"/>
            <w:r>
              <w:rPr>
                <w:b/>
              </w:rPr>
              <w:t>mo</w:t>
            </w:r>
            <w:proofErr w:type="spellEnd"/>
          </w:p>
        </w:tc>
      </w:tr>
      <w:tr w:rsidR="00894223" w14:paraId="1C2AAEB7" w14:textId="77777777" w:rsidTr="003C32A5">
        <w:trPr>
          <w:trHeight w:val="503"/>
        </w:trPr>
        <w:tc>
          <w:tcPr>
            <w:tcW w:w="3060" w:type="dxa"/>
            <w:vAlign w:val="center"/>
          </w:tcPr>
          <w:p w14:paraId="73C83E83" w14:textId="77777777" w:rsidR="00894223" w:rsidRDefault="00894223" w:rsidP="003C32A5">
            <w:r w:rsidRPr="002656CC">
              <w:rPr>
                <w:b/>
              </w:rPr>
              <w:t>Study Proc</w:t>
            </w:r>
            <w:r>
              <w:rPr>
                <w:b/>
              </w:rPr>
              <w:t>e</w:t>
            </w:r>
            <w:r w:rsidRPr="002656CC">
              <w:rPr>
                <w:b/>
              </w:rPr>
              <w:t>dure/Assessment</w:t>
            </w:r>
          </w:p>
        </w:tc>
        <w:tc>
          <w:tcPr>
            <w:tcW w:w="634" w:type="dxa"/>
            <w:vAlign w:val="center"/>
          </w:tcPr>
          <w:p w14:paraId="64131043" w14:textId="77777777" w:rsidR="00894223" w:rsidRPr="00F734BC" w:rsidRDefault="00894223" w:rsidP="003C32A5">
            <w:pPr>
              <w:ind w:left="-104" w:right="-60"/>
              <w:jc w:val="center"/>
              <w:rPr>
                <w:b/>
              </w:rPr>
            </w:pPr>
            <w:r w:rsidRPr="00F734BC">
              <w:rPr>
                <w:b/>
              </w:rPr>
              <w:t>Inf 1</w:t>
            </w:r>
            <w:r>
              <w:rPr>
                <w:b/>
              </w:rPr>
              <w:t>4</w:t>
            </w:r>
          </w:p>
        </w:tc>
        <w:tc>
          <w:tcPr>
            <w:tcW w:w="626" w:type="dxa"/>
            <w:vAlign w:val="center"/>
          </w:tcPr>
          <w:p w14:paraId="4A63D11A" w14:textId="77777777" w:rsidR="00894223" w:rsidRPr="00F734BC" w:rsidRDefault="00894223" w:rsidP="003C32A5">
            <w:pPr>
              <w:ind w:left="-104" w:right="-60"/>
              <w:jc w:val="center"/>
              <w:rPr>
                <w:b/>
              </w:rPr>
            </w:pPr>
            <w:r>
              <w:rPr>
                <w:b/>
              </w:rPr>
              <w:t>Inf 15</w:t>
            </w:r>
          </w:p>
        </w:tc>
        <w:tc>
          <w:tcPr>
            <w:tcW w:w="634" w:type="dxa"/>
            <w:vAlign w:val="center"/>
          </w:tcPr>
          <w:p w14:paraId="7259A876" w14:textId="77777777" w:rsidR="00894223" w:rsidRPr="00F734BC" w:rsidRDefault="00894223" w:rsidP="003C32A5">
            <w:pPr>
              <w:ind w:left="-104" w:right="-60"/>
              <w:jc w:val="center"/>
              <w:rPr>
                <w:b/>
              </w:rPr>
            </w:pPr>
            <w:r w:rsidRPr="00F734BC">
              <w:rPr>
                <w:b/>
              </w:rPr>
              <w:t xml:space="preserve">Inf </w:t>
            </w:r>
            <w:r>
              <w:rPr>
                <w:b/>
              </w:rPr>
              <w:t>16</w:t>
            </w:r>
          </w:p>
        </w:tc>
        <w:tc>
          <w:tcPr>
            <w:tcW w:w="634" w:type="dxa"/>
            <w:vAlign w:val="center"/>
          </w:tcPr>
          <w:p w14:paraId="74A0A4C9" w14:textId="77777777" w:rsidR="00894223" w:rsidRPr="00F734BC" w:rsidRDefault="00894223" w:rsidP="003C32A5">
            <w:pPr>
              <w:ind w:left="-104" w:right="-60"/>
              <w:jc w:val="center"/>
              <w:rPr>
                <w:b/>
              </w:rPr>
            </w:pPr>
            <w:r>
              <w:rPr>
                <w:b/>
              </w:rPr>
              <w:t>Inf 17</w:t>
            </w:r>
          </w:p>
        </w:tc>
        <w:tc>
          <w:tcPr>
            <w:tcW w:w="634" w:type="dxa"/>
            <w:vAlign w:val="center"/>
          </w:tcPr>
          <w:p w14:paraId="51DE9ED7" w14:textId="77777777" w:rsidR="00894223" w:rsidRPr="00F734BC" w:rsidRDefault="00894223" w:rsidP="003C32A5">
            <w:pPr>
              <w:ind w:left="-104" w:right="-60"/>
              <w:jc w:val="center"/>
              <w:rPr>
                <w:b/>
              </w:rPr>
            </w:pPr>
            <w:r w:rsidRPr="00F734BC">
              <w:rPr>
                <w:b/>
              </w:rPr>
              <w:t xml:space="preserve">Inf </w:t>
            </w:r>
            <w:r>
              <w:rPr>
                <w:b/>
              </w:rPr>
              <w:t>18</w:t>
            </w:r>
          </w:p>
        </w:tc>
        <w:tc>
          <w:tcPr>
            <w:tcW w:w="634" w:type="dxa"/>
            <w:vAlign w:val="center"/>
          </w:tcPr>
          <w:p w14:paraId="648086A1" w14:textId="77777777" w:rsidR="00894223" w:rsidRPr="00F734BC" w:rsidRDefault="00894223" w:rsidP="003C32A5">
            <w:pPr>
              <w:ind w:left="-104" w:right="-60"/>
              <w:jc w:val="center"/>
              <w:rPr>
                <w:b/>
              </w:rPr>
            </w:pPr>
            <w:r>
              <w:rPr>
                <w:b/>
              </w:rPr>
              <w:t>Inf 19</w:t>
            </w:r>
          </w:p>
        </w:tc>
        <w:tc>
          <w:tcPr>
            <w:tcW w:w="634" w:type="dxa"/>
            <w:vAlign w:val="center"/>
          </w:tcPr>
          <w:p w14:paraId="31B9B73D" w14:textId="77777777" w:rsidR="00894223" w:rsidRPr="00F734BC" w:rsidRDefault="00894223" w:rsidP="003C32A5">
            <w:pPr>
              <w:ind w:left="-104" w:right="-60"/>
              <w:jc w:val="center"/>
              <w:rPr>
                <w:b/>
              </w:rPr>
            </w:pPr>
            <w:r w:rsidRPr="00F734BC">
              <w:rPr>
                <w:b/>
              </w:rPr>
              <w:t xml:space="preserve">Inf </w:t>
            </w:r>
            <w:r>
              <w:rPr>
                <w:b/>
              </w:rPr>
              <w:t>20</w:t>
            </w:r>
          </w:p>
        </w:tc>
        <w:tc>
          <w:tcPr>
            <w:tcW w:w="634" w:type="dxa"/>
            <w:vAlign w:val="center"/>
          </w:tcPr>
          <w:p w14:paraId="3CB77674" w14:textId="77777777" w:rsidR="00894223" w:rsidRPr="00F734BC" w:rsidRDefault="00894223" w:rsidP="003C32A5">
            <w:pPr>
              <w:ind w:left="-104" w:right="-60"/>
              <w:jc w:val="center"/>
              <w:rPr>
                <w:b/>
              </w:rPr>
            </w:pPr>
            <w:r w:rsidRPr="00F734BC">
              <w:rPr>
                <w:b/>
              </w:rPr>
              <w:t xml:space="preserve">Inf </w:t>
            </w:r>
            <w:r>
              <w:rPr>
                <w:b/>
              </w:rPr>
              <w:t>21</w:t>
            </w:r>
          </w:p>
        </w:tc>
        <w:tc>
          <w:tcPr>
            <w:tcW w:w="634" w:type="dxa"/>
            <w:vAlign w:val="center"/>
          </w:tcPr>
          <w:p w14:paraId="65480B11" w14:textId="77777777" w:rsidR="00894223" w:rsidRPr="00F734BC" w:rsidRDefault="00894223" w:rsidP="003C32A5">
            <w:pPr>
              <w:ind w:left="-104" w:right="-60"/>
              <w:jc w:val="center"/>
              <w:rPr>
                <w:b/>
              </w:rPr>
            </w:pPr>
            <w:r w:rsidRPr="00F734BC">
              <w:rPr>
                <w:b/>
              </w:rPr>
              <w:t xml:space="preserve">Inf </w:t>
            </w:r>
            <w:r>
              <w:rPr>
                <w:b/>
              </w:rPr>
              <w:t>22</w:t>
            </w:r>
          </w:p>
        </w:tc>
        <w:tc>
          <w:tcPr>
            <w:tcW w:w="634" w:type="dxa"/>
            <w:vAlign w:val="center"/>
          </w:tcPr>
          <w:p w14:paraId="17DD7D98" w14:textId="77777777" w:rsidR="00894223" w:rsidRPr="00F734BC" w:rsidRDefault="00894223" w:rsidP="003C32A5">
            <w:pPr>
              <w:ind w:left="-104" w:right="-60"/>
              <w:jc w:val="center"/>
              <w:rPr>
                <w:b/>
              </w:rPr>
            </w:pPr>
            <w:r w:rsidRPr="00F734BC">
              <w:rPr>
                <w:b/>
              </w:rPr>
              <w:t xml:space="preserve">Inf </w:t>
            </w:r>
            <w:r>
              <w:rPr>
                <w:b/>
              </w:rPr>
              <w:t>23</w:t>
            </w:r>
          </w:p>
        </w:tc>
        <w:tc>
          <w:tcPr>
            <w:tcW w:w="634" w:type="dxa"/>
            <w:vAlign w:val="center"/>
          </w:tcPr>
          <w:p w14:paraId="2727F1B5" w14:textId="77777777" w:rsidR="00894223" w:rsidRPr="00F734BC" w:rsidRDefault="00894223" w:rsidP="003C32A5">
            <w:pPr>
              <w:ind w:left="-59" w:right="-60"/>
              <w:jc w:val="center"/>
              <w:rPr>
                <w:b/>
              </w:rPr>
            </w:pPr>
            <w:r w:rsidRPr="00F734BC">
              <w:rPr>
                <w:b/>
              </w:rPr>
              <w:t xml:space="preserve">Inf </w:t>
            </w:r>
            <w:r>
              <w:rPr>
                <w:b/>
              </w:rPr>
              <w:t>24</w:t>
            </w:r>
          </w:p>
        </w:tc>
        <w:tc>
          <w:tcPr>
            <w:tcW w:w="634" w:type="dxa"/>
            <w:vAlign w:val="center"/>
          </w:tcPr>
          <w:p w14:paraId="42707D27" w14:textId="77777777" w:rsidR="00894223" w:rsidRPr="00F734BC" w:rsidRDefault="00894223" w:rsidP="003C32A5">
            <w:pPr>
              <w:ind w:left="-59" w:right="-60"/>
              <w:jc w:val="center"/>
              <w:rPr>
                <w:b/>
              </w:rPr>
            </w:pPr>
            <w:r w:rsidRPr="00F734BC">
              <w:rPr>
                <w:b/>
              </w:rPr>
              <w:t xml:space="preserve">Inf </w:t>
            </w:r>
            <w:r>
              <w:rPr>
                <w:b/>
              </w:rPr>
              <w:t>25</w:t>
            </w:r>
          </w:p>
        </w:tc>
        <w:tc>
          <w:tcPr>
            <w:tcW w:w="634" w:type="dxa"/>
            <w:vAlign w:val="center"/>
          </w:tcPr>
          <w:p w14:paraId="707E172F" w14:textId="77777777" w:rsidR="00894223" w:rsidRPr="00F734BC" w:rsidRDefault="00894223" w:rsidP="003C32A5">
            <w:pPr>
              <w:ind w:left="-134" w:right="-90"/>
              <w:jc w:val="center"/>
              <w:rPr>
                <w:b/>
              </w:rPr>
            </w:pPr>
            <w:r w:rsidRPr="00F734BC">
              <w:rPr>
                <w:b/>
              </w:rPr>
              <w:t xml:space="preserve">Inf </w:t>
            </w:r>
            <w:r>
              <w:rPr>
                <w:b/>
              </w:rPr>
              <w:t>26</w:t>
            </w:r>
          </w:p>
        </w:tc>
        <w:tc>
          <w:tcPr>
            <w:tcW w:w="946" w:type="dxa"/>
          </w:tcPr>
          <w:p w14:paraId="304C53FF" w14:textId="77777777" w:rsidR="00894223" w:rsidRPr="00F734BC" w:rsidRDefault="00894223" w:rsidP="003C32A5">
            <w:pPr>
              <w:ind w:left="-44" w:right="-75"/>
              <w:jc w:val="center"/>
              <w:rPr>
                <w:b/>
              </w:rPr>
            </w:pPr>
          </w:p>
        </w:tc>
        <w:tc>
          <w:tcPr>
            <w:tcW w:w="630" w:type="dxa"/>
          </w:tcPr>
          <w:p w14:paraId="7B3F2318" w14:textId="77777777" w:rsidR="00894223" w:rsidRPr="00F734BC" w:rsidRDefault="00894223" w:rsidP="003C32A5">
            <w:pPr>
              <w:ind w:left="-44" w:right="-75"/>
              <w:jc w:val="center"/>
              <w:rPr>
                <w:b/>
              </w:rPr>
            </w:pPr>
          </w:p>
        </w:tc>
        <w:tc>
          <w:tcPr>
            <w:tcW w:w="810" w:type="dxa"/>
          </w:tcPr>
          <w:p w14:paraId="4032382B" w14:textId="77777777" w:rsidR="00894223" w:rsidRPr="00F734BC" w:rsidRDefault="00894223" w:rsidP="003C32A5">
            <w:pPr>
              <w:ind w:left="-44" w:right="-75"/>
              <w:jc w:val="center"/>
              <w:rPr>
                <w:b/>
              </w:rPr>
            </w:pPr>
          </w:p>
        </w:tc>
        <w:tc>
          <w:tcPr>
            <w:tcW w:w="1170" w:type="dxa"/>
          </w:tcPr>
          <w:p w14:paraId="61A1AB8D" w14:textId="77777777" w:rsidR="00894223" w:rsidRPr="00F734BC" w:rsidRDefault="00894223" w:rsidP="003C32A5">
            <w:pPr>
              <w:ind w:left="-44" w:right="-75"/>
              <w:jc w:val="center"/>
              <w:rPr>
                <w:b/>
              </w:rPr>
            </w:pPr>
          </w:p>
        </w:tc>
        <w:tc>
          <w:tcPr>
            <w:tcW w:w="720" w:type="dxa"/>
          </w:tcPr>
          <w:p w14:paraId="123F2993" w14:textId="77777777" w:rsidR="00894223" w:rsidRPr="00F734BC" w:rsidRDefault="00894223" w:rsidP="003C32A5">
            <w:pPr>
              <w:ind w:left="-44" w:right="-75"/>
              <w:jc w:val="center"/>
              <w:rPr>
                <w:b/>
              </w:rPr>
            </w:pPr>
          </w:p>
        </w:tc>
      </w:tr>
      <w:tr w:rsidR="00894223" w14:paraId="6E68A7B4" w14:textId="77777777" w:rsidTr="003C32A5">
        <w:tc>
          <w:tcPr>
            <w:tcW w:w="3060" w:type="dxa"/>
          </w:tcPr>
          <w:p w14:paraId="2C7D72CE" w14:textId="77777777" w:rsidR="00894223" w:rsidRPr="002D09B3" w:rsidRDefault="00894223" w:rsidP="003C32A5">
            <w:pPr>
              <w:rPr>
                <w:sz w:val="20"/>
              </w:rPr>
            </w:pPr>
            <w:r>
              <w:rPr>
                <w:sz w:val="20"/>
              </w:rPr>
              <w:t>Physical examination</w:t>
            </w:r>
            <w:r>
              <w:rPr>
                <w:sz w:val="20"/>
                <w:vertAlign w:val="superscript"/>
              </w:rPr>
              <w:t>2</w:t>
            </w:r>
          </w:p>
        </w:tc>
        <w:tc>
          <w:tcPr>
            <w:tcW w:w="634" w:type="dxa"/>
            <w:vAlign w:val="center"/>
          </w:tcPr>
          <w:p w14:paraId="63AA17E2" w14:textId="77777777" w:rsidR="00894223" w:rsidRDefault="00894223" w:rsidP="003C32A5">
            <w:pPr>
              <w:jc w:val="center"/>
            </w:pPr>
          </w:p>
        </w:tc>
        <w:tc>
          <w:tcPr>
            <w:tcW w:w="626" w:type="dxa"/>
            <w:vAlign w:val="center"/>
          </w:tcPr>
          <w:p w14:paraId="0F632B25" w14:textId="77777777" w:rsidR="00894223" w:rsidRDefault="00894223" w:rsidP="003C32A5">
            <w:pPr>
              <w:jc w:val="center"/>
            </w:pPr>
          </w:p>
        </w:tc>
        <w:tc>
          <w:tcPr>
            <w:tcW w:w="634" w:type="dxa"/>
            <w:vAlign w:val="center"/>
          </w:tcPr>
          <w:p w14:paraId="6A7AEF73" w14:textId="77777777" w:rsidR="00894223" w:rsidRDefault="00894223" w:rsidP="003C32A5">
            <w:pPr>
              <w:jc w:val="center"/>
            </w:pPr>
          </w:p>
        </w:tc>
        <w:tc>
          <w:tcPr>
            <w:tcW w:w="634" w:type="dxa"/>
            <w:vAlign w:val="center"/>
          </w:tcPr>
          <w:p w14:paraId="0940F3C9" w14:textId="77777777" w:rsidR="00894223" w:rsidRDefault="00894223" w:rsidP="003C32A5">
            <w:pPr>
              <w:jc w:val="center"/>
            </w:pPr>
          </w:p>
        </w:tc>
        <w:tc>
          <w:tcPr>
            <w:tcW w:w="634" w:type="dxa"/>
            <w:vAlign w:val="center"/>
          </w:tcPr>
          <w:p w14:paraId="1BD513CE" w14:textId="77777777" w:rsidR="00894223" w:rsidRDefault="00894223" w:rsidP="003C32A5">
            <w:pPr>
              <w:jc w:val="center"/>
            </w:pPr>
          </w:p>
        </w:tc>
        <w:tc>
          <w:tcPr>
            <w:tcW w:w="634" w:type="dxa"/>
            <w:vAlign w:val="center"/>
          </w:tcPr>
          <w:p w14:paraId="586578A3" w14:textId="77777777" w:rsidR="00894223" w:rsidRDefault="00894223" w:rsidP="003C32A5">
            <w:pPr>
              <w:jc w:val="center"/>
            </w:pPr>
            <w:r>
              <w:t>X</w:t>
            </w:r>
          </w:p>
        </w:tc>
        <w:tc>
          <w:tcPr>
            <w:tcW w:w="634" w:type="dxa"/>
            <w:vAlign w:val="center"/>
          </w:tcPr>
          <w:p w14:paraId="47D1E4E6" w14:textId="77777777" w:rsidR="00894223" w:rsidRDefault="00894223" w:rsidP="003C32A5">
            <w:pPr>
              <w:jc w:val="center"/>
            </w:pPr>
          </w:p>
        </w:tc>
        <w:tc>
          <w:tcPr>
            <w:tcW w:w="634" w:type="dxa"/>
            <w:vAlign w:val="center"/>
          </w:tcPr>
          <w:p w14:paraId="5A4723AB" w14:textId="77777777" w:rsidR="00894223" w:rsidRDefault="00894223" w:rsidP="003C32A5">
            <w:pPr>
              <w:jc w:val="center"/>
            </w:pPr>
          </w:p>
        </w:tc>
        <w:tc>
          <w:tcPr>
            <w:tcW w:w="634" w:type="dxa"/>
            <w:vAlign w:val="center"/>
          </w:tcPr>
          <w:p w14:paraId="76304856" w14:textId="77777777" w:rsidR="00894223" w:rsidRDefault="00894223" w:rsidP="003C32A5">
            <w:pPr>
              <w:jc w:val="center"/>
            </w:pPr>
          </w:p>
        </w:tc>
        <w:tc>
          <w:tcPr>
            <w:tcW w:w="634" w:type="dxa"/>
            <w:vAlign w:val="center"/>
          </w:tcPr>
          <w:p w14:paraId="3553F6B1" w14:textId="77777777" w:rsidR="00894223" w:rsidRDefault="00894223" w:rsidP="003C32A5">
            <w:pPr>
              <w:jc w:val="center"/>
            </w:pPr>
          </w:p>
        </w:tc>
        <w:tc>
          <w:tcPr>
            <w:tcW w:w="634" w:type="dxa"/>
            <w:vAlign w:val="center"/>
          </w:tcPr>
          <w:p w14:paraId="712BAA0E" w14:textId="77777777" w:rsidR="00894223" w:rsidRDefault="00894223" w:rsidP="003C32A5">
            <w:pPr>
              <w:jc w:val="center"/>
            </w:pPr>
          </w:p>
        </w:tc>
        <w:tc>
          <w:tcPr>
            <w:tcW w:w="634" w:type="dxa"/>
            <w:vAlign w:val="center"/>
          </w:tcPr>
          <w:p w14:paraId="3327DF69" w14:textId="77777777" w:rsidR="00894223" w:rsidRDefault="00894223" w:rsidP="003C32A5">
            <w:pPr>
              <w:jc w:val="center"/>
            </w:pPr>
          </w:p>
        </w:tc>
        <w:tc>
          <w:tcPr>
            <w:tcW w:w="634" w:type="dxa"/>
            <w:vAlign w:val="center"/>
          </w:tcPr>
          <w:p w14:paraId="1BB29098" w14:textId="77777777" w:rsidR="00894223" w:rsidRDefault="00894223" w:rsidP="003C32A5">
            <w:pPr>
              <w:jc w:val="center"/>
            </w:pPr>
          </w:p>
        </w:tc>
        <w:tc>
          <w:tcPr>
            <w:tcW w:w="946" w:type="dxa"/>
          </w:tcPr>
          <w:p w14:paraId="2C61DBB4" w14:textId="77777777" w:rsidR="00894223" w:rsidRDefault="00894223" w:rsidP="003C32A5">
            <w:pPr>
              <w:jc w:val="center"/>
            </w:pPr>
            <w:r>
              <w:t>X</w:t>
            </w:r>
          </w:p>
        </w:tc>
        <w:tc>
          <w:tcPr>
            <w:tcW w:w="630" w:type="dxa"/>
          </w:tcPr>
          <w:p w14:paraId="413662FB" w14:textId="77777777" w:rsidR="00894223" w:rsidRDefault="00894223" w:rsidP="003C32A5">
            <w:pPr>
              <w:jc w:val="center"/>
            </w:pPr>
            <w:r>
              <w:t>X</w:t>
            </w:r>
          </w:p>
        </w:tc>
        <w:tc>
          <w:tcPr>
            <w:tcW w:w="810" w:type="dxa"/>
          </w:tcPr>
          <w:p w14:paraId="5E8001D0" w14:textId="77777777" w:rsidR="00894223" w:rsidRDefault="00894223" w:rsidP="003C32A5">
            <w:pPr>
              <w:jc w:val="center"/>
            </w:pPr>
          </w:p>
        </w:tc>
        <w:tc>
          <w:tcPr>
            <w:tcW w:w="1170" w:type="dxa"/>
          </w:tcPr>
          <w:p w14:paraId="6FD25F1A" w14:textId="77777777" w:rsidR="00894223" w:rsidRDefault="00894223" w:rsidP="003C32A5">
            <w:pPr>
              <w:jc w:val="center"/>
            </w:pPr>
          </w:p>
        </w:tc>
        <w:tc>
          <w:tcPr>
            <w:tcW w:w="720" w:type="dxa"/>
          </w:tcPr>
          <w:p w14:paraId="749760C7" w14:textId="77777777" w:rsidR="00894223" w:rsidRDefault="00894223" w:rsidP="003C32A5">
            <w:pPr>
              <w:jc w:val="center"/>
            </w:pPr>
            <w:r>
              <w:t>X</w:t>
            </w:r>
          </w:p>
        </w:tc>
      </w:tr>
      <w:tr w:rsidR="00894223" w14:paraId="10D289A7" w14:textId="77777777" w:rsidTr="003C32A5">
        <w:tc>
          <w:tcPr>
            <w:tcW w:w="3060" w:type="dxa"/>
          </w:tcPr>
          <w:p w14:paraId="3FF69682" w14:textId="77777777" w:rsidR="00894223" w:rsidRPr="002D09B3" w:rsidRDefault="00894223" w:rsidP="003C32A5">
            <w:pPr>
              <w:rPr>
                <w:sz w:val="20"/>
              </w:rPr>
            </w:pPr>
            <w:r w:rsidRPr="002D09B3">
              <w:rPr>
                <w:sz w:val="20"/>
              </w:rPr>
              <w:t>Vital signs, height, weight</w:t>
            </w:r>
            <w:r>
              <w:rPr>
                <w:sz w:val="20"/>
                <w:vertAlign w:val="superscript"/>
              </w:rPr>
              <w:t>3</w:t>
            </w:r>
          </w:p>
        </w:tc>
        <w:tc>
          <w:tcPr>
            <w:tcW w:w="634" w:type="dxa"/>
            <w:vAlign w:val="center"/>
          </w:tcPr>
          <w:p w14:paraId="71F8C547" w14:textId="77777777" w:rsidR="00894223" w:rsidRDefault="00894223" w:rsidP="003C32A5">
            <w:pPr>
              <w:jc w:val="center"/>
            </w:pPr>
            <w:r>
              <w:t>X</w:t>
            </w:r>
          </w:p>
        </w:tc>
        <w:tc>
          <w:tcPr>
            <w:tcW w:w="626" w:type="dxa"/>
            <w:vAlign w:val="center"/>
          </w:tcPr>
          <w:p w14:paraId="6FB51CA4" w14:textId="77777777" w:rsidR="00894223" w:rsidRDefault="00894223" w:rsidP="003C32A5">
            <w:pPr>
              <w:jc w:val="center"/>
            </w:pPr>
            <w:r>
              <w:t>X</w:t>
            </w:r>
          </w:p>
        </w:tc>
        <w:tc>
          <w:tcPr>
            <w:tcW w:w="634" w:type="dxa"/>
            <w:vAlign w:val="center"/>
          </w:tcPr>
          <w:p w14:paraId="1218B67E" w14:textId="77777777" w:rsidR="00894223" w:rsidRDefault="00894223" w:rsidP="003C32A5">
            <w:pPr>
              <w:jc w:val="center"/>
            </w:pPr>
            <w:r>
              <w:t>X</w:t>
            </w:r>
          </w:p>
        </w:tc>
        <w:tc>
          <w:tcPr>
            <w:tcW w:w="634" w:type="dxa"/>
            <w:vAlign w:val="center"/>
          </w:tcPr>
          <w:p w14:paraId="591DBD70" w14:textId="77777777" w:rsidR="00894223" w:rsidRDefault="00894223" w:rsidP="003C32A5">
            <w:pPr>
              <w:jc w:val="center"/>
            </w:pPr>
            <w:r>
              <w:t>X</w:t>
            </w:r>
          </w:p>
        </w:tc>
        <w:tc>
          <w:tcPr>
            <w:tcW w:w="634" w:type="dxa"/>
            <w:vAlign w:val="center"/>
          </w:tcPr>
          <w:p w14:paraId="64F95E55" w14:textId="77777777" w:rsidR="00894223" w:rsidRDefault="00894223" w:rsidP="003C32A5">
            <w:pPr>
              <w:jc w:val="center"/>
            </w:pPr>
            <w:r>
              <w:t>X</w:t>
            </w:r>
          </w:p>
        </w:tc>
        <w:tc>
          <w:tcPr>
            <w:tcW w:w="634" w:type="dxa"/>
            <w:vAlign w:val="center"/>
          </w:tcPr>
          <w:p w14:paraId="4DA4CB41" w14:textId="77777777" w:rsidR="00894223" w:rsidRDefault="00894223" w:rsidP="003C32A5">
            <w:pPr>
              <w:jc w:val="center"/>
            </w:pPr>
            <w:r>
              <w:t>X</w:t>
            </w:r>
          </w:p>
        </w:tc>
        <w:tc>
          <w:tcPr>
            <w:tcW w:w="634" w:type="dxa"/>
            <w:vAlign w:val="center"/>
          </w:tcPr>
          <w:p w14:paraId="4616576D" w14:textId="77777777" w:rsidR="00894223" w:rsidRDefault="00894223" w:rsidP="003C32A5">
            <w:pPr>
              <w:jc w:val="center"/>
            </w:pPr>
            <w:r>
              <w:t>X</w:t>
            </w:r>
          </w:p>
        </w:tc>
        <w:tc>
          <w:tcPr>
            <w:tcW w:w="634" w:type="dxa"/>
            <w:vAlign w:val="center"/>
          </w:tcPr>
          <w:p w14:paraId="6224D021" w14:textId="77777777" w:rsidR="00894223" w:rsidRDefault="00894223" w:rsidP="003C32A5">
            <w:pPr>
              <w:jc w:val="center"/>
            </w:pPr>
            <w:r>
              <w:t>X</w:t>
            </w:r>
          </w:p>
        </w:tc>
        <w:tc>
          <w:tcPr>
            <w:tcW w:w="634" w:type="dxa"/>
            <w:vAlign w:val="center"/>
          </w:tcPr>
          <w:p w14:paraId="39517288" w14:textId="77777777" w:rsidR="00894223" w:rsidRDefault="00894223" w:rsidP="003C32A5">
            <w:pPr>
              <w:jc w:val="center"/>
            </w:pPr>
            <w:r>
              <w:t>X</w:t>
            </w:r>
          </w:p>
        </w:tc>
        <w:tc>
          <w:tcPr>
            <w:tcW w:w="634" w:type="dxa"/>
            <w:vAlign w:val="center"/>
          </w:tcPr>
          <w:p w14:paraId="04A39E81" w14:textId="77777777" w:rsidR="00894223" w:rsidRDefault="00894223" w:rsidP="003C32A5">
            <w:pPr>
              <w:jc w:val="center"/>
            </w:pPr>
            <w:r>
              <w:t>X</w:t>
            </w:r>
          </w:p>
        </w:tc>
        <w:tc>
          <w:tcPr>
            <w:tcW w:w="634" w:type="dxa"/>
            <w:vAlign w:val="center"/>
          </w:tcPr>
          <w:p w14:paraId="14047F33" w14:textId="77777777" w:rsidR="00894223" w:rsidRDefault="00894223" w:rsidP="003C32A5">
            <w:pPr>
              <w:jc w:val="center"/>
            </w:pPr>
            <w:r>
              <w:t>X</w:t>
            </w:r>
          </w:p>
        </w:tc>
        <w:tc>
          <w:tcPr>
            <w:tcW w:w="634" w:type="dxa"/>
            <w:vAlign w:val="center"/>
          </w:tcPr>
          <w:p w14:paraId="0B90942F" w14:textId="77777777" w:rsidR="00894223" w:rsidRDefault="00894223" w:rsidP="003C32A5">
            <w:pPr>
              <w:jc w:val="center"/>
            </w:pPr>
            <w:r>
              <w:t>X</w:t>
            </w:r>
          </w:p>
        </w:tc>
        <w:tc>
          <w:tcPr>
            <w:tcW w:w="634" w:type="dxa"/>
            <w:vAlign w:val="center"/>
          </w:tcPr>
          <w:p w14:paraId="44917B95" w14:textId="77777777" w:rsidR="00894223" w:rsidRDefault="00894223" w:rsidP="003C32A5">
            <w:pPr>
              <w:jc w:val="center"/>
            </w:pPr>
            <w:r>
              <w:t>X</w:t>
            </w:r>
          </w:p>
        </w:tc>
        <w:tc>
          <w:tcPr>
            <w:tcW w:w="946" w:type="dxa"/>
          </w:tcPr>
          <w:p w14:paraId="1C3ED8ED" w14:textId="77777777" w:rsidR="00894223" w:rsidRDefault="00894223" w:rsidP="003C32A5">
            <w:pPr>
              <w:jc w:val="center"/>
            </w:pPr>
            <w:r>
              <w:t>X</w:t>
            </w:r>
          </w:p>
        </w:tc>
        <w:tc>
          <w:tcPr>
            <w:tcW w:w="630" w:type="dxa"/>
          </w:tcPr>
          <w:p w14:paraId="3214AEC0" w14:textId="77777777" w:rsidR="00894223" w:rsidRDefault="00894223" w:rsidP="003C32A5">
            <w:pPr>
              <w:jc w:val="center"/>
            </w:pPr>
            <w:r>
              <w:t>X</w:t>
            </w:r>
          </w:p>
        </w:tc>
        <w:tc>
          <w:tcPr>
            <w:tcW w:w="810" w:type="dxa"/>
          </w:tcPr>
          <w:p w14:paraId="5E80CD7F" w14:textId="77777777" w:rsidR="00894223" w:rsidRDefault="00894223" w:rsidP="003C32A5">
            <w:pPr>
              <w:jc w:val="center"/>
            </w:pPr>
          </w:p>
        </w:tc>
        <w:tc>
          <w:tcPr>
            <w:tcW w:w="1170" w:type="dxa"/>
          </w:tcPr>
          <w:p w14:paraId="0E58617F" w14:textId="77777777" w:rsidR="00894223" w:rsidRDefault="00894223" w:rsidP="003C32A5">
            <w:pPr>
              <w:jc w:val="center"/>
            </w:pPr>
          </w:p>
        </w:tc>
        <w:tc>
          <w:tcPr>
            <w:tcW w:w="720" w:type="dxa"/>
          </w:tcPr>
          <w:p w14:paraId="6FA10F3D" w14:textId="77777777" w:rsidR="00894223" w:rsidRDefault="00894223" w:rsidP="003C32A5">
            <w:pPr>
              <w:jc w:val="center"/>
            </w:pPr>
            <w:r>
              <w:t>X</w:t>
            </w:r>
          </w:p>
        </w:tc>
      </w:tr>
      <w:tr w:rsidR="00894223" w14:paraId="7EAFF385" w14:textId="77777777" w:rsidTr="003C32A5">
        <w:tc>
          <w:tcPr>
            <w:tcW w:w="3060" w:type="dxa"/>
          </w:tcPr>
          <w:p w14:paraId="77F7941F" w14:textId="77777777" w:rsidR="00894223" w:rsidRPr="009F1A53" w:rsidRDefault="00894223" w:rsidP="003C32A5">
            <w:pPr>
              <w:rPr>
                <w:sz w:val="20"/>
                <w:vertAlign w:val="superscript"/>
              </w:rPr>
            </w:pPr>
            <w:r w:rsidRPr="002D09B3">
              <w:rPr>
                <w:sz w:val="20"/>
              </w:rPr>
              <w:t>AS/SAE assessment</w:t>
            </w:r>
            <w:r>
              <w:rPr>
                <w:sz w:val="20"/>
                <w:vertAlign w:val="superscript"/>
              </w:rPr>
              <w:t>4</w:t>
            </w:r>
          </w:p>
        </w:tc>
        <w:tc>
          <w:tcPr>
            <w:tcW w:w="634" w:type="dxa"/>
            <w:vAlign w:val="center"/>
          </w:tcPr>
          <w:p w14:paraId="6FFA5BE6" w14:textId="77777777" w:rsidR="00894223" w:rsidRDefault="00894223" w:rsidP="003C32A5">
            <w:pPr>
              <w:jc w:val="center"/>
            </w:pPr>
            <w:r>
              <w:t>X</w:t>
            </w:r>
          </w:p>
        </w:tc>
        <w:tc>
          <w:tcPr>
            <w:tcW w:w="626" w:type="dxa"/>
            <w:vAlign w:val="center"/>
          </w:tcPr>
          <w:p w14:paraId="72A48375" w14:textId="77777777" w:rsidR="00894223" w:rsidRDefault="00894223" w:rsidP="003C32A5">
            <w:pPr>
              <w:jc w:val="center"/>
            </w:pPr>
            <w:r>
              <w:t>X</w:t>
            </w:r>
          </w:p>
        </w:tc>
        <w:tc>
          <w:tcPr>
            <w:tcW w:w="634" w:type="dxa"/>
            <w:vAlign w:val="center"/>
          </w:tcPr>
          <w:p w14:paraId="2C5417EA" w14:textId="77777777" w:rsidR="00894223" w:rsidRDefault="00894223" w:rsidP="003C32A5">
            <w:pPr>
              <w:jc w:val="center"/>
            </w:pPr>
            <w:r>
              <w:t>X</w:t>
            </w:r>
          </w:p>
        </w:tc>
        <w:tc>
          <w:tcPr>
            <w:tcW w:w="634" w:type="dxa"/>
            <w:vAlign w:val="center"/>
          </w:tcPr>
          <w:p w14:paraId="312641F4" w14:textId="77777777" w:rsidR="00894223" w:rsidRDefault="00894223" w:rsidP="003C32A5">
            <w:pPr>
              <w:jc w:val="center"/>
            </w:pPr>
            <w:r>
              <w:t>X</w:t>
            </w:r>
          </w:p>
        </w:tc>
        <w:tc>
          <w:tcPr>
            <w:tcW w:w="634" w:type="dxa"/>
            <w:vAlign w:val="center"/>
          </w:tcPr>
          <w:p w14:paraId="23BCEE3B" w14:textId="77777777" w:rsidR="00894223" w:rsidRDefault="00894223" w:rsidP="003C32A5">
            <w:pPr>
              <w:jc w:val="center"/>
            </w:pPr>
            <w:r>
              <w:t>X</w:t>
            </w:r>
          </w:p>
        </w:tc>
        <w:tc>
          <w:tcPr>
            <w:tcW w:w="634" w:type="dxa"/>
            <w:vAlign w:val="center"/>
          </w:tcPr>
          <w:p w14:paraId="220C16F1" w14:textId="77777777" w:rsidR="00894223" w:rsidRDefault="00894223" w:rsidP="003C32A5">
            <w:pPr>
              <w:jc w:val="center"/>
            </w:pPr>
            <w:r>
              <w:t>X</w:t>
            </w:r>
          </w:p>
        </w:tc>
        <w:tc>
          <w:tcPr>
            <w:tcW w:w="634" w:type="dxa"/>
            <w:vAlign w:val="center"/>
          </w:tcPr>
          <w:p w14:paraId="44D8D64B" w14:textId="77777777" w:rsidR="00894223" w:rsidRDefault="00894223" w:rsidP="003C32A5">
            <w:pPr>
              <w:jc w:val="center"/>
            </w:pPr>
            <w:r>
              <w:t>X</w:t>
            </w:r>
          </w:p>
        </w:tc>
        <w:tc>
          <w:tcPr>
            <w:tcW w:w="634" w:type="dxa"/>
            <w:vAlign w:val="center"/>
          </w:tcPr>
          <w:p w14:paraId="4DA1E4AB" w14:textId="77777777" w:rsidR="00894223" w:rsidRDefault="00894223" w:rsidP="003C32A5">
            <w:pPr>
              <w:jc w:val="center"/>
            </w:pPr>
            <w:r>
              <w:t>X</w:t>
            </w:r>
          </w:p>
        </w:tc>
        <w:tc>
          <w:tcPr>
            <w:tcW w:w="634" w:type="dxa"/>
            <w:vAlign w:val="center"/>
          </w:tcPr>
          <w:p w14:paraId="56CE63C3" w14:textId="77777777" w:rsidR="00894223" w:rsidRDefault="00894223" w:rsidP="003C32A5">
            <w:pPr>
              <w:jc w:val="center"/>
            </w:pPr>
            <w:r>
              <w:t>X</w:t>
            </w:r>
          </w:p>
        </w:tc>
        <w:tc>
          <w:tcPr>
            <w:tcW w:w="634" w:type="dxa"/>
            <w:vAlign w:val="center"/>
          </w:tcPr>
          <w:p w14:paraId="46D62268" w14:textId="77777777" w:rsidR="00894223" w:rsidRDefault="00894223" w:rsidP="003C32A5">
            <w:pPr>
              <w:jc w:val="center"/>
            </w:pPr>
            <w:r>
              <w:t>X</w:t>
            </w:r>
          </w:p>
        </w:tc>
        <w:tc>
          <w:tcPr>
            <w:tcW w:w="634" w:type="dxa"/>
            <w:vAlign w:val="center"/>
          </w:tcPr>
          <w:p w14:paraId="1FF2BF35" w14:textId="77777777" w:rsidR="00894223" w:rsidRDefault="00894223" w:rsidP="003C32A5">
            <w:pPr>
              <w:jc w:val="center"/>
            </w:pPr>
            <w:r>
              <w:t>X</w:t>
            </w:r>
          </w:p>
        </w:tc>
        <w:tc>
          <w:tcPr>
            <w:tcW w:w="634" w:type="dxa"/>
            <w:vAlign w:val="center"/>
          </w:tcPr>
          <w:p w14:paraId="3E9E1C69" w14:textId="77777777" w:rsidR="00894223" w:rsidRDefault="00894223" w:rsidP="003C32A5">
            <w:pPr>
              <w:jc w:val="center"/>
            </w:pPr>
            <w:r>
              <w:t>X</w:t>
            </w:r>
          </w:p>
        </w:tc>
        <w:tc>
          <w:tcPr>
            <w:tcW w:w="634" w:type="dxa"/>
            <w:vAlign w:val="center"/>
          </w:tcPr>
          <w:p w14:paraId="52B4BEE9" w14:textId="77777777" w:rsidR="00894223" w:rsidRDefault="00894223" w:rsidP="003C32A5">
            <w:pPr>
              <w:jc w:val="center"/>
            </w:pPr>
            <w:r>
              <w:t>X</w:t>
            </w:r>
          </w:p>
        </w:tc>
        <w:tc>
          <w:tcPr>
            <w:tcW w:w="946" w:type="dxa"/>
          </w:tcPr>
          <w:p w14:paraId="7B0CD785" w14:textId="77777777" w:rsidR="00894223" w:rsidRDefault="00894223" w:rsidP="003C32A5">
            <w:pPr>
              <w:jc w:val="center"/>
            </w:pPr>
            <w:r>
              <w:t>X</w:t>
            </w:r>
          </w:p>
        </w:tc>
        <w:tc>
          <w:tcPr>
            <w:tcW w:w="630" w:type="dxa"/>
          </w:tcPr>
          <w:p w14:paraId="36B4F238" w14:textId="77777777" w:rsidR="00894223" w:rsidRDefault="00894223" w:rsidP="003C32A5">
            <w:pPr>
              <w:jc w:val="center"/>
            </w:pPr>
            <w:r>
              <w:t>X</w:t>
            </w:r>
          </w:p>
        </w:tc>
        <w:tc>
          <w:tcPr>
            <w:tcW w:w="810" w:type="dxa"/>
          </w:tcPr>
          <w:p w14:paraId="56BD0D35" w14:textId="77777777" w:rsidR="00894223" w:rsidRDefault="00894223" w:rsidP="003C32A5">
            <w:pPr>
              <w:jc w:val="center"/>
            </w:pPr>
            <w:r>
              <w:t>X</w:t>
            </w:r>
          </w:p>
        </w:tc>
        <w:tc>
          <w:tcPr>
            <w:tcW w:w="1170" w:type="dxa"/>
          </w:tcPr>
          <w:p w14:paraId="2DB0934E" w14:textId="77777777" w:rsidR="00894223" w:rsidRDefault="00894223" w:rsidP="003C32A5">
            <w:pPr>
              <w:jc w:val="center"/>
            </w:pPr>
          </w:p>
        </w:tc>
        <w:tc>
          <w:tcPr>
            <w:tcW w:w="720" w:type="dxa"/>
          </w:tcPr>
          <w:p w14:paraId="6A0FE423" w14:textId="77777777" w:rsidR="00894223" w:rsidRDefault="00894223" w:rsidP="003C32A5">
            <w:pPr>
              <w:jc w:val="center"/>
            </w:pPr>
            <w:r>
              <w:t>X</w:t>
            </w:r>
          </w:p>
        </w:tc>
      </w:tr>
      <w:tr w:rsidR="00894223" w14:paraId="1E517FC2" w14:textId="77777777" w:rsidTr="003C32A5">
        <w:tc>
          <w:tcPr>
            <w:tcW w:w="3060" w:type="dxa"/>
          </w:tcPr>
          <w:p w14:paraId="3F1E293B" w14:textId="77777777" w:rsidR="00894223" w:rsidRPr="009F1A53" w:rsidRDefault="00894223" w:rsidP="003C32A5">
            <w:pPr>
              <w:rPr>
                <w:sz w:val="20"/>
                <w:vertAlign w:val="superscript"/>
              </w:rPr>
            </w:pPr>
            <w:r w:rsidRPr="002D09B3">
              <w:rPr>
                <w:sz w:val="20"/>
              </w:rPr>
              <w:t>Concomitant medications</w:t>
            </w:r>
          </w:p>
        </w:tc>
        <w:tc>
          <w:tcPr>
            <w:tcW w:w="634" w:type="dxa"/>
            <w:vAlign w:val="center"/>
          </w:tcPr>
          <w:p w14:paraId="03209647" w14:textId="77777777" w:rsidR="00894223" w:rsidRDefault="00894223" w:rsidP="003C32A5">
            <w:pPr>
              <w:jc w:val="center"/>
            </w:pPr>
            <w:r>
              <w:t>X</w:t>
            </w:r>
          </w:p>
        </w:tc>
        <w:tc>
          <w:tcPr>
            <w:tcW w:w="626" w:type="dxa"/>
            <w:vAlign w:val="center"/>
          </w:tcPr>
          <w:p w14:paraId="1431CD1B" w14:textId="77777777" w:rsidR="00894223" w:rsidRDefault="00894223" w:rsidP="003C32A5">
            <w:pPr>
              <w:jc w:val="center"/>
            </w:pPr>
            <w:r>
              <w:t>X</w:t>
            </w:r>
          </w:p>
        </w:tc>
        <w:tc>
          <w:tcPr>
            <w:tcW w:w="634" w:type="dxa"/>
            <w:vAlign w:val="center"/>
          </w:tcPr>
          <w:p w14:paraId="559637D6" w14:textId="77777777" w:rsidR="00894223" w:rsidRDefault="00894223" w:rsidP="003C32A5">
            <w:pPr>
              <w:jc w:val="center"/>
            </w:pPr>
            <w:r>
              <w:t>X</w:t>
            </w:r>
          </w:p>
        </w:tc>
        <w:tc>
          <w:tcPr>
            <w:tcW w:w="634" w:type="dxa"/>
            <w:vAlign w:val="center"/>
          </w:tcPr>
          <w:p w14:paraId="7EE8F1F7" w14:textId="77777777" w:rsidR="00894223" w:rsidRDefault="00894223" w:rsidP="003C32A5">
            <w:pPr>
              <w:jc w:val="center"/>
            </w:pPr>
            <w:r>
              <w:t>X</w:t>
            </w:r>
          </w:p>
        </w:tc>
        <w:tc>
          <w:tcPr>
            <w:tcW w:w="634" w:type="dxa"/>
            <w:vAlign w:val="center"/>
          </w:tcPr>
          <w:p w14:paraId="4997A025" w14:textId="77777777" w:rsidR="00894223" w:rsidRDefault="00894223" w:rsidP="003C32A5">
            <w:pPr>
              <w:jc w:val="center"/>
            </w:pPr>
            <w:r>
              <w:t>X</w:t>
            </w:r>
          </w:p>
        </w:tc>
        <w:tc>
          <w:tcPr>
            <w:tcW w:w="634" w:type="dxa"/>
            <w:vAlign w:val="center"/>
          </w:tcPr>
          <w:p w14:paraId="58E77864" w14:textId="77777777" w:rsidR="00894223" w:rsidRDefault="00894223" w:rsidP="003C32A5">
            <w:pPr>
              <w:jc w:val="center"/>
            </w:pPr>
            <w:r>
              <w:t>X</w:t>
            </w:r>
          </w:p>
        </w:tc>
        <w:tc>
          <w:tcPr>
            <w:tcW w:w="634" w:type="dxa"/>
            <w:vAlign w:val="center"/>
          </w:tcPr>
          <w:p w14:paraId="43028313" w14:textId="77777777" w:rsidR="00894223" w:rsidRDefault="00894223" w:rsidP="003C32A5">
            <w:pPr>
              <w:jc w:val="center"/>
            </w:pPr>
            <w:r>
              <w:t>X</w:t>
            </w:r>
          </w:p>
        </w:tc>
        <w:tc>
          <w:tcPr>
            <w:tcW w:w="634" w:type="dxa"/>
            <w:vAlign w:val="center"/>
          </w:tcPr>
          <w:p w14:paraId="526B3536" w14:textId="77777777" w:rsidR="00894223" w:rsidRDefault="00894223" w:rsidP="003C32A5">
            <w:pPr>
              <w:jc w:val="center"/>
            </w:pPr>
            <w:r>
              <w:t>X</w:t>
            </w:r>
          </w:p>
        </w:tc>
        <w:tc>
          <w:tcPr>
            <w:tcW w:w="634" w:type="dxa"/>
            <w:vAlign w:val="center"/>
          </w:tcPr>
          <w:p w14:paraId="75E53321" w14:textId="77777777" w:rsidR="00894223" w:rsidRDefault="00894223" w:rsidP="003C32A5">
            <w:pPr>
              <w:jc w:val="center"/>
            </w:pPr>
            <w:r>
              <w:t>X</w:t>
            </w:r>
          </w:p>
        </w:tc>
        <w:tc>
          <w:tcPr>
            <w:tcW w:w="634" w:type="dxa"/>
            <w:vAlign w:val="center"/>
          </w:tcPr>
          <w:p w14:paraId="74E76302" w14:textId="77777777" w:rsidR="00894223" w:rsidRDefault="00894223" w:rsidP="003C32A5">
            <w:pPr>
              <w:jc w:val="center"/>
            </w:pPr>
            <w:r>
              <w:t>X</w:t>
            </w:r>
          </w:p>
        </w:tc>
        <w:tc>
          <w:tcPr>
            <w:tcW w:w="634" w:type="dxa"/>
            <w:vAlign w:val="center"/>
          </w:tcPr>
          <w:p w14:paraId="6BCE44D3" w14:textId="77777777" w:rsidR="00894223" w:rsidRDefault="00894223" w:rsidP="003C32A5">
            <w:pPr>
              <w:jc w:val="center"/>
            </w:pPr>
            <w:r>
              <w:t>X</w:t>
            </w:r>
          </w:p>
        </w:tc>
        <w:tc>
          <w:tcPr>
            <w:tcW w:w="634" w:type="dxa"/>
            <w:vAlign w:val="center"/>
          </w:tcPr>
          <w:p w14:paraId="633351A7" w14:textId="77777777" w:rsidR="00894223" w:rsidRDefault="00894223" w:rsidP="003C32A5">
            <w:pPr>
              <w:jc w:val="center"/>
            </w:pPr>
            <w:r>
              <w:t>X</w:t>
            </w:r>
          </w:p>
        </w:tc>
        <w:tc>
          <w:tcPr>
            <w:tcW w:w="634" w:type="dxa"/>
            <w:vAlign w:val="center"/>
          </w:tcPr>
          <w:p w14:paraId="42D06F60" w14:textId="77777777" w:rsidR="00894223" w:rsidRDefault="00894223" w:rsidP="003C32A5">
            <w:pPr>
              <w:jc w:val="center"/>
            </w:pPr>
            <w:r>
              <w:t>X</w:t>
            </w:r>
          </w:p>
        </w:tc>
        <w:tc>
          <w:tcPr>
            <w:tcW w:w="946" w:type="dxa"/>
          </w:tcPr>
          <w:p w14:paraId="514D8B71" w14:textId="77777777" w:rsidR="00894223" w:rsidRDefault="00894223" w:rsidP="003C32A5">
            <w:pPr>
              <w:jc w:val="center"/>
            </w:pPr>
            <w:r>
              <w:t>X</w:t>
            </w:r>
          </w:p>
        </w:tc>
        <w:tc>
          <w:tcPr>
            <w:tcW w:w="630" w:type="dxa"/>
          </w:tcPr>
          <w:p w14:paraId="26EB5887" w14:textId="77777777" w:rsidR="00894223" w:rsidRDefault="00894223" w:rsidP="003C32A5">
            <w:pPr>
              <w:jc w:val="center"/>
            </w:pPr>
            <w:r>
              <w:t>X</w:t>
            </w:r>
          </w:p>
        </w:tc>
        <w:tc>
          <w:tcPr>
            <w:tcW w:w="810" w:type="dxa"/>
          </w:tcPr>
          <w:p w14:paraId="2DAFEACB" w14:textId="77777777" w:rsidR="00894223" w:rsidRDefault="00894223" w:rsidP="003C32A5">
            <w:pPr>
              <w:jc w:val="center"/>
            </w:pPr>
          </w:p>
        </w:tc>
        <w:tc>
          <w:tcPr>
            <w:tcW w:w="1170" w:type="dxa"/>
          </w:tcPr>
          <w:p w14:paraId="50CF269E" w14:textId="77777777" w:rsidR="00894223" w:rsidRDefault="00894223" w:rsidP="003C32A5">
            <w:pPr>
              <w:jc w:val="center"/>
            </w:pPr>
          </w:p>
        </w:tc>
        <w:tc>
          <w:tcPr>
            <w:tcW w:w="720" w:type="dxa"/>
          </w:tcPr>
          <w:p w14:paraId="36095011" w14:textId="77777777" w:rsidR="00894223" w:rsidRDefault="00894223" w:rsidP="003C32A5">
            <w:pPr>
              <w:jc w:val="center"/>
            </w:pPr>
            <w:r>
              <w:t>X</w:t>
            </w:r>
          </w:p>
        </w:tc>
      </w:tr>
      <w:tr w:rsidR="00894223" w14:paraId="4353A6E9" w14:textId="77777777" w:rsidTr="003C32A5">
        <w:tc>
          <w:tcPr>
            <w:tcW w:w="3060" w:type="dxa"/>
          </w:tcPr>
          <w:p w14:paraId="379EF850" w14:textId="77777777" w:rsidR="00894223" w:rsidRPr="009F1A53" w:rsidRDefault="00894223" w:rsidP="003C32A5">
            <w:pPr>
              <w:rPr>
                <w:sz w:val="20"/>
                <w:vertAlign w:val="superscript"/>
              </w:rPr>
            </w:pPr>
            <w:r w:rsidRPr="002D09B3">
              <w:rPr>
                <w:sz w:val="20"/>
              </w:rPr>
              <w:t>Gout flare assessment</w:t>
            </w:r>
          </w:p>
        </w:tc>
        <w:tc>
          <w:tcPr>
            <w:tcW w:w="634" w:type="dxa"/>
            <w:vAlign w:val="center"/>
          </w:tcPr>
          <w:p w14:paraId="68A8EFCC" w14:textId="77777777" w:rsidR="00894223" w:rsidRDefault="00894223" w:rsidP="003C32A5">
            <w:pPr>
              <w:jc w:val="center"/>
            </w:pPr>
            <w:r>
              <w:t>X</w:t>
            </w:r>
          </w:p>
        </w:tc>
        <w:tc>
          <w:tcPr>
            <w:tcW w:w="626" w:type="dxa"/>
            <w:vAlign w:val="center"/>
          </w:tcPr>
          <w:p w14:paraId="3404640A" w14:textId="77777777" w:rsidR="00894223" w:rsidRDefault="00894223" w:rsidP="003C32A5">
            <w:pPr>
              <w:jc w:val="center"/>
            </w:pPr>
            <w:r>
              <w:t>X</w:t>
            </w:r>
          </w:p>
        </w:tc>
        <w:tc>
          <w:tcPr>
            <w:tcW w:w="634" w:type="dxa"/>
            <w:vAlign w:val="center"/>
          </w:tcPr>
          <w:p w14:paraId="277EA1EF" w14:textId="77777777" w:rsidR="00894223" w:rsidRDefault="00894223" w:rsidP="003C32A5">
            <w:pPr>
              <w:jc w:val="center"/>
            </w:pPr>
            <w:r>
              <w:t>X</w:t>
            </w:r>
          </w:p>
        </w:tc>
        <w:tc>
          <w:tcPr>
            <w:tcW w:w="634" w:type="dxa"/>
            <w:vAlign w:val="center"/>
          </w:tcPr>
          <w:p w14:paraId="4017208C" w14:textId="77777777" w:rsidR="00894223" w:rsidRDefault="00894223" w:rsidP="003C32A5">
            <w:pPr>
              <w:jc w:val="center"/>
            </w:pPr>
            <w:r>
              <w:t>X</w:t>
            </w:r>
          </w:p>
        </w:tc>
        <w:tc>
          <w:tcPr>
            <w:tcW w:w="634" w:type="dxa"/>
            <w:vAlign w:val="center"/>
          </w:tcPr>
          <w:p w14:paraId="524862B7" w14:textId="77777777" w:rsidR="00894223" w:rsidRDefault="00894223" w:rsidP="003C32A5">
            <w:pPr>
              <w:jc w:val="center"/>
            </w:pPr>
            <w:r>
              <w:t>X</w:t>
            </w:r>
          </w:p>
        </w:tc>
        <w:tc>
          <w:tcPr>
            <w:tcW w:w="634" w:type="dxa"/>
            <w:vAlign w:val="center"/>
          </w:tcPr>
          <w:p w14:paraId="3DFFE7BD" w14:textId="77777777" w:rsidR="00894223" w:rsidRDefault="00894223" w:rsidP="003C32A5">
            <w:pPr>
              <w:jc w:val="center"/>
            </w:pPr>
            <w:r>
              <w:t>X</w:t>
            </w:r>
          </w:p>
        </w:tc>
        <w:tc>
          <w:tcPr>
            <w:tcW w:w="634" w:type="dxa"/>
            <w:vAlign w:val="center"/>
          </w:tcPr>
          <w:p w14:paraId="1D6A0EA9" w14:textId="77777777" w:rsidR="00894223" w:rsidRDefault="00894223" w:rsidP="003C32A5">
            <w:pPr>
              <w:jc w:val="center"/>
            </w:pPr>
            <w:r>
              <w:t>X</w:t>
            </w:r>
          </w:p>
        </w:tc>
        <w:tc>
          <w:tcPr>
            <w:tcW w:w="634" w:type="dxa"/>
            <w:vAlign w:val="center"/>
          </w:tcPr>
          <w:p w14:paraId="08C12A70" w14:textId="77777777" w:rsidR="00894223" w:rsidRDefault="00894223" w:rsidP="003C32A5">
            <w:pPr>
              <w:jc w:val="center"/>
            </w:pPr>
            <w:r>
              <w:t>X</w:t>
            </w:r>
          </w:p>
        </w:tc>
        <w:tc>
          <w:tcPr>
            <w:tcW w:w="634" w:type="dxa"/>
            <w:vAlign w:val="center"/>
          </w:tcPr>
          <w:p w14:paraId="7585B146" w14:textId="77777777" w:rsidR="00894223" w:rsidRDefault="00894223" w:rsidP="003C32A5">
            <w:pPr>
              <w:jc w:val="center"/>
            </w:pPr>
            <w:r>
              <w:t>X</w:t>
            </w:r>
          </w:p>
        </w:tc>
        <w:tc>
          <w:tcPr>
            <w:tcW w:w="634" w:type="dxa"/>
            <w:vAlign w:val="center"/>
          </w:tcPr>
          <w:p w14:paraId="24EEB92D" w14:textId="77777777" w:rsidR="00894223" w:rsidRDefault="00894223" w:rsidP="003C32A5">
            <w:pPr>
              <w:jc w:val="center"/>
            </w:pPr>
            <w:r>
              <w:t>X</w:t>
            </w:r>
          </w:p>
        </w:tc>
        <w:tc>
          <w:tcPr>
            <w:tcW w:w="634" w:type="dxa"/>
            <w:vAlign w:val="center"/>
          </w:tcPr>
          <w:p w14:paraId="7542B8CE" w14:textId="77777777" w:rsidR="00894223" w:rsidRDefault="00894223" w:rsidP="003C32A5">
            <w:pPr>
              <w:jc w:val="center"/>
            </w:pPr>
            <w:r>
              <w:t>X</w:t>
            </w:r>
          </w:p>
        </w:tc>
        <w:tc>
          <w:tcPr>
            <w:tcW w:w="634" w:type="dxa"/>
            <w:vAlign w:val="center"/>
          </w:tcPr>
          <w:p w14:paraId="1BB89F4A" w14:textId="77777777" w:rsidR="00894223" w:rsidRDefault="00894223" w:rsidP="003C32A5">
            <w:pPr>
              <w:jc w:val="center"/>
            </w:pPr>
            <w:r>
              <w:t>X</w:t>
            </w:r>
          </w:p>
        </w:tc>
        <w:tc>
          <w:tcPr>
            <w:tcW w:w="634" w:type="dxa"/>
            <w:vAlign w:val="center"/>
          </w:tcPr>
          <w:p w14:paraId="14C39574" w14:textId="77777777" w:rsidR="00894223" w:rsidRDefault="00894223" w:rsidP="003C32A5">
            <w:pPr>
              <w:jc w:val="center"/>
            </w:pPr>
            <w:r>
              <w:t>X</w:t>
            </w:r>
          </w:p>
        </w:tc>
        <w:tc>
          <w:tcPr>
            <w:tcW w:w="946" w:type="dxa"/>
          </w:tcPr>
          <w:p w14:paraId="2E494621" w14:textId="77777777" w:rsidR="00894223" w:rsidRDefault="00894223" w:rsidP="003C32A5">
            <w:pPr>
              <w:jc w:val="center"/>
            </w:pPr>
            <w:r>
              <w:t>X</w:t>
            </w:r>
          </w:p>
        </w:tc>
        <w:tc>
          <w:tcPr>
            <w:tcW w:w="630" w:type="dxa"/>
          </w:tcPr>
          <w:p w14:paraId="4C14224D" w14:textId="77777777" w:rsidR="00894223" w:rsidRDefault="00894223" w:rsidP="003C32A5">
            <w:pPr>
              <w:jc w:val="center"/>
            </w:pPr>
            <w:r>
              <w:t>X</w:t>
            </w:r>
          </w:p>
        </w:tc>
        <w:tc>
          <w:tcPr>
            <w:tcW w:w="810" w:type="dxa"/>
          </w:tcPr>
          <w:p w14:paraId="3B74B44C" w14:textId="77777777" w:rsidR="00894223" w:rsidRDefault="00894223" w:rsidP="003C32A5">
            <w:pPr>
              <w:jc w:val="center"/>
            </w:pPr>
          </w:p>
        </w:tc>
        <w:tc>
          <w:tcPr>
            <w:tcW w:w="1170" w:type="dxa"/>
          </w:tcPr>
          <w:p w14:paraId="073596AA" w14:textId="77777777" w:rsidR="00894223" w:rsidRDefault="00894223" w:rsidP="003C32A5">
            <w:pPr>
              <w:jc w:val="center"/>
            </w:pPr>
          </w:p>
        </w:tc>
        <w:tc>
          <w:tcPr>
            <w:tcW w:w="720" w:type="dxa"/>
          </w:tcPr>
          <w:p w14:paraId="2DE19D13" w14:textId="77777777" w:rsidR="00894223" w:rsidRDefault="00894223" w:rsidP="003C32A5">
            <w:pPr>
              <w:jc w:val="center"/>
            </w:pPr>
            <w:r>
              <w:t>X</w:t>
            </w:r>
          </w:p>
        </w:tc>
      </w:tr>
      <w:tr w:rsidR="00894223" w14:paraId="0DF10DA1" w14:textId="77777777" w:rsidTr="003C32A5">
        <w:tc>
          <w:tcPr>
            <w:tcW w:w="3060" w:type="dxa"/>
          </w:tcPr>
          <w:p w14:paraId="7B371DA5" w14:textId="77777777" w:rsidR="00894223" w:rsidRPr="009F1A53" w:rsidRDefault="00894223" w:rsidP="003C32A5">
            <w:pPr>
              <w:rPr>
                <w:sz w:val="20"/>
                <w:vertAlign w:val="superscript"/>
              </w:rPr>
            </w:pPr>
            <w:r>
              <w:rPr>
                <w:sz w:val="20"/>
              </w:rPr>
              <w:t>Swollen/tender joint counts</w:t>
            </w:r>
          </w:p>
        </w:tc>
        <w:tc>
          <w:tcPr>
            <w:tcW w:w="634" w:type="dxa"/>
            <w:vAlign w:val="center"/>
          </w:tcPr>
          <w:p w14:paraId="0C793D74" w14:textId="77777777" w:rsidR="00894223" w:rsidRDefault="00894223" w:rsidP="003C32A5">
            <w:pPr>
              <w:jc w:val="center"/>
            </w:pPr>
          </w:p>
        </w:tc>
        <w:tc>
          <w:tcPr>
            <w:tcW w:w="626" w:type="dxa"/>
            <w:vAlign w:val="center"/>
          </w:tcPr>
          <w:p w14:paraId="22373E05" w14:textId="77777777" w:rsidR="00894223" w:rsidRDefault="00894223" w:rsidP="003C32A5">
            <w:pPr>
              <w:jc w:val="center"/>
            </w:pPr>
          </w:p>
        </w:tc>
        <w:tc>
          <w:tcPr>
            <w:tcW w:w="634" w:type="dxa"/>
            <w:vAlign w:val="center"/>
          </w:tcPr>
          <w:p w14:paraId="3C53061B" w14:textId="77777777" w:rsidR="00894223" w:rsidRDefault="00894223" w:rsidP="003C32A5">
            <w:pPr>
              <w:jc w:val="center"/>
            </w:pPr>
          </w:p>
        </w:tc>
        <w:tc>
          <w:tcPr>
            <w:tcW w:w="634" w:type="dxa"/>
            <w:vAlign w:val="center"/>
          </w:tcPr>
          <w:p w14:paraId="581E0DCD" w14:textId="77777777" w:rsidR="00894223" w:rsidRDefault="00894223" w:rsidP="003C32A5">
            <w:pPr>
              <w:jc w:val="center"/>
            </w:pPr>
          </w:p>
        </w:tc>
        <w:tc>
          <w:tcPr>
            <w:tcW w:w="634" w:type="dxa"/>
            <w:vAlign w:val="center"/>
          </w:tcPr>
          <w:p w14:paraId="14046311" w14:textId="77777777" w:rsidR="00894223" w:rsidRDefault="00894223" w:rsidP="003C32A5">
            <w:pPr>
              <w:jc w:val="center"/>
            </w:pPr>
          </w:p>
        </w:tc>
        <w:tc>
          <w:tcPr>
            <w:tcW w:w="634" w:type="dxa"/>
            <w:vAlign w:val="center"/>
          </w:tcPr>
          <w:p w14:paraId="075944BE" w14:textId="77777777" w:rsidR="00894223" w:rsidRDefault="00894223" w:rsidP="003C32A5">
            <w:pPr>
              <w:jc w:val="center"/>
            </w:pPr>
            <w:r>
              <w:t>X</w:t>
            </w:r>
          </w:p>
        </w:tc>
        <w:tc>
          <w:tcPr>
            <w:tcW w:w="634" w:type="dxa"/>
            <w:vAlign w:val="center"/>
          </w:tcPr>
          <w:p w14:paraId="06AEDE08" w14:textId="77777777" w:rsidR="00894223" w:rsidRDefault="00894223" w:rsidP="003C32A5">
            <w:pPr>
              <w:jc w:val="center"/>
            </w:pPr>
          </w:p>
        </w:tc>
        <w:tc>
          <w:tcPr>
            <w:tcW w:w="634" w:type="dxa"/>
            <w:vAlign w:val="center"/>
          </w:tcPr>
          <w:p w14:paraId="7D888470" w14:textId="77777777" w:rsidR="00894223" w:rsidRDefault="00894223" w:rsidP="003C32A5">
            <w:pPr>
              <w:jc w:val="center"/>
            </w:pPr>
          </w:p>
        </w:tc>
        <w:tc>
          <w:tcPr>
            <w:tcW w:w="634" w:type="dxa"/>
            <w:vAlign w:val="center"/>
          </w:tcPr>
          <w:p w14:paraId="794DAAFB" w14:textId="77777777" w:rsidR="00894223" w:rsidRDefault="00894223" w:rsidP="003C32A5">
            <w:pPr>
              <w:jc w:val="center"/>
            </w:pPr>
          </w:p>
        </w:tc>
        <w:tc>
          <w:tcPr>
            <w:tcW w:w="634" w:type="dxa"/>
            <w:vAlign w:val="center"/>
          </w:tcPr>
          <w:p w14:paraId="33A54769" w14:textId="77777777" w:rsidR="00894223" w:rsidRDefault="00894223" w:rsidP="003C32A5">
            <w:pPr>
              <w:jc w:val="center"/>
            </w:pPr>
          </w:p>
        </w:tc>
        <w:tc>
          <w:tcPr>
            <w:tcW w:w="634" w:type="dxa"/>
            <w:vAlign w:val="center"/>
          </w:tcPr>
          <w:p w14:paraId="66B15418" w14:textId="77777777" w:rsidR="00894223" w:rsidRDefault="00894223" w:rsidP="003C32A5">
            <w:pPr>
              <w:jc w:val="center"/>
            </w:pPr>
          </w:p>
        </w:tc>
        <w:tc>
          <w:tcPr>
            <w:tcW w:w="634" w:type="dxa"/>
            <w:vAlign w:val="center"/>
          </w:tcPr>
          <w:p w14:paraId="3BF40B77" w14:textId="77777777" w:rsidR="00894223" w:rsidRDefault="00894223" w:rsidP="003C32A5">
            <w:pPr>
              <w:jc w:val="center"/>
            </w:pPr>
          </w:p>
        </w:tc>
        <w:tc>
          <w:tcPr>
            <w:tcW w:w="634" w:type="dxa"/>
            <w:vAlign w:val="center"/>
          </w:tcPr>
          <w:p w14:paraId="1C68998B" w14:textId="77777777" w:rsidR="00894223" w:rsidRDefault="00894223" w:rsidP="003C32A5">
            <w:pPr>
              <w:jc w:val="center"/>
            </w:pPr>
          </w:p>
        </w:tc>
        <w:tc>
          <w:tcPr>
            <w:tcW w:w="946" w:type="dxa"/>
          </w:tcPr>
          <w:p w14:paraId="73D71DA5" w14:textId="77777777" w:rsidR="00894223" w:rsidRDefault="00894223" w:rsidP="003C32A5">
            <w:pPr>
              <w:jc w:val="center"/>
            </w:pPr>
            <w:r>
              <w:t>X</w:t>
            </w:r>
          </w:p>
        </w:tc>
        <w:tc>
          <w:tcPr>
            <w:tcW w:w="630" w:type="dxa"/>
          </w:tcPr>
          <w:p w14:paraId="1E992CF8" w14:textId="77777777" w:rsidR="00894223" w:rsidRDefault="00894223" w:rsidP="003C32A5">
            <w:pPr>
              <w:jc w:val="center"/>
            </w:pPr>
            <w:r>
              <w:t>X</w:t>
            </w:r>
          </w:p>
        </w:tc>
        <w:tc>
          <w:tcPr>
            <w:tcW w:w="810" w:type="dxa"/>
          </w:tcPr>
          <w:p w14:paraId="755EDA77" w14:textId="77777777" w:rsidR="00894223" w:rsidRDefault="00894223" w:rsidP="003C32A5">
            <w:pPr>
              <w:jc w:val="center"/>
            </w:pPr>
          </w:p>
        </w:tc>
        <w:tc>
          <w:tcPr>
            <w:tcW w:w="1170" w:type="dxa"/>
          </w:tcPr>
          <w:p w14:paraId="52F00628" w14:textId="77777777" w:rsidR="00894223" w:rsidRDefault="00894223" w:rsidP="003C32A5">
            <w:pPr>
              <w:jc w:val="center"/>
            </w:pPr>
          </w:p>
        </w:tc>
        <w:tc>
          <w:tcPr>
            <w:tcW w:w="720" w:type="dxa"/>
          </w:tcPr>
          <w:p w14:paraId="5D292158" w14:textId="77777777" w:rsidR="00894223" w:rsidRDefault="00894223" w:rsidP="003C32A5">
            <w:pPr>
              <w:jc w:val="center"/>
            </w:pPr>
            <w:r>
              <w:t>X</w:t>
            </w:r>
          </w:p>
        </w:tc>
      </w:tr>
      <w:tr w:rsidR="00894223" w14:paraId="5088B22B" w14:textId="77777777" w:rsidTr="003C32A5">
        <w:tc>
          <w:tcPr>
            <w:tcW w:w="3060" w:type="dxa"/>
          </w:tcPr>
          <w:p w14:paraId="73A49919" w14:textId="77777777" w:rsidR="00894223" w:rsidRPr="009F1A53" w:rsidRDefault="00894223" w:rsidP="003C32A5">
            <w:pPr>
              <w:rPr>
                <w:sz w:val="20"/>
                <w:vertAlign w:val="superscript"/>
              </w:rPr>
            </w:pPr>
            <w:r w:rsidRPr="002D09B3">
              <w:rPr>
                <w:sz w:val="20"/>
              </w:rPr>
              <w:t>HAQ</w:t>
            </w:r>
          </w:p>
        </w:tc>
        <w:tc>
          <w:tcPr>
            <w:tcW w:w="634" w:type="dxa"/>
            <w:vAlign w:val="center"/>
          </w:tcPr>
          <w:p w14:paraId="0C925C74" w14:textId="77777777" w:rsidR="00894223" w:rsidRDefault="00894223" w:rsidP="003C32A5">
            <w:pPr>
              <w:jc w:val="center"/>
            </w:pPr>
          </w:p>
        </w:tc>
        <w:tc>
          <w:tcPr>
            <w:tcW w:w="626" w:type="dxa"/>
            <w:vAlign w:val="center"/>
          </w:tcPr>
          <w:p w14:paraId="65F19818" w14:textId="77777777" w:rsidR="00894223" w:rsidRDefault="00894223" w:rsidP="003C32A5">
            <w:pPr>
              <w:jc w:val="center"/>
            </w:pPr>
          </w:p>
        </w:tc>
        <w:tc>
          <w:tcPr>
            <w:tcW w:w="634" w:type="dxa"/>
            <w:vAlign w:val="center"/>
          </w:tcPr>
          <w:p w14:paraId="0064B547" w14:textId="77777777" w:rsidR="00894223" w:rsidRDefault="00894223" w:rsidP="003C32A5">
            <w:pPr>
              <w:jc w:val="center"/>
            </w:pPr>
          </w:p>
        </w:tc>
        <w:tc>
          <w:tcPr>
            <w:tcW w:w="634" w:type="dxa"/>
            <w:vAlign w:val="center"/>
          </w:tcPr>
          <w:p w14:paraId="328B0F21" w14:textId="77777777" w:rsidR="00894223" w:rsidRDefault="00894223" w:rsidP="003C32A5">
            <w:pPr>
              <w:jc w:val="center"/>
            </w:pPr>
          </w:p>
        </w:tc>
        <w:tc>
          <w:tcPr>
            <w:tcW w:w="634" w:type="dxa"/>
            <w:vAlign w:val="center"/>
          </w:tcPr>
          <w:p w14:paraId="1BD03085" w14:textId="77777777" w:rsidR="00894223" w:rsidRDefault="00894223" w:rsidP="003C32A5">
            <w:pPr>
              <w:jc w:val="center"/>
            </w:pPr>
          </w:p>
        </w:tc>
        <w:tc>
          <w:tcPr>
            <w:tcW w:w="634" w:type="dxa"/>
            <w:vAlign w:val="center"/>
          </w:tcPr>
          <w:p w14:paraId="1CE223C7" w14:textId="77777777" w:rsidR="00894223" w:rsidRDefault="00894223" w:rsidP="003C32A5">
            <w:pPr>
              <w:jc w:val="center"/>
            </w:pPr>
            <w:r>
              <w:t>X</w:t>
            </w:r>
          </w:p>
        </w:tc>
        <w:tc>
          <w:tcPr>
            <w:tcW w:w="634" w:type="dxa"/>
            <w:vAlign w:val="center"/>
          </w:tcPr>
          <w:p w14:paraId="2A834B62" w14:textId="77777777" w:rsidR="00894223" w:rsidRDefault="00894223" w:rsidP="003C32A5">
            <w:pPr>
              <w:jc w:val="center"/>
            </w:pPr>
          </w:p>
        </w:tc>
        <w:tc>
          <w:tcPr>
            <w:tcW w:w="634" w:type="dxa"/>
            <w:vAlign w:val="center"/>
          </w:tcPr>
          <w:p w14:paraId="09EFAA06" w14:textId="77777777" w:rsidR="00894223" w:rsidRDefault="00894223" w:rsidP="003C32A5">
            <w:pPr>
              <w:jc w:val="center"/>
            </w:pPr>
          </w:p>
        </w:tc>
        <w:tc>
          <w:tcPr>
            <w:tcW w:w="634" w:type="dxa"/>
            <w:vAlign w:val="center"/>
          </w:tcPr>
          <w:p w14:paraId="4A5A5D3B" w14:textId="77777777" w:rsidR="00894223" w:rsidRDefault="00894223" w:rsidP="003C32A5">
            <w:pPr>
              <w:jc w:val="center"/>
            </w:pPr>
          </w:p>
        </w:tc>
        <w:tc>
          <w:tcPr>
            <w:tcW w:w="634" w:type="dxa"/>
            <w:vAlign w:val="center"/>
          </w:tcPr>
          <w:p w14:paraId="07B76AFE" w14:textId="77777777" w:rsidR="00894223" w:rsidRDefault="00894223" w:rsidP="003C32A5">
            <w:pPr>
              <w:jc w:val="center"/>
            </w:pPr>
          </w:p>
        </w:tc>
        <w:tc>
          <w:tcPr>
            <w:tcW w:w="634" w:type="dxa"/>
            <w:vAlign w:val="center"/>
          </w:tcPr>
          <w:p w14:paraId="22903B7C" w14:textId="77777777" w:rsidR="00894223" w:rsidRDefault="00894223" w:rsidP="003C32A5">
            <w:pPr>
              <w:jc w:val="center"/>
            </w:pPr>
          </w:p>
        </w:tc>
        <w:tc>
          <w:tcPr>
            <w:tcW w:w="634" w:type="dxa"/>
            <w:vAlign w:val="center"/>
          </w:tcPr>
          <w:p w14:paraId="1246DA25" w14:textId="77777777" w:rsidR="00894223" w:rsidRDefault="00894223" w:rsidP="003C32A5">
            <w:pPr>
              <w:jc w:val="center"/>
            </w:pPr>
          </w:p>
        </w:tc>
        <w:tc>
          <w:tcPr>
            <w:tcW w:w="634" w:type="dxa"/>
            <w:vAlign w:val="center"/>
          </w:tcPr>
          <w:p w14:paraId="432B659A" w14:textId="77777777" w:rsidR="00894223" w:rsidRDefault="00894223" w:rsidP="003C32A5">
            <w:pPr>
              <w:jc w:val="center"/>
            </w:pPr>
          </w:p>
        </w:tc>
        <w:tc>
          <w:tcPr>
            <w:tcW w:w="946" w:type="dxa"/>
          </w:tcPr>
          <w:p w14:paraId="72E5AC91" w14:textId="77777777" w:rsidR="00894223" w:rsidRDefault="00894223" w:rsidP="003C32A5">
            <w:pPr>
              <w:jc w:val="center"/>
            </w:pPr>
            <w:r>
              <w:t>X</w:t>
            </w:r>
          </w:p>
        </w:tc>
        <w:tc>
          <w:tcPr>
            <w:tcW w:w="630" w:type="dxa"/>
          </w:tcPr>
          <w:p w14:paraId="701A3EE5" w14:textId="77777777" w:rsidR="00894223" w:rsidRDefault="00894223" w:rsidP="003C32A5">
            <w:pPr>
              <w:jc w:val="center"/>
            </w:pPr>
            <w:r>
              <w:t>X</w:t>
            </w:r>
          </w:p>
        </w:tc>
        <w:tc>
          <w:tcPr>
            <w:tcW w:w="810" w:type="dxa"/>
          </w:tcPr>
          <w:p w14:paraId="39EBB9B9" w14:textId="77777777" w:rsidR="00894223" w:rsidRDefault="00894223" w:rsidP="003C32A5">
            <w:pPr>
              <w:jc w:val="center"/>
            </w:pPr>
          </w:p>
        </w:tc>
        <w:tc>
          <w:tcPr>
            <w:tcW w:w="1170" w:type="dxa"/>
          </w:tcPr>
          <w:p w14:paraId="2340C2A7" w14:textId="77777777" w:rsidR="00894223" w:rsidRDefault="00894223" w:rsidP="003C32A5">
            <w:pPr>
              <w:jc w:val="center"/>
            </w:pPr>
          </w:p>
        </w:tc>
        <w:tc>
          <w:tcPr>
            <w:tcW w:w="720" w:type="dxa"/>
          </w:tcPr>
          <w:p w14:paraId="06784F59" w14:textId="77777777" w:rsidR="00894223" w:rsidRDefault="00894223" w:rsidP="003C32A5">
            <w:pPr>
              <w:jc w:val="center"/>
            </w:pPr>
            <w:r>
              <w:t>X</w:t>
            </w:r>
          </w:p>
        </w:tc>
      </w:tr>
      <w:tr w:rsidR="00894223" w14:paraId="5161BE1B" w14:textId="77777777" w:rsidTr="003C32A5">
        <w:tc>
          <w:tcPr>
            <w:tcW w:w="3060" w:type="dxa"/>
          </w:tcPr>
          <w:p w14:paraId="2727F53D" w14:textId="77777777" w:rsidR="00894223" w:rsidRPr="002D09B3" w:rsidRDefault="00894223" w:rsidP="003C32A5">
            <w:pPr>
              <w:rPr>
                <w:sz w:val="20"/>
              </w:rPr>
            </w:pPr>
            <w:r w:rsidRPr="002D09B3">
              <w:rPr>
                <w:sz w:val="20"/>
              </w:rPr>
              <w:t>Patient global assessment</w:t>
            </w:r>
          </w:p>
        </w:tc>
        <w:tc>
          <w:tcPr>
            <w:tcW w:w="634" w:type="dxa"/>
            <w:vAlign w:val="center"/>
          </w:tcPr>
          <w:p w14:paraId="42F7E1ED" w14:textId="77777777" w:rsidR="00894223" w:rsidRDefault="00894223" w:rsidP="003C32A5">
            <w:pPr>
              <w:jc w:val="center"/>
            </w:pPr>
          </w:p>
        </w:tc>
        <w:tc>
          <w:tcPr>
            <w:tcW w:w="626" w:type="dxa"/>
            <w:vAlign w:val="center"/>
          </w:tcPr>
          <w:p w14:paraId="3AA326DA" w14:textId="77777777" w:rsidR="00894223" w:rsidRDefault="00894223" w:rsidP="003C32A5">
            <w:pPr>
              <w:jc w:val="center"/>
            </w:pPr>
          </w:p>
        </w:tc>
        <w:tc>
          <w:tcPr>
            <w:tcW w:w="634" w:type="dxa"/>
            <w:vAlign w:val="center"/>
          </w:tcPr>
          <w:p w14:paraId="2016464C" w14:textId="77777777" w:rsidR="00894223" w:rsidRDefault="00894223" w:rsidP="003C32A5">
            <w:pPr>
              <w:jc w:val="center"/>
            </w:pPr>
          </w:p>
        </w:tc>
        <w:tc>
          <w:tcPr>
            <w:tcW w:w="634" w:type="dxa"/>
            <w:vAlign w:val="center"/>
          </w:tcPr>
          <w:p w14:paraId="1193A7EE" w14:textId="77777777" w:rsidR="00894223" w:rsidRDefault="00894223" w:rsidP="003C32A5">
            <w:pPr>
              <w:jc w:val="center"/>
            </w:pPr>
          </w:p>
        </w:tc>
        <w:tc>
          <w:tcPr>
            <w:tcW w:w="634" w:type="dxa"/>
            <w:vAlign w:val="center"/>
          </w:tcPr>
          <w:p w14:paraId="689E1286" w14:textId="77777777" w:rsidR="00894223" w:rsidRDefault="00894223" w:rsidP="003C32A5">
            <w:pPr>
              <w:jc w:val="center"/>
            </w:pPr>
          </w:p>
        </w:tc>
        <w:tc>
          <w:tcPr>
            <w:tcW w:w="634" w:type="dxa"/>
            <w:vAlign w:val="center"/>
          </w:tcPr>
          <w:p w14:paraId="1339A04F" w14:textId="77777777" w:rsidR="00894223" w:rsidRDefault="00894223" w:rsidP="003C32A5">
            <w:pPr>
              <w:jc w:val="center"/>
            </w:pPr>
            <w:r>
              <w:t>X</w:t>
            </w:r>
          </w:p>
        </w:tc>
        <w:tc>
          <w:tcPr>
            <w:tcW w:w="634" w:type="dxa"/>
            <w:vAlign w:val="center"/>
          </w:tcPr>
          <w:p w14:paraId="24C7B351" w14:textId="77777777" w:rsidR="00894223" w:rsidRDefault="00894223" w:rsidP="003C32A5">
            <w:pPr>
              <w:jc w:val="center"/>
            </w:pPr>
          </w:p>
        </w:tc>
        <w:tc>
          <w:tcPr>
            <w:tcW w:w="634" w:type="dxa"/>
            <w:vAlign w:val="center"/>
          </w:tcPr>
          <w:p w14:paraId="1C37023F" w14:textId="77777777" w:rsidR="00894223" w:rsidRDefault="00894223" w:rsidP="003C32A5">
            <w:pPr>
              <w:jc w:val="center"/>
            </w:pPr>
          </w:p>
        </w:tc>
        <w:tc>
          <w:tcPr>
            <w:tcW w:w="634" w:type="dxa"/>
            <w:vAlign w:val="center"/>
          </w:tcPr>
          <w:p w14:paraId="055DD9DF" w14:textId="77777777" w:rsidR="00894223" w:rsidRDefault="00894223" w:rsidP="003C32A5">
            <w:pPr>
              <w:jc w:val="center"/>
            </w:pPr>
          </w:p>
        </w:tc>
        <w:tc>
          <w:tcPr>
            <w:tcW w:w="634" w:type="dxa"/>
            <w:vAlign w:val="center"/>
          </w:tcPr>
          <w:p w14:paraId="7C7BEF37" w14:textId="77777777" w:rsidR="00894223" w:rsidRDefault="00894223" w:rsidP="003C32A5">
            <w:pPr>
              <w:jc w:val="center"/>
            </w:pPr>
          </w:p>
        </w:tc>
        <w:tc>
          <w:tcPr>
            <w:tcW w:w="634" w:type="dxa"/>
            <w:vAlign w:val="center"/>
          </w:tcPr>
          <w:p w14:paraId="3994FB74" w14:textId="77777777" w:rsidR="00894223" w:rsidRDefault="00894223" w:rsidP="003C32A5">
            <w:pPr>
              <w:jc w:val="center"/>
            </w:pPr>
          </w:p>
        </w:tc>
        <w:tc>
          <w:tcPr>
            <w:tcW w:w="634" w:type="dxa"/>
            <w:vAlign w:val="center"/>
          </w:tcPr>
          <w:p w14:paraId="237F6F54" w14:textId="77777777" w:rsidR="00894223" w:rsidRDefault="00894223" w:rsidP="003C32A5">
            <w:pPr>
              <w:jc w:val="center"/>
            </w:pPr>
          </w:p>
        </w:tc>
        <w:tc>
          <w:tcPr>
            <w:tcW w:w="634" w:type="dxa"/>
            <w:vAlign w:val="center"/>
          </w:tcPr>
          <w:p w14:paraId="6ADEA95A" w14:textId="77777777" w:rsidR="00894223" w:rsidRDefault="00894223" w:rsidP="003C32A5">
            <w:pPr>
              <w:jc w:val="center"/>
            </w:pPr>
          </w:p>
        </w:tc>
        <w:tc>
          <w:tcPr>
            <w:tcW w:w="946" w:type="dxa"/>
          </w:tcPr>
          <w:p w14:paraId="7B13D89A" w14:textId="77777777" w:rsidR="00894223" w:rsidRDefault="00894223" w:rsidP="003C32A5">
            <w:pPr>
              <w:jc w:val="center"/>
            </w:pPr>
            <w:r>
              <w:t>X</w:t>
            </w:r>
          </w:p>
        </w:tc>
        <w:tc>
          <w:tcPr>
            <w:tcW w:w="630" w:type="dxa"/>
          </w:tcPr>
          <w:p w14:paraId="43699657" w14:textId="77777777" w:rsidR="00894223" w:rsidRDefault="00894223" w:rsidP="003C32A5">
            <w:pPr>
              <w:jc w:val="center"/>
            </w:pPr>
            <w:r>
              <w:t>X</w:t>
            </w:r>
          </w:p>
        </w:tc>
        <w:tc>
          <w:tcPr>
            <w:tcW w:w="810" w:type="dxa"/>
          </w:tcPr>
          <w:p w14:paraId="44B94DF7" w14:textId="77777777" w:rsidR="00894223" w:rsidRDefault="00894223" w:rsidP="003C32A5">
            <w:pPr>
              <w:jc w:val="center"/>
            </w:pPr>
          </w:p>
        </w:tc>
        <w:tc>
          <w:tcPr>
            <w:tcW w:w="1170" w:type="dxa"/>
          </w:tcPr>
          <w:p w14:paraId="13F0C5B7" w14:textId="77777777" w:rsidR="00894223" w:rsidRDefault="00894223" w:rsidP="003C32A5">
            <w:pPr>
              <w:jc w:val="center"/>
            </w:pPr>
          </w:p>
        </w:tc>
        <w:tc>
          <w:tcPr>
            <w:tcW w:w="720" w:type="dxa"/>
          </w:tcPr>
          <w:p w14:paraId="16DDADD0" w14:textId="77777777" w:rsidR="00894223" w:rsidRDefault="00894223" w:rsidP="003C32A5">
            <w:pPr>
              <w:jc w:val="center"/>
            </w:pPr>
            <w:r>
              <w:t>X</w:t>
            </w:r>
          </w:p>
        </w:tc>
      </w:tr>
      <w:tr w:rsidR="00894223" w14:paraId="27F4B864" w14:textId="77777777" w:rsidTr="003C32A5">
        <w:tc>
          <w:tcPr>
            <w:tcW w:w="3060" w:type="dxa"/>
          </w:tcPr>
          <w:p w14:paraId="2DC6FED5" w14:textId="77777777" w:rsidR="00894223" w:rsidRPr="004704B1" w:rsidRDefault="00894223" w:rsidP="003C32A5">
            <w:pPr>
              <w:rPr>
                <w:sz w:val="20"/>
                <w:vertAlign w:val="superscript"/>
              </w:rPr>
            </w:pPr>
            <w:r w:rsidRPr="002D09B3">
              <w:rPr>
                <w:sz w:val="20"/>
              </w:rPr>
              <w:t>Physician global assessment</w:t>
            </w:r>
          </w:p>
        </w:tc>
        <w:tc>
          <w:tcPr>
            <w:tcW w:w="634" w:type="dxa"/>
            <w:vAlign w:val="center"/>
          </w:tcPr>
          <w:p w14:paraId="462AEFDE" w14:textId="77777777" w:rsidR="00894223" w:rsidRDefault="00894223" w:rsidP="003C32A5">
            <w:pPr>
              <w:jc w:val="center"/>
            </w:pPr>
          </w:p>
        </w:tc>
        <w:tc>
          <w:tcPr>
            <w:tcW w:w="626" w:type="dxa"/>
            <w:vAlign w:val="center"/>
          </w:tcPr>
          <w:p w14:paraId="78410437" w14:textId="77777777" w:rsidR="00894223" w:rsidRDefault="00894223" w:rsidP="003C32A5">
            <w:pPr>
              <w:jc w:val="center"/>
            </w:pPr>
          </w:p>
        </w:tc>
        <w:tc>
          <w:tcPr>
            <w:tcW w:w="634" w:type="dxa"/>
            <w:vAlign w:val="center"/>
          </w:tcPr>
          <w:p w14:paraId="714BB9BF" w14:textId="77777777" w:rsidR="00894223" w:rsidRDefault="00894223" w:rsidP="003C32A5">
            <w:pPr>
              <w:jc w:val="center"/>
            </w:pPr>
          </w:p>
        </w:tc>
        <w:tc>
          <w:tcPr>
            <w:tcW w:w="634" w:type="dxa"/>
            <w:vAlign w:val="center"/>
          </w:tcPr>
          <w:p w14:paraId="0121D9B0" w14:textId="77777777" w:rsidR="00894223" w:rsidRDefault="00894223" w:rsidP="003C32A5">
            <w:pPr>
              <w:jc w:val="center"/>
            </w:pPr>
          </w:p>
        </w:tc>
        <w:tc>
          <w:tcPr>
            <w:tcW w:w="634" w:type="dxa"/>
            <w:vAlign w:val="center"/>
          </w:tcPr>
          <w:p w14:paraId="0AA8EDD0" w14:textId="77777777" w:rsidR="00894223" w:rsidRDefault="00894223" w:rsidP="003C32A5">
            <w:pPr>
              <w:jc w:val="center"/>
            </w:pPr>
          </w:p>
        </w:tc>
        <w:tc>
          <w:tcPr>
            <w:tcW w:w="634" w:type="dxa"/>
            <w:vAlign w:val="center"/>
          </w:tcPr>
          <w:p w14:paraId="0DB7F2DF" w14:textId="77777777" w:rsidR="00894223" w:rsidRDefault="00894223" w:rsidP="003C32A5">
            <w:pPr>
              <w:jc w:val="center"/>
            </w:pPr>
            <w:r>
              <w:t>X</w:t>
            </w:r>
          </w:p>
        </w:tc>
        <w:tc>
          <w:tcPr>
            <w:tcW w:w="634" w:type="dxa"/>
            <w:vAlign w:val="center"/>
          </w:tcPr>
          <w:p w14:paraId="64ED1DBA" w14:textId="77777777" w:rsidR="00894223" w:rsidRDefault="00894223" w:rsidP="003C32A5">
            <w:pPr>
              <w:jc w:val="center"/>
            </w:pPr>
          </w:p>
        </w:tc>
        <w:tc>
          <w:tcPr>
            <w:tcW w:w="634" w:type="dxa"/>
            <w:vAlign w:val="center"/>
          </w:tcPr>
          <w:p w14:paraId="779A606A" w14:textId="77777777" w:rsidR="00894223" w:rsidRDefault="00894223" w:rsidP="003C32A5">
            <w:pPr>
              <w:jc w:val="center"/>
            </w:pPr>
          </w:p>
        </w:tc>
        <w:tc>
          <w:tcPr>
            <w:tcW w:w="634" w:type="dxa"/>
            <w:vAlign w:val="center"/>
          </w:tcPr>
          <w:p w14:paraId="7871C3FB" w14:textId="77777777" w:rsidR="00894223" w:rsidRDefault="00894223" w:rsidP="003C32A5">
            <w:pPr>
              <w:jc w:val="center"/>
            </w:pPr>
          </w:p>
        </w:tc>
        <w:tc>
          <w:tcPr>
            <w:tcW w:w="634" w:type="dxa"/>
            <w:vAlign w:val="center"/>
          </w:tcPr>
          <w:p w14:paraId="3F786F97" w14:textId="77777777" w:rsidR="00894223" w:rsidRDefault="00894223" w:rsidP="003C32A5">
            <w:pPr>
              <w:jc w:val="center"/>
            </w:pPr>
          </w:p>
        </w:tc>
        <w:tc>
          <w:tcPr>
            <w:tcW w:w="634" w:type="dxa"/>
            <w:vAlign w:val="center"/>
          </w:tcPr>
          <w:p w14:paraId="0A5DD3FE" w14:textId="77777777" w:rsidR="00894223" w:rsidRDefault="00894223" w:rsidP="003C32A5">
            <w:pPr>
              <w:jc w:val="center"/>
            </w:pPr>
          </w:p>
        </w:tc>
        <w:tc>
          <w:tcPr>
            <w:tcW w:w="634" w:type="dxa"/>
            <w:vAlign w:val="center"/>
          </w:tcPr>
          <w:p w14:paraId="4C9A6C79" w14:textId="77777777" w:rsidR="00894223" w:rsidRDefault="00894223" w:rsidP="003C32A5">
            <w:pPr>
              <w:jc w:val="center"/>
            </w:pPr>
          </w:p>
        </w:tc>
        <w:tc>
          <w:tcPr>
            <w:tcW w:w="634" w:type="dxa"/>
            <w:vAlign w:val="center"/>
          </w:tcPr>
          <w:p w14:paraId="5B403672" w14:textId="77777777" w:rsidR="00894223" w:rsidRDefault="00894223" w:rsidP="003C32A5">
            <w:pPr>
              <w:jc w:val="center"/>
            </w:pPr>
          </w:p>
        </w:tc>
        <w:tc>
          <w:tcPr>
            <w:tcW w:w="946" w:type="dxa"/>
          </w:tcPr>
          <w:p w14:paraId="4975A11C" w14:textId="77777777" w:rsidR="00894223" w:rsidRDefault="00894223" w:rsidP="003C32A5">
            <w:pPr>
              <w:jc w:val="center"/>
            </w:pPr>
            <w:r>
              <w:t>X</w:t>
            </w:r>
          </w:p>
        </w:tc>
        <w:tc>
          <w:tcPr>
            <w:tcW w:w="630" w:type="dxa"/>
          </w:tcPr>
          <w:p w14:paraId="40B28604" w14:textId="77777777" w:rsidR="00894223" w:rsidRDefault="00894223" w:rsidP="003C32A5">
            <w:pPr>
              <w:jc w:val="center"/>
            </w:pPr>
            <w:r>
              <w:t>X</w:t>
            </w:r>
          </w:p>
        </w:tc>
        <w:tc>
          <w:tcPr>
            <w:tcW w:w="810" w:type="dxa"/>
          </w:tcPr>
          <w:p w14:paraId="1BCC0EF0" w14:textId="77777777" w:rsidR="00894223" w:rsidRDefault="00894223" w:rsidP="003C32A5">
            <w:pPr>
              <w:jc w:val="center"/>
            </w:pPr>
          </w:p>
        </w:tc>
        <w:tc>
          <w:tcPr>
            <w:tcW w:w="1170" w:type="dxa"/>
          </w:tcPr>
          <w:p w14:paraId="7E65CB99" w14:textId="77777777" w:rsidR="00894223" w:rsidRDefault="00894223" w:rsidP="003C32A5">
            <w:pPr>
              <w:jc w:val="center"/>
            </w:pPr>
          </w:p>
        </w:tc>
        <w:tc>
          <w:tcPr>
            <w:tcW w:w="720" w:type="dxa"/>
          </w:tcPr>
          <w:p w14:paraId="2240B88D" w14:textId="77777777" w:rsidR="00894223" w:rsidRDefault="00894223" w:rsidP="003C32A5">
            <w:pPr>
              <w:jc w:val="center"/>
            </w:pPr>
            <w:r>
              <w:t>X</w:t>
            </w:r>
          </w:p>
        </w:tc>
      </w:tr>
      <w:tr w:rsidR="00894223" w14:paraId="47B94F53" w14:textId="77777777" w:rsidTr="003C32A5">
        <w:tc>
          <w:tcPr>
            <w:tcW w:w="3060" w:type="dxa"/>
          </w:tcPr>
          <w:p w14:paraId="72528C86" w14:textId="77777777" w:rsidR="00894223" w:rsidRPr="002D09B3" w:rsidRDefault="00894223" w:rsidP="003C32A5">
            <w:pPr>
              <w:rPr>
                <w:sz w:val="20"/>
              </w:rPr>
            </w:pPr>
            <w:r w:rsidRPr="002D09B3">
              <w:rPr>
                <w:sz w:val="20"/>
              </w:rPr>
              <w:t>Joint pain assessment</w:t>
            </w:r>
          </w:p>
        </w:tc>
        <w:tc>
          <w:tcPr>
            <w:tcW w:w="634" w:type="dxa"/>
            <w:vAlign w:val="center"/>
          </w:tcPr>
          <w:p w14:paraId="63E5D35C" w14:textId="77777777" w:rsidR="00894223" w:rsidRDefault="00894223" w:rsidP="003C32A5">
            <w:pPr>
              <w:jc w:val="center"/>
            </w:pPr>
          </w:p>
        </w:tc>
        <w:tc>
          <w:tcPr>
            <w:tcW w:w="626" w:type="dxa"/>
            <w:vAlign w:val="center"/>
          </w:tcPr>
          <w:p w14:paraId="02EA52CF" w14:textId="77777777" w:rsidR="00894223" w:rsidRDefault="00894223" w:rsidP="003C32A5">
            <w:pPr>
              <w:jc w:val="center"/>
            </w:pPr>
          </w:p>
        </w:tc>
        <w:tc>
          <w:tcPr>
            <w:tcW w:w="634" w:type="dxa"/>
            <w:vAlign w:val="center"/>
          </w:tcPr>
          <w:p w14:paraId="72776F44" w14:textId="77777777" w:rsidR="00894223" w:rsidRDefault="00894223" w:rsidP="003C32A5">
            <w:pPr>
              <w:jc w:val="center"/>
            </w:pPr>
          </w:p>
        </w:tc>
        <w:tc>
          <w:tcPr>
            <w:tcW w:w="634" w:type="dxa"/>
            <w:vAlign w:val="center"/>
          </w:tcPr>
          <w:p w14:paraId="6AF47A04" w14:textId="77777777" w:rsidR="00894223" w:rsidRDefault="00894223" w:rsidP="003C32A5">
            <w:pPr>
              <w:jc w:val="center"/>
            </w:pPr>
          </w:p>
        </w:tc>
        <w:tc>
          <w:tcPr>
            <w:tcW w:w="634" w:type="dxa"/>
            <w:vAlign w:val="center"/>
          </w:tcPr>
          <w:p w14:paraId="3FF9D507" w14:textId="77777777" w:rsidR="00894223" w:rsidRDefault="00894223" w:rsidP="003C32A5">
            <w:pPr>
              <w:jc w:val="center"/>
            </w:pPr>
          </w:p>
        </w:tc>
        <w:tc>
          <w:tcPr>
            <w:tcW w:w="634" w:type="dxa"/>
            <w:vAlign w:val="center"/>
          </w:tcPr>
          <w:p w14:paraId="6E6E44D5" w14:textId="77777777" w:rsidR="00894223" w:rsidRDefault="00894223" w:rsidP="003C32A5">
            <w:pPr>
              <w:jc w:val="center"/>
            </w:pPr>
            <w:r>
              <w:t>X</w:t>
            </w:r>
          </w:p>
        </w:tc>
        <w:tc>
          <w:tcPr>
            <w:tcW w:w="634" w:type="dxa"/>
            <w:vAlign w:val="center"/>
          </w:tcPr>
          <w:p w14:paraId="175390AC" w14:textId="77777777" w:rsidR="00894223" w:rsidRDefault="00894223" w:rsidP="003C32A5">
            <w:pPr>
              <w:jc w:val="center"/>
            </w:pPr>
          </w:p>
        </w:tc>
        <w:tc>
          <w:tcPr>
            <w:tcW w:w="634" w:type="dxa"/>
            <w:vAlign w:val="center"/>
          </w:tcPr>
          <w:p w14:paraId="7BE1E289" w14:textId="77777777" w:rsidR="00894223" w:rsidRDefault="00894223" w:rsidP="003C32A5">
            <w:pPr>
              <w:jc w:val="center"/>
            </w:pPr>
          </w:p>
        </w:tc>
        <w:tc>
          <w:tcPr>
            <w:tcW w:w="634" w:type="dxa"/>
            <w:vAlign w:val="center"/>
          </w:tcPr>
          <w:p w14:paraId="23BC899F" w14:textId="77777777" w:rsidR="00894223" w:rsidRDefault="00894223" w:rsidP="003C32A5">
            <w:pPr>
              <w:jc w:val="center"/>
            </w:pPr>
          </w:p>
        </w:tc>
        <w:tc>
          <w:tcPr>
            <w:tcW w:w="634" w:type="dxa"/>
            <w:vAlign w:val="center"/>
          </w:tcPr>
          <w:p w14:paraId="12F86950" w14:textId="77777777" w:rsidR="00894223" w:rsidRDefault="00894223" w:rsidP="003C32A5">
            <w:pPr>
              <w:jc w:val="center"/>
            </w:pPr>
          </w:p>
        </w:tc>
        <w:tc>
          <w:tcPr>
            <w:tcW w:w="634" w:type="dxa"/>
            <w:vAlign w:val="center"/>
          </w:tcPr>
          <w:p w14:paraId="5EECDFA7" w14:textId="77777777" w:rsidR="00894223" w:rsidRDefault="00894223" w:rsidP="003C32A5">
            <w:pPr>
              <w:jc w:val="center"/>
            </w:pPr>
          </w:p>
        </w:tc>
        <w:tc>
          <w:tcPr>
            <w:tcW w:w="634" w:type="dxa"/>
            <w:vAlign w:val="center"/>
          </w:tcPr>
          <w:p w14:paraId="404CEF59" w14:textId="77777777" w:rsidR="00894223" w:rsidRDefault="00894223" w:rsidP="003C32A5">
            <w:pPr>
              <w:jc w:val="center"/>
            </w:pPr>
          </w:p>
        </w:tc>
        <w:tc>
          <w:tcPr>
            <w:tcW w:w="634" w:type="dxa"/>
            <w:vAlign w:val="center"/>
          </w:tcPr>
          <w:p w14:paraId="6286EF77" w14:textId="77777777" w:rsidR="00894223" w:rsidRDefault="00894223" w:rsidP="003C32A5">
            <w:pPr>
              <w:jc w:val="center"/>
            </w:pPr>
          </w:p>
        </w:tc>
        <w:tc>
          <w:tcPr>
            <w:tcW w:w="946" w:type="dxa"/>
          </w:tcPr>
          <w:p w14:paraId="6D9D82AB" w14:textId="77777777" w:rsidR="00894223" w:rsidRDefault="00894223" w:rsidP="003C32A5">
            <w:pPr>
              <w:jc w:val="center"/>
            </w:pPr>
            <w:r>
              <w:t>X</w:t>
            </w:r>
          </w:p>
        </w:tc>
        <w:tc>
          <w:tcPr>
            <w:tcW w:w="630" w:type="dxa"/>
          </w:tcPr>
          <w:p w14:paraId="4EAABD2D" w14:textId="77777777" w:rsidR="00894223" w:rsidRDefault="00894223" w:rsidP="003C32A5">
            <w:pPr>
              <w:jc w:val="center"/>
            </w:pPr>
            <w:r>
              <w:t>X</w:t>
            </w:r>
          </w:p>
        </w:tc>
        <w:tc>
          <w:tcPr>
            <w:tcW w:w="810" w:type="dxa"/>
          </w:tcPr>
          <w:p w14:paraId="07284649" w14:textId="77777777" w:rsidR="00894223" w:rsidRDefault="00894223" w:rsidP="003C32A5">
            <w:pPr>
              <w:jc w:val="center"/>
            </w:pPr>
          </w:p>
        </w:tc>
        <w:tc>
          <w:tcPr>
            <w:tcW w:w="1170" w:type="dxa"/>
          </w:tcPr>
          <w:p w14:paraId="2F1D1751" w14:textId="77777777" w:rsidR="00894223" w:rsidRDefault="00894223" w:rsidP="003C32A5">
            <w:pPr>
              <w:jc w:val="center"/>
            </w:pPr>
          </w:p>
        </w:tc>
        <w:tc>
          <w:tcPr>
            <w:tcW w:w="720" w:type="dxa"/>
          </w:tcPr>
          <w:p w14:paraId="0A144C21" w14:textId="77777777" w:rsidR="00894223" w:rsidRDefault="00894223" w:rsidP="003C32A5">
            <w:pPr>
              <w:jc w:val="center"/>
            </w:pPr>
            <w:r>
              <w:t>X</w:t>
            </w:r>
          </w:p>
        </w:tc>
      </w:tr>
      <w:tr w:rsidR="00894223" w14:paraId="4EEDCEBA" w14:textId="77777777" w:rsidTr="003C32A5">
        <w:tc>
          <w:tcPr>
            <w:tcW w:w="3060" w:type="dxa"/>
          </w:tcPr>
          <w:p w14:paraId="2B250BFB" w14:textId="77777777" w:rsidR="00894223" w:rsidRPr="002D09B3" w:rsidRDefault="00894223" w:rsidP="003C32A5">
            <w:pPr>
              <w:rPr>
                <w:sz w:val="20"/>
              </w:rPr>
            </w:pPr>
            <w:r w:rsidRPr="002D09B3">
              <w:rPr>
                <w:sz w:val="20"/>
              </w:rPr>
              <w:t>DECT</w:t>
            </w:r>
            <w:r>
              <w:rPr>
                <w:sz w:val="20"/>
                <w:vertAlign w:val="superscript"/>
              </w:rPr>
              <w:t>5</w:t>
            </w:r>
          </w:p>
        </w:tc>
        <w:tc>
          <w:tcPr>
            <w:tcW w:w="634" w:type="dxa"/>
            <w:vAlign w:val="center"/>
          </w:tcPr>
          <w:p w14:paraId="47495414" w14:textId="77777777" w:rsidR="00894223" w:rsidRDefault="00894223" w:rsidP="003C32A5">
            <w:pPr>
              <w:jc w:val="center"/>
            </w:pPr>
          </w:p>
        </w:tc>
        <w:tc>
          <w:tcPr>
            <w:tcW w:w="626" w:type="dxa"/>
            <w:vAlign w:val="center"/>
          </w:tcPr>
          <w:p w14:paraId="632B706F" w14:textId="77777777" w:rsidR="00894223" w:rsidRDefault="00894223" w:rsidP="003C32A5">
            <w:pPr>
              <w:jc w:val="center"/>
            </w:pPr>
          </w:p>
        </w:tc>
        <w:tc>
          <w:tcPr>
            <w:tcW w:w="634" w:type="dxa"/>
            <w:vAlign w:val="center"/>
          </w:tcPr>
          <w:p w14:paraId="1485451E" w14:textId="77777777" w:rsidR="00894223" w:rsidRDefault="00894223" w:rsidP="003C32A5">
            <w:pPr>
              <w:jc w:val="center"/>
            </w:pPr>
          </w:p>
        </w:tc>
        <w:tc>
          <w:tcPr>
            <w:tcW w:w="634" w:type="dxa"/>
            <w:vAlign w:val="center"/>
          </w:tcPr>
          <w:p w14:paraId="57B94DDD" w14:textId="77777777" w:rsidR="00894223" w:rsidRDefault="00894223" w:rsidP="003C32A5">
            <w:pPr>
              <w:jc w:val="center"/>
            </w:pPr>
          </w:p>
        </w:tc>
        <w:tc>
          <w:tcPr>
            <w:tcW w:w="634" w:type="dxa"/>
            <w:vAlign w:val="center"/>
          </w:tcPr>
          <w:p w14:paraId="7AECF970" w14:textId="77777777" w:rsidR="00894223" w:rsidRDefault="00894223" w:rsidP="003C32A5">
            <w:pPr>
              <w:jc w:val="center"/>
            </w:pPr>
          </w:p>
        </w:tc>
        <w:tc>
          <w:tcPr>
            <w:tcW w:w="634" w:type="dxa"/>
            <w:vAlign w:val="center"/>
          </w:tcPr>
          <w:p w14:paraId="702A3BF0" w14:textId="77777777" w:rsidR="00894223" w:rsidRDefault="00894223" w:rsidP="003C32A5">
            <w:pPr>
              <w:jc w:val="center"/>
            </w:pPr>
            <w:r>
              <w:t>X</w:t>
            </w:r>
          </w:p>
        </w:tc>
        <w:tc>
          <w:tcPr>
            <w:tcW w:w="634" w:type="dxa"/>
            <w:vAlign w:val="center"/>
          </w:tcPr>
          <w:p w14:paraId="1F4A68F1" w14:textId="77777777" w:rsidR="00894223" w:rsidRDefault="00894223" w:rsidP="003C32A5">
            <w:pPr>
              <w:jc w:val="center"/>
            </w:pPr>
          </w:p>
        </w:tc>
        <w:tc>
          <w:tcPr>
            <w:tcW w:w="634" w:type="dxa"/>
            <w:vAlign w:val="center"/>
          </w:tcPr>
          <w:p w14:paraId="04A897AF" w14:textId="77777777" w:rsidR="00894223" w:rsidRDefault="00894223" w:rsidP="003C32A5">
            <w:pPr>
              <w:jc w:val="center"/>
            </w:pPr>
          </w:p>
        </w:tc>
        <w:tc>
          <w:tcPr>
            <w:tcW w:w="634" w:type="dxa"/>
            <w:vAlign w:val="center"/>
          </w:tcPr>
          <w:p w14:paraId="52CFB58B" w14:textId="77777777" w:rsidR="00894223" w:rsidRDefault="00894223" w:rsidP="003C32A5">
            <w:pPr>
              <w:jc w:val="center"/>
            </w:pPr>
          </w:p>
        </w:tc>
        <w:tc>
          <w:tcPr>
            <w:tcW w:w="634" w:type="dxa"/>
            <w:vAlign w:val="center"/>
          </w:tcPr>
          <w:p w14:paraId="05746C58" w14:textId="77777777" w:rsidR="00894223" w:rsidRDefault="00894223" w:rsidP="003C32A5">
            <w:pPr>
              <w:jc w:val="center"/>
            </w:pPr>
          </w:p>
        </w:tc>
        <w:tc>
          <w:tcPr>
            <w:tcW w:w="634" w:type="dxa"/>
            <w:vAlign w:val="center"/>
          </w:tcPr>
          <w:p w14:paraId="5E6D0D16" w14:textId="77777777" w:rsidR="00894223" w:rsidRDefault="00894223" w:rsidP="003C32A5">
            <w:pPr>
              <w:jc w:val="center"/>
            </w:pPr>
          </w:p>
        </w:tc>
        <w:tc>
          <w:tcPr>
            <w:tcW w:w="634" w:type="dxa"/>
            <w:vAlign w:val="center"/>
          </w:tcPr>
          <w:p w14:paraId="189BE9C6" w14:textId="77777777" w:rsidR="00894223" w:rsidRDefault="00894223" w:rsidP="003C32A5">
            <w:pPr>
              <w:jc w:val="center"/>
            </w:pPr>
          </w:p>
        </w:tc>
        <w:tc>
          <w:tcPr>
            <w:tcW w:w="634" w:type="dxa"/>
            <w:vAlign w:val="center"/>
          </w:tcPr>
          <w:p w14:paraId="3064102C" w14:textId="77777777" w:rsidR="00894223" w:rsidRDefault="00894223" w:rsidP="003C32A5">
            <w:pPr>
              <w:jc w:val="center"/>
            </w:pPr>
          </w:p>
        </w:tc>
        <w:tc>
          <w:tcPr>
            <w:tcW w:w="946" w:type="dxa"/>
          </w:tcPr>
          <w:p w14:paraId="09CD2727" w14:textId="77777777" w:rsidR="00894223" w:rsidRDefault="00894223" w:rsidP="003C32A5">
            <w:pPr>
              <w:jc w:val="center"/>
            </w:pPr>
            <w:r>
              <w:t>X</w:t>
            </w:r>
          </w:p>
        </w:tc>
        <w:tc>
          <w:tcPr>
            <w:tcW w:w="630" w:type="dxa"/>
          </w:tcPr>
          <w:p w14:paraId="1E63BB5E" w14:textId="77777777" w:rsidR="00894223" w:rsidRDefault="00894223" w:rsidP="003C32A5">
            <w:pPr>
              <w:jc w:val="center"/>
            </w:pPr>
            <w:r>
              <w:t>X</w:t>
            </w:r>
          </w:p>
        </w:tc>
        <w:tc>
          <w:tcPr>
            <w:tcW w:w="810" w:type="dxa"/>
          </w:tcPr>
          <w:p w14:paraId="7317C177" w14:textId="77777777" w:rsidR="00894223" w:rsidRDefault="00894223" w:rsidP="003C32A5">
            <w:pPr>
              <w:jc w:val="center"/>
            </w:pPr>
          </w:p>
        </w:tc>
        <w:tc>
          <w:tcPr>
            <w:tcW w:w="1170" w:type="dxa"/>
          </w:tcPr>
          <w:p w14:paraId="7165D489" w14:textId="77777777" w:rsidR="00894223" w:rsidRDefault="00894223" w:rsidP="003C32A5">
            <w:pPr>
              <w:jc w:val="center"/>
            </w:pPr>
          </w:p>
        </w:tc>
        <w:tc>
          <w:tcPr>
            <w:tcW w:w="720" w:type="dxa"/>
          </w:tcPr>
          <w:p w14:paraId="6A977198" w14:textId="77777777" w:rsidR="00894223" w:rsidRDefault="00894223" w:rsidP="003C32A5">
            <w:pPr>
              <w:jc w:val="center"/>
            </w:pPr>
            <w:r>
              <w:t>X</w:t>
            </w:r>
          </w:p>
        </w:tc>
      </w:tr>
      <w:tr w:rsidR="00894223" w14:paraId="183A66EC" w14:textId="77777777" w:rsidTr="003C32A5">
        <w:tc>
          <w:tcPr>
            <w:tcW w:w="3060" w:type="dxa"/>
          </w:tcPr>
          <w:p w14:paraId="14208EBD" w14:textId="77777777" w:rsidR="00894223" w:rsidRPr="002D09B3" w:rsidRDefault="00894223" w:rsidP="003C32A5">
            <w:pPr>
              <w:rPr>
                <w:sz w:val="20"/>
              </w:rPr>
            </w:pPr>
            <w:r w:rsidRPr="002D09B3">
              <w:rPr>
                <w:sz w:val="20"/>
              </w:rPr>
              <w:t>Tophi assessment</w:t>
            </w:r>
          </w:p>
        </w:tc>
        <w:tc>
          <w:tcPr>
            <w:tcW w:w="634" w:type="dxa"/>
            <w:vAlign w:val="center"/>
          </w:tcPr>
          <w:p w14:paraId="4010A1FB" w14:textId="77777777" w:rsidR="00894223" w:rsidRDefault="00894223" w:rsidP="003C32A5">
            <w:pPr>
              <w:jc w:val="center"/>
            </w:pPr>
          </w:p>
        </w:tc>
        <w:tc>
          <w:tcPr>
            <w:tcW w:w="626" w:type="dxa"/>
            <w:vAlign w:val="center"/>
          </w:tcPr>
          <w:p w14:paraId="5922F24C" w14:textId="77777777" w:rsidR="00894223" w:rsidRDefault="00894223" w:rsidP="003C32A5">
            <w:pPr>
              <w:jc w:val="center"/>
            </w:pPr>
          </w:p>
        </w:tc>
        <w:tc>
          <w:tcPr>
            <w:tcW w:w="634" w:type="dxa"/>
            <w:vAlign w:val="center"/>
          </w:tcPr>
          <w:p w14:paraId="2CB63ED4" w14:textId="77777777" w:rsidR="00894223" w:rsidRDefault="00894223" w:rsidP="003C32A5">
            <w:pPr>
              <w:jc w:val="center"/>
            </w:pPr>
          </w:p>
        </w:tc>
        <w:tc>
          <w:tcPr>
            <w:tcW w:w="634" w:type="dxa"/>
            <w:vAlign w:val="center"/>
          </w:tcPr>
          <w:p w14:paraId="66951019" w14:textId="77777777" w:rsidR="00894223" w:rsidRDefault="00894223" w:rsidP="003C32A5">
            <w:pPr>
              <w:jc w:val="center"/>
            </w:pPr>
          </w:p>
        </w:tc>
        <w:tc>
          <w:tcPr>
            <w:tcW w:w="634" w:type="dxa"/>
            <w:vAlign w:val="center"/>
          </w:tcPr>
          <w:p w14:paraId="7F977B0D" w14:textId="77777777" w:rsidR="00894223" w:rsidRDefault="00894223" w:rsidP="003C32A5">
            <w:pPr>
              <w:jc w:val="center"/>
            </w:pPr>
          </w:p>
        </w:tc>
        <w:tc>
          <w:tcPr>
            <w:tcW w:w="634" w:type="dxa"/>
            <w:vAlign w:val="center"/>
          </w:tcPr>
          <w:p w14:paraId="7158981B" w14:textId="77777777" w:rsidR="00894223" w:rsidRDefault="00894223" w:rsidP="003C32A5">
            <w:pPr>
              <w:jc w:val="center"/>
            </w:pPr>
            <w:r>
              <w:t>X</w:t>
            </w:r>
          </w:p>
        </w:tc>
        <w:tc>
          <w:tcPr>
            <w:tcW w:w="634" w:type="dxa"/>
            <w:vAlign w:val="center"/>
          </w:tcPr>
          <w:p w14:paraId="6ED043B5" w14:textId="77777777" w:rsidR="00894223" w:rsidRDefault="00894223" w:rsidP="003C32A5">
            <w:pPr>
              <w:jc w:val="center"/>
            </w:pPr>
          </w:p>
        </w:tc>
        <w:tc>
          <w:tcPr>
            <w:tcW w:w="634" w:type="dxa"/>
            <w:vAlign w:val="center"/>
          </w:tcPr>
          <w:p w14:paraId="46C2795B" w14:textId="77777777" w:rsidR="00894223" w:rsidRDefault="00894223" w:rsidP="003C32A5">
            <w:pPr>
              <w:jc w:val="center"/>
            </w:pPr>
          </w:p>
        </w:tc>
        <w:tc>
          <w:tcPr>
            <w:tcW w:w="634" w:type="dxa"/>
            <w:vAlign w:val="center"/>
          </w:tcPr>
          <w:p w14:paraId="2DB6629D" w14:textId="77777777" w:rsidR="00894223" w:rsidRDefault="00894223" w:rsidP="003C32A5">
            <w:pPr>
              <w:jc w:val="center"/>
            </w:pPr>
          </w:p>
        </w:tc>
        <w:tc>
          <w:tcPr>
            <w:tcW w:w="634" w:type="dxa"/>
            <w:vAlign w:val="center"/>
          </w:tcPr>
          <w:p w14:paraId="48F1F09C" w14:textId="77777777" w:rsidR="00894223" w:rsidRDefault="00894223" w:rsidP="003C32A5">
            <w:pPr>
              <w:jc w:val="center"/>
            </w:pPr>
          </w:p>
        </w:tc>
        <w:tc>
          <w:tcPr>
            <w:tcW w:w="634" w:type="dxa"/>
            <w:vAlign w:val="center"/>
          </w:tcPr>
          <w:p w14:paraId="04A866C5" w14:textId="77777777" w:rsidR="00894223" w:rsidRDefault="00894223" w:rsidP="003C32A5">
            <w:pPr>
              <w:jc w:val="center"/>
            </w:pPr>
          </w:p>
        </w:tc>
        <w:tc>
          <w:tcPr>
            <w:tcW w:w="634" w:type="dxa"/>
            <w:vAlign w:val="center"/>
          </w:tcPr>
          <w:p w14:paraId="4B7B3BBA" w14:textId="77777777" w:rsidR="00894223" w:rsidRDefault="00894223" w:rsidP="003C32A5">
            <w:pPr>
              <w:jc w:val="center"/>
            </w:pPr>
          </w:p>
        </w:tc>
        <w:tc>
          <w:tcPr>
            <w:tcW w:w="634" w:type="dxa"/>
            <w:vAlign w:val="center"/>
          </w:tcPr>
          <w:p w14:paraId="51AF3632" w14:textId="77777777" w:rsidR="00894223" w:rsidRDefault="00894223" w:rsidP="003C32A5">
            <w:pPr>
              <w:jc w:val="center"/>
            </w:pPr>
          </w:p>
        </w:tc>
        <w:tc>
          <w:tcPr>
            <w:tcW w:w="946" w:type="dxa"/>
          </w:tcPr>
          <w:p w14:paraId="49BEFE05" w14:textId="77777777" w:rsidR="00894223" w:rsidRDefault="00894223" w:rsidP="003C32A5">
            <w:pPr>
              <w:jc w:val="center"/>
            </w:pPr>
            <w:r>
              <w:t>X</w:t>
            </w:r>
          </w:p>
        </w:tc>
        <w:tc>
          <w:tcPr>
            <w:tcW w:w="630" w:type="dxa"/>
          </w:tcPr>
          <w:p w14:paraId="3F23E833" w14:textId="77777777" w:rsidR="00894223" w:rsidRDefault="00894223" w:rsidP="003C32A5">
            <w:pPr>
              <w:jc w:val="center"/>
            </w:pPr>
            <w:r>
              <w:t>X</w:t>
            </w:r>
          </w:p>
        </w:tc>
        <w:tc>
          <w:tcPr>
            <w:tcW w:w="810" w:type="dxa"/>
          </w:tcPr>
          <w:p w14:paraId="5F8FB2F5" w14:textId="77777777" w:rsidR="00894223" w:rsidRDefault="00894223" w:rsidP="003C32A5">
            <w:pPr>
              <w:jc w:val="center"/>
            </w:pPr>
          </w:p>
        </w:tc>
        <w:tc>
          <w:tcPr>
            <w:tcW w:w="1170" w:type="dxa"/>
          </w:tcPr>
          <w:p w14:paraId="26D15751" w14:textId="77777777" w:rsidR="00894223" w:rsidRDefault="00894223" w:rsidP="003C32A5">
            <w:pPr>
              <w:jc w:val="center"/>
            </w:pPr>
          </w:p>
        </w:tc>
        <w:tc>
          <w:tcPr>
            <w:tcW w:w="720" w:type="dxa"/>
          </w:tcPr>
          <w:p w14:paraId="480F90FF" w14:textId="77777777" w:rsidR="00894223" w:rsidRDefault="00894223" w:rsidP="003C32A5">
            <w:pPr>
              <w:jc w:val="center"/>
            </w:pPr>
            <w:r>
              <w:t>X</w:t>
            </w:r>
          </w:p>
        </w:tc>
      </w:tr>
      <w:tr w:rsidR="00894223" w14:paraId="2AC81FCE" w14:textId="77777777" w:rsidTr="003C32A5">
        <w:tc>
          <w:tcPr>
            <w:tcW w:w="3060" w:type="dxa"/>
          </w:tcPr>
          <w:p w14:paraId="138B2EE0" w14:textId="77777777" w:rsidR="00894223" w:rsidRPr="002D09B3" w:rsidRDefault="00894223" w:rsidP="003C32A5">
            <w:pPr>
              <w:rPr>
                <w:sz w:val="20"/>
              </w:rPr>
            </w:pPr>
            <w:r w:rsidRPr="002D09B3">
              <w:rPr>
                <w:sz w:val="20"/>
              </w:rPr>
              <w:t>MTX dosing calendar</w:t>
            </w:r>
          </w:p>
        </w:tc>
        <w:tc>
          <w:tcPr>
            <w:tcW w:w="634" w:type="dxa"/>
            <w:vAlign w:val="center"/>
          </w:tcPr>
          <w:p w14:paraId="5D91F142" w14:textId="77777777" w:rsidR="00894223" w:rsidRDefault="00894223" w:rsidP="003C32A5">
            <w:pPr>
              <w:jc w:val="center"/>
            </w:pPr>
            <w:r>
              <w:t>X</w:t>
            </w:r>
          </w:p>
        </w:tc>
        <w:tc>
          <w:tcPr>
            <w:tcW w:w="626" w:type="dxa"/>
            <w:vAlign w:val="center"/>
          </w:tcPr>
          <w:p w14:paraId="42E15F6C" w14:textId="77777777" w:rsidR="00894223" w:rsidRDefault="00894223" w:rsidP="003C32A5">
            <w:pPr>
              <w:jc w:val="center"/>
            </w:pPr>
            <w:r>
              <w:t>X</w:t>
            </w:r>
          </w:p>
        </w:tc>
        <w:tc>
          <w:tcPr>
            <w:tcW w:w="634" w:type="dxa"/>
            <w:vAlign w:val="center"/>
          </w:tcPr>
          <w:p w14:paraId="5B168208" w14:textId="77777777" w:rsidR="00894223" w:rsidRDefault="00894223" w:rsidP="003C32A5">
            <w:pPr>
              <w:jc w:val="center"/>
            </w:pPr>
            <w:r>
              <w:t>X</w:t>
            </w:r>
          </w:p>
        </w:tc>
        <w:tc>
          <w:tcPr>
            <w:tcW w:w="634" w:type="dxa"/>
            <w:vAlign w:val="center"/>
          </w:tcPr>
          <w:p w14:paraId="098757E8" w14:textId="77777777" w:rsidR="00894223" w:rsidRDefault="00894223" w:rsidP="003C32A5">
            <w:pPr>
              <w:jc w:val="center"/>
            </w:pPr>
            <w:r>
              <w:t>X</w:t>
            </w:r>
          </w:p>
        </w:tc>
        <w:tc>
          <w:tcPr>
            <w:tcW w:w="634" w:type="dxa"/>
            <w:vAlign w:val="center"/>
          </w:tcPr>
          <w:p w14:paraId="28442172" w14:textId="77777777" w:rsidR="00894223" w:rsidRDefault="00894223" w:rsidP="003C32A5">
            <w:pPr>
              <w:jc w:val="center"/>
            </w:pPr>
            <w:r>
              <w:t>X</w:t>
            </w:r>
          </w:p>
        </w:tc>
        <w:tc>
          <w:tcPr>
            <w:tcW w:w="634" w:type="dxa"/>
            <w:vAlign w:val="center"/>
          </w:tcPr>
          <w:p w14:paraId="58C3D4CD" w14:textId="77777777" w:rsidR="00894223" w:rsidRDefault="00894223" w:rsidP="003C32A5">
            <w:pPr>
              <w:jc w:val="center"/>
            </w:pPr>
            <w:r>
              <w:t>X</w:t>
            </w:r>
          </w:p>
        </w:tc>
        <w:tc>
          <w:tcPr>
            <w:tcW w:w="634" w:type="dxa"/>
            <w:vAlign w:val="center"/>
          </w:tcPr>
          <w:p w14:paraId="6BC793C3" w14:textId="77777777" w:rsidR="00894223" w:rsidRDefault="00894223" w:rsidP="003C32A5">
            <w:pPr>
              <w:jc w:val="center"/>
            </w:pPr>
            <w:r>
              <w:t>X</w:t>
            </w:r>
          </w:p>
        </w:tc>
        <w:tc>
          <w:tcPr>
            <w:tcW w:w="634" w:type="dxa"/>
            <w:vAlign w:val="center"/>
          </w:tcPr>
          <w:p w14:paraId="627C9121" w14:textId="77777777" w:rsidR="00894223" w:rsidRDefault="00894223" w:rsidP="003C32A5">
            <w:pPr>
              <w:jc w:val="center"/>
            </w:pPr>
            <w:r>
              <w:t>X</w:t>
            </w:r>
          </w:p>
        </w:tc>
        <w:tc>
          <w:tcPr>
            <w:tcW w:w="634" w:type="dxa"/>
            <w:vAlign w:val="center"/>
          </w:tcPr>
          <w:p w14:paraId="5FD89167" w14:textId="77777777" w:rsidR="00894223" w:rsidRDefault="00894223" w:rsidP="003C32A5">
            <w:pPr>
              <w:jc w:val="center"/>
            </w:pPr>
            <w:r>
              <w:t>X</w:t>
            </w:r>
          </w:p>
        </w:tc>
        <w:tc>
          <w:tcPr>
            <w:tcW w:w="634" w:type="dxa"/>
            <w:vAlign w:val="center"/>
          </w:tcPr>
          <w:p w14:paraId="124F0446" w14:textId="77777777" w:rsidR="00894223" w:rsidRDefault="00894223" w:rsidP="003C32A5">
            <w:pPr>
              <w:jc w:val="center"/>
            </w:pPr>
            <w:r>
              <w:t>X</w:t>
            </w:r>
          </w:p>
        </w:tc>
        <w:tc>
          <w:tcPr>
            <w:tcW w:w="634" w:type="dxa"/>
            <w:vAlign w:val="center"/>
          </w:tcPr>
          <w:p w14:paraId="7C639B76" w14:textId="77777777" w:rsidR="00894223" w:rsidRDefault="00894223" w:rsidP="003C32A5">
            <w:pPr>
              <w:jc w:val="center"/>
            </w:pPr>
            <w:r>
              <w:t>X</w:t>
            </w:r>
          </w:p>
        </w:tc>
        <w:tc>
          <w:tcPr>
            <w:tcW w:w="634" w:type="dxa"/>
            <w:vAlign w:val="center"/>
          </w:tcPr>
          <w:p w14:paraId="144FFA40" w14:textId="77777777" w:rsidR="00894223" w:rsidRDefault="00894223" w:rsidP="003C32A5">
            <w:pPr>
              <w:jc w:val="center"/>
            </w:pPr>
            <w:r>
              <w:t>X</w:t>
            </w:r>
          </w:p>
        </w:tc>
        <w:tc>
          <w:tcPr>
            <w:tcW w:w="634" w:type="dxa"/>
            <w:vAlign w:val="center"/>
          </w:tcPr>
          <w:p w14:paraId="5B4030CE" w14:textId="77777777" w:rsidR="00894223" w:rsidRDefault="00894223" w:rsidP="003C32A5">
            <w:pPr>
              <w:jc w:val="center"/>
            </w:pPr>
            <w:r>
              <w:t>X</w:t>
            </w:r>
          </w:p>
        </w:tc>
        <w:tc>
          <w:tcPr>
            <w:tcW w:w="946" w:type="dxa"/>
          </w:tcPr>
          <w:p w14:paraId="489D3A95" w14:textId="77777777" w:rsidR="00894223" w:rsidRDefault="00894223" w:rsidP="003C32A5">
            <w:pPr>
              <w:jc w:val="center"/>
            </w:pPr>
          </w:p>
        </w:tc>
        <w:tc>
          <w:tcPr>
            <w:tcW w:w="630" w:type="dxa"/>
          </w:tcPr>
          <w:p w14:paraId="52DD479C" w14:textId="77777777" w:rsidR="00894223" w:rsidRDefault="00894223" w:rsidP="003C32A5">
            <w:pPr>
              <w:jc w:val="center"/>
            </w:pPr>
          </w:p>
        </w:tc>
        <w:tc>
          <w:tcPr>
            <w:tcW w:w="810" w:type="dxa"/>
          </w:tcPr>
          <w:p w14:paraId="0E111194" w14:textId="77777777" w:rsidR="00894223" w:rsidRDefault="00894223" w:rsidP="003C32A5">
            <w:pPr>
              <w:jc w:val="center"/>
            </w:pPr>
          </w:p>
        </w:tc>
        <w:tc>
          <w:tcPr>
            <w:tcW w:w="1170" w:type="dxa"/>
          </w:tcPr>
          <w:p w14:paraId="3FDC0F71" w14:textId="77777777" w:rsidR="00894223" w:rsidRDefault="00894223" w:rsidP="003C32A5">
            <w:pPr>
              <w:jc w:val="center"/>
            </w:pPr>
          </w:p>
        </w:tc>
        <w:tc>
          <w:tcPr>
            <w:tcW w:w="720" w:type="dxa"/>
          </w:tcPr>
          <w:p w14:paraId="7849301F" w14:textId="77777777" w:rsidR="00894223" w:rsidRDefault="00894223" w:rsidP="003C32A5">
            <w:pPr>
              <w:jc w:val="center"/>
            </w:pPr>
          </w:p>
        </w:tc>
      </w:tr>
      <w:tr w:rsidR="00894223" w14:paraId="51556128" w14:textId="77777777" w:rsidTr="003C32A5">
        <w:tc>
          <w:tcPr>
            <w:tcW w:w="3060" w:type="dxa"/>
          </w:tcPr>
          <w:p w14:paraId="5A78F621" w14:textId="77777777" w:rsidR="00894223" w:rsidRPr="002D09B3" w:rsidRDefault="00894223" w:rsidP="003C32A5">
            <w:pPr>
              <w:rPr>
                <w:sz w:val="20"/>
              </w:rPr>
            </w:pPr>
            <w:r>
              <w:rPr>
                <w:sz w:val="20"/>
              </w:rPr>
              <w:t>MTX dispensed</w:t>
            </w:r>
            <w:r>
              <w:rPr>
                <w:sz w:val="20"/>
                <w:vertAlign w:val="superscript"/>
              </w:rPr>
              <w:t>6</w:t>
            </w:r>
          </w:p>
        </w:tc>
        <w:tc>
          <w:tcPr>
            <w:tcW w:w="634" w:type="dxa"/>
            <w:vAlign w:val="center"/>
          </w:tcPr>
          <w:p w14:paraId="6D873716" w14:textId="77777777" w:rsidR="00894223" w:rsidRDefault="00894223" w:rsidP="003C32A5">
            <w:pPr>
              <w:jc w:val="center"/>
            </w:pPr>
            <w:r>
              <w:t>X</w:t>
            </w:r>
          </w:p>
        </w:tc>
        <w:tc>
          <w:tcPr>
            <w:tcW w:w="626" w:type="dxa"/>
            <w:vAlign w:val="center"/>
          </w:tcPr>
          <w:p w14:paraId="775944CB" w14:textId="77777777" w:rsidR="00894223" w:rsidRDefault="00894223" w:rsidP="003C32A5">
            <w:pPr>
              <w:jc w:val="center"/>
            </w:pPr>
            <w:r>
              <w:t>X</w:t>
            </w:r>
          </w:p>
        </w:tc>
        <w:tc>
          <w:tcPr>
            <w:tcW w:w="634" w:type="dxa"/>
            <w:vAlign w:val="center"/>
          </w:tcPr>
          <w:p w14:paraId="36B11F0D" w14:textId="77777777" w:rsidR="00894223" w:rsidRDefault="00894223" w:rsidP="003C32A5">
            <w:pPr>
              <w:jc w:val="center"/>
            </w:pPr>
            <w:r>
              <w:t>X</w:t>
            </w:r>
          </w:p>
        </w:tc>
        <w:tc>
          <w:tcPr>
            <w:tcW w:w="634" w:type="dxa"/>
            <w:vAlign w:val="center"/>
          </w:tcPr>
          <w:p w14:paraId="44010093" w14:textId="77777777" w:rsidR="00894223" w:rsidRDefault="00894223" w:rsidP="003C32A5">
            <w:pPr>
              <w:jc w:val="center"/>
            </w:pPr>
            <w:r>
              <w:t>X</w:t>
            </w:r>
          </w:p>
        </w:tc>
        <w:tc>
          <w:tcPr>
            <w:tcW w:w="634" w:type="dxa"/>
            <w:vAlign w:val="center"/>
          </w:tcPr>
          <w:p w14:paraId="757FF2D9" w14:textId="77777777" w:rsidR="00894223" w:rsidRDefault="00894223" w:rsidP="003C32A5">
            <w:pPr>
              <w:jc w:val="center"/>
            </w:pPr>
            <w:r>
              <w:t>X</w:t>
            </w:r>
          </w:p>
        </w:tc>
        <w:tc>
          <w:tcPr>
            <w:tcW w:w="634" w:type="dxa"/>
            <w:vAlign w:val="center"/>
          </w:tcPr>
          <w:p w14:paraId="48945ACE" w14:textId="77777777" w:rsidR="00894223" w:rsidRDefault="00894223" w:rsidP="003C32A5">
            <w:pPr>
              <w:jc w:val="center"/>
            </w:pPr>
            <w:r>
              <w:t>X</w:t>
            </w:r>
          </w:p>
        </w:tc>
        <w:tc>
          <w:tcPr>
            <w:tcW w:w="634" w:type="dxa"/>
            <w:vAlign w:val="center"/>
          </w:tcPr>
          <w:p w14:paraId="7E6C60EE" w14:textId="77777777" w:rsidR="00894223" w:rsidRDefault="00894223" w:rsidP="003C32A5">
            <w:pPr>
              <w:jc w:val="center"/>
            </w:pPr>
            <w:r>
              <w:t>X</w:t>
            </w:r>
          </w:p>
        </w:tc>
        <w:tc>
          <w:tcPr>
            <w:tcW w:w="634" w:type="dxa"/>
            <w:vAlign w:val="center"/>
          </w:tcPr>
          <w:p w14:paraId="1ECF9156" w14:textId="77777777" w:rsidR="00894223" w:rsidRDefault="00894223" w:rsidP="003C32A5">
            <w:pPr>
              <w:jc w:val="center"/>
            </w:pPr>
            <w:r>
              <w:t>X</w:t>
            </w:r>
          </w:p>
        </w:tc>
        <w:tc>
          <w:tcPr>
            <w:tcW w:w="634" w:type="dxa"/>
            <w:vAlign w:val="center"/>
          </w:tcPr>
          <w:p w14:paraId="1C0741EC" w14:textId="77777777" w:rsidR="00894223" w:rsidRDefault="00894223" w:rsidP="003C32A5">
            <w:pPr>
              <w:jc w:val="center"/>
            </w:pPr>
            <w:r>
              <w:t>X</w:t>
            </w:r>
          </w:p>
        </w:tc>
        <w:tc>
          <w:tcPr>
            <w:tcW w:w="634" w:type="dxa"/>
            <w:vAlign w:val="center"/>
          </w:tcPr>
          <w:p w14:paraId="5D78BE9E" w14:textId="77777777" w:rsidR="00894223" w:rsidRDefault="00894223" w:rsidP="003C32A5">
            <w:pPr>
              <w:jc w:val="center"/>
            </w:pPr>
            <w:r>
              <w:t>X</w:t>
            </w:r>
          </w:p>
        </w:tc>
        <w:tc>
          <w:tcPr>
            <w:tcW w:w="634" w:type="dxa"/>
            <w:vAlign w:val="center"/>
          </w:tcPr>
          <w:p w14:paraId="7C35A2F7" w14:textId="77777777" w:rsidR="00894223" w:rsidRDefault="00894223" w:rsidP="003C32A5">
            <w:pPr>
              <w:jc w:val="center"/>
            </w:pPr>
            <w:r>
              <w:t>X</w:t>
            </w:r>
          </w:p>
        </w:tc>
        <w:tc>
          <w:tcPr>
            <w:tcW w:w="634" w:type="dxa"/>
            <w:vAlign w:val="center"/>
          </w:tcPr>
          <w:p w14:paraId="30B9C954" w14:textId="77777777" w:rsidR="00894223" w:rsidRDefault="00894223" w:rsidP="003C32A5">
            <w:pPr>
              <w:jc w:val="center"/>
            </w:pPr>
            <w:r>
              <w:t>X</w:t>
            </w:r>
          </w:p>
        </w:tc>
        <w:tc>
          <w:tcPr>
            <w:tcW w:w="634" w:type="dxa"/>
            <w:vAlign w:val="center"/>
          </w:tcPr>
          <w:p w14:paraId="626D6F0F" w14:textId="77777777" w:rsidR="00894223" w:rsidRDefault="00894223" w:rsidP="003C32A5">
            <w:pPr>
              <w:jc w:val="center"/>
            </w:pPr>
            <w:r>
              <w:t>X</w:t>
            </w:r>
          </w:p>
        </w:tc>
        <w:tc>
          <w:tcPr>
            <w:tcW w:w="946" w:type="dxa"/>
          </w:tcPr>
          <w:p w14:paraId="1B4A8099" w14:textId="77777777" w:rsidR="00894223" w:rsidRDefault="00894223" w:rsidP="003C32A5">
            <w:pPr>
              <w:jc w:val="center"/>
            </w:pPr>
          </w:p>
        </w:tc>
        <w:tc>
          <w:tcPr>
            <w:tcW w:w="630" w:type="dxa"/>
          </w:tcPr>
          <w:p w14:paraId="14342183" w14:textId="77777777" w:rsidR="00894223" w:rsidRDefault="00894223" w:rsidP="003C32A5">
            <w:pPr>
              <w:jc w:val="center"/>
            </w:pPr>
          </w:p>
        </w:tc>
        <w:tc>
          <w:tcPr>
            <w:tcW w:w="810" w:type="dxa"/>
          </w:tcPr>
          <w:p w14:paraId="2EF64D59" w14:textId="77777777" w:rsidR="00894223" w:rsidRDefault="00894223" w:rsidP="003C32A5">
            <w:pPr>
              <w:jc w:val="center"/>
            </w:pPr>
          </w:p>
        </w:tc>
        <w:tc>
          <w:tcPr>
            <w:tcW w:w="1170" w:type="dxa"/>
          </w:tcPr>
          <w:p w14:paraId="3A020FFF" w14:textId="77777777" w:rsidR="00894223" w:rsidRDefault="00894223" w:rsidP="003C32A5">
            <w:pPr>
              <w:jc w:val="center"/>
            </w:pPr>
          </w:p>
        </w:tc>
        <w:tc>
          <w:tcPr>
            <w:tcW w:w="720" w:type="dxa"/>
          </w:tcPr>
          <w:p w14:paraId="7C2C7A1B" w14:textId="77777777" w:rsidR="00894223" w:rsidRDefault="00894223" w:rsidP="003C32A5">
            <w:pPr>
              <w:jc w:val="center"/>
            </w:pPr>
          </w:p>
        </w:tc>
      </w:tr>
      <w:tr w:rsidR="00894223" w14:paraId="59520CBC" w14:textId="77777777" w:rsidTr="003C32A5">
        <w:tc>
          <w:tcPr>
            <w:tcW w:w="3060" w:type="dxa"/>
          </w:tcPr>
          <w:p w14:paraId="537D2567" w14:textId="77777777" w:rsidR="00894223" w:rsidRPr="002D09B3" w:rsidRDefault="00894223" w:rsidP="003C32A5">
            <w:pPr>
              <w:rPr>
                <w:sz w:val="20"/>
              </w:rPr>
            </w:pPr>
            <w:r w:rsidRPr="002D09B3">
              <w:rPr>
                <w:sz w:val="20"/>
              </w:rPr>
              <w:t>MTX compliance/reconciliation</w:t>
            </w:r>
          </w:p>
        </w:tc>
        <w:tc>
          <w:tcPr>
            <w:tcW w:w="634" w:type="dxa"/>
            <w:vAlign w:val="center"/>
          </w:tcPr>
          <w:p w14:paraId="0310D383" w14:textId="77777777" w:rsidR="00894223" w:rsidRDefault="00894223" w:rsidP="003C32A5">
            <w:pPr>
              <w:jc w:val="center"/>
            </w:pPr>
            <w:r>
              <w:t>X</w:t>
            </w:r>
          </w:p>
        </w:tc>
        <w:tc>
          <w:tcPr>
            <w:tcW w:w="626" w:type="dxa"/>
            <w:vAlign w:val="center"/>
          </w:tcPr>
          <w:p w14:paraId="378EFC11" w14:textId="77777777" w:rsidR="00894223" w:rsidRDefault="00894223" w:rsidP="003C32A5">
            <w:pPr>
              <w:jc w:val="center"/>
            </w:pPr>
            <w:r>
              <w:t>X</w:t>
            </w:r>
          </w:p>
        </w:tc>
        <w:tc>
          <w:tcPr>
            <w:tcW w:w="634" w:type="dxa"/>
            <w:vAlign w:val="center"/>
          </w:tcPr>
          <w:p w14:paraId="0368E9DB" w14:textId="77777777" w:rsidR="00894223" w:rsidRDefault="00894223" w:rsidP="003C32A5">
            <w:pPr>
              <w:jc w:val="center"/>
            </w:pPr>
            <w:r>
              <w:t>X</w:t>
            </w:r>
          </w:p>
        </w:tc>
        <w:tc>
          <w:tcPr>
            <w:tcW w:w="634" w:type="dxa"/>
            <w:vAlign w:val="center"/>
          </w:tcPr>
          <w:p w14:paraId="6AE01A39" w14:textId="77777777" w:rsidR="00894223" w:rsidRDefault="00894223" w:rsidP="003C32A5">
            <w:pPr>
              <w:jc w:val="center"/>
            </w:pPr>
            <w:r>
              <w:t>X</w:t>
            </w:r>
          </w:p>
        </w:tc>
        <w:tc>
          <w:tcPr>
            <w:tcW w:w="634" w:type="dxa"/>
            <w:vAlign w:val="center"/>
          </w:tcPr>
          <w:p w14:paraId="325AE83B" w14:textId="77777777" w:rsidR="00894223" w:rsidRDefault="00894223" w:rsidP="003C32A5">
            <w:pPr>
              <w:jc w:val="center"/>
            </w:pPr>
            <w:r>
              <w:t>X</w:t>
            </w:r>
          </w:p>
        </w:tc>
        <w:tc>
          <w:tcPr>
            <w:tcW w:w="634" w:type="dxa"/>
            <w:vAlign w:val="center"/>
          </w:tcPr>
          <w:p w14:paraId="648BEC15" w14:textId="77777777" w:rsidR="00894223" w:rsidRDefault="00894223" w:rsidP="003C32A5">
            <w:pPr>
              <w:jc w:val="center"/>
            </w:pPr>
            <w:r>
              <w:t>X</w:t>
            </w:r>
          </w:p>
        </w:tc>
        <w:tc>
          <w:tcPr>
            <w:tcW w:w="634" w:type="dxa"/>
            <w:vAlign w:val="center"/>
          </w:tcPr>
          <w:p w14:paraId="66ECDADC" w14:textId="77777777" w:rsidR="00894223" w:rsidRDefault="00894223" w:rsidP="003C32A5">
            <w:pPr>
              <w:jc w:val="center"/>
            </w:pPr>
            <w:r>
              <w:t>X</w:t>
            </w:r>
          </w:p>
        </w:tc>
        <w:tc>
          <w:tcPr>
            <w:tcW w:w="634" w:type="dxa"/>
            <w:vAlign w:val="center"/>
          </w:tcPr>
          <w:p w14:paraId="27952614" w14:textId="77777777" w:rsidR="00894223" w:rsidRDefault="00894223" w:rsidP="003C32A5">
            <w:pPr>
              <w:jc w:val="center"/>
            </w:pPr>
            <w:r>
              <w:t>X</w:t>
            </w:r>
          </w:p>
        </w:tc>
        <w:tc>
          <w:tcPr>
            <w:tcW w:w="634" w:type="dxa"/>
            <w:vAlign w:val="center"/>
          </w:tcPr>
          <w:p w14:paraId="1FE2A648" w14:textId="77777777" w:rsidR="00894223" w:rsidRDefault="00894223" w:rsidP="003C32A5">
            <w:pPr>
              <w:jc w:val="center"/>
            </w:pPr>
            <w:r>
              <w:t>X</w:t>
            </w:r>
          </w:p>
        </w:tc>
        <w:tc>
          <w:tcPr>
            <w:tcW w:w="634" w:type="dxa"/>
            <w:vAlign w:val="center"/>
          </w:tcPr>
          <w:p w14:paraId="5511E9E7" w14:textId="77777777" w:rsidR="00894223" w:rsidRDefault="00894223" w:rsidP="003C32A5">
            <w:pPr>
              <w:jc w:val="center"/>
            </w:pPr>
            <w:r>
              <w:t>X</w:t>
            </w:r>
          </w:p>
        </w:tc>
        <w:tc>
          <w:tcPr>
            <w:tcW w:w="634" w:type="dxa"/>
            <w:vAlign w:val="center"/>
          </w:tcPr>
          <w:p w14:paraId="2B472347" w14:textId="77777777" w:rsidR="00894223" w:rsidRDefault="00894223" w:rsidP="003C32A5">
            <w:pPr>
              <w:jc w:val="center"/>
            </w:pPr>
            <w:r>
              <w:t>X</w:t>
            </w:r>
          </w:p>
        </w:tc>
        <w:tc>
          <w:tcPr>
            <w:tcW w:w="634" w:type="dxa"/>
            <w:vAlign w:val="center"/>
          </w:tcPr>
          <w:p w14:paraId="632124E5" w14:textId="77777777" w:rsidR="00894223" w:rsidRDefault="00894223" w:rsidP="003C32A5">
            <w:pPr>
              <w:jc w:val="center"/>
            </w:pPr>
            <w:r>
              <w:t>X</w:t>
            </w:r>
          </w:p>
        </w:tc>
        <w:tc>
          <w:tcPr>
            <w:tcW w:w="634" w:type="dxa"/>
            <w:vAlign w:val="center"/>
          </w:tcPr>
          <w:p w14:paraId="099157AF" w14:textId="77777777" w:rsidR="00894223" w:rsidRDefault="00894223" w:rsidP="003C32A5">
            <w:pPr>
              <w:jc w:val="center"/>
            </w:pPr>
            <w:r>
              <w:t>X</w:t>
            </w:r>
          </w:p>
        </w:tc>
        <w:tc>
          <w:tcPr>
            <w:tcW w:w="946" w:type="dxa"/>
          </w:tcPr>
          <w:p w14:paraId="27DD9D08" w14:textId="77777777" w:rsidR="00894223" w:rsidRDefault="00894223" w:rsidP="003C32A5">
            <w:pPr>
              <w:jc w:val="center"/>
            </w:pPr>
            <w:r>
              <w:t>X</w:t>
            </w:r>
          </w:p>
        </w:tc>
        <w:tc>
          <w:tcPr>
            <w:tcW w:w="630" w:type="dxa"/>
          </w:tcPr>
          <w:p w14:paraId="7BDE082E" w14:textId="77777777" w:rsidR="00894223" w:rsidRDefault="00894223" w:rsidP="003C32A5">
            <w:pPr>
              <w:jc w:val="center"/>
            </w:pPr>
            <w:r>
              <w:t>X</w:t>
            </w:r>
          </w:p>
        </w:tc>
        <w:tc>
          <w:tcPr>
            <w:tcW w:w="810" w:type="dxa"/>
          </w:tcPr>
          <w:p w14:paraId="0FECC978" w14:textId="77777777" w:rsidR="00894223" w:rsidRDefault="00894223" w:rsidP="003C32A5">
            <w:pPr>
              <w:jc w:val="center"/>
            </w:pPr>
          </w:p>
        </w:tc>
        <w:tc>
          <w:tcPr>
            <w:tcW w:w="1170" w:type="dxa"/>
          </w:tcPr>
          <w:p w14:paraId="09F9C4B5" w14:textId="77777777" w:rsidR="00894223" w:rsidRDefault="00894223" w:rsidP="003C32A5">
            <w:pPr>
              <w:jc w:val="center"/>
            </w:pPr>
          </w:p>
        </w:tc>
        <w:tc>
          <w:tcPr>
            <w:tcW w:w="720" w:type="dxa"/>
          </w:tcPr>
          <w:p w14:paraId="4DFC0B80" w14:textId="77777777" w:rsidR="00894223" w:rsidRDefault="00894223" w:rsidP="003C32A5">
            <w:pPr>
              <w:jc w:val="center"/>
            </w:pPr>
          </w:p>
        </w:tc>
      </w:tr>
      <w:tr w:rsidR="00894223" w14:paraId="6A30CD9A" w14:textId="77777777" w:rsidTr="003C32A5">
        <w:tc>
          <w:tcPr>
            <w:tcW w:w="3060" w:type="dxa"/>
          </w:tcPr>
          <w:p w14:paraId="3BBF5CF7" w14:textId="77777777" w:rsidR="00894223" w:rsidRPr="002D09B3" w:rsidRDefault="00894223" w:rsidP="003C32A5">
            <w:pPr>
              <w:rPr>
                <w:sz w:val="20"/>
              </w:rPr>
            </w:pPr>
            <w:r w:rsidRPr="002D09B3">
              <w:rPr>
                <w:sz w:val="20"/>
              </w:rPr>
              <w:t>IR prophylaxis compliance</w:t>
            </w:r>
            <w:r>
              <w:rPr>
                <w:sz w:val="20"/>
                <w:vertAlign w:val="superscript"/>
              </w:rPr>
              <w:t>7</w:t>
            </w:r>
          </w:p>
        </w:tc>
        <w:tc>
          <w:tcPr>
            <w:tcW w:w="634" w:type="dxa"/>
            <w:vAlign w:val="center"/>
          </w:tcPr>
          <w:p w14:paraId="375E5350" w14:textId="77777777" w:rsidR="00894223" w:rsidRDefault="00894223" w:rsidP="003C32A5">
            <w:pPr>
              <w:jc w:val="center"/>
            </w:pPr>
            <w:r>
              <w:t>X</w:t>
            </w:r>
          </w:p>
        </w:tc>
        <w:tc>
          <w:tcPr>
            <w:tcW w:w="626" w:type="dxa"/>
            <w:vAlign w:val="center"/>
          </w:tcPr>
          <w:p w14:paraId="38AEE6E6" w14:textId="77777777" w:rsidR="00894223" w:rsidRDefault="00894223" w:rsidP="003C32A5">
            <w:pPr>
              <w:jc w:val="center"/>
            </w:pPr>
            <w:r>
              <w:t>X</w:t>
            </w:r>
          </w:p>
        </w:tc>
        <w:tc>
          <w:tcPr>
            <w:tcW w:w="634" w:type="dxa"/>
            <w:vAlign w:val="center"/>
          </w:tcPr>
          <w:p w14:paraId="28DCE04B" w14:textId="77777777" w:rsidR="00894223" w:rsidRDefault="00894223" w:rsidP="003C32A5">
            <w:pPr>
              <w:jc w:val="center"/>
            </w:pPr>
            <w:r>
              <w:t>X</w:t>
            </w:r>
          </w:p>
        </w:tc>
        <w:tc>
          <w:tcPr>
            <w:tcW w:w="634" w:type="dxa"/>
            <w:vAlign w:val="center"/>
          </w:tcPr>
          <w:p w14:paraId="3C9575D0" w14:textId="77777777" w:rsidR="00894223" w:rsidRDefault="00894223" w:rsidP="003C32A5">
            <w:pPr>
              <w:jc w:val="center"/>
            </w:pPr>
            <w:r>
              <w:t>X</w:t>
            </w:r>
          </w:p>
        </w:tc>
        <w:tc>
          <w:tcPr>
            <w:tcW w:w="634" w:type="dxa"/>
            <w:vAlign w:val="center"/>
          </w:tcPr>
          <w:p w14:paraId="4CD57ADD" w14:textId="77777777" w:rsidR="00894223" w:rsidRDefault="00894223" w:rsidP="003C32A5">
            <w:pPr>
              <w:jc w:val="center"/>
            </w:pPr>
            <w:r>
              <w:t>X</w:t>
            </w:r>
          </w:p>
        </w:tc>
        <w:tc>
          <w:tcPr>
            <w:tcW w:w="634" w:type="dxa"/>
            <w:vAlign w:val="center"/>
          </w:tcPr>
          <w:p w14:paraId="34D74302" w14:textId="77777777" w:rsidR="00894223" w:rsidRDefault="00894223" w:rsidP="003C32A5">
            <w:pPr>
              <w:jc w:val="center"/>
            </w:pPr>
            <w:r>
              <w:t>X</w:t>
            </w:r>
          </w:p>
        </w:tc>
        <w:tc>
          <w:tcPr>
            <w:tcW w:w="634" w:type="dxa"/>
            <w:vAlign w:val="center"/>
          </w:tcPr>
          <w:p w14:paraId="41326B95" w14:textId="77777777" w:rsidR="00894223" w:rsidRDefault="00894223" w:rsidP="003C32A5">
            <w:pPr>
              <w:jc w:val="center"/>
            </w:pPr>
            <w:r>
              <w:t>X</w:t>
            </w:r>
          </w:p>
        </w:tc>
        <w:tc>
          <w:tcPr>
            <w:tcW w:w="634" w:type="dxa"/>
            <w:vAlign w:val="center"/>
          </w:tcPr>
          <w:p w14:paraId="46561463" w14:textId="77777777" w:rsidR="00894223" w:rsidRDefault="00894223" w:rsidP="003C32A5">
            <w:pPr>
              <w:jc w:val="center"/>
            </w:pPr>
            <w:r>
              <w:t>X</w:t>
            </w:r>
          </w:p>
        </w:tc>
        <w:tc>
          <w:tcPr>
            <w:tcW w:w="634" w:type="dxa"/>
            <w:vAlign w:val="center"/>
          </w:tcPr>
          <w:p w14:paraId="6F58EAF6" w14:textId="77777777" w:rsidR="00894223" w:rsidRDefault="00894223" w:rsidP="003C32A5">
            <w:pPr>
              <w:jc w:val="center"/>
            </w:pPr>
            <w:r>
              <w:t>X</w:t>
            </w:r>
          </w:p>
        </w:tc>
        <w:tc>
          <w:tcPr>
            <w:tcW w:w="634" w:type="dxa"/>
            <w:vAlign w:val="center"/>
          </w:tcPr>
          <w:p w14:paraId="413AC6C5" w14:textId="77777777" w:rsidR="00894223" w:rsidRDefault="00894223" w:rsidP="003C32A5">
            <w:pPr>
              <w:jc w:val="center"/>
            </w:pPr>
            <w:r>
              <w:t>X</w:t>
            </w:r>
          </w:p>
        </w:tc>
        <w:tc>
          <w:tcPr>
            <w:tcW w:w="634" w:type="dxa"/>
            <w:vAlign w:val="center"/>
          </w:tcPr>
          <w:p w14:paraId="06E84086" w14:textId="77777777" w:rsidR="00894223" w:rsidRDefault="00894223" w:rsidP="003C32A5">
            <w:pPr>
              <w:jc w:val="center"/>
            </w:pPr>
            <w:r>
              <w:t>X</w:t>
            </w:r>
          </w:p>
        </w:tc>
        <w:tc>
          <w:tcPr>
            <w:tcW w:w="634" w:type="dxa"/>
            <w:vAlign w:val="center"/>
          </w:tcPr>
          <w:p w14:paraId="16FFF6B3" w14:textId="77777777" w:rsidR="00894223" w:rsidRDefault="00894223" w:rsidP="003C32A5">
            <w:pPr>
              <w:jc w:val="center"/>
            </w:pPr>
            <w:r>
              <w:t>X</w:t>
            </w:r>
          </w:p>
        </w:tc>
        <w:tc>
          <w:tcPr>
            <w:tcW w:w="634" w:type="dxa"/>
            <w:vAlign w:val="center"/>
          </w:tcPr>
          <w:p w14:paraId="74A7F655" w14:textId="77777777" w:rsidR="00894223" w:rsidRDefault="00894223" w:rsidP="003C32A5">
            <w:pPr>
              <w:jc w:val="center"/>
            </w:pPr>
            <w:r>
              <w:t>X</w:t>
            </w:r>
          </w:p>
        </w:tc>
        <w:tc>
          <w:tcPr>
            <w:tcW w:w="946" w:type="dxa"/>
          </w:tcPr>
          <w:p w14:paraId="6AA21BC1" w14:textId="77777777" w:rsidR="00894223" w:rsidRDefault="00894223" w:rsidP="003C32A5">
            <w:pPr>
              <w:jc w:val="center"/>
            </w:pPr>
          </w:p>
        </w:tc>
        <w:tc>
          <w:tcPr>
            <w:tcW w:w="630" w:type="dxa"/>
          </w:tcPr>
          <w:p w14:paraId="680FA522" w14:textId="77777777" w:rsidR="00894223" w:rsidRDefault="00894223" w:rsidP="003C32A5">
            <w:pPr>
              <w:jc w:val="center"/>
            </w:pPr>
          </w:p>
        </w:tc>
        <w:tc>
          <w:tcPr>
            <w:tcW w:w="810" w:type="dxa"/>
          </w:tcPr>
          <w:p w14:paraId="3B3F0A61" w14:textId="77777777" w:rsidR="00894223" w:rsidRDefault="00894223" w:rsidP="003C32A5">
            <w:pPr>
              <w:jc w:val="center"/>
            </w:pPr>
          </w:p>
        </w:tc>
        <w:tc>
          <w:tcPr>
            <w:tcW w:w="1170" w:type="dxa"/>
          </w:tcPr>
          <w:p w14:paraId="7C7DFCD5" w14:textId="77777777" w:rsidR="00894223" w:rsidRDefault="00894223" w:rsidP="003C32A5">
            <w:pPr>
              <w:jc w:val="center"/>
            </w:pPr>
          </w:p>
        </w:tc>
        <w:tc>
          <w:tcPr>
            <w:tcW w:w="720" w:type="dxa"/>
          </w:tcPr>
          <w:p w14:paraId="0859702B" w14:textId="77777777" w:rsidR="00894223" w:rsidRDefault="00894223" w:rsidP="003C32A5">
            <w:pPr>
              <w:jc w:val="center"/>
            </w:pPr>
          </w:p>
        </w:tc>
      </w:tr>
      <w:tr w:rsidR="00894223" w14:paraId="659B653B" w14:textId="77777777" w:rsidTr="003C32A5">
        <w:tc>
          <w:tcPr>
            <w:tcW w:w="3060" w:type="dxa"/>
          </w:tcPr>
          <w:p w14:paraId="6D4C7EAF" w14:textId="77777777" w:rsidR="00894223" w:rsidRPr="004704B1" w:rsidRDefault="00894223" w:rsidP="003C32A5">
            <w:pPr>
              <w:rPr>
                <w:sz w:val="20"/>
                <w:vertAlign w:val="superscript"/>
              </w:rPr>
            </w:pPr>
            <w:r w:rsidRPr="002D09B3">
              <w:rPr>
                <w:sz w:val="20"/>
              </w:rPr>
              <w:t>FA/GF prophylaxis compliance</w:t>
            </w:r>
            <w:r>
              <w:rPr>
                <w:sz w:val="20"/>
                <w:vertAlign w:val="superscript"/>
              </w:rPr>
              <w:t>8</w:t>
            </w:r>
          </w:p>
        </w:tc>
        <w:tc>
          <w:tcPr>
            <w:tcW w:w="634" w:type="dxa"/>
            <w:vAlign w:val="center"/>
          </w:tcPr>
          <w:p w14:paraId="2AA4F570" w14:textId="77777777" w:rsidR="00894223" w:rsidRDefault="00894223" w:rsidP="003C32A5">
            <w:pPr>
              <w:jc w:val="center"/>
            </w:pPr>
            <w:r>
              <w:t>X</w:t>
            </w:r>
          </w:p>
        </w:tc>
        <w:tc>
          <w:tcPr>
            <w:tcW w:w="626" w:type="dxa"/>
            <w:vAlign w:val="center"/>
          </w:tcPr>
          <w:p w14:paraId="156898E4" w14:textId="77777777" w:rsidR="00894223" w:rsidRDefault="00894223" w:rsidP="003C32A5">
            <w:pPr>
              <w:jc w:val="center"/>
            </w:pPr>
            <w:r>
              <w:t>X</w:t>
            </w:r>
          </w:p>
        </w:tc>
        <w:tc>
          <w:tcPr>
            <w:tcW w:w="634" w:type="dxa"/>
            <w:vAlign w:val="center"/>
          </w:tcPr>
          <w:p w14:paraId="68BE1614" w14:textId="77777777" w:rsidR="00894223" w:rsidRDefault="00894223" w:rsidP="003C32A5">
            <w:pPr>
              <w:jc w:val="center"/>
            </w:pPr>
            <w:r>
              <w:t>X</w:t>
            </w:r>
          </w:p>
        </w:tc>
        <w:tc>
          <w:tcPr>
            <w:tcW w:w="634" w:type="dxa"/>
            <w:vAlign w:val="center"/>
          </w:tcPr>
          <w:p w14:paraId="5F61E065" w14:textId="77777777" w:rsidR="00894223" w:rsidRDefault="00894223" w:rsidP="003C32A5">
            <w:pPr>
              <w:jc w:val="center"/>
            </w:pPr>
            <w:r>
              <w:t>X</w:t>
            </w:r>
          </w:p>
        </w:tc>
        <w:tc>
          <w:tcPr>
            <w:tcW w:w="634" w:type="dxa"/>
            <w:vAlign w:val="center"/>
          </w:tcPr>
          <w:p w14:paraId="48EA6872" w14:textId="77777777" w:rsidR="00894223" w:rsidRDefault="00894223" w:rsidP="003C32A5">
            <w:pPr>
              <w:jc w:val="center"/>
            </w:pPr>
            <w:r>
              <w:t>X</w:t>
            </w:r>
          </w:p>
        </w:tc>
        <w:tc>
          <w:tcPr>
            <w:tcW w:w="634" w:type="dxa"/>
            <w:vAlign w:val="center"/>
          </w:tcPr>
          <w:p w14:paraId="63B5AA83" w14:textId="77777777" w:rsidR="00894223" w:rsidRDefault="00894223" w:rsidP="003C32A5">
            <w:pPr>
              <w:jc w:val="center"/>
            </w:pPr>
            <w:r>
              <w:t>X</w:t>
            </w:r>
          </w:p>
        </w:tc>
        <w:tc>
          <w:tcPr>
            <w:tcW w:w="634" w:type="dxa"/>
            <w:vAlign w:val="center"/>
          </w:tcPr>
          <w:p w14:paraId="4B5B6045" w14:textId="77777777" w:rsidR="00894223" w:rsidRDefault="00894223" w:rsidP="003C32A5">
            <w:pPr>
              <w:jc w:val="center"/>
            </w:pPr>
            <w:r>
              <w:t>X</w:t>
            </w:r>
          </w:p>
        </w:tc>
        <w:tc>
          <w:tcPr>
            <w:tcW w:w="634" w:type="dxa"/>
            <w:vAlign w:val="center"/>
          </w:tcPr>
          <w:p w14:paraId="0B891A80" w14:textId="77777777" w:rsidR="00894223" w:rsidRDefault="00894223" w:rsidP="003C32A5">
            <w:pPr>
              <w:jc w:val="center"/>
            </w:pPr>
            <w:r>
              <w:t>X</w:t>
            </w:r>
          </w:p>
        </w:tc>
        <w:tc>
          <w:tcPr>
            <w:tcW w:w="634" w:type="dxa"/>
            <w:vAlign w:val="center"/>
          </w:tcPr>
          <w:p w14:paraId="25CA5567" w14:textId="77777777" w:rsidR="00894223" w:rsidRDefault="00894223" w:rsidP="003C32A5">
            <w:pPr>
              <w:jc w:val="center"/>
            </w:pPr>
            <w:r>
              <w:t>X</w:t>
            </w:r>
          </w:p>
        </w:tc>
        <w:tc>
          <w:tcPr>
            <w:tcW w:w="634" w:type="dxa"/>
            <w:vAlign w:val="center"/>
          </w:tcPr>
          <w:p w14:paraId="5E3B0D09" w14:textId="77777777" w:rsidR="00894223" w:rsidRDefault="00894223" w:rsidP="003C32A5">
            <w:pPr>
              <w:jc w:val="center"/>
            </w:pPr>
            <w:r>
              <w:t>X</w:t>
            </w:r>
          </w:p>
        </w:tc>
        <w:tc>
          <w:tcPr>
            <w:tcW w:w="634" w:type="dxa"/>
            <w:vAlign w:val="center"/>
          </w:tcPr>
          <w:p w14:paraId="1A6FEA17" w14:textId="77777777" w:rsidR="00894223" w:rsidRDefault="00894223" w:rsidP="003C32A5">
            <w:pPr>
              <w:jc w:val="center"/>
            </w:pPr>
            <w:r>
              <w:t>X</w:t>
            </w:r>
          </w:p>
        </w:tc>
        <w:tc>
          <w:tcPr>
            <w:tcW w:w="634" w:type="dxa"/>
            <w:vAlign w:val="center"/>
          </w:tcPr>
          <w:p w14:paraId="52742356" w14:textId="77777777" w:rsidR="00894223" w:rsidRDefault="00894223" w:rsidP="003C32A5">
            <w:pPr>
              <w:jc w:val="center"/>
            </w:pPr>
            <w:r>
              <w:t>X</w:t>
            </w:r>
          </w:p>
        </w:tc>
        <w:tc>
          <w:tcPr>
            <w:tcW w:w="634" w:type="dxa"/>
            <w:vAlign w:val="center"/>
          </w:tcPr>
          <w:p w14:paraId="4C7C6FCF" w14:textId="77777777" w:rsidR="00894223" w:rsidRDefault="00894223" w:rsidP="003C32A5">
            <w:pPr>
              <w:jc w:val="center"/>
            </w:pPr>
            <w:r>
              <w:t>X</w:t>
            </w:r>
          </w:p>
        </w:tc>
        <w:tc>
          <w:tcPr>
            <w:tcW w:w="946" w:type="dxa"/>
          </w:tcPr>
          <w:p w14:paraId="5CDA42AC" w14:textId="77777777" w:rsidR="00894223" w:rsidRDefault="00894223" w:rsidP="003C32A5">
            <w:pPr>
              <w:jc w:val="center"/>
            </w:pPr>
            <w:r>
              <w:t>X</w:t>
            </w:r>
          </w:p>
        </w:tc>
        <w:tc>
          <w:tcPr>
            <w:tcW w:w="630" w:type="dxa"/>
          </w:tcPr>
          <w:p w14:paraId="3C3C9E98" w14:textId="77777777" w:rsidR="00894223" w:rsidRDefault="00894223" w:rsidP="003C32A5">
            <w:pPr>
              <w:jc w:val="center"/>
            </w:pPr>
            <w:r>
              <w:t>X</w:t>
            </w:r>
          </w:p>
        </w:tc>
        <w:tc>
          <w:tcPr>
            <w:tcW w:w="810" w:type="dxa"/>
          </w:tcPr>
          <w:p w14:paraId="7C9D0C73" w14:textId="77777777" w:rsidR="00894223" w:rsidRDefault="00894223" w:rsidP="003C32A5">
            <w:pPr>
              <w:jc w:val="center"/>
            </w:pPr>
          </w:p>
        </w:tc>
        <w:tc>
          <w:tcPr>
            <w:tcW w:w="1170" w:type="dxa"/>
          </w:tcPr>
          <w:p w14:paraId="2FF392D0" w14:textId="77777777" w:rsidR="00894223" w:rsidRDefault="00894223" w:rsidP="003C32A5">
            <w:pPr>
              <w:jc w:val="center"/>
            </w:pPr>
          </w:p>
        </w:tc>
        <w:tc>
          <w:tcPr>
            <w:tcW w:w="720" w:type="dxa"/>
          </w:tcPr>
          <w:p w14:paraId="2E53F2EE" w14:textId="77777777" w:rsidR="00894223" w:rsidRDefault="00894223" w:rsidP="003C32A5">
            <w:pPr>
              <w:jc w:val="center"/>
            </w:pPr>
          </w:p>
        </w:tc>
      </w:tr>
      <w:tr w:rsidR="00894223" w14:paraId="45C0B0A4" w14:textId="77777777" w:rsidTr="003C32A5">
        <w:tc>
          <w:tcPr>
            <w:tcW w:w="3060" w:type="dxa"/>
          </w:tcPr>
          <w:p w14:paraId="1587814C" w14:textId="77777777" w:rsidR="00894223" w:rsidRPr="002D09B3" w:rsidRDefault="00894223" w:rsidP="003C32A5">
            <w:pPr>
              <w:rPr>
                <w:sz w:val="20"/>
              </w:rPr>
            </w:pPr>
            <w:r>
              <w:rPr>
                <w:sz w:val="20"/>
              </w:rPr>
              <w:t>Pegloticase infusion</w:t>
            </w:r>
          </w:p>
        </w:tc>
        <w:tc>
          <w:tcPr>
            <w:tcW w:w="634" w:type="dxa"/>
            <w:vAlign w:val="center"/>
          </w:tcPr>
          <w:p w14:paraId="0A77F390" w14:textId="77777777" w:rsidR="00894223" w:rsidRDefault="00894223" w:rsidP="003C32A5">
            <w:pPr>
              <w:jc w:val="center"/>
            </w:pPr>
            <w:r>
              <w:t>X</w:t>
            </w:r>
          </w:p>
        </w:tc>
        <w:tc>
          <w:tcPr>
            <w:tcW w:w="626" w:type="dxa"/>
            <w:vAlign w:val="center"/>
          </w:tcPr>
          <w:p w14:paraId="36C7A292" w14:textId="77777777" w:rsidR="00894223" w:rsidRDefault="00894223" w:rsidP="003C32A5">
            <w:pPr>
              <w:jc w:val="center"/>
            </w:pPr>
            <w:r>
              <w:t>X</w:t>
            </w:r>
          </w:p>
        </w:tc>
        <w:tc>
          <w:tcPr>
            <w:tcW w:w="634" w:type="dxa"/>
            <w:vAlign w:val="center"/>
          </w:tcPr>
          <w:p w14:paraId="23B48AEA" w14:textId="77777777" w:rsidR="00894223" w:rsidRDefault="00894223" w:rsidP="003C32A5">
            <w:pPr>
              <w:jc w:val="center"/>
            </w:pPr>
            <w:r>
              <w:t>X</w:t>
            </w:r>
          </w:p>
        </w:tc>
        <w:tc>
          <w:tcPr>
            <w:tcW w:w="634" w:type="dxa"/>
            <w:vAlign w:val="center"/>
          </w:tcPr>
          <w:p w14:paraId="6041FE9C" w14:textId="77777777" w:rsidR="00894223" w:rsidRDefault="00894223" w:rsidP="003C32A5">
            <w:pPr>
              <w:jc w:val="center"/>
            </w:pPr>
            <w:r>
              <w:t>X</w:t>
            </w:r>
          </w:p>
        </w:tc>
        <w:tc>
          <w:tcPr>
            <w:tcW w:w="634" w:type="dxa"/>
            <w:vAlign w:val="center"/>
          </w:tcPr>
          <w:p w14:paraId="5ED18B13" w14:textId="77777777" w:rsidR="00894223" w:rsidRDefault="00894223" w:rsidP="003C32A5">
            <w:pPr>
              <w:jc w:val="center"/>
            </w:pPr>
            <w:r>
              <w:t>X</w:t>
            </w:r>
          </w:p>
        </w:tc>
        <w:tc>
          <w:tcPr>
            <w:tcW w:w="634" w:type="dxa"/>
            <w:vAlign w:val="center"/>
          </w:tcPr>
          <w:p w14:paraId="27D14107" w14:textId="77777777" w:rsidR="00894223" w:rsidRDefault="00894223" w:rsidP="003C32A5">
            <w:pPr>
              <w:jc w:val="center"/>
            </w:pPr>
            <w:r>
              <w:t>X</w:t>
            </w:r>
          </w:p>
        </w:tc>
        <w:tc>
          <w:tcPr>
            <w:tcW w:w="634" w:type="dxa"/>
            <w:vAlign w:val="center"/>
          </w:tcPr>
          <w:p w14:paraId="21B87D51" w14:textId="77777777" w:rsidR="00894223" w:rsidRDefault="00894223" w:rsidP="003C32A5">
            <w:pPr>
              <w:jc w:val="center"/>
            </w:pPr>
            <w:r>
              <w:t>X</w:t>
            </w:r>
          </w:p>
        </w:tc>
        <w:tc>
          <w:tcPr>
            <w:tcW w:w="634" w:type="dxa"/>
            <w:vAlign w:val="center"/>
          </w:tcPr>
          <w:p w14:paraId="3DAC42C0" w14:textId="77777777" w:rsidR="00894223" w:rsidRDefault="00894223" w:rsidP="003C32A5">
            <w:pPr>
              <w:jc w:val="center"/>
            </w:pPr>
            <w:r>
              <w:t>X</w:t>
            </w:r>
          </w:p>
        </w:tc>
        <w:tc>
          <w:tcPr>
            <w:tcW w:w="634" w:type="dxa"/>
            <w:vAlign w:val="center"/>
          </w:tcPr>
          <w:p w14:paraId="14898DAE" w14:textId="77777777" w:rsidR="00894223" w:rsidRDefault="00894223" w:rsidP="003C32A5">
            <w:pPr>
              <w:jc w:val="center"/>
            </w:pPr>
            <w:r>
              <w:t>X</w:t>
            </w:r>
          </w:p>
        </w:tc>
        <w:tc>
          <w:tcPr>
            <w:tcW w:w="634" w:type="dxa"/>
            <w:vAlign w:val="center"/>
          </w:tcPr>
          <w:p w14:paraId="7C0CFC16" w14:textId="77777777" w:rsidR="00894223" w:rsidRDefault="00894223" w:rsidP="003C32A5">
            <w:pPr>
              <w:jc w:val="center"/>
            </w:pPr>
            <w:r>
              <w:t>X</w:t>
            </w:r>
          </w:p>
        </w:tc>
        <w:tc>
          <w:tcPr>
            <w:tcW w:w="634" w:type="dxa"/>
            <w:vAlign w:val="center"/>
          </w:tcPr>
          <w:p w14:paraId="192FDAD2" w14:textId="77777777" w:rsidR="00894223" w:rsidRDefault="00894223" w:rsidP="003C32A5">
            <w:pPr>
              <w:jc w:val="center"/>
            </w:pPr>
            <w:r>
              <w:t>X</w:t>
            </w:r>
          </w:p>
        </w:tc>
        <w:tc>
          <w:tcPr>
            <w:tcW w:w="634" w:type="dxa"/>
            <w:vAlign w:val="center"/>
          </w:tcPr>
          <w:p w14:paraId="5BEA6375" w14:textId="77777777" w:rsidR="00894223" w:rsidRDefault="00894223" w:rsidP="003C32A5">
            <w:pPr>
              <w:jc w:val="center"/>
            </w:pPr>
            <w:r>
              <w:t>X</w:t>
            </w:r>
          </w:p>
        </w:tc>
        <w:tc>
          <w:tcPr>
            <w:tcW w:w="634" w:type="dxa"/>
            <w:vAlign w:val="center"/>
          </w:tcPr>
          <w:p w14:paraId="49F6700C" w14:textId="77777777" w:rsidR="00894223" w:rsidRDefault="00894223" w:rsidP="003C32A5">
            <w:pPr>
              <w:jc w:val="center"/>
            </w:pPr>
            <w:r>
              <w:t>X</w:t>
            </w:r>
          </w:p>
        </w:tc>
        <w:tc>
          <w:tcPr>
            <w:tcW w:w="946" w:type="dxa"/>
          </w:tcPr>
          <w:p w14:paraId="0E354F75" w14:textId="77777777" w:rsidR="00894223" w:rsidRDefault="00894223" w:rsidP="003C32A5">
            <w:pPr>
              <w:jc w:val="center"/>
            </w:pPr>
          </w:p>
        </w:tc>
        <w:tc>
          <w:tcPr>
            <w:tcW w:w="630" w:type="dxa"/>
          </w:tcPr>
          <w:p w14:paraId="2E35FFD7" w14:textId="77777777" w:rsidR="00894223" w:rsidRDefault="00894223" w:rsidP="003C32A5">
            <w:pPr>
              <w:jc w:val="center"/>
            </w:pPr>
          </w:p>
        </w:tc>
        <w:tc>
          <w:tcPr>
            <w:tcW w:w="810" w:type="dxa"/>
          </w:tcPr>
          <w:p w14:paraId="68A4A7C1" w14:textId="77777777" w:rsidR="00894223" w:rsidRDefault="00894223" w:rsidP="003C32A5">
            <w:pPr>
              <w:jc w:val="center"/>
            </w:pPr>
          </w:p>
        </w:tc>
        <w:tc>
          <w:tcPr>
            <w:tcW w:w="1170" w:type="dxa"/>
          </w:tcPr>
          <w:p w14:paraId="0FC4905A" w14:textId="77777777" w:rsidR="00894223" w:rsidRDefault="00894223" w:rsidP="003C32A5">
            <w:pPr>
              <w:jc w:val="center"/>
            </w:pPr>
          </w:p>
        </w:tc>
        <w:tc>
          <w:tcPr>
            <w:tcW w:w="720" w:type="dxa"/>
          </w:tcPr>
          <w:p w14:paraId="02E27C21" w14:textId="77777777" w:rsidR="00894223" w:rsidRDefault="00894223" w:rsidP="003C32A5">
            <w:pPr>
              <w:jc w:val="center"/>
            </w:pPr>
          </w:p>
        </w:tc>
      </w:tr>
      <w:tr w:rsidR="00894223" w14:paraId="07D64112" w14:textId="77777777" w:rsidTr="003C32A5">
        <w:tc>
          <w:tcPr>
            <w:tcW w:w="3060" w:type="dxa"/>
          </w:tcPr>
          <w:p w14:paraId="0C455555" w14:textId="77777777" w:rsidR="00894223" w:rsidRPr="002D09B3" w:rsidRDefault="00894223" w:rsidP="003C32A5">
            <w:pPr>
              <w:ind w:right="-105"/>
              <w:rPr>
                <w:sz w:val="20"/>
              </w:rPr>
            </w:pPr>
            <w:r w:rsidRPr="002D09B3">
              <w:rPr>
                <w:sz w:val="20"/>
              </w:rPr>
              <w:t xml:space="preserve">Pre-infusion MTX </w:t>
            </w:r>
            <w:proofErr w:type="spellStart"/>
            <w:r>
              <w:rPr>
                <w:sz w:val="20"/>
              </w:rPr>
              <w:t>polyGL</w:t>
            </w:r>
            <w:proofErr w:type="spellEnd"/>
            <w:r w:rsidRPr="002D09B3">
              <w:rPr>
                <w:sz w:val="20"/>
              </w:rPr>
              <w:t xml:space="preserve"> sampling</w:t>
            </w:r>
            <w:r>
              <w:rPr>
                <w:sz w:val="20"/>
                <w:vertAlign w:val="superscript"/>
              </w:rPr>
              <w:t>9</w:t>
            </w:r>
          </w:p>
        </w:tc>
        <w:tc>
          <w:tcPr>
            <w:tcW w:w="634" w:type="dxa"/>
            <w:vAlign w:val="center"/>
          </w:tcPr>
          <w:p w14:paraId="5AE74883" w14:textId="77777777" w:rsidR="00894223" w:rsidRDefault="00894223" w:rsidP="003C32A5">
            <w:pPr>
              <w:jc w:val="center"/>
            </w:pPr>
          </w:p>
        </w:tc>
        <w:tc>
          <w:tcPr>
            <w:tcW w:w="626" w:type="dxa"/>
            <w:vAlign w:val="center"/>
          </w:tcPr>
          <w:p w14:paraId="75D5B0FD" w14:textId="77777777" w:rsidR="00894223" w:rsidRDefault="00894223" w:rsidP="003C32A5">
            <w:pPr>
              <w:jc w:val="center"/>
            </w:pPr>
          </w:p>
        </w:tc>
        <w:tc>
          <w:tcPr>
            <w:tcW w:w="634" w:type="dxa"/>
            <w:vAlign w:val="center"/>
          </w:tcPr>
          <w:p w14:paraId="21F3CD3A" w14:textId="77777777" w:rsidR="00894223" w:rsidRDefault="00894223" w:rsidP="003C32A5">
            <w:pPr>
              <w:jc w:val="center"/>
            </w:pPr>
          </w:p>
        </w:tc>
        <w:tc>
          <w:tcPr>
            <w:tcW w:w="634" w:type="dxa"/>
            <w:vAlign w:val="center"/>
          </w:tcPr>
          <w:p w14:paraId="2114F287" w14:textId="77777777" w:rsidR="00894223" w:rsidRDefault="00894223" w:rsidP="003C32A5">
            <w:pPr>
              <w:jc w:val="center"/>
            </w:pPr>
          </w:p>
        </w:tc>
        <w:tc>
          <w:tcPr>
            <w:tcW w:w="634" w:type="dxa"/>
            <w:vAlign w:val="center"/>
          </w:tcPr>
          <w:p w14:paraId="3BA8F152" w14:textId="77777777" w:rsidR="00894223" w:rsidRDefault="00894223" w:rsidP="003C32A5">
            <w:pPr>
              <w:jc w:val="center"/>
            </w:pPr>
          </w:p>
        </w:tc>
        <w:tc>
          <w:tcPr>
            <w:tcW w:w="634" w:type="dxa"/>
            <w:vAlign w:val="center"/>
          </w:tcPr>
          <w:p w14:paraId="5B3EAD2E" w14:textId="77777777" w:rsidR="00894223" w:rsidRDefault="00894223" w:rsidP="003C32A5">
            <w:pPr>
              <w:jc w:val="center"/>
            </w:pPr>
            <w:r>
              <w:t>X</w:t>
            </w:r>
          </w:p>
        </w:tc>
        <w:tc>
          <w:tcPr>
            <w:tcW w:w="634" w:type="dxa"/>
            <w:vAlign w:val="center"/>
          </w:tcPr>
          <w:p w14:paraId="0E86A81D" w14:textId="77777777" w:rsidR="00894223" w:rsidRDefault="00894223" w:rsidP="003C32A5">
            <w:pPr>
              <w:jc w:val="center"/>
            </w:pPr>
          </w:p>
        </w:tc>
        <w:tc>
          <w:tcPr>
            <w:tcW w:w="634" w:type="dxa"/>
            <w:vAlign w:val="center"/>
          </w:tcPr>
          <w:p w14:paraId="5EEC1150" w14:textId="77777777" w:rsidR="00894223" w:rsidRDefault="00894223" w:rsidP="003C32A5">
            <w:pPr>
              <w:jc w:val="center"/>
            </w:pPr>
          </w:p>
        </w:tc>
        <w:tc>
          <w:tcPr>
            <w:tcW w:w="634" w:type="dxa"/>
            <w:vAlign w:val="center"/>
          </w:tcPr>
          <w:p w14:paraId="21610D6B" w14:textId="77777777" w:rsidR="00894223" w:rsidRDefault="00894223" w:rsidP="003C32A5">
            <w:pPr>
              <w:jc w:val="center"/>
            </w:pPr>
          </w:p>
        </w:tc>
        <w:tc>
          <w:tcPr>
            <w:tcW w:w="634" w:type="dxa"/>
            <w:vAlign w:val="center"/>
          </w:tcPr>
          <w:p w14:paraId="234C962B" w14:textId="77777777" w:rsidR="00894223" w:rsidRDefault="00894223" w:rsidP="003C32A5">
            <w:pPr>
              <w:jc w:val="center"/>
            </w:pPr>
          </w:p>
        </w:tc>
        <w:tc>
          <w:tcPr>
            <w:tcW w:w="634" w:type="dxa"/>
            <w:vAlign w:val="center"/>
          </w:tcPr>
          <w:p w14:paraId="4C29B05C" w14:textId="77777777" w:rsidR="00894223" w:rsidRDefault="00894223" w:rsidP="003C32A5">
            <w:pPr>
              <w:jc w:val="center"/>
            </w:pPr>
          </w:p>
        </w:tc>
        <w:tc>
          <w:tcPr>
            <w:tcW w:w="634" w:type="dxa"/>
            <w:vAlign w:val="center"/>
          </w:tcPr>
          <w:p w14:paraId="765F90DC" w14:textId="77777777" w:rsidR="00894223" w:rsidRDefault="00894223" w:rsidP="003C32A5">
            <w:pPr>
              <w:jc w:val="center"/>
            </w:pPr>
          </w:p>
        </w:tc>
        <w:tc>
          <w:tcPr>
            <w:tcW w:w="634" w:type="dxa"/>
            <w:vAlign w:val="center"/>
          </w:tcPr>
          <w:p w14:paraId="4B454726" w14:textId="77777777" w:rsidR="00894223" w:rsidRDefault="00894223" w:rsidP="003C32A5">
            <w:pPr>
              <w:jc w:val="center"/>
            </w:pPr>
          </w:p>
        </w:tc>
        <w:tc>
          <w:tcPr>
            <w:tcW w:w="946" w:type="dxa"/>
          </w:tcPr>
          <w:p w14:paraId="3BC76721" w14:textId="77777777" w:rsidR="00894223" w:rsidRDefault="00894223" w:rsidP="003C32A5">
            <w:pPr>
              <w:jc w:val="center"/>
            </w:pPr>
          </w:p>
        </w:tc>
        <w:tc>
          <w:tcPr>
            <w:tcW w:w="630" w:type="dxa"/>
          </w:tcPr>
          <w:p w14:paraId="6BCC2D29" w14:textId="77777777" w:rsidR="00894223" w:rsidRDefault="00894223" w:rsidP="003C32A5">
            <w:pPr>
              <w:jc w:val="center"/>
            </w:pPr>
          </w:p>
        </w:tc>
        <w:tc>
          <w:tcPr>
            <w:tcW w:w="810" w:type="dxa"/>
          </w:tcPr>
          <w:p w14:paraId="12ED6560" w14:textId="77777777" w:rsidR="00894223" w:rsidRDefault="00894223" w:rsidP="003C32A5">
            <w:pPr>
              <w:jc w:val="center"/>
            </w:pPr>
          </w:p>
        </w:tc>
        <w:tc>
          <w:tcPr>
            <w:tcW w:w="1170" w:type="dxa"/>
          </w:tcPr>
          <w:p w14:paraId="3856C182" w14:textId="77777777" w:rsidR="00894223" w:rsidRDefault="00894223" w:rsidP="003C32A5">
            <w:pPr>
              <w:jc w:val="center"/>
            </w:pPr>
          </w:p>
        </w:tc>
        <w:tc>
          <w:tcPr>
            <w:tcW w:w="720" w:type="dxa"/>
          </w:tcPr>
          <w:p w14:paraId="734A6374" w14:textId="77777777" w:rsidR="00894223" w:rsidRDefault="00894223" w:rsidP="003C32A5">
            <w:pPr>
              <w:jc w:val="center"/>
            </w:pPr>
          </w:p>
        </w:tc>
      </w:tr>
      <w:tr w:rsidR="00894223" w14:paraId="5901C8F1" w14:textId="77777777" w:rsidTr="003C32A5">
        <w:tc>
          <w:tcPr>
            <w:tcW w:w="3060" w:type="dxa"/>
          </w:tcPr>
          <w:p w14:paraId="418B009E" w14:textId="77777777" w:rsidR="00894223" w:rsidRPr="00D4683B" w:rsidRDefault="00894223" w:rsidP="003C32A5">
            <w:pPr>
              <w:rPr>
                <w:sz w:val="20"/>
                <w:vertAlign w:val="superscript"/>
              </w:rPr>
            </w:pPr>
            <w:r w:rsidRPr="002D09B3">
              <w:rPr>
                <w:sz w:val="20"/>
              </w:rPr>
              <w:t>Pegloticase PK sampling</w:t>
            </w:r>
            <w:r>
              <w:rPr>
                <w:sz w:val="20"/>
                <w:vertAlign w:val="superscript"/>
              </w:rPr>
              <w:t>10</w:t>
            </w:r>
          </w:p>
        </w:tc>
        <w:tc>
          <w:tcPr>
            <w:tcW w:w="634" w:type="dxa"/>
            <w:vAlign w:val="center"/>
          </w:tcPr>
          <w:p w14:paraId="0CA38644" w14:textId="77777777" w:rsidR="00894223" w:rsidRDefault="00894223" w:rsidP="003C32A5">
            <w:pPr>
              <w:jc w:val="center"/>
            </w:pPr>
          </w:p>
        </w:tc>
        <w:tc>
          <w:tcPr>
            <w:tcW w:w="626" w:type="dxa"/>
            <w:vAlign w:val="center"/>
          </w:tcPr>
          <w:p w14:paraId="7862A283" w14:textId="77777777" w:rsidR="00894223" w:rsidRDefault="00894223" w:rsidP="003C32A5">
            <w:pPr>
              <w:jc w:val="center"/>
            </w:pPr>
          </w:p>
        </w:tc>
        <w:tc>
          <w:tcPr>
            <w:tcW w:w="634" w:type="dxa"/>
            <w:vAlign w:val="center"/>
          </w:tcPr>
          <w:p w14:paraId="7B016430" w14:textId="77777777" w:rsidR="00894223" w:rsidRDefault="00894223" w:rsidP="003C32A5">
            <w:pPr>
              <w:jc w:val="center"/>
            </w:pPr>
          </w:p>
        </w:tc>
        <w:tc>
          <w:tcPr>
            <w:tcW w:w="634" w:type="dxa"/>
            <w:vAlign w:val="center"/>
          </w:tcPr>
          <w:p w14:paraId="7F6D7527" w14:textId="77777777" w:rsidR="00894223" w:rsidRDefault="00894223" w:rsidP="003C32A5">
            <w:pPr>
              <w:jc w:val="center"/>
            </w:pPr>
          </w:p>
        </w:tc>
        <w:tc>
          <w:tcPr>
            <w:tcW w:w="634" w:type="dxa"/>
            <w:vAlign w:val="center"/>
          </w:tcPr>
          <w:p w14:paraId="253452C7" w14:textId="77777777" w:rsidR="00894223" w:rsidRDefault="00894223" w:rsidP="003C32A5">
            <w:pPr>
              <w:jc w:val="center"/>
            </w:pPr>
          </w:p>
        </w:tc>
        <w:tc>
          <w:tcPr>
            <w:tcW w:w="634" w:type="dxa"/>
            <w:vAlign w:val="center"/>
          </w:tcPr>
          <w:p w14:paraId="63586EA3" w14:textId="77777777" w:rsidR="00894223" w:rsidRDefault="00894223" w:rsidP="003C32A5">
            <w:pPr>
              <w:jc w:val="center"/>
            </w:pPr>
            <w:r>
              <w:t>X</w:t>
            </w:r>
          </w:p>
        </w:tc>
        <w:tc>
          <w:tcPr>
            <w:tcW w:w="634" w:type="dxa"/>
            <w:vAlign w:val="center"/>
          </w:tcPr>
          <w:p w14:paraId="529954F5" w14:textId="77777777" w:rsidR="00894223" w:rsidRDefault="00894223" w:rsidP="003C32A5">
            <w:pPr>
              <w:jc w:val="center"/>
            </w:pPr>
          </w:p>
        </w:tc>
        <w:tc>
          <w:tcPr>
            <w:tcW w:w="634" w:type="dxa"/>
            <w:vAlign w:val="center"/>
          </w:tcPr>
          <w:p w14:paraId="5F5D0A80" w14:textId="77777777" w:rsidR="00894223" w:rsidRDefault="00894223" w:rsidP="003C32A5">
            <w:pPr>
              <w:jc w:val="center"/>
            </w:pPr>
          </w:p>
        </w:tc>
        <w:tc>
          <w:tcPr>
            <w:tcW w:w="634" w:type="dxa"/>
            <w:vAlign w:val="center"/>
          </w:tcPr>
          <w:p w14:paraId="0F68C5FE" w14:textId="77777777" w:rsidR="00894223" w:rsidRDefault="00894223" w:rsidP="003C32A5">
            <w:pPr>
              <w:jc w:val="center"/>
            </w:pPr>
          </w:p>
        </w:tc>
        <w:tc>
          <w:tcPr>
            <w:tcW w:w="634" w:type="dxa"/>
            <w:vAlign w:val="center"/>
          </w:tcPr>
          <w:p w14:paraId="41804D8E" w14:textId="77777777" w:rsidR="00894223" w:rsidRDefault="00894223" w:rsidP="003C32A5">
            <w:pPr>
              <w:jc w:val="center"/>
            </w:pPr>
          </w:p>
        </w:tc>
        <w:tc>
          <w:tcPr>
            <w:tcW w:w="634" w:type="dxa"/>
            <w:vAlign w:val="center"/>
          </w:tcPr>
          <w:p w14:paraId="722C27D6" w14:textId="77777777" w:rsidR="00894223" w:rsidRDefault="00894223" w:rsidP="003C32A5">
            <w:pPr>
              <w:jc w:val="center"/>
            </w:pPr>
          </w:p>
        </w:tc>
        <w:tc>
          <w:tcPr>
            <w:tcW w:w="634" w:type="dxa"/>
            <w:vAlign w:val="center"/>
          </w:tcPr>
          <w:p w14:paraId="2301221F" w14:textId="77777777" w:rsidR="00894223" w:rsidRDefault="00894223" w:rsidP="003C32A5">
            <w:pPr>
              <w:jc w:val="center"/>
            </w:pPr>
          </w:p>
        </w:tc>
        <w:tc>
          <w:tcPr>
            <w:tcW w:w="634" w:type="dxa"/>
            <w:vAlign w:val="center"/>
          </w:tcPr>
          <w:p w14:paraId="7D86CFF5" w14:textId="77777777" w:rsidR="00894223" w:rsidRDefault="00894223" w:rsidP="003C32A5">
            <w:pPr>
              <w:jc w:val="center"/>
            </w:pPr>
          </w:p>
        </w:tc>
        <w:tc>
          <w:tcPr>
            <w:tcW w:w="946" w:type="dxa"/>
          </w:tcPr>
          <w:p w14:paraId="37E4DBE5" w14:textId="77777777" w:rsidR="00894223" w:rsidRDefault="00894223" w:rsidP="003C32A5">
            <w:pPr>
              <w:jc w:val="center"/>
            </w:pPr>
            <w:r>
              <w:t>X</w:t>
            </w:r>
          </w:p>
        </w:tc>
        <w:tc>
          <w:tcPr>
            <w:tcW w:w="630" w:type="dxa"/>
          </w:tcPr>
          <w:p w14:paraId="61D4BDA0" w14:textId="77777777" w:rsidR="00894223" w:rsidRDefault="00894223" w:rsidP="003C32A5">
            <w:pPr>
              <w:jc w:val="center"/>
            </w:pPr>
            <w:r>
              <w:t>X</w:t>
            </w:r>
          </w:p>
        </w:tc>
        <w:tc>
          <w:tcPr>
            <w:tcW w:w="810" w:type="dxa"/>
          </w:tcPr>
          <w:p w14:paraId="397B905F" w14:textId="77777777" w:rsidR="00894223" w:rsidRDefault="00894223" w:rsidP="003C32A5">
            <w:pPr>
              <w:jc w:val="center"/>
            </w:pPr>
          </w:p>
        </w:tc>
        <w:tc>
          <w:tcPr>
            <w:tcW w:w="1170" w:type="dxa"/>
          </w:tcPr>
          <w:p w14:paraId="545E5FE8" w14:textId="77777777" w:rsidR="00894223" w:rsidRDefault="00894223" w:rsidP="003C32A5">
            <w:pPr>
              <w:jc w:val="center"/>
            </w:pPr>
          </w:p>
        </w:tc>
        <w:tc>
          <w:tcPr>
            <w:tcW w:w="720" w:type="dxa"/>
          </w:tcPr>
          <w:p w14:paraId="4392277D" w14:textId="77777777" w:rsidR="00894223" w:rsidRDefault="00894223" w:rsidP="003C32A5">
            <w:pPr>
              <w:jc w:val="center"/>
            </w:pPr>
          </w:p>
        </w:tc>
      </w:tr>
      <w:tr w:rsidR="00894223" w14:paraId="7A635749" w14:textId="77777777" w:rsidTr="003C32A5">
        <w:tc>
          <w:tcPr>
            <w:tcW w:w="3060" w:type="dxa"/>
          </w:tcPr>
          <w:p w14:paraId="348699EC" w14:textId="77777777" w:rsidR="00894223" w:rsidRPr="00D4683B" w:rsidRDefault="00894223" w:rsidP="003C32A5">
            <w:pPr>
              <w:rPr>
                <w:sz w:val="20"/>
                <w:vertAlign w:val="superscript"/>
              </w:rPr>
            </w:pPr>
            <w:r>
              <w:rPr>
                <w:sz w:val="20"/>
              </w:rPr>
              <w:t>SU</w:t>
            </w:r>
            <w:r>
              <w:rPr>
                <w:sz w:val="20"/>
                <w:vertAlign w:val="superscript"/>
              </w:rPr>
              <w:t>11</w:t>
            </w:r>
          </w:p>
        </w:tc>
        <w:tc>
          <w:tcPr>
            <w:tcW w:w="634" w:type="dxa"/>
          </w:tcPr>
          <w:p w14:paraId="2ACBBA71" w14:textId="77777777" w:rsidR="00894223" w:rsidRDefault="00894223" w:rsidP="003C32A5">
            <w:pPr>
              <w:jc w:val="center"/>
            </w:pPr>
            <w:r>
              <w:t>X</w:t>
            </w:r>
          </w:p>
        </w:tc>
        <w:tc>
          <w:tcPr>
            <w:tcW w:w="626" w:type="dxa"/>
          </w:tcPr>
          <w:p w14:paraId="64BC545E" w14:textId="77777777" w:rsidR="00894223" w:rsidRDefault="00894223" w:rsidP="003C32A5">
            <w:pPr>
              <w:jc w:val="center"/>
            </w:pPr>
            <w:r>
              <w:t>X</w:t>
            </w:r>
          </w:p>
        </w:tc>
        <w:tc>
          <w:tcPr>
            <w:tcW w:w="634" w:type="dxa"/>
          </w:tcPr>
          <w:p w14:paraId="27FD99C1" w14:textId="77777777" w:rsidR="00894223" w:rsidRDefault="00894223" w:rsidP="003C32A5">
            <w:pPr>
              <w:jc w:val="center"/>
            </w:pPr>
            <w:r>
              <w:t>X</w:t>
            </w:r>
          </w:p>
        </w:tc>
        <w:tc>
          <w:tcPr>
            <w:tcW w:w="634" w:type="dxa"/>
          </w:tcPr>
          <w:p w14:paraId="47004167" w14:textId="77777777" w:rsidR="00894223" w:rsidRDefault="00894223" w:rsidP="003C32A5">
            <w:pPr>
              <w:jc w:val="center"/>
            </w:pPr>
            <w:r>
              <w:t>X</w:t>
            </w:r>
          </w:p>
        </w:tc>
        <w:tc>
          <w:tcPr>
            <w:tcW w:w="634" w:type="dxa"/>
          </w:tcPr>
          <w:p w14:paraId="6FD9E069" w14:textId="77777777" w:rsidR="00894223" w:rsidRDefault="00894223" w:rsidP="003C32A5">
            <w:pPr>
              <w:jc w:val="center"/>
            </w:pPr>
            <w:r>
              <w:t>X</w:t>
            </w:r>
          </w:p>
        </w:tc>
        <w:tc>
          <w:tcPr>
            <w:tcW w:w="634" w:type="dxa"/>
          </w:tcPr>
          <w:p w14:paraId="14830DBD" w14:textId="77777777" w:rsidR="00894223" w:rsidRDefault="00894223" w:rsidP="003C32A5">
            <w:pPr>
              <w:jc w:val="center"/>
            </w:pPr>
            <w:r>
              <w:t>X</w:t>
            </w:r>
          </w:p>
        </w:tc>
        <w:tc>
          <w:tcPr>
            <w:tcW w:w="634" w:type="dxa"/>
            <w:vAlign w:val="center"/>
          </w:tcPr>
          <w:p w14:paraId="02B2CD3A" w14:textId="77777777" w:rsidR="00894223" w:rsidRDefault="00894223" w:rsidP="003C32A5">
            <w:pPr>
              <w:jc w:val="center"/>
            </w:pPr>
            <w:r>
              <w:t>X</w:t>
            </w:r>
          </w:p>
        </w:tc>
        <w:tc>
          <w:tcPr>
            <w:tcW w:w="634" w:type="dxa"/>
            <w:vAlign w:val="center"/>
          </w:tcPr>
          <w:p w14:paraId="2077DB13" w14:textId="77777777" w:rsidR="00894223" w:rsidRDefault="00894223" w:rsidP="003C32A5">
            <w:pPr>
              <w:jc w:val="center"/>
            </w:pPr>
            <w:r>
              <w:t>X</w:t>
            </w:r>
          </w:p>
        </w:tc>
        <w:tc>
          <w:tcPr>
            <w:tcW w:w="634" w:type="dxa"/>
            <w:vAlign w:val="center"/>
          </w:tcPr>
          <w:p w14:paraId="311C39CD" w14:textId="77777777" w:rsidR="00894223" w:rsidRDefault="00894223" w:rsidP="003C32A5">
            <w:pPr>
              <w:jc w:val="center"/>
            </w:pPr>
            <w:r>
              <w:t>X</w:t>
            </w:r>
          </w:p>
        </w:tc>
        <w:tc>
          <w:tcPr>
            <w:tcW w:w="634" w:type="dxa"/>
            <w:vAlign w:val="center"/>
          </w:tcPr>
          <w:p w14:paraId="22E24C69" w14:textId="77777777" w:rsidR="00894223" w:rsidRDefault="00894223" w:rsidP="003C32A5">
            <w:pPr>
              <w:jc w:val="center"/>
            </w:pPr>
            <w:r>
              <w:t>X</w:t>
            </w:r>
          </w:p>
        </w:tc>
        <w:tc>
          <w:tcPr>
            <w:tcW w:w="634" w:type="dxa"/>
            <w:vAlign w:val="center"/>
          </w:tcPr>
          <w:p w14:paraId="5E9A10F0" w14:textId="77777777" w:rsidR="00894223" w:rsidRDefault="00894223" w:rsidP="003C32A5">
            <w:pPr>
              <w:jc w:val="center"/>
            </w:pPr>
            <w:r>
              <w:t>X</w:t>
            </w:r>
          </w:p>
        </w:tc>
        <w:tc>
          <w:tcPr>
            <w:tcW w:w="634" w:type="dxa"/>
            <w:vAlign w:val="center"/>
          </w:tcPr>
          <w:p w14:paraId="5788BB40" w14:textId="77777777" w:rsidR="00894223" w:rsidRDefault="00894223" w:rsidP="003C32A5">
            <w:pPr>
              <w:jc w:val="center"/>
            </w:pPr>
            <w:r>
              <w:t>X</w:t>
            </w:r>
          </w:p>
        </w:tc>
        <w:tc>
          <w:tcPr>
            <w:tcW w:w="634" w:type="dxa"/>
            <w:vAlign w:val="center"/>
          </w:tcPr>
          <w:p w14:paraId="33846DF4" w14:textId="77777777" w:rsidR="00894223" w:rsidRDefault="00894223" w:rsidP="003C32A5">
            <w:pPr>
              <w:jc w:val="center"/>
            </w:pPr>
            <w:r>
              <w:t>X</w:t>
            </w:r>
          </w:p>
        </w:tc>
        <w:tc>
          <w:tcPr>
            <w:tcW w:w="946" w:type="dxa"/>
          </w:tcPr>
          <w:p w14:paraId="7A7AEC19" w14:textId="77777777" w:rsidR="00894223" w:rsidRDefault="00894223" w:rsidP="003C32A5">
            <w:pPr>
              <w:jc w:val="center"/>
            </w:pPr>
            <w:r>
              <w:t>X</w:t>
            </w:r>
          </w:p>
        </w:tc>
        <w:tc>
          <w:tcPr>
            <w:tcW w:w="630" w:type="dxa"/>
          </w:tcPr>
          <w:p w14:paraId="58C07FB4" w14:textId="77777777" w:rsidR="00894223" w:rsidRDefault="00894223" w:rsidP="003C32A5">
            <w:pPr>
              <w:jc w:val="center"/>
            </w:pPr>
            <w:r>
              <w:t>X</w:t>
            </w:r>
          </w:p>
        </w:tc>
        <w:tc>
          <w:tcPr>
            <w:tcW w:w="810" w:type="dxa"/>
          </w:tcPr>
          <w:p w14:paraId="6BF009B5" w14:textId="77777777" w:rsidR="00894223" w:rsidRDefault="00894223" w:rsidP="003C32A5">
            <w:pPr>
              <w:jc w:val="center"/>
            </w:pPr>
          </w:p>
        </w:tc>
        <w:tc>
          <w:tcPr>
            <w:tcW w:w="1170" w:type="dxa"/>
          </w:tcPr>
          <w:p w14:paraId="72B1657A" w14:textId="77777777" w:rsidR="00894223" w:rsidRDefault="00894223" w:rsidP="003C32A5">
            <w:pPr>
              <w:jc w:val="center"/>
            </w:pPr>
          </w:p>
        </w:tc>
        <w:tc>
          <w:tcPr>
            <w:tcW w:w="720" w:type="dxa"/>
          </w:tcPr>
          <w:p w14:paraId="1A8EFBEC" w14:textId="77777777" w:rsidR="00894223" w:rsidRDefault="00894223" w:rsidP="003C32A5">
            <w:pPr>
              <w:jc w:val="center"/>
            </w:pPr>
            <w:r>
              <w:t>X</w:t>
            </w:r>
          </w:p>
        </w:tc>
      </w:tr>
      <w:tr w:rsidR="00894223" w14:paraId="6ADB7DFD" w14:textId="77777777" w:rsidTr="003C32A5">
        <w:tc>
          <w:tcPr>
            <w:tcW w:w="3060" w:type="dxa"/>
          </w:tcPr>
          <w:p w14:paraId="50188175" w14:textId="77777777" w:rsidR="00894223" w:rsidRPr="00D25872" w:rsidRDefault="00894223" w:rsidP="003C32A5">
            <w:pPr>
              <w:rPr>
                <w:bCs/>
                <w:sz w:val="20"/>
              </w:rPr>
            </w:pPr>
            <w:r>
              <w:rPr>
                <w:sz w:val="20"/>
              </w:rPr>
              <w:t>Hematology</w:t>
            </w:r>
          </w:p>
        </w:tc>
        <w:tc>
          <w:tcPr>
            <w:tcW w:w="634" w:type="dxa"/>
            <w:vAlign w:val="center"/>
          </w:tcPr>
          <w:p w14:paraId="572B3BBF" w14:textId="77777777" w:rsidR="00894223" w:rsidRPr="00D25872" w:rsidRDefault="00894223" w:rsidP="003C32A5">
            <w:pPr>
              <w:jc w:val="center"/>
              <w:rPr>
                <w:bCs/>
              </w:rPr>
            </w:pPr>
          </w:p>
        </w:tc>
        <w:tc>
          <w:tcPr>
            <w:tcW w:w="626" w:type="dxa"/>
            <w:vAlign w:val="center"/>
          </w:tcPr>
          <w:p w14:paraId="309FEAD9" w14:textId="77777777" w:rsidR="00894223" w:rsidRPr="00D25872" w:rsidRDefault="00894223" w:rsidP="003C32A5">
            <w:pPr>
              <w:jc w:val="center"/>
              <w:rPr>
                <w:bCs/>
              </w:rPr>
            </w:pPr>
          </w:p>
        </w:tc>
        <w:tc>
          <w:tcPr>
            <w:tcW w:w="634" w:type="dxa"/>
            <w:vAlign w:val="center"/>
          </w:tcPr>
          <w:p w14:paraId="02016638" w14:textId="77777777" w:rsidR="00894223" w:rsidRPr="00D25872" w:rsidRDefault="00894223" w:rsidP="003C32A5">
            <w:pPr>
              <w:jc w:val="center"/>
              <w:rPr>
                <w:bCs/>
              </w:rPr>
            </w:pPr>
          </w:p>
        </w:tc>
        <w:tc>
          <w:tcPr>
            <w:tcW w:w="634" w:type="dxa"/>
            <w:vAlign w:val="center"/>
          </w:tcPr>
          <w:p w14:paraId="0ABB2E97" w14:textId="77777777" w:rsidR="00894223" w:rsidRPr="00D25872" w:rsidRDefault="00894223" w:rsidP="003C32A5">
            <w:pPr>
              <w:jc w:val="center"/>
              <w:rPr>
                <w:bCs/>
              </w:rPr>
            </w:pPr>
          </w:p>
        </w:tc>
        <w:tc>
          <w:tcPr>
            <w:tcW w:w="634" w:type="dxa"/>
            <w:vAlign w:val="center"/>
          </w:tcPr>
          <w:p w14:paraId="49F70BD5" w14:textId="77777777" w:rsidR="00894223" w:rsidRPr="00D25872" w:rsidRDefault="00894223" w:rsidP="003C32A5">
            <w:pPr>
              <w:jc w:val="center"/>
              <w:rPr>
                <w:bCs/>
              </w:rPr>
            </w:pPr>
          </w:p>
        </w:tc>
        <w:tc>
          <w:tcPr>
            <w:tcW w:w="634" w:type="dxa"/>
            <w:vAlign w:val="center"/>
          </w:tcPr>
          <w:p w14:paraId="258DC4F6" w14:textId="77777777" w:rsidR="00894223" w:rsidRPr="00D25872" w:rsidRDefault="00894223" w:rsidP="003C32A5">
            <w:pPr>
              <w:jc w:val="center"/>
              <w:rPr>
                <w:bCs/>
              </w:rPr>
            </w:pPr>
            <w:r>
              <w:rPr>
                <w:bCs/>
              </w:rPr>
              <w:t>X</w:t>
            </w:r>
          </w:p>
        </w:tc>
        <w:tc>
          <w:tcPr>
            <w:tcW w:w="634" w:type="dxa"/>
            <w:vAlign w:val="center"/>
          </w:tcPr>
          <w:p w14:paraId="4AC9CCB6" w14:textId="77777777" w:rsidR="00894223" w:rsidRPr="00D25872" w:rsidRDefault="00894223" w:rsidP="003C32A5">
            <w:pPr>
              <w:jc w:val="center"/>
              <w:rPr>
                <w:bCs/>
              </w:rPr>
            </w:pPr>
          </w:p>
        </w:tc>
        <w:tc>
          <w:tcPr>
            <w:tcW w:w="634" w:type="dxa"/>
            <w:vAlign w:val="center"/>
          </w:tcPr>
          <w:p w14:paraId="3ABF3690" w14:textId="77777777" w:rsidR="00894223" w:rsidRPr="00D25872" w:rsidRDefault="00894223" w:rsidP="003C32A5">
            <w:pPr>
              <w:jc w:val="center"/>
              <w:rPr>
                <w:bCs/>
              </w:rPr>
            </w:pPr>
          </w:p>
        </w:tc>
        <w:tc>
          <w:tcPr>
            <w:tcW w:w="634" w:type="dxa"/>
            <w:vAlign w:val="center"/>
          </w:tcPr>
          <w:p w14:paraId="549D00FC" w14:textId="77777777" w:rsidR="00894223" w:rsidRPr="00D25872" w:rsidRDefault="00894223" w:rsidP="003C32A5">
            <w:pPr>
              <w:jc w:val="center"/>
              <w:rPr>
                <w:bCs/>
              </w:rPr>
            </w:pPr>
          </w:p>
        </w:tc>
        <w:tc>
          <w:tcPr>
            <w:tcW w:w="634" w:type="dxa"/>
            <w:vAlign w:val="center"/>
          </w:tcPr>
          <w:p w14:paraId="263BB91C" w14:textId="77777777" w:rsidR="00894223" w:rsidRPr="00D25872" w:rsidRDefault="00894223" w:rsidP="003C32A5">
            <w:pPr>
              <w:jc w:val="center"/>
              <w:rPr>
                <w:bCs/>
              </w:rPr>
            </w:pPr>
          </w:p>
        </w:tc>
        <w:tc>
          <w:tcPr>
            <w:tcW w:w="634" w:type="dxa"/>
            <w:vAlign w:val="center"/>
          </w:tcPr>
          <w:p w14:paraId="5C3940C9" w14:textId="77777777" w:rsidR="00894223" w:rsidRPr="00D25872" w:rsidRDefault="00894223" w:rsidP="003C32A5">
            <w:pPr>
              <w:jc w:val="center"/>
              <w:rPr>
                <w:bCs/>
              </w:rPr>
            </w:pPr>
          </w:p>
        </w:tc>
        <w:tc>
          <w:tcPr>
            <w:tcW w:w="634" w:type="dxa"/>
            <w:vAlign w:val="center"/>
          </w:tcPr>
          <w:p w14:paraId="1B774227" w14:textId="77777777" w:rsidR="00894223" w:rsidRPr="00D25872" w:rsidRDefault="00894223" w:rsidP="003C32A5">
            <w:pPr>
              <w:jc w:val="center"/>
              <w:rPr>
                <w:bCs/>
              </w:rPr>
            </w:pPr>
          </w:p>
        </w:tc>
        <w:tc>
          <w:tcPr>
            <w:tcW w:w="634" w:type="dxa"/>
            <w:vAlign w:val="center"/>
          </w:tcPr>
          <w:p w14:paraId="4931918F" w14:textId="77777777" w:rsidR="00894223" w:rsidRPr="00D25872" w:rsidRDefault="00894223" w:rsidP="003C32A5">
            <w:pPr>
              <w:jc w:val="center"/>
              <w:rPr>
                <w:bCs/>
              </w:rPr>
            </w:pPr>
          </w:p>
        </w:tc>
        <w:tc>
          <w:tcPr>
            <w:tcW w:w="946" w:type="dxa"/>
          </w:tcPr>
          <w:p w14:paraId="0DA9E80E" w14:textId="77777777" w:rsidR="00894223" w:rsidRPr="00D25872" w:rsidRDefault="00894223" w:rsidP="003C32A5">
            <w:pPr>
              <w:jc w:val="center"/>
              <w:rPr>
                <w:bCs/>
              </w:rPr>
            </w:pPr>
            <w:r>
              <w:rPr>
                <w:bCs/>
              </w:rPr>
              <w:t>X</w:t>
            </w:r>
          </w:p>
        </w:tc>
        <w:tc>
          <w:tcPr>
            <w:tcW w:w="630" w:type="dxa"/>
          </w:tcPr>
          <w:p w14:paraId="4A38110A" w14:textId="77777777" w:rsidR="00894223" w:rsidRDefault="00894223" w:rsidP="003C32A5">
            <w:pPr>
              <w:jc w:val="center"/>
            </w:pPr>
            <w:r>
              <w:t>X</w:t>
            </w:r>
          </w:p>
        </w:tc>
        <w:tc>
          <w:tcPr>
            <w:tcW w:w="810" w:type="dxa"/>
          </w:tcPr>
          <w:p w14:paraId="63F29010" w14:textId="77777777" w:rsidR="00894223" w:rsidRDefault="00894223" w:rsidP="003C32A5">
            <w:pPr>
              <w:jc w:val="center"/>
            </w:pPr>
          </w:p>
        </w:tc>
        <w:tc>
          <w:tcPr>
            <w:tcW w:w="1170" w:type="dxa"/>
          </w:tcPr>
          <w:p w14:paraId="6B8D9113" w14:textId="77777777" w:rsidR="00894223" w:rsidRDefault="00894223" w:rsidP="003C32A5">
            <w:pPr>
              <w:jc w:val="center"/>
            </w:pPr>
          </w:p>
        </w:tc>
        <w:tc>
          <w:tcPr>
            <w:tcW w:w="720" w:type="dxa"/>
          </w:tcPr>
          <w:p w14:paraId="310368E2" w14:textId="77777777" w:rsidR="00894223" w:rsidRDefault="00894223" w:rsidP="003C32A5">
            <w:pPr>
              <w:jc w:val="center"/>
            </w:pPr>
            <w:r>
              <w:t>X</w:t>
            </w:r>
          </w:p>
        </w:tc>
      </w:tr>
      <w:tr w:rsidR="00894223" w14:paraId="03F5FFDA" w14:textId="77777777" w:rsidTr="003C32A5">
        <w:tc>
          <w:tcPr>
            <w:tcW w:w="3060" w:type="dxa"/>
          </w:tcPr>
          <w:p w14:paraId="017D5597" w14:textId="77777777" w:rsidR="00894223" w:rsidRPr="00D25872" w:rsidRDefault="00894223" w:rsidP="003C32A5">
            <w:pPr>
              <w:rPr>
                <w:bCs/>
                <w:sz w:val="20"/>
                <w:vertAlign w:val="superscript"/>
              </w:rPr>
            </w:pPr>
            <w:r>
              <w:rPr>
                <w:sz w:val="20"/>
              </w:rPr>
              <w:t>Clinical chemistry</w:t>
            </w:r>
          </w:p>
        </w:tc>
        <w:tc>
          <w:tcPr>
            <w:tcW w:w="634" w:type="dxa"/>
            <w:vAlign w:val="center"/>
          </w:tcPr>
          <w:p w14:paraId="40492CF1" w14:textId="77777777" w:rsidR="00894223" w:rsidRPr="00D25872" w:rsidRDefault="00894223" w:rsidP="003C32A5">
            <w:pPr>
              <w:jc w:val="center"/>
              <w:rPr>
                <w:bCs/>
              </w:rPr>
            </w:pPr>
          </w:p>
        </w:tc>
        <w:tc>
          <w:tcPr>
            <w:tcW w:w="626" w:type="dxa"/>
            <w:vAlign w:val="center"/>
          </w:tcPr>
          <w:p w14:paraId="524DDE09" w14:textId="77777777" w:rsidR="00894223" w:rsidRPr="00D25872" w:rsidRDefault="00894223" w:rsidP="003C32A5">
            <w:pPr>
              <w:jc w:val="center"/>
              <w:rPr>
                <w:bCs/>
              </w:rPr>
            </w:pPr>
          </w:p>
        </w:tc>
        <w:tc>
          <w:tcPr>
            <w:tcW w:w="634" w:type="dxa"/>
            <w:vAlign w:val="center"/>
          </w:tcPr>
          <w:p w14:paraId="104BE553" w14:textId="77777777" w:rsidR="00894223" w:rsidRPr="00D25872" w:rsidRDefault="00894223" w:rsidP="003C32A5">
            <w:pPr>
              <w:jc w:val="center"/>
              <w:rPr>
                <w:bCs/>
              </w:rPr>
            </w:pPr>
          </w:p>
        </w:tc>
        <w:tc>
          <w:tcPr>
            <w:tcW w:w="634" w:type="dxa"/>
            <w:vAlign w:val="center"/>
          </w:tcPr>
          <w:p w14:paraId="4AA963C3" w14:textId="77777777" w:rsidR="00894223" w:rsidRPr="00D25872" w:rsidRDefault="00894223" w:rsidP="003C32A5">
            <w:pPr>
              <w:jc w:val="center"/>
              <w:rPr>
                <w:bCs/>
              </w:rPr>
            </w:pPr>
          </w:p>
        </w:tc>
        <w:tc>
          <w:tcPr>
            <w:tcW w:w="634" w:type="dxa"/>
            <w:vAlign w:val="center"/>
          </w:tcPr>
          <w:p w14:paraId="5F651C09" w14:textId="77777777" w:rsidR="00894223" w:rsidRPr="00D25872" w:rsidRDefault="00894223" w:rsidP="003C32A5">
            <w:pPr>
              <w:jc w:val="center"/>
              <w:rPr>
                <w:bCs/>
              </w:rPr>
            </w:pPr>
          </w:p>
        </w:tc>
        <w:tc>
          <w:tcPr>
            <w:tcW w:w="634" w:type="dxa"/>
            <w:vAlign w:val="center"/>
          </w:tcPr>
          <w:p w14:paraId="44F16A33" w14:textId="77777777" w:rsidR="00894223" w:rsidRPr="00D25872" w:rsidRDefault="00894223" w:rsidP="003C32A5">
            <w:pPr>
              <w:jc w:val="center"/>
              <w:rPr>
                <w:bCs/>
              </w:rPr>
            </w:pPr>
            <w:r>
              <w:rPr>
                <w:bCs/>
              </w:rPr>
              <w:t>X</w:t>
            </w:r>
          </w:p>
        </w:tc>
        <w:tc>
          <w:tcPr>
            <w:tcW w:w="634" w:type="dxa"/>
            <w:vAlign w:val="center"/>
          </w:tcPr>
          <w:p w14:paraId="7C83F3B3" w14:textId="77777777" w:rsidR="00894223" w:rsidRPr="00D25872" w:rsidRDefault="00894223" w:rsidP="003C32A5">
            <w:pPr>
              <w:rPr>
                <w:bCs/>
              </w:rPr>
            </w:pPr>
          </w:p>
        </w:tc>
        <w:tc>
          <w:tcPr>
            <w:tcW w:w="634" w:type="dxa"/>
            <w:vAlign w:val="center"/>
          </w:tcPr>
          <w:p w14:paraId="6D291DAD" w14:textId="77777777" w:rsidR="00894223" w:rsidRPr="00D25872" w:rsidRDefault="00894223" w:rsidP="003C32A5">
            <w:pPr>
              <w:rPr>
                <w:bCs/>
              </w:rPr>
            </w:pPr>
          </w:p>
        </w:tc>
        <w:tc>
          <w:tcPr>
            <w:tcW w:w="634" w:type="dxa"/>
            <w:vAlign w:val="center"/>
          </w:tcPr>
          <w:p w14:paraId="5D64553B" w14:textId="77777777" w:rsidR="00894223" w:rsidRPr="00D25872" w:rsidRDefault="00894223" w:rsidP="003C32A5">
            <w:pPr>
              <w:jc w:val="center"/>
              <w:rPr>
                <w:bCs/>
              </w:rPr>
            </w:pPr>
          </w:p>
        </w:tc>
        <w:tc>
          <w:tcPr>
            <w:tcW w:w="634" w:type="dxa"/>
            <w:vAlign w:val="center"/>
          </w:tcPr>
          <w:p w14:paraId="6D269B1D" w14:textId="77777777" w:rsidR="00894223" w:rsidRPr="00D25872" w:rsidRDefault="00894223" w:rsidP="003C32A5">
            <w:pPr>
              <w:jc w:val="center"/>
              <w:rPr>
                <w:bCs/>
              </w:rPr>
            </w:pPr>
          </w:p>
        </w:tc>
        <w:tc>
          <w:tcPr>
            <w:tcW w:w="634" w:type="dxa"/>
            <w:vAlign w:val="center"/>
          </w:tcPr>
          <w:p w14:paraId="7D1989D6" w14:textId="77777777" w:rsidR="00894223" w:rsidRPr="00D25872" w:rsidRDefault="00894223" w:rsidP="003C32A5">
            <w:pPr>
              <w:jc w:val="center"/>
              <w:rPr>
                <w:bCs/>
              </w:rPr>
            </w:pPr>
          </w:p>
        </w:tc>
        <w:tc>
          <w:tcPr>
            <w:tcW w:w="634" w:type="dxa"/>
            <w:vAlign w:val="center"/>
          </w:tcPr>
          <w:p w14:paraId="57C9E2EF" w14:textId="77777777" w:rsidR="00894223" w:rsidRPr="00D25872" w:rsidRDefault="00894223" w:rsidP="003C32A5">
            <w:pPr>
              <w:jc w:val="center"/>
              <w:rPr>
                <w:bCs/>
              </w:rPr>
            </w:pPr>
          </w:p>
        </w:tc>
        <w:tc>
          <w:tcPr>
            <w:tcW w:w="634" w:type="dxa"/>
            <w:vAlign w:val="center"/>
          </w:tcPr>
          <w:p w14:paraId="7713BEF7" w14:textId="77777777" w:rsidR="00894223" w:rsidRPr="00D25872" w:rsidRDefault="00894223" w:rsidP="003C32A5">
            <w:pPr>
              <w:jc w:val="center"/>
              <w:rPr>
                <w:bCs/>
              </w:rPr>
            </w:pPr>
          </w:p>
        </w:tc>
        <w:tc>
          <w:tcPr>
            <w:tcW w:w="946" w:type="dxa"/>
          </w:tcPr>
          <w:p w14:paraId="4B920942" w14:textId="77777777" w:rsidR="00894223" w:rsidRPr="00D25872" w:rsidRDefault="00894223" w:rsidP="003C32A5">
            <w:pPr>
              <w:jc w:val="center"/>
              <w:rPr>
                <w:bCs/>
              </w:rPr>
            </w:pPr>
            <w:r>
              <w:rPr>
                <w:bCs/>
              </w:rPr>
              <w:t>X</w:t>
            </w:r>
          </w:p>
        </w:tc>
        <w:tc>
          <w:tcPr>
            <w:tcW w:w="630" w:type="dxa"/>
          </w:tcPr>
          <w:p w14:paraId="3C7A08CF" w14:textId="77777777" w:rsidR="00894223" w:rsidRDefault="00894223" w:rsidP="003C32A5">
            <w:pPr>
              <w:jc w:val="center"/>
            </w:pPr>
            <w:r>
              <w:t>X</w:t>
            </w:r>
          </w:p>
        </w:tc>
        <w:tc>
          <w:tcPr>
            <w:tcW w:w="810" w:type="dxa"/>
          </w:tcPr>
          <w:p w14:paraId="30B0D341" w14:textId="77777777" w:rsidR="00894223" w:rsidRDefault="00894223" w:rsidP="003C32A5">
            <w:pPr>
              <w:jc w:val="center"/>
            </w:pPr>
          </w:p>
        </w:tc>
        <w:tc>
          <w:tcPr>
            <w:tcW w:w="1170" w:type="dxa"/>
          </w:tcPr>
          <w:p w14:paraId="0AA5273A" w14:textId="77777777" w:rsidR="00894223" w:rsidRDefault="00894223" w:rsidP="003C32A5">
            <w:pPr>
              <w:jc w:val="center"/>
            </w:pPr>
          </w:p>
        </w:tc>
        <w:tc>
          <w:tcPr>
            <w:tcW w:w="720" w:type="dxa"/>
          </w:tcPr>
          <w:p w14:paraId="7CDEA1E6" w14:textId="77777777" w:rsidR="00894223" w:rsidRDefault="00894223" w:rsidP="003C32A5">
            <w:pPr>
              <w:jc w:val="center"/>
            </w:pPr>
            <w:r>
              <w:t>X</w:t>
            </w:r>
          </w:p>
        </w:tc>
      </w:tr>
      <w:tr w:rsidR="00894223" w14:paraId="56B446A6" w14:textId="77777777" w:rsidTr="003C32A5">
        <w:tc>
          <w:tcPr>
            <w:tcW w:w="3060" w:type="dxa"/>
          </w:tcPr>
          <w:p w14:paraId="0F64F516" w14:textId="77777777" w:rsidR="00894223" w:rsidRDefault="00894223" w:rsidP="003C32A5">
            <w:pPr>
              <w:rPr>
                <w:sz w:val="20"/>
              </w:rPr>
            </w:pPr>
            <w:r>
              <w:rPr>
                <w:sz w:val="20"/>
              </w:rPr>
              <w:t>Spot urine collection</w:t>
            </w:r>
          </w:p>
        </w:tc>
        <w:tc>
          <w:tcPr>
            <w:tcW w:w="634" w:type="dxa"/>
            <w:vAlign w:val="center"/>
          </w:tcPr>
          <w:p w14:paraId="2F1B0AE2" w14:textId="77777777" w:rsidR="00894223" w:rsidRDefault="00894223" w:rsidP="003C32A5">
            <w:pPr>
              <w:jc w:val="center"/>
            </w:pPr>
          </w:p>
        </w:tc>
        <w:tc>
          <w:tcPr>
            <w:tcW w:w="626" w:type="dxa"/>
            <w:vAlign w:val="center"/>
          </w:tcPr>
          <w:p w14:paraId="3B7D5B4A" w14:textId="77777777" w:rsidR="00894223" w:rsidRDefault="00894223" w:rsidP="003C32A5">
            <w:pPr>
              <w:jc w:val="center"/>
            </w:pPr>
          </w:p>
        </w:tc>
        <w:tc>
          <w:tcPr>
            <w:tcW w:w="634" w:type="dxa"/>
            <w:vAlign w:val="center"/>
          </w:tcPr>
          <w:p w14:paraId="532401E5" w14:textId="77777777" w:rsidR="00894223" w:rsidRDefault="00894223" w:rsidP="003C32A5">
            <w:pPr>
              <w:jc w:val="center"/>
            </w:pPr>
          </w:p>
        </w:tc>
        <w:tc>
          <w:tcPr>
            <w:tcW w:w="634" w:type="dxa"/>
            <w:vAlign w:val="center"/>
          </w:tcPr>
          <w:p w14:paraId="27698A21" w14:textId="77777777" w:rsidR="00894223" w:rsidRDefault="00894223" w:rsidP="003C32A5">
            <w:pPr>
              <w:jc w:val="center"/>
            </w:pPr>
          </w:p>
        </w:tc>
        <w:tc>
          <w:tcPr>
            <w:tcW w:w="634" w:type="dxa"/>
            <w:vAlign w:val="center"/>
          </w:tcPr>
          <w:p w14:paraId="16E4E8F6" w14:textId="77777777" w:rsidR="00894223" w:rsidRDefault="00894223" w:rsidP="003C32A5">
            <w:pPr>
              <w:jc w:val="center"/>
            </w:pPr>
          </w:p>
        </w:tc>
        <w:tc>
          <w:tcPr>
            <w:tcW w:w="634" w:type="dxa"/>
            <w:vAlign w:val="center"/>
          </w:tcPr>
          <w:p w14:paraId="66C9D817" w14:textId="77777777" w:rsidR="00894223" w:rsidRDefault="00894223" w:rsidP="003C32A5">
            <w:pPr>
              <w:jc w:val="center"/>
            </w:pPr>
            <w:r>
              <w:t>X</w:t>
            </w:r>
          </w:p>
        </w:tc>
        <w:tc>
          <w:tcPr>
            <w:tcW w:w="634" w:type="dxa"/>
            <w:vAlign w:val="center"/>
          </w:tcPr>
          <w:p w14:paraId="6873E96F" w14:textId="77777777" w:rsidR="00894223" w:rsidRDefault="00894223" w:rsidP="003C32A5">
            <w:pPr>
              <w:jc w:val="center"/>
            </w:pPr>
          </w:p>
        </w:tc>
        <w:tc>
          <w:tcPr>
            <w:tcW w:w="634" w:type="dxa"/>
            <w:vAlign w:val="center"/>
          </w:tcPr>
          <w:p w14:paraId="41CF2390" w14:textId="77777777" w:rsidR="00894223" w:rsidRDefault="00894223" w:rsidP="003C32A5">
            <w:pPr>
              <w:jc w:val="center"/>
            </w:pPr>
          </w:p>
        </w:tc>
        <w:tc>
          <w:tcPr>
            <w:tcW w:w="634" w:type="dxa"/>
            <w:vAlign w:val="center"/>
          </w:tcPr>
          <w:p w14:paraId="429415CB" w14:textId="77777777" w:rsidR="00894223" w:rsidRDefault="00894223" w:rsidP="003C32A5">
            <w:pPr>
              <w:jc w:val="center"/>
            </w:pPr>
          </w:p>
        </w:tc>
        <w:tc>
          <w:tcPr>
            <w:tcW w:w="634" w:type="dxa"/>
            <w:vAlign w:val="center"/>
          </w:tcPr>
          <w:p w14:paraId="4614D55A" w14:textId="77777777" w:rsidR="00894223" w:rsidRDefault="00894223" w:rsidP="003C32A5">
            <w:pPr>
              <w:jc w:val="center"/>
            </w:pPr>
          </w:p>
        </w:tc>
        <w:tc>
          <w:tcPr>
            <w:tcW w:w="634" w:type="dxa"/>
            <w:vAlign w:val="center"/>
          </w:tcPr>
          <w:p w14:paraId="2849B7E9" w14:textId="77777777" w:rsidR="00894223" w:rsidRDefault="00894223" w:rsidP="003C32A5">
            <w:pPr>
              <w:jc w:val="center"/>
            </w:pPr>
          </w:p>
        </w:tc>
        <w:tc>
          <w:tcPr>
            <w:tcW w:w="634" w:type="dxa"/>
            <w:vAlign w:val="center"/>
          </w:tcPr>
          <w:p w14:paraId="2F2133CC" w14:textId="77777777" w:rsidR="00894223" w:rsidRDefault="00894223" w:rsidP="003C32A5">
            <w:pPr>
              <w:jc w:val="center"/>
            </w:pPr>
          </w:p>
        </w:tc>
        <w:tc>
          <w:tcPr>
            <w:tcW w:w="634" w:type="dxa"/>
            <w:vAlign w:val="center"/>
          </w:tcPr>
          <w:p w14:paraId="27CCDDE5" w14:textId="77777777" w:rsidR="00894223" w:rsidRDefault="00894223" w:rsidP="003C32A5">
            <w:pPr>
              <w:jc w:val="center"/>
            </w:pPr>
          </w:p>
        </w:tc>
        <w:tc>
          <w:tcPr>
            <w:tcW w:w="946" w:type="dxa"/>
          </w:tcPr>
          <w:p w14:paraId="79696A49" w14:textId="77777777" w:rsidR="00894223" w:rsidRDefault="00894223" w:rsidP="003C32A5">
            <w:pPr>
              <w:jc w:val="center"/>
            </w:pPr>
            <w:r>
              <w:t>X</w:t>
            </w:r>
          </w:p>
        </w:tc>
        <w:tc>
          <w:tcPr>
            <w:tcW w:w="630" w:type="dxa"/>
          </w:tcPr>
          <w:p w14:paraId="5C1F7964" w14:textId="77777777" w:rsidR="00894223" w:rsidRDefault="00894223" w:rsidP="003C32A5">
            <w:pPr>
              <w:jc w:val="center"/>
            </w:pPr>
            <w:r>
              <w:t>X</w:t>
            </w:r>
          </w:p>
        </w:tc>
        <w:tc>
          <w:tcPr>
            <w:tcW w:w="810" w:type="dxa"/>
          </w:tcPr>
          <w:p w14:paraId="3E80C95F" w14:textId="77777777" w:rsidR="00894223" w:rsidRDefault="00894223" w:rsidP="003C32A5">
            <w:pPr>
              <w:jc w:val="center"/>
            </w:pPr>
          </w:p>
        </w:tc>
        <w:tc>
          <w:tcPr>
            <w:tcW w:w="1170" w:type="dxa"/>
          </w:tcPr>
          <w:p w14:paraId="6DBA0565" w14:textId="77777777" w:rsidR="00894223" w:rsidRDefault="00894223" w:rsidP="003C32A5">
            <w:pPr>
              <w:jc w:val="center"/>
            </w:pPr>
          </w:p>
        </w:tc>
        <w:tc>
          <w:tcPr>
            <w:tcW w:w="720" w:type="dxa"/>
          </w:tcPr>
          <w:p w14:paraId="146DE343" w14:textId="77777777" w:rsidR="00894223" w:rsidRDefault="00894223" w:rsidP="003C32A5">
            <w:pPr>
              <w:jc w:val="center"/>
            </w:pPr>
          </w:p>
        </w:tc>
      </w:tr>
      <w:tr w:rsidR="00894223" w14:paraId="33801B08" w14:textId="77777777" w:rsidTr="003C32A5">
        <w:tc>
          <w:tcPr>
            <w:tcW w:w="3060" w:type="dxa"/>
          </w:tcPr>
          <w:p w14:paraId="5D0728D1" w14:textId="77777777" w:rsidR="00894223" w:rsidRPr="00401796" w:rsidRDefault="00894223" w:rsidP="003C32A5">
            <w:pPr>
              <w:rPr>
                <w:sz w:val="20"/>
                <w:vertAlign w:val="superscript"/>
              </w:rPr>
            </w:pPr>
            <w:r>
              <w:rPr>
                <w:sz w:val="20"/>
              </w:rPr>
              <w:lastRenderedPageBreak/>
              <w:t>Antibody sample</w:t>
            </w:r>
            <w:r>
              <w:rPr>
                <w:sz w:val="20"/>
                <w:vertAlign w:val="superscript"/>
              </w:rPr>
              <w:t>12</w:t>
            </w:r>
          </w:p>
        </w:tc>
        <w:tc>
          <w:tcPr>
            <w:tcW w:w="634" w:type="dxa"/>
            <w:vAlign w:val="center"/>
          </w:tcPr>
          <w:p w14:paraId="76B5C3F2" w14:textId="77777777" w:rsidR="00894223" w:rsidRDefault="00894223" w:rsidP="003C32A5">
            <w:pPr>
              <w:jc w:val="center"/>
            </w:pPr>
          </w:p>
        </w:tc>
        <w:tc>
          <w:tcPr>
            <w:tcW w:w="626" w:type="dxa"/>
            <w:vAlign w:val="center"/>
          </w:tcPr>
          <w:p w14:paraId="362B1BF1" w14:textId="77777777" w:rsidR="00894223" w:rsidRDefault="00894223" w:rsidP="003C32A5">
            <w:pPr>
              <w:jc w:val="center"/>
            </w:pPr>
          </w:p>
        </w:tc>
        <w:tc>
          <w:tcPr>
            <w:tcW w:w="634" w:type="dxa"/>
            <w:vAlign w:val="center"/>
          </w:tcPr>
          <w:p w14:paraId="2EDBBE4D" w14:textId="77777777" w:rsidR="00894223" w:rsidRDefault="00894223" w:rsidP="003C32A5">
            <w:pPr>
              <w:jc w:val="center"/>
            </w:pPr>
          </w:p>
        </w:tc>
        <w:tc>
          <w:tcPr>
            <w:tcW w:w="634" w:type="dxa"/>
            <w:vAlign w:val="center"/>
          </w:tcPr>
          <w:p w14:paraId="3F2049F8" w14:textId="77777777" w:rsidR="00894223" w:rsidRDefault="00894223" w:rsidP="003C32A5">
            <w:pPr>
              <w:jc w:val="center"/>
            </w:pPr>
          </w:p>
        </w:tc>
        <w:tc>
          <w:tcPr>
            <w:tcW w:w="634" w:type="dxa"/>
            <w:vAlign w:val="center"/>
          </w:tcPr>
          <w:p w14:paraId="54C27932" w14:textId="77777777" w:rsidR="00894223" w:rsidRDefault="00894223" w:rsidP="003C32A5">
            <w:pPr>
              <w:jc w:val="center"/>
            </w:pPr>
          </w:p>
        </w:tc>
        <w:tc>
          <w:tcPr>
            <w:tcW w:w="634" w:type="dxa"/>
            <w:vAlign w:val="center"/>
          </w:tcPr>
          <w:p w14:paraId="43B065A8" w14:textId="77777777" w:rsidR="00894223" w:rsidRDefault="00894223" w:rsidP="003C32A5">
            <w:pPr>
              <w:jc w:val="center"/>
            </w:pPr>
            <w:r>
              <w:t>X</w:t>
            </w:r>
          </w:p>
        </w:tc>
        <w:tc>
          <w:tcPr>
            <w:tcW w:w="634" w:type="dxa"/>
            <w:vAlign w:val="center"/>
          </w:tcPr>
          <w:p w14:paraId="6138A67C" w14:textId="77777777" w:rsidR="00894223" w:rsidRDefault="00894223" w:rsidP="003C32A5">
            <w:pPr>
              <w:jc w:val="center"/>
            </w:pPr>
          </w:p>
        </w:tc>
        <w:tc>
          <w:tcPr>
            <w:tcW w:w="634" w:type="dxa"/>
            <w:vAlign w:val="center"/>
          </w:tcPr>
          <w:p w14:paraId="5557D5B0" w14:textId="77777777" w:rsidR="00894223" w:rsidRDefault="00894223" w:rsidP="003C32A5">
            <w:pPr>
              <w:jc w:val="center"/>
            </w:pPr>
          </w:p>
        </w:tc>
        <w:tc>
          <w:tcPr>
            <w:tcW w:w="634" w:type="dxa"/>
            <w:vAlign w:val="center"/>
          </w:tcPr>
          <w:p w14:paraId="25AD9755" w14:textId="77777777" w:rsidR="00894223" w:rsidRDefault="00894223" w:rsidP="003C32A5">
            <w:pPr>
              <w:jc w:val="center"/>
            </w:pPr>
          </w:p>
        </w:tc>
        <w:tc>
          <w:tcPr>
            <w:tcW w:w="634" w:type="dxa"/>
            <w:vAlign w:val="center"/>
          </w:tcPr>
          <w:p w14:paraId="0F935BEB" w14:textId="77777777" w:rsidR="00894223" w:rsidRDefault="00894223" w:rsidP="003C32A5">
            <w:pPr>
              <w:jc w:val="center"/>
            </w:pPr>
          </w:p>
        </w:tc>
        <w:tc>
          <w:tcPr>
            <w:tcW w:w="634" w:type="dxa"/>
            <w:vAlign w:val="center"/>
          </w:tcPr>
          <w:p w14:paraId="2339F727" w14:textId="77777777" w:rsidR="00894223" w:rsidRDefault="00894223" w:rsidP="003C32A5">
            <w:pPr>
              <w:jc w:val="center"/>
            </w:pPr>
          </w:p>
        </w:tc>
        <w:tc>
          <w:tcPr>
            <w:tcW w:w="634" w:type="dxa"/>
            <w:vAlign w:val="center"/>
          </w:tcPr>
          <w:p w14:paraId="01CB502A" w14:textId="77777777" w:rsidR="00894223" w:rsidRDefault="00894223" w:rsidP="003C32A5">
            <w:pPr>
              <w:jc w:val="center"/>
            </w:pPr>
          </w:p>
        </w:tc>
        <w:tc>
          <w:tcPr>
            <w:tcW w:w="634" w:type="dxa"/>
            <w:vAlign w:val="center"/>
          </w:tcPr>
          <w:p w14:paraId="6FCF0930" w14:textId="77777777" w:rsidR="00894223" w:rsidRDefault="00894223" w:rsidP="003C32A5">
            <w:pPr>
              <w:jc w:val="center"/>
            </w:pPr>
          </w:p>
        </w:tc>
        <w:tc>
          <w:tcPr>
            <w:tcW w:w="946" w:type="dxa"/>
          </w:tcPr>
          <w:p w14:paraId="74A05D8A" w14:textId="77777777" w:rsidR="00894223" w:rsidRDefault="00894223" w:rsidP="003C32A5">
            <w:pPr>
              <w:jc w:val="center"/>
            </w:pPr>
            <w:r>
              <w:t>X</w:t>
            </w:r>
          </w:p>
        </w:tc>
        <w:tc>
          <w:tcPr>
            <w:tcW w:w="630" w:type="dxa"/>
          </w:tcPr>
          <w:p w14:paraId="473165A7" w14:textId="77777777" w:rsidR="00894223" w:rsidRDefault="00894223" w:rsidP="003C32A5">
            <w:pPr>
              <w:jc w:val="center"/>
            </w:pPr>
            <w:r>
              <w:t>X</w:t>
            </w:r>
          </w:p>
        </w:tc>
        <w:tc>
          <w:tcPr>
            <w:tcW w:w="810" w:type="dxa"/>
          </w:tcPr>
          <w:p w14:paraId="4D158E82" w14:textId="77777777" w:rsidR="00894223" w:rsidRDefault="00894223" w:rsidP="003C32A5">
            <w:pPr>
              <w:jc w:val="center"/>
            </w:pPr>
          </w:p>
        </w:tc>
        <w:tc>
          <w:tcPr>
            <w:tcW w:w="1170" w:type="dxa"/>
          </w:tcPr>
          <w:p w14:paraId="4F08FF12" w14:textId="77777777" w:rsidR="00894223" w:rsidRDefault="00894223" w:rsidP="003C32A5">
            <w:pPr>
              <w:jc w:val="center"/>
            </w:pPr>
          </w:p>
        </w:tc>
        <w:tc>
          <w:tcPr>
            <w:tcW w:w="720" w:type="dxa"/>
          </w:tcPr>
          <w:p w14:paraId="272E3A52" w14:textId="77777777" w:rsidR="00894223" w:rsidRDefault="00894223" w:rsidP="003C32A5">
            <w:pPr>
              <w:jc w:val="center"/>
            </w:pPr>
            <w:r>
              <w:t>X</w:t>
            </w:r>
          </w:p>
        </w:tc>
      </w:tr>
      <w:tr w:rsidR="00894223" w14:paraId="02DDC403" w14:textId="77777777" w:rsidTr="003C32A5">
        <w:tc>
          <w:tcPr>
            <w:tcW w:w="3060" w:type="dxa"/>
          </w:tcPr>
          <w:p w14:paraId="5499C112" w14:textId="77777777" w:rsidR="00894223" w:rsidRPr="005B59CB" w:rsidRDefault="00894223" w:rsidP="003C32A5">
            <w:pPr>
              <w:rPr>
                <w:sz w:val="20"/>
                <w:vertAlign w:val="superscript"/>
              </w:rPr>
            </w:pPr>
            <w:r>
              <w:rPr>
                <w:sz w:val="20"/>
              </w:rPr>
              <w:t>Urine pregnancy test</w:t>
            </w:r>
            <w:r>
              <w:rPr>
                <w:sz w:val="20"/>
                <w:vertAlign w:val="superscript"/>
              </w:rPr>
              <w:t>13</w:t>
            </w:r>
          </w:p>
        </w:tc>
        <w:tc>
          <w:tcPr>
            <w:tcW w:w="634" w:type="dxa"/>
            <w:vAlign w:val="center"/>
          </w:tcPr>
          <w:p w14:paraId="2990AE1A" w14:textId="77777777" w:rsidR="00894223" w:rsidRDefault="00894223" w:rsidP="003C32A5">
            <w:pPr>
              <w:jc w:val="center"/>
            </w:pPr>
            <w:r>
              <w:t>X</w:t>
            </w:r>
          </w:p>
        </w:tc>
        <w:tc>
          <w:tcPr>
            <w:tcW w:w="626" w:type="dxa"/>
            <w:vAlign w:val="center"/>
          </w:tcPr>
          <w:p w14:paraId="2E73D7C4" w14:textId="77777777" w:rsidR="00894223" w:rsidRDefault="00894223" w:rsidP="003C32A5">
            <w:pPr>
              <w:jc w:val="center"/>
            </w:pPr>
            <w:r>
              <w:t>X</w:t>
            </w:r>
          </w:p>
        </w:tc>
        <w:tc>
          <w:tcPr>
            <w:tcW w:w="634" w:type="dxa"/>
            <w:vAlign w:val="center"/>
          </w:tcPr>
          <w:p w14:paraId="2D293626" w14:textId="77777777" w:rsidR="00894223" w:rsidRDefault="00894223" w:rsidP="003C32A5">
            <w:pPr>
              <w:jc w:val="center"/>
            </w:pPr>
            <w:r>
              <w:t>X</w:t>
            </w:r>
          </w:p>
        </w:tc>
        <w:tc>
          <w:tcPr>
            <w:tcW w:w="634" w:type="dxa"/>
            <w:vAlign w:val="center"/>
          </w:tcPr>
          <w:p w14:paraId="210F0F45" w14:textId="77777777" w:rsidR="00894223" w:rsidRDefault="00894223" w:rsidP="003C32A5">
            <w:pPr>
              <w:jc w:val="center"/>
            </w:pPr>
            <w:r>
              <w:t>X</w:t>
            </w:r>
          </w:p>
        </w:tc>
        <w:tc>
          <w:tcPr>
            <w:tcW w:w="634" w:type="dxa"/>
            <w:vAlign w:val="center"/>
          </w:tcPr>
          <w:p w14:paraId="59C99E22" w14:textId="77777777" w:rsidR="00894223" w:rsidRDefault="00894223" w:rsidP="003C32A5">
            <w:pPr>
              <w:jc w:val="center"/>
            </w:pPr>
            <w:r>
              <w:t>X</w:t>
            </w:r>
          </w:p>
        </w:tc>
        <w:tc>
          <w:tcPr>
            <w:tcW w:w="634" w:type="dxa"/>
            <w:vAlign w:val="center"/>
          </w:tcPr>
          <w:p w14:paraId="26C476EA" w14:textId="77777777" w:rsidR="00894223" w:rsidRDefault="00894223" w:rsidP="003C32A5">
            <w:pPr>
              <w:jc w:val="center"/>
            </w:pPr>
            <w:r>
              <w:t>X</w:t>
            </w:r>
          </w:p>
        </w:tc>
        <w:tc>
          <w:tcPr>
            <w:tcW w:w="634" w:type="dxa"/>
            <w:vAlign w:val="center"/>
          </w:tcPr>
          <w:p w14:paraId="5A12AC73" w14:textId="77777777" w:rsidR="00894223" w:rsidRDefault="00894223" w:rsidP="003C32A5">
            <w:pPr>
              <w:jc w:val="center"/>
            </w:pPr>
            <w:r>
              <w:t>X</w:t>
            </w:r>
          </w:p>
        </w:tc>
        <w:tc>
          <w:tcPr>
            <w:tcW w:w="634" w:type="dxa"/>
            <w:vAlign w:val="center"/>
          </w:tcPr>
          <w:p w14:paraId="196E8F85" w14:textId="77777777" w:rsidR="00894223" w:rsidRDefault="00894223" w:rsidP="003C32A5">
            <w:pPr>
              <w:jc w:val="center"/>
            </w:pPr>
            <w:r>
              <w:t>X</w:t>
            </w:r>
          </w:p>
        </w:tc>
        <w:tc>
          <w:tcPr>
            <w:tcW w:w="634" w:type="dxa"/>
            <w:vAlign w:val="center"/>
          </w:tcPr>
          <w:p w14:paraId="4184AFB1" w14:textId="77777777" w:rsidR="00894223" w:rsidRDefault="00894223" w:rsidP="003C32A5">
            <w:pPr>
              <w:jc w:val="center"/>
            </w:pPr>
            <w:r>
              <w:t>X</w:t>
            </w:r>
          </w:p>
        </w:tc>
        <w:tc>
          <w:tcPr>
            <w:tcW w:w="634" w:type="dxa"/>
            <w:vAlign w:val="center"/>
          </w:tcPr>
          <w:p w14:paraId="1A54F2FE" w14:textId="77777777" w:rsidR="00894223" w:rsidRDefault="00894223" w:rsidP="003C32A5">
            <w:pPr>
              <w:jc w:val="center"/>
            </w:pPr>
            <w:r>
              <w:t>X</w:t>
            </w:r>
          </w:p>
        </w:tc>
        <w:tc>
          <w:tcPr>
            <w:tcW w:w="634" w:type="dxa"/>
            <w:vAlign w:val="center"/>
          </w:tcPr>
          <w:p w14:paraId="47FABE02" w14:textId="77777777" w:rsidR="00894223" w:rsidRDefault="00894223" w:rsidP="003C32A5">
            <w:pPr>
              <w:jc w:val="center"/>
            </w:pPr>
            <w:r>
              <w:t>X</w:t>
            </w:r>
          </w:p>
        </w:tc>
        <w:tc>
          <w:tcPr>
            <w:tcW w:w="634" w:type="dxa"/>
            <w:vAlign w:val="center"/>
          </w:tcPr>
          <w:p w14:paraId="7958345B" w14:textId="77777777" w:rsidR="00894223" w:rsidRDefault="00894223" w:rsidP="003C32A5">
            <w:pPr>
              <w:jc w:val="center"/>
            </w:pPr>
            <w:r>
              <w:t>X</w:t>
            </w:r>
          </w:p>
        </w:tc>
        <w:tc>
          <w:tcPr>
            <w:tcW w:w="634" w:type="dxa"/>
            <w:vAlign w:val="center"/>
          </w:tcPr>
          <w:p w14:paraId="47DD7AE6" w14:textId="77777777" w:rsidR="00894223" w:rsidRDefault="00894223" w:rsidP="003C32A5">
            <w:pPr>
              <w:jc w:val="center"/>
            </w:pPr>
            <w:r>
              <w:t>X</w:t>
            </w:r>
          </w:p>
        </w:tc>
        <w:tc>
          <w:tcPr>
            <w:tcW w:w="946" w:type="dxa"/>
          </w:tcPr>
          <w:p w14:paraId="16C09C81" w14:textId="77777777" w:rsidR="00894223" w:rsidRDefault="00894223" w:rsidP="003C32A5">
            <w:pPr>
              <w:jc w:val="center"/>
            </w:pPr>
            <w:r>
              <w:t>X</w:t>
            </w:r>
          </w:p>
        </w:tc>
        <w:tc>
          <w:tcPr>
            <w:tcW w:w="630" w:type="dxa"/>
          </w:tcPr>
          <w:p w14:paraId="7640B742" w14:textId="77777777" w:rsidR="00894223" w:rsidRDefault="00894223" w:rsidP="003C32A5">
            <w:pPr>
              <w:jc w:val="center"/>
            </w:pPr>
            <w:r>
              <w:t>X</w:t>
            </w:r>
          </w:p>
        </w:tc>
        <w:tc>
          <w:tcPr>
            <w:tcW w:w="810" w:type="dxa"/>
          </w:tcPr>
          <w:p w14:paraId="2BC35A3C" w14:textId="77777777" w:rsidR="00894223" w:rsidRDefault="00894223" w:rsidP="003C32A5">
            <w:pPr>
              <w:jc w:val="center"/>
            </w:pPr>
            <w:r>
              <w:t>X</w:t>
            </w:r>
          </w:p>
        </w:tc>
        <w:tc>
          <w:tcPr>
            <w:tcW w:w="1170" w:type="dxa"/>
          </w:tcPr>
          <w:p w14:paraId="006981FF" w14:textId="77777777" w:rsidR="00894223" w:rsidRDefault="00894223" w:rsidP="003C32A5">
            <w:pPr>
              <w:jc w:val="center"/>
            </w:pPr>
          </w:p>
        </w:tc>
        <w:tc>
          <w:tcPr>
            <w:tcW w:w="720" w:type="dxa"/>
          </w:tcPr>
          <w:p w14:paraId="6AACD113" w14:textId="77777777" w:rsidR="00894223" w:rsidRDefault="00894223" w:rsidP="003C32A5">
            <w:pPr>
              <w:jc w:val="center"/>
            </w:pPr>
          </w:p>
        </w:tc>
      </w:tr>
      <w:tr w:rsidR="00894223" w14:paraId="4C70F79C" w14:textId="77777777" w:rsidTr="003C32A5">
        <w:tc>
          <w:tcPr>
            <w:tcW w:w="3060" w:type="dxa"/>
          </w:tcPr>
          <w:p w14:paraId="10B55D7E" w14:textId="77777777" w:rsidR="00894223" w:rsidRPr="0081621F" w:rsidRDefault="00894223" w:rsidP="003C32A5">
            <w:pPr>
              <w:rPr>
                <w:sz w:val="20"/>
                <w:vertAlign w:val="superscript"/>
              </w:rPr>
            </w:pPr>
            <w:r>
              <w:rPr>
                <w:sz w:val="20"/>
              </w:rPr>
              <w:t>Partner pregnancy inquiry</w:t>
            </w:r>
            <w:r>
              <w:rPr>
                <w:sz w:val="20"/>
                <w:vertAlign w:val="superscript"/>
              </w:rPr>
              <w:t>14</w:t>
            </w:r>
          </w:p>
        </w:tc>
        <w:tc>
          <w:tcPr>
            <w:tcW w:w="634" w:type="dxa"/>
            <w:vAlign w:val="center"/>
          </w:tcPr>
          <w:p w14:paraId="18D0594F" w14:textId="77777777" w:rsidR="00894223" w:rsidRDefault="00894223" w:rsidP="003C32A5">
            <w:pPr>
              <w:jc w:val="center"/>
            </w:pPr>
          </w:p>
        </w:tc>
        <w:tc>
          <w:tcPr>
            <w:tcW w:w="626" w:type="dxa"/>
            <w:vAlign w:val="center"/>
          </w:tcPr>
          <w:p w14:paraId="0BFEEE77" w14:textId="77777777" w:rsidR="00894223" w:rsidRDefault="00894223" w:rsidP="003C32A5">
            <w:pPr>
              <w:jc w:val="center"/>
            </w:pPr>
          </w:p>
        </w:tc>
        <w:tc>
          <w:tcPr>
            <w:tcW w:w="634" w:type="dxa"/>
            <w:vAlign w:val="center"/>
          </w:tcPr>
          <w:p w14:paraId="4E0EF8A3" w14:textId="77777777" w:rsidR="00894223" w:rsidRDefault="00894223" w:rsidP="003C32A5">
            <w:pPr>
              <w:jc w:val="center"/>
            </w:pPr>
          </w:p>
        </w:tc>
        <w:tc>
          <w:tcPr>
            <w:tcW w:w="634" w:type="dxa"/>
            <w:vAlign w:val="center"/>
          </w:tcPr>
          <w:p w14:paraId="2F6561E7" w14:textId="77777777" w:rsidR="00894223" w:rsidRDefault="00894223" w:rsidP="003C32A5">
            <w:pPr>
              <w:jc w:val="center"/>
            </w:pPr>
          </w:p>
        </w:tc>
        <w:tc>
          <w:tcPr>
            <w:tcW w:w="634" w:type="dxa"/>
            <w:vAlign w:val="center"/>
          </w:tcPr>
          <w:p w14:paraId="5F69A8D8" w14:textId="77777777" w:rsidR="00894223" w:rsidRDefault="00894223" w:rsidP="003C32A5">
            <w:pPr>
              <w:jc w:val="center"/>
            </w:pPr>
          </w:p>
        </w:tc>
        <w:tc>
          <w:tcPr>
            <w:tcW w:w="634" w:type="dxa"/>
            <w:vAlign w:val="center"/>
          </w:tcPr>
          <w:p w14:paraId="737F3CB5" w14:textId="77777777" w:rsidR="00894223" w:rsidRDefault="00894223" w:rsidP="003C32A5">
            <w:pPr>
              <w:jc w:val="center"/>
            </w:pPr>
          </w:p>
        </w:tc>
        <w:tc>
          <w:tcPr>
            <w:tcW w:w="634" w:type="dxa"/>
            <w:vAlign w:val="center"/>
          </w:tcPr>
          <w:p w14:paraId="7348EE93" w14:textId="77777777" w:rsidR="00894223" w:rsidRDefault="00894223" w:rsidP="003C32A5">
            <w:pPr>
              <w:jc w:val="center"/>
            </w:pPr>
          </w:p>
        </w:tc>
        <w:tc>
          <w:tcPr>
            <w:tcW w:w="634" w:type="dxa"/>
            <w:vAlign w:val="center"/>
          </w:tcPr>
          <w:p w14:paraId="4FF5834C" w14:textId="77777777" w:rsidR="00894223" w:rsidRDefault="00894223" w:rsidP="003C32A5">
            <w:pPr>
              <w:jc w:val="center"/>
            </w:pPr>
          </w:p>
        </w:tc>
        <w:tc>
          <w:tcPr>
            <w:tcW w:w="634" w:type="dxa"/>
            <w:vAlign w:val="center"/>
          </w:tcPr>
          <w:p w14:paraId="18BAEB3B" w14:textId="77777777" w:rsidR="00894223" w:rsidRDefault="00894223" w:rsidP="003C32A5">
            <w:pPr>
              <w:jc w:val="center"/>
            </w:pPr>
          </w:p>
        </w:tc>
        <w:tc>
          <w:tcPr>
            <w:tcW w:w="634" w:type="dxa"/>
            <w:vAlign w:val="center"/>
          </w:tcPr>
          <w:p w14:paraId="55DEEA22" w14:textId="77777777" w:rsidR="00894223" w:rsidRDefault="00894223" w:rsidP="003C32A5">
            <w:pPr>
              <w:jc w:val="center"/>
            </w:pPr>
          </w:p>
        </w:tc>
        <w:tc>
          <w:tcPr>
            <w:tcW w:w="634" w:type="dxa"/>
            <w:vAlign w:val="center"/>
          </w:tcPr>
          <w:p w14:paraId="63C900ED" w14:textId="77777777" w:rsidR="00894223" w:rsidRDefault="00894223" w:rsidP="003C32A5">
            <w:pPr>
              <w:jc w:val="center"/>
            </w:pPr>
          </w:p>
        </w:tc>
        <w:tc>
          <w:tcPr>
            <w:tcW w:w="634" w:type="dxa"/>
            <w:vAlign w:val="center"/>
          </w:tcPr>
          <w:p w14:paraId="3135777D" w14:textId="77777777" w:rsidR="00894223" w:rsidRDefault="00894223" w:rsidP="003C32A5">
            <w:pPr>
              <w:jc w:val="center"/>
            </w:pPr>
          </w:p>
        </w:tc>
        <w:tc>
          <w:tcPr>
            <w:tcW w:w="634" w:type="dxa"/>
            <w:vAlign w:val="center"/>
          </w:tcPr>
          <w:p w14:paraId="6B35C5C2" w14:textId="77777777" w:rsidR="00894223" w:rsidRDefault="00894223" w:rsidP="003C32A5">
            <w:pPr>
              <w:jc w:val="center"/>
            </w:pPr>
          </w:p>
        </w:tc>
        <w:tc>
          <w:tcPr>
            <w:tcW w:w="946" w:type="dxa"/>
          </w:tcPr>
          <w:p w14:paraId="08F08B08" w14:textId="77777777" w:rsidR="00894223" w:rsidRDefault="00894223" w:rsidP="003C32A5">
            <w:pPr>
              <w:jc w:val="center"/>
            </w:pPr>
          </w:p>
        </w:tc>
        <w:tc>
          <w:tcPr>
            <w:tcW w:w="630" w:type="dxa"/>
          </w:tcPr>
          <w:p w14:paraId="0F126696" w14:textId="77777777" w:rsidR="00894223" w:rsidRDefault="00894223" w:rsidP="003C32A5">
            <w:pPr>
              <w:jc w:val="center"/>
            </w:pPr>
          </w:p>
        </w:tc>
        <w:tc>
          <w:tcPr>
            <w:tcW w:w="810" w:type="dxa"/>
          </w:tcPr>
          <w:p w14:paraId="4FF63034" w14:textId="77777777" w:rsidR="00894223" w:rsidRDefault="00894223" w:rsidP="003C32A5">
            <w:pPr>
              <w:jc w:val="center"/>
            </w:pPr>
          </w:p>
        </w:tc>
        <w:tc>
          <w:tcPr>
            <w:tcW w:w="1170" w:type="dxa"/>
          </w:tcPr>
          <w:p w14:paraId="32A41F12" w14:textId="77777777" w:rsidR="00894223" w:rsidRDefault="00894223" w:rsidP="003C32A5">
            <w:pPr>
              <w:jc w:val="center"/>
            </w:pPr>
            <w:r>
              <w:t>X</w:t>
            </w:r>
          </w:p>
        </w:tc>
        <w:tc>
          <w:tcPr>
            <w:tcW w:w="720" w:type="dxa"/>
          </w:tcPr>
          <w:p w14:paraId="5D48C9C2" w14:textId="77777777" w:rsidR="00894223" w:rsidRDefault="00894223" w:rsidP="003C32A5">
            <w:pPr>
              <w:jc w:val="center"/>
            </w:pPr>
          </w:p>
        </w:tc>
      </w:tr>
      <w:tr w:rsidR="00894223" w14:paraId="7B43FDC3" w14:textId="77777777" w:rsidTr="003C32A5">
        <w:tc>
          <w:tcPr>
            <w:tcW w:w="3060" w:type="dxa"/>
          </w:tcPr>
          <w:p w14:paraId="24D7F73C" w14:textId="77777777" w:rsidR="00894223" w:rsidRPr="002656CC" w:rsidRDefault="00894223" w:rsidP="003C32A5">
            <w:pPr>
              <w:ind w:left="-15"/>
              <w:rPr>
                <w:b/>
              </w:rPr>
            </w:pPr>
            <w:r>
              <w:rPr>
                <w:sz w:val="20"/>
              </w:rPr>
              <w:t>Clinical status assessment</w:t>
            </w:r>
            <w:r>
              <w:rPr>
                <w:sz w:val="20"/>
                <w:vertAlign w:val="superscript"/>
              </w:rPr>
              <w:t>15</w:t>
            </w:r>
          </w:p>
        </w:tc>
        <w:tc>
          <w:tcPr>
            <w:tcW w:w="634" w:type="dxa"/>
            <w:vAlign w:val="center"/>
          </w:tcPr>
          <w:p w14:paraId="0C34914A" w14:textId="77777777" w:rsidR="00894223" w:rsidRPr="002517A8" w:rsidRDefault="00894223" w:rsidP="003C32A5">
            <w:pPr>
              <w:jc w:val="center"/>
              <w:rPr>
                <w:b/>
              </w:rPr>
            </w:pPr>
          </w:p>
        </w:tc>
        <w:tc>
          <w:tcPr>
            <w:tcW w:w="626" w:type="dxa"/>
            <w:vAlign w:val="center"/>
          </w:tcPr>
          <w:p w14:paraId="57B68B37" w14:textId="77777777" w:rsidR="00894223" w:rsidRPr="002517A8" w:rsidRDefault="00894223" w:rsidP="003C32A5">
            <w:pPr>
              <w:jc w:val="center"/>
              <w:rPr>
                <w:b/>
              </w:rPr>
            </w:pPr>
          </w:p>
        </w:tc>
        <w:tc>
          <w:tcPr>
            <w:tcW w:w="634" w:type="dxa"/>
            <w:vAlign w:val="center"/>
          </w:tcPr>
          <w:p w14:paraId="110793D3" w14:textId="77777777" w:rsidR="00894223" w:rsidRPr="002517A8" w:rsidRDefault="00894223" w:rsidP="003C32A5">
            <w:pPr>
              <w:jc w:val="center"/>
              <w:rPr>
                <w:b/>
              </w:rPr>
            </w:pPr>
          </w:p>
        </w:tc>
        <w:tc>
          <w:tcPr>
            <w:tcW w:w="634" w:type="dxa"/>
            <w:vAlign w:val="center"/>
          </w:tcPr>
          <w:p w14:paraId="6ABECD22" w14:textId="77777777" w:rsidR="00894223" w:rsidRPr="002517A8" w:rsidRDefault="00894223" w:rsidP="003C32A5">
            <w:pPr>
              <w:jc w:val="center"/>
              <w:rPr>
                <w:b/>
              </w:rPr>
            </w:pPr>
          </w:p>
        </w:tc>
        <w:tc>
          <w:tcPr>
            <w:tcW w:w="634" w:type="dxa"/>
            <w:vAlign w:val="center"/>
          </w:tcPr>
          <w:p w14:paraId="34D07622" w14:textId="77777777" w:rsidR="00894223" w:rsidRPr="002517A8" w:rsidRDefault="00894223" w:rsidP="003C32A5">
            <w:pPr>
              <w:jc w:val="center"/>
              <w:rPr>
                <w:b/>
              </w:rPr>
            </w:pPr>
          </w:p>
        </w:tc>
        <w:tc>
          <w:tcPr>
            <w:tcW w:w="634" w:type="dxa"/>
            <w:vAlign w:val="center"/>
          </w:tcPr>
          <w:p w14:paraId="3C50B597" w14:textId="77777777" w:rsidR="00894223" w:rsidRPr="002517A8" w:rsidRDefault="00894223" w:rsidP="003C32A5">
            <w:pPr>
              <w:jc w:val="center"/>
              <w:rPr>
                <w:b/>
              </w:rPr>
            </w:pPr>
          </w:p>
        </w:tc>
        <w:tc>
          <w:tcPr>
            <w:tcW w:w="634" w:type="dxa"/>
            <w:vAlign w:val="center"/>
          </w:tcPr>
          <w:p w14:paraId="7F534761" w14:textId="77777777" w:rsidR="00894223" w:rsidRPr="002517A8" w:rsidRDefault="00894223" w:rsidP="003C32A5">
            <w:pPr>
              <w:jc w:val="center"/>
              <w:rPr>
                <w:b/>
              </w:rPr>
            </w:pPr>
          </w:p>
        </w:tc>
        <w:tc>
          <w:tcPr>
            <w:tcW w:w="634" w:type="dxa"/>
            <w:vAlign w:val="center"/>
          </w:tcPr>
          <w:p w14:paraId="38E65929" w14:textId="77777777" w:rsidR="00894223" w:rsidRPr="002517A8" w:rsidRDefault="00894223" w:rsidP="003C32A5">
            <w:pPr>
              <w:ind w:left="-149" w:right="-150"/>
              <w:jc w:val="center"/>
              <w:rPr>
                <w:b/>
              </w:rPr>
            </w:pPr>
          </w:p>
        </w:tc>
        <w:tc>
          <w:tcPr>
            <w:tcW w:w="634" w:type="dxa"/>
            <w:vAlign w:val="center"/>
          </w:tcPr>
          <w:p w14:paraId="77F75CB9" w14:textId="77777777" w:rsidR="00894223" w:rsidRPr="002517A8" w:rsidRDefault="00894223" w:rsidP="003C32A5">
            <w:pPr>
              <w:ind w:left="-74" w:right="-60"/>
              <w:jc w:val="center"/>
              <w:rPr>
                <w:b/>
              </w:rPr>
            </w:pPr>
          </w:p>
        </w:tc>
        <w:tc>
          <w:tcPr>
            <w:tcW w:w="634" w:type="dxa"/>
            <w:vAlign w:val="center"/>
          </w:tcPr>
          <w:p w14:paraId="67AD1573" w14:textId="77777777" w:rsidR="00894223" w:rsidRPr="002517A8" w:rsidRDefault="00894223" w:rsidP="003C32A5">
            <w:pPr>
              <w:ind w:right="-60"/>
              <w:jc w:val="center"/>
              <w:rPr>
                <w:b/>
              </w:rPr>
            </w:pPr>
          </w:p>
        </w:tc>
        <w:tc>
          <w:tcPr>
            <w:tcW w:w="634" w:type="dxa"/>
            <w:vAlign w:val="center"/>
          </w:tcPr>
          <w:p w14:paraId="761CBA82" w14:textId="77777777" w:rsidR="00894223" w:rsidRPr="002517A8" w:rsidRDefault="00894223" w:rsidP="003C32A5">
            <w:pPr>
              <w:ind w:left="-74" w:right="-60"/>
              <w:jc w:val="center"/>
              <w:rPr>
                <w:b/>
              </w:rPr>
            </w:pPr>
          </w:p>
        </w:tc>
        <w:tc>
          <w:tcPr>
            <w:tcW w:w="634" w:type="dxa"/>
            <w:vAlign w:val="center"/>
          </w:tcPr>
          <w:p w14:paraId="472C1658" w14:textId="77777777" w:rsidR="00894223" w:rsidRPr="002517A8" w:rsidRDefault="00894223" w:rsidP="003C32A5">
            <w:pPr>
              <w:ind w:left="-74" w:right="-60"/>
              <w:jc w:val="center"/>
              <w:rPr>
                <w:b/>
              </w:rPr>
            </w:pPr>
          </w:p>
        </w:tc>
        <w:tc>
          <w:tcPr>
            <w:tcW w:w="634" w:type="dxa"/>
            <w:vAlign w:val="center"/>
          </w:tcPr>
          <w:p w14:paraId="01621766" w14:textId="77777777" w:rsidR="00894223" w:rsidRPr="002517A8" w:rsidRDefault="00894223" w:rsidP="003C32A5">
            <w:pPr>
              <w:ind w:left="-74" w:right="-60"/>
              <w:jc w:val="center"/>
              <w:rPr>
                <w:b/>
              </w:rPr>
            </w:pPr>
          </w:p>
        </w:tc>
        <w:tc>
          <w:tcPr>
            <w:tcW w:w="946" w:type="dxa"/>
          </w:tcPr>
          <w:p w14:paraId="2B2846F9" w14:textId="77777777" w:rsidR="00894223" w:rsidRPr="00D24F55" w:rsidRDefault="00894223" w:rsidP="003C32A5">
            <w:pPr>
              <w:ind w:left="-74" w:right="-60"/>
              <w:jc w:val="center"/>
              <w:rPr>
                <w:bCs/>
              </w:rPr>
            </w:pPr>
            <w:r w:rsidRPr="00D24F55">
              <w:rPr>
                <w:bCs/>
              </w:rPr>
              <w:t>X</w:t>
            </w:r>
          </w:p>
        </w:tc>
        <w:tc>
          <w:tcPr>
            <w:tcW w:w="630" w:type="dxa"/>
          </w:tcPr>
          <w:p w14:paraId="43378AA9" w14:textId="77777777" w:rsidR="00894223" w:rsidRPr="001A072E" w:rsidRDefault="00894223" w:rsidP="003C32A5">
            <w:pPr>
              <w:ind w:left="-74" w:right="-60"/>
              <w:jc w:val="center"/>
              <w:rPr>
                <w:bCs/>
              </w:rPr>
            </w:pPr>
            <w:r w:rsidRPr="001A072E">
              <w:rPr>
                <w:bCs/>
              </w:rPr>
              <w:t>X</w:t>
            </w:r>
          </w:p>
        </w:tc>
        <w:tc>
          <w:tcPr>
            <w:tcW w:w="810" w:type="dxa"/>
          </w:tcPr>
          <w:p w14:paraId="44CF5052" w14:textId="77777777" w:rsidR="00894223" w:rsidRPr="001A072E" w:rsidRDefault="00894223" w:rsidP="003C32A5">
            <w:pPr>
              <w:ind w:left="-74" w:right="-60"/>
              <w:jc w:val="center"/>
              <w:rPr>
                <w:bCs/>
              </w:rPr>
            </w:pPr>
          </w:p>
        </w:tc>
        <w:tc>
          <w:tcPr>
            <w:tcW w:w="1170" w:type="dxa"/>
          </w:tcPr>
          <w:p w14:paraId="6049308E" w14:textId="77777777" w:rsidR="00894223" w:rsidRPr="001A072E" w:rsidRDefault="00894223" w:rsidP="003C32A5">
            <w:pPr>
              <w:ind w:left="-74" w:right="-60"/>
              <w:jc w:val="center"/>
              <w:rPr>
                <w:bCs/>
              </w:rPr>
            </w:pPr>
          </w:p>
        </w:tc>
        <w:tc>
          <w:tcPr>
            <w:tcW w:w="720" w:type="dxa"/>
          </w:tcPr>
          <w:p w14:paraId="72D89E76" w14:textId="77777777" w:rsidR="00894223" w:rsidRDefault="00894223" w:rsidP="003C32A5">
            <w:pPr>
              <w:ind w:left="-74" w:right="-60"/>
              <w:jc w:val="center"/>
              <w:rPr>
                <w:b/>
              </w:rPr>
            </w:pPr>
          </w:p>
        </w:tc>
      </w:tr>
    </w:tbl>
    <w:p w14:paraId="7A6B2D6E" w14:textId="7CB3287B" w:rsidR="00894223" w:rsidRPr="005C5FD2" w:rsidRDefault="00894223" w:rsidP="00F2159F">
      <w:pPr>
        <w:spacing w:after="0"/>
        <w:ind w:left="-1260" w:right="-1350"/>
        <w:jc w:val="both"/>
      </w:pPr>
      <w:r>
        <w:t xml:space="preserve">MTX, methotrexate; EOS/ET, end of study/early termination; D, day; W, week; </w:t>
      </w:r>
      <w:proofErr w:type="spellStart"/>
      <w:r>
        <w:t>mo</w:t>
      </w:r>
      <w:proofErr w:type="spellEnd"/>
      <w:r>
        <w:t xml:space="preserve">, month; Inf, infusion; AE, adverse event; SAE, serious adverse event; HAQ, health assessment questionnaire; DECT, dual-energy computed tomography; IR, infusion reaction; FA/GF, Folic acid/gout flare; </w:t>
      </w:r>
      <w:proofErr w:type="spellStart"/>
      <w:r>
        <w:t>polyGL</w:t>
      </w:r>
      <w:proofErr w:type="spellEnd"/>
      <w:r>
        <w:t>, poly glutamate; PK, pharmacokinetic; SU, serum ur</w:t>
      </w:r>
      <w:r w:rsidR="00013514">
        <w:t>ate</w:t>
      </w:r>
      <w:r>
        <w:t>.</w:t>
      </w:r>
    </w:p>
    <w:p w14:paraId="7CBABE15" w14:textId="77777777" w:rsidR="00894223" w:rsidRDefault="00894223" w:rsidP="00894223">
      <w:pPr>
        <w:spacing w:after="0"/>
        <w:ind w:left="-990"/>
        <w:rPr>
          <w:vertAlign w:val="superscript"/>
        </w:rPr>
      </w:pPr>
    </w:p>
    <w:p w14:paraId="231B25D7" w14:textId="77777777" w:rsidR="00894223" w:rsidRDefault="00894223" w:rsidP="00F2159F">
      <w:pPr>
        <w:spacing w:after="0"/>
        <w:ind w:left="-1170" w:right="-1260" w:hanging="90"/>
        <w:jc w:val="both"/>
      </w:pPr>
      <w:r>
        <w:rPr>
          <w:vertAlign w:val="superscript"/>
        </w:rPr>
        <w:t>1</w:t>
      </w:r>
      <w:r>
        <w:t>Subjects took 15 mg oral MTX per week and received 8 mg intravenous pegloticase every 2 weeks (total of 12 infusions Weeks ).</w:t>
      </w:r>
    </w:p>
    <w:p w14:paraId="63876678" w14:textId="77777777" w:rsidR="00894223" w:rsidRDefault="00894223" w:rsidP="00F2159F">
      <w:pPr>
        <w:spacing w:after="0"/>
        <w:ind w:left="-1170" w:right="-1260" w:hanging="90"/>
        <w:jc w:val="both"/>
      </w:pPr>
      <w:r>
        <w:rPr>
          <w:vertAlign w:val="superscript"/>
        </w:rPr>
        <w:t>2</w:t>
      </w:r>
      <w:r>
        <w:t>Clinically significant findings were recorded as AEs. Assessment of tophi was conducted at Week 36, the End of Pegloticase Treatment, Week 52 (or End of Study/Early Termination), and Post Treatment 3 and 6 month Follow-up visits.</w:t>
      </w:r>
    </w:p>
    <w:p w14:paraId="5C7300BA" w14:textId="77777777" w:rsidR="00894223" w:rsidRDefault="00894223" w:rsidP="00F2159F">
      <w:pPr>
        <w:spacing w:after="0"/>
        <w:ind w:left="-1170" w:right="-1260" w:hanging="90"/>
        <w:jc w:val="both"/>
      </w:pPr>
      <w:r>
        <w:rPr>
          <w:vertAlign w:val="superscript"/>
        </w:rPr>
        <w:t>3</w:t>
      </w:r>
      <w:r>
        <w:t xml:space="preserve">Heart rate and blood pressure were measured after subject had been sitting and calm/rested for </w:t>
      </w:r>
      <w:r>
        <w:rPr>
          <w:rFonts w:cstheme="minorHAnsi"/>
        </w:rPr>
        <w:t>≥</w:t>
      </w:r>
      <w:r>
        <w:t>5 minutes. Recorded vital signs were not measured during pegloticase infusion. Weight was measured without shoes at Week 36, the End of Pegloticase Treatment, Week 52 (or End of Study/Early Termination), and Post Treatment 3 and 6 month Follow-up visits. Height was measured only at the Screening visit.</w:t>
      </w:r>
    </w:p>
    <w:p w14:paraId="42EFD86E" w14:textId="77777777" w:rsidR="00894223" w:rsidRDefault="00894223" w:rsidP="00F2159F">
      <w:pPr>
        <w:spacing w:after="0"/>
        <w:ind w:left="-1170" w:right="-1260" w:hanging="90"/>
        <w:jc w:val="both"/>
      </w:pPr>
      <w:r>
        <w:rPr>
          <w:vertAlign w:val="superscript"/>
        </w:rPr>
        <w:t>4</w:t>
      </w:r>
      <w:r>
        <w:t>Investigators completed additional information for possible infusion reactions or anaphylaxis.</w:t>
      </w:r>
    </w:p>
    <w:p w14:paraId="064ECD48" w14:textId="77777777" w:rsidR="00894223" w:rsidRDefault="00894223" w:rsidP="00F2159F">
      <w:pPr>
        <w:spacing w:after="0"/>
        <w:ind w:left="-1170" w:right="-1260" w:hanging="90"/>
        <w:jc w:val="both"/>
      </w:pPr>
      <w:r>
        <w:rPr>
          <w:vertAlign w:val="superscript"/>
        </w:rPr>
        <w:t>5</w:t>
      </w:r>
      <w:r>
        <w:t>At sites with DECT capabilities, DECT images were obtained at Week 36, the End of Pegloticase Treatment, Week 52 (or End of Study/Early Termination), and Post Treatment 3 and 6 month Follow-up visits.</w:t>
      </w:r>
    </w:p>
    <w:p w14:paraId="1825E40D" w14:textId="77777777" w:rsidR="00894223" w:rsidRDefault="00894223" w:rsidP="00F2159F">
      <w:pPr>
        <w:spacing w:after="0"/>
        <w:ind w:left="-1170" w:right="-1260" w:hanging="90"/>
        <w:jc w:val="both"/>
      </w:pPr>
      <w:r>
        <w:rPr>
          <w:vertAlign w:val="superscript"/>
        </w:rPr>
        <w:t>6</w:t>
      </w:r>
      <w:r>
        <w:t xml:space="preserve">MTX was dispensed and brought back to each visit to check compliance. If the subject required an MTX dose reduction, the Investigator changed the number of tablets to take weekly. The updated number of tablets, along with the date and time of each MTX dose, was recorded in the dosing calendar. MTX should have been taken 1 to 3 days prior to each pegloticase infusion, but was required </w:t>
      </w:r>
      <w:r>
        <w:rPr>
          <w:rFonts w:cstheme="minorHAnsi"/>
        </w:rPr>
        <w:t>≥</w:t>
      </w:r>
      <w:r>
        <w:t>60 min prior to each infusion.</w:t>
      </w:r>
    </w:p>
    <w:p w14:paraId="00AA969A" w14:textId="77777777" w:rsidR="00894223" w:rsidRDefault="00894223" w:rsidP="00F2159F">
      <w:pPr>
        <w:spacing w:after="0"/>
        <w:ind w:left="-1170" w:right="-1260" w:hanging="90"/>
        <w:jc w:val="both"/>
      </w:pPr>
      <w:r>
        <w:rPr>
          <w:vertAlign w:val="superscript"/>
        </w:rPr>
        <w:t>7</w:t>
      </w:r>
      <w:r>
        <w:t xml:space="preserve">Infusion prophylaxis consisted of oral fexofenadine (60 or 180 mg based on Investigator’s discretion) the day before and morning of infusion, oral acetaminophen (1000mg) the morning of infusion, and intravenous methylprednisolone (125 mg infused over 10-3- minutes) or hydrocortisone (200 mg) immediately prior to each infusion. </w:t>
      </w:r>
    </w:p>
    <w:p w14:paraId="2B603730" w14:textId="77777777" w:rsidR="00894223" w:rsidRDefault="00894223" w:rsidP="00F2159F">
      <w:pPr>
        <w:spacing w:after="0"/>
        <w:ind w:left="-1170" w:right="-1260" w:hanging="90"/>
        <w:jc w:val="both"/>
      </w:pPr>
      <w:r>
        <w:rPr>
          <w:vertAlign w:val="superscript"/>
        </w:rPr>
        <w:t>8</w:t>
      </w:r>
      <w:r>
        <w:t xml:space="preserve">Subjects were required to complete at least one standard gout flare prophylaxis protocol (e.g., colchicine and/or non-steroidal anti=inflammatory drugs and/or low-dose prednisone </w:t>
      </w:r>
      <w:r>
        <w:rPr>
          <w:rFonts w:cstheme="minorHAnsi"/>
        </w:rPr>
        <w:t>≤</w:t>
      </w:r>
      <w:r>
        <w:t xml:space="preserve">10 mg/day) at least 1 week before the first pegloticase dose and continue flare prophylaxis per American College of Rheumatology guidelines (the longer of 6 months or 3 months after first SU reading </w:t>
      </w:r>
      <w:r>
        <w:rPr>
          <w:rFonts w:cstheme="minorHAnsi"/>
        </w:rPr>
        <w:t>≤</w:t>
      </w:r>
      <w:r>
        <w:t xml:space="preserve">6 mg/dL [6 months after SU reading </w:t>
      </w:r>
      <w:r>
        <w:rPr>
          <w:rFonts w:cstheme="minorHAnsi"/>
        </w:rPr>
        <w:t>≤</w:t>
      </w:r>
      <w:r>
        <w:t>5 mg/dL for patients with tophaceous gout]). Subjects took 1 mg oral folic acid every day from Week -4 to the end of the study.</w:t>
      </w:r>
    </w:p>
    <w:p w14:paraId="2531EA7B" w14:textId="77777777" w:rsidR="00894223" w:rsidRDefault="00894223" w:rsidP="00F2159F">
      <w:pPr>
        <w:spacing w:after="0"/>
        <w:ind w:left="-1170" w:right="-1260" w:hanging="90"/>
        <w:jc w:val="both"/>
      </w:pPr>
      <w:r>
        <w:rPr>
          <w:vertAlign w:val="superscript"/>
        </w:rPr>
        <w:t>9</w:t>
      </w:r>
      <w:r>
        <w:t>Blood samples were collected prior to pegloticase infusion and after the end of infusion at Week 36 to measure MTX polyglutamate levels.</w:t>
      </w:r>
    </w:p>
    <w:p w14:paraId="06FD3EF3" w14:textId="77777777" w:rsidR="00894223" w:rsidRDefault="00894223" w:rsidP="00F2159F">
      <w:pPr>
        <w:spacing w:after="0"/>
        <w:ind w:left="-1170" w:right="-1260" w:hanging="90"/>
        <w:jc w:val="both"/>
      </w:pPr>
      <w:r>
        <w:rPr>
          <w:vertAlign w:val="superscript"/>
        </w:rPr>
        <w:t>10</w:t>
      </w:r>
      <w:r>
        <w:t>Blood samples were collected prior to pegloticase infusion and after the end of infusion on Day 1 and at Weeks 2, 4, 6, and 8 and prior to pegloticase infusion at Week 36, the End of Pegloticase Treatment, and Week 52 (or End of Study/Early Termination).</w:t>
      </w:r>
    </w:p>
    <w:p w14:paraId="3C64AC55" w14:textId="77777777" w:rsidR="00894223" w:rsidRDefault="00894223" w:rsidP="00F2159F">
      <w:pPr>
        <w:spacing w:after="0"/>
        <w:ind w:left="-1170" w:right="-1260" w:hanging="90"/>
        <w:jc w:val="both"/>
      </w:pPr>
      <w:r>
        <w:rPr>
          <w:vertAlign w:val="superscript"/>
        </w:rPr>
        <w:t>11</w:t>
      </w:r>
      <w:r>
        <w:t xml:space="preserve">Serum samples for SU levels were collected at within 48 hours prior to and immediately after the end of each pegloticase infusion, at the End of Pegloticase Treatment, at Week 52 (or End of Study/Early Termination), and Post Treatment 3 and 6 month Follow-up visits. Two blood samples were collected for SU level measurement; one sample was tested by the site’s local laboratory and the other was sent to the central laboratory. A subject with an SU level </w:t>
      </w:r>
      <w:r>
        <w:rPr>
          <w:rFonts w:cstheme="minorHAnsi"/>
        </w:rPr>
        <w:t>≥</w:t>
      </w:r>
      <w:r>
        <w:t>6 mg/dL at 2 consecutive visits, beginning at Week 2, was classified as a non-responder. The subjects continued in the study without further pegloticase/methotrexate therapy.</w:t>
      </w:r>
    </w:p>
    <w:p w14:paraId="7D3415F9" w14:textId="77777777" w:rsidR="00894223" w:rsidRDefault="00894223" w:rsidP="00F2159F">
      <w:pPr>
        <w:spacing w:after="0"/>
        <w:ind w:left="-1170" w:right="-1260" w:hanging="90"/>
        <w:jc w:val="both"/>
        <w:rPr>
          <w:rFonts w:cstheme="minorHAnsi"/>
        </w:rPr>
      </w:pPr>
      <w:r>
        <w:rPr>
          <w:vertAlign w:val="superscript"/>
        </w:rPr>
        <w:lastRenderedPageBreak/>
        <w:t>12</w:t>
      </w:r>
      <w:r>
        <w:t xml:space="preserve">Serum samples </w:t>
      </w:r>
      <w:r w:rsidRPr="008D0059">
        <w:rPr>
          <w:rFonts w:cstheme="minorHAnsi"/>
        </w:rPr>
        <w:t>for evaluation of anti-PEG and anti-uricase IgG antibodies</w:t>
      </w:r>
      <w:r>
        <w:rPr>
          <w:rFonts w:cstheme="minorHAnsi"/>
        </w:rPr>
        <w:t xml:space="preserve"> were</w:t>
      </w:r>
      <w:r w:rsidRPr="008D0059">
        <w:rPr>
          <w:rFonts w:cstheme="minorHAnsi"/>
        </w:rPr>
        <w:t xml:space="preserve"> collected prior to pegloticase infusion </w:t>
      </w:r>
      <w:r>
        <w:t>at Week 36 and the End of Pegloticase Treatment. Samples were also collected at Week 52 (or End of Study/Early Termination) and Post Treatment 3 and 6 month Follow-up visits</w:t>
      </w:r>
      <w:r w:rsidRPr="008D0059">
        <w:rPr>
          <w:rFonts w:cstheme="minorHAnsi"/>
        </w:rPr>
        <w:t>. In the</w:t>
      </w:r>
      <w:r>
        <w:rPr>
          <w:rFonts w:cstheme="minorHAnsi"/>
        </w:rPr>
        <w:t xml:space="preserve"> </w:t>
      </w:r>
      <w:r w:rsidRPr="008D0059">
        <w:rPr>
          <w:rFonts w:cstheme="minorHAnsi"/>
        </w:rPr>
        <w:t xml:space="preserve">event of </w:t>
      </w:r>
      <w:r>
        <w:rPr>
          <w:rFonts w:cstheme="minorHAnsi"/>
        </w:rPr>
        <w:t xml:space="preserve">a </w:t>
      </w:r>
      <w:r w:rsidRPr="008D0059">
        <w:rPr>
          <w:rFonts w:cstheme="minorHAnsi"/>
        </w:rPr>
        <w:t>suspected infusion reaction, a serum sample</w:t>
      </w:r>
      <w:r>
        <w:rPr>
          <w:rFonts w:cstheme="minorHAnsi"/>
        </w:rPr>
        <w:t xml:space="preserve"> was</w:t>
      </w:r>
      <w:r w:rsidRPr="008D0059">
        <w:rPr>
          <w:rFonts w:cstheme="minorHAnsi"/>
        </w:rPr>
        <w:t xml:space="preserve"> collected at that time or at the subsequent visit for evaluation of pegloticase antibodies</w:t>
      </w:r>
      <w:r>
        <w:rPr>
          <w:rFonts w:cstheme="minorHAnsi"/>
        </w:rPr>
        <w:t>.</w:t>
      </w:r>
    </w:p>
    <w:p w14:paraId="523BF8ED" w14:textId="77777777" w:rsidR="00894223" w:rsidRDefault="00894223" w:rsidP="00F2159F">
      <w:pPr>
        <w:spacing w:after="0"/>
        <w:ind w:left="-1170" w:right="-1260" w:hanging="90"/>
        <w:jc w:val="both"/>
        <w:rPr>
          <w:rFonts w:cstheme="minorHAnsi"/>
        </w:rPr>
      </w:pPr>
      <w:r>
        <w:rPr>
          <w:rFonts w:cstheme="minorHAnsi"/>
          <w:vertAlign w:val="superscript"/>
        </w:rPr>
        <w:t>13</w:t>
      </w:r>
      <w:r w:rsidRPr="008D0059">
        <w:rPr>
          <w:rFonts w:cstheme="minorHAnsi"/>
        </w:rPr>
        <w:t xml:space="preserve">For women of childbearing potential, </w:t>
      </w:r>
      <w:r>
        <w:rPr>
          <w:rFonts w:cstheme="minorHAnsi"/>
        </w:rPr>
        <w:t xml:space="preserve">a </w:t>
      </w:r>
      <w:r w:rsidRPr="008D0059">
        <w:rPr>
          <w:rFonts w:cstheme="minorHAnsi"/>
        </w:rPr>
        <w:t xml:space="preserve">urine pregnancy test </w:t>
      </w:r>
      <w:r>
        <w:rPr>
          <w:rFonts w:cstheme="minorHAnsi"/>
        </w:rPr>
        <w:t xml:space="preserve">was </w:t>
      </w:r>
      <w:r w:rsidRPr="008D0059">
        <w:rPr>
          <w:rFonts w:cstheme="minorHAnsi"/>
        </w:rPr>
        <w:t>performed at each visit</w:t>
      </w:r>
      <w:r>
        <w:rPr>
          <w:rFonts w:cstheme="minorHAnsi"/>
        </w:rPr>
        <w:t>.</w:t>
      </w:r>
    </w:p>
    <w:p w14:paraId="61C98585" w14:textId="77777777" w:rsidR="00894223" w:rsidRPr="00C2552C" w:rsidRDefault="00894223" w:rsidP="00F2159F">
      <w:pPr>
        <w:spacing w:after="0"/>
        <w:ind w:left="-1170" w:right="-1260" w:hanging="90"/>
        <w:jc w:val="both"/>
        <w:rPr>
          <w:rFonts w:cstheme="minorHAnsi"/>
        </w:rPr>
      </w:pPr>
      <w:r>
        <w:rPr>
          <w:rFonts w:cstheme="minorHAnsi"/>
          <w:vertAlign w:val="superscript"/>
        </w:rPr>
        <w:t>14</w:t>
      </w:r>
      <w:r w:rsidRPr="0051248C">
        <w:t xml:space="preserve"> </w:t>
      </w:r>
      <w:r>
        <w:t>Subjects who were non-vasectomized males were asked 3 months after MTX discontinuation regarding partner pregnancy. This occurred at a regulatory scheduled visit or by a separate phone/email/site visit.</w:t>
      </w:r>
    </w:p>
    <w:p w14:paraId="0B142EF7" w14:textId="77777777" w:rsidR="00894223" w:rsidRDefault="00894223" w:rsidP="00F2159F">
      <w:pPr>
        <w:spacing w:after="0"/>
        <w:ind w:left="-1170" w:right="-1260" w:hanging="90"/>
        <w:jc w:val="both"/>
      </w:pPr>
      <w:r>
        <w:rPr>
          <w:rFonts w:cstheme="minorHAnsi"/>
          <w:vertAlign w:val="superscript"/>
        </w:rPr>
        <w:t>15</w:t>
      </w:r>
      <w:r>
        <w:rPr>
          <w:rFonts w:cstheme="minorHAnsi"/>
        </w:rPr>
        <w:t xml:space="preserve">The Investigator reviewed the clinical status of the subject at </w:t>
      </w:r>
      <w:r>
        <w:t>End of Pegloticase Treatment and Week 52 (or End of Study/Early Termination).</w:t>
      </w:r>
    </w:p>
    <w:p w14:paraId="1912DD93" w14:textId="77777777" w:rsidR="00894223" w:rsidRPr="007D0093" w:rsidRDefault="00894223" w:rsidP="00125E7D">
      <w:pPr>
        <w:spacing w:after="0" w:line="240" w:lineRule="auto"/>
        <w:rPr>
          <w:rFonts w:cstheme="minorHAnsi"/>
        </w:rPr>
      </w:pPr>
    </w:p>
    <w:sectPr w:rsidR="00894223" w:rsidRPr="007D0093" w:rsidSect="00212DC7">
      <w:footerReference w:type="defaul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FF103" w14:textId="77777777" w:rsidR="0096174D" w:rsidRDefault="0096174D">
      <w:pPr>
        <w:spacing w:after="0" w:line="240" w:lineRule="auto"/>
      </w:pPr>
      <w:r>
        <w:separator/>
      </w:r>
    </w:p>
  </w:endnote>
  <w:endnote w:type="continuationSeparator" w:id="0">
    <w:p w14:paraId="68B1A73B" w14:textId="77777777" w:rsidR="0096174D" w:rsidRDefault="0096174D">
      <w:pPr>
        <w:spacing w:after="0" w:line="240" w:lineRule="auto"/>
      </w:pPr>
      <w:r>
        <w:continuationSeparator/>
      </w:r>
    </w:p>
  </w:endnote>
  <w:endnote w:type="continuationNotice" w:id="1">
    <w:p w14:paraId="2013EEF2" w14:textId="77777777" w:rsidR="0096174D" w:rsidRDefault="00961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534127"/>
      <w:docPartObj>
        <w:docPartGallery w:val="Page Numbers (Bottom of Page)"/>
        <w:docPartUnique/>
      </w:docPartObj>
    </w:sdtPr>
    <w:sdtEndPr/>
    <w:sdtContent>
      <w:p w14:paraId="34B1283A" w14:textId="42ADA848" w:rsidR="0000792F" w:rsidRDefault="0000792F">
        <w:pPr>
          <w:pStyle w:val="Footer"/>
          <w:jc w:val="right"/>
        </w:pPr>
        <w:r>
          <w:fldChar w:fldCharType="begin"/>
        </w:r>
        <w:r>
          <w:instrText xml:space="preserve"> PAGE   \* MERGEFORMAT </w:instrText>
        </w:r>
        <w:r>
          <w:fldChar w:fldCharType="separate"/>
        </w:r>
        <w:r>
          <w:rPr>
            <w:noProof/>
          </w:rPr>
          <w:t>1</w:t>
        </w:r>
        <w:r>
          <w:fldChar w:fldCharType="end"/>
        </w:r>
      </w:p>
    </w:sdtContent>
  </w:sdt>
  <w:p w14:paraId="0B6112EA" w14:textId="77777777" w:rsidR="0000792F" w:rsidRDefault="0000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48986" w14:textId="77777777" w:rsidR="0096174D" w:rsidRDefault="0096174D">
      <w:pPr>
        <w:spacing w:after="0" w:line="240" w:lineRule="auto"/>
      </w:pPr>
      <w:r>
        <w:separator/>
      </w:r>
    </w:p>
  </w:footnote>
  <w:footnote w:type="continuationSeparator" w:id="0">
    <w:p w14:paraId="2C872D87" w14:textId="77777777" w:rsidR="0096174D" w:rsidRDefault="0096174D">
      <w:pPr>
        <w:spacing w:after="0" w:line="240" w:lineRule="auto"/>
      </w:pPr>
      <w:r>
        <w:continuationSeparator/>
      </w:r>
    </w:p>
  </w:footnote>
  <w:footnote w:type="continuationNotice" w:id="1">
    <w:p w14:paraId="348648C6" w14:textId="77777777" w:rsidR="0096174D" w:rsidRDefault="009617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3C9"/>
    <w:multiLevelType w:val="hybridMultilevel"/>
    <w:tmpl w:val="7A30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319"/>
    <w:multiLevelType w:val="hybridMultilevel"/>
    <w:tmpl w:val="58E0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60758"/>
    <w:multiLevelType w:val="hybridMultilevel"/>
    <w:tmpl w:val="D4CE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14923"/>
    <w:multiLevelType w:val="hybridMultilevel"/>
    <w:tmpl w:val="F358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12C3"/>
    <w:multiLevelType w:val="hybridMultilevel"/>
    <w:tmpl w:val="89C85DC0"/>
    <w:lvl w:ilvl="0" w:tplc="F82A18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04F91"/>
    <w:multiLevelType w:val="hybridMultilevel"/>
    <w:tmpl w:val="7E0AC9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E150C"/>
    <w:multiLevelType w:val="hybridMultilevel"/>
    <w:tmpl w:val="4F42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A36D3"/>
    <w:multiLevelType w:val="multilevel"/>
    <w:tmpl w:val="17EA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E71FD"/>
    <w:multiLevelType w:val="hybridMultilevel"/>
    <w:tmpl w:val="6E3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500B9"/>
    <w:multiLevelType w:val="hybridMultilevel"/>
    <w:tmpl w:val="DDB2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3745C"/>
    <w:multiLevelType w:val="hybridMultilevel"/>
    <w:tmpl w:val="5CB04238"/>
    <w:lvl w:ilvl="0" w:tplc="EC424FBE">
      <w:start w:val="1"/>
      <w:numFmt w:val="bullet"/>
      <w:lvlText w:val="•"/>
      <w:lvlJc w:val="left"/>
      <w:pPr>
        <w:tabs>
          <w:tab w:val="num" w:pos="720"/>
        </w:tabs>
        <w:ind w:left="720" w:hanging="360"/>
      </w:pPr>
      <w:rPr>
        <w:rFonts w:ascii="Arial" w:hAnsi="Arial" w:hint="default"/>
      </w:rPr>
    </w:lvl>
    <w:lvl w:ilvl="1" w:tplc="7A2EB19E" w:tentative="1">
      <w:start w:val="1"/>
      <w:numFmt w:val="bullet"/>
      <w:lvlText w:val="•"/>
      <w:lvlJc w:val="left"/>
      <w:pPr>
        <w:tabs>
          <w:tab w:val="num" w:pos="1440"/>
        </w:tabs>
        <w:ind w:left="1440" w:hanging="360"/>
      </w:pPr>
      <w:rPr>
        <w:rFonts w:ascii="Arial" w:hAnsi="Arial" w:hint="default"/>
      </w:rPr>
    </w:lvl>
    <w:lvl w:ilvl="2" w:tplc="7B54C58C" w:tentative="1">
      <w:start w:val="1"/>
      <w:numFmt w:val="bullet"/>
      <w:lvlText w:val="•"/>
      <w:lvlJc w:val="left"/>
      <w:pPr>
        <w:tabs>
          <w:tab w:val="num" w:pos="2160"/>
        </w:tabs>
        <w:ind w:left="2160" w:hanging="360"/>
      </w:pPr>
      <w:rPr>
        <w:rFonts w:ascii="Arial" w:hAnsi="Arial" w:hint="default"/>
      </w:rPr>
    </w:lvl>
    <w:lvl w:ilvl="3" w:tplc="2ACC467E" w:tentative="1">
      <w:start w:val="1"/>
      <w:numFmt w:val="bullet"/>
      <w:lvlText w:val="•"/>
      <w:lvlJc w:val="left"/>
      <w:pPr>
        <w:tabs>
          <w:tab w:val="num" w:pos="2880"/>
        </w:tabs>
        <w:ind w:left="2880" w:hanging="360"/>
      </w:pPr>
      <w:rPr>
        <w:rFonts w:ascii="Arial" w:hAnsi="Arial" w:hint="default"/>
      </w:rPr>
    </w:lvl>
    <w:lvl w:ilvl="4" w:tplc="C90A3CEC" w:tentative="1">
      <w:start w:val="1"/>
      <w:numFmt w:val="bullet"/>
      <w:lvlText w:val="•"/>
      <w:lvlJc w:val="left"/>
      <w:pPr>
        <w:tabs>
          <w:tab w:val="num" w:pos="3600"/>
        </w:tabs>
        <w:ind w:left="3600" w:hanging="360"/>
      </w:pPr>
      <w:rPr>
        <w:rFonts w:ascii="Arial" w:hAnsi="Arial" w:hint="default"/>
      </w:rPr>
    </w:lvl>
    <w:lvl w:ilvl="5" w:tplc="9D64A44E" w:tentative="1">
      <w:start w:val="1"/>
      <w:numFmt w:val="bullet"/>
      <w:lvlText w:val="•"/>
      <w:lvlJc w:val="left"/>
      <w:pPr>
        <w:tabs>
          <w:tab w:val="num" w:pos="4320"/>
        </w:tabs>
        <w:ind w:left="4320" w:hanging="360"/>
      </w:pPr>
      <w:rPr>
        <w:rFonts w:ascii="Arial" w:hAnsi="Arial" w:hint="default"/>
      </w:rPr>
    </w:lvl>
    <w:lvl w:ilvl="6" w:tplc="E4CC028E" w:tentative="1">
      <w:start w:val="1"/>
      <w:numFmt w:val="bullet"/>
      <w:lvlText w:val="•"/>
      <w:lvlJc w:val="left"/>
      <w:pPr>
        <w:tabs>
          <w:tab w:val="num" w:pos="5040"/>
        </w:tabs>
        <w:ind w:left="5040" w:hanging="360"/>
      </w:pPr>
      <w:rPr>
        <w:rFonts w:ascii="Arial" w:hAnsi="Arial" w:hint="default"/>
      </w:rPr>
    </w:lvl>
    <w:lvl w:ilvl="7" w:tplc="6682F0EC" w:tentative="1">
      <w:start w:val="1"/>
      <w:numFmt w:val="bullet"/>
      <w:lvlText w:val="•"/>
      <w:lvlJc w:val="left"/>
      <w:pPr>
        <w:tabs>
          <w:tab w:val="num" w:pos="5760"/>
        </w:tabs>
        <w:ind w:left="5760" w:hanging="360"/>
      </w:pPr>
      <w:rPr>
        <w:rFonts w:ascii="Arial" w:hAnsi="Arial" w:hint="default"/>
      </w:rPr>
    </w:lvl>
    <w:lvl w:ilvl="8" w:tplc="18C8FA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C315DC"/>
    <w:multiLevelType w:val="hybridMultilevel"/>
    <w:tmpl w:val="829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0355D"/>
    <w:multiLevelType w:val="hybridMultilevel"/>
    <w:tmpl w:val="CA68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C72AD"/>
    <w:multiLevelType w:val="hybridMultilevel"/>
    <w:tmpl w:val="5546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2627C"/>
    <w:multiLevelType w:val="hybridMultilevel"/>
    <w:tmpl w:val="D914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A423D"/>
    <w:multiLevelType w:val="hybridMultilevel"/>
    <w:tmpl w:val="A52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159CA"/>
    <w:multiLevelType w:val="hybridMultilevel"/>
    <w:tmpl w:val="CAD4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C35BF"/>
    <w:multiLevelType w:val="hybridMultilevel"/>
    <w:tmpl w:val="F00236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F3995"/>
    <w:multiLevelType w:val="hybridMultilevel"/>
    <w:tmpl w:val="7C3C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B2BDD"/>
    <w:multiLevelType w:val="hybridMultilevel"/>
    <w:tmpl w:val="2638BD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E1AA6B8">
      <w:start w:val="1"/>
      <w:numFmt w:val="bullet"/>
      <w:lvlText w:val=""/>
      <w:lvlJc w:val="left"/>
      <w:pPr>
        <w:ind w:left="2880" w:hanging="360"/>
      </w:pPr>
      <w:rPr>
        <w:rFonts w:ascii="Symbol" w:hAnsi="Symbol"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6054A"/>
    <w:multiLevelType w:val="hybridMultilevel"/>
    <w:tmpl w:val="16C4CC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E1AA6B8">
      <w:start w:val="1"/>
      <w:numFmt w:val="bullet"/>
      <w:lvlText w:val=""/>
      <w:lvlJc w:val="left"/>
      <w:pPr>
        <w:ind w:left="2880" w:hanging="360"/>
      </w:pPr>
      <w:rPr>
        <w:rFonts w:ascii="Symbol" w:hAnsi="Symbol"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9527F"/>
    <w:multiLevelType w:val="hybridMultilevel"/>
    <w:tmpl w:val="4B90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83BFB"/>
    <w:multiLevelType w:val="hybridMultilevel"/>
    <w:tmpl w:val="A858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82138"/>
    <w:multiLevelType w:val="hybridMultilevel"/>
    <w:tmpl w:val="80801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37AB4"/>
    <w:multiLevelType w:val="hybridMultilevel"/>
    <w:tmpl w:val="37FE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757DB"/>
    <w:multiLevelType w:val="hybridMultilevel"/>
    <w:tmpl w:val="885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21"/>
  </w:num>
  <w:num w:numId="5">
    <w:abstractNumId w:val="5"/>
  </w:num>
  <w:num w:numId="6">
    <w:abstractNumId w:val="4"/>
  </w:num>
  <w:num w:numId="7">
    <w:abstractNumId w:val="19"/>
  </w:num>
  <w:num w:numId="8">
    <w:abstractNumId w:val="20"/>
  </w:num>
  <w:num w:numId="9">
    <w:abstractNumId w:val="7"/>
  </w:num>
  <w:num w:numId="10">
    <w:abstractNumId w:val="3"/>
  </w:num>
  <w:num w:numId="11">
    <w:abstractNumId w:val="9"/>
  </w:num>
  <w:num w:numId="12">
    <w:abstractNumId w:val="11"/>
  </w:num>
  <w:num w:numId="13">
    <w:abstractNumId w:val="0"/>
  </w:num>
  <w:num w:numId="14">
    <w:abstractNumId w:val="1"/>
  </w:num>
  <w:num w:numId="15">
    <w:abstractNumId w:val="8"/>
  </w:num>
  <w:num w:numId="16">
    <w:abstractNumId w:val="2"/>
  </w:num>
  <w:num w:numId="17">
    <w:abstractNumId w:val="12"/>
  </w:num>
  <w:num w:numId="18">
    <w:abstractNumId w:val="25"/>
  </w:num>
  <w:num w:numId="19">
    <w:abstractNumId w:val="15"/>
  </w:num>
  <w:num w:numId="20">
    <w:abstractNumId w:val="22"/>
  </w:num>
  <w:num w:numId="21">
    <w:abstractNumId w:val="24"/>
  </w:num>
  <w:num w:numId="22">
    <w:abstractNumId w:val="23"/>
  </w:num>
  <w:num w:numId="23">
    <w:abstractNumId w:val="13"/>
  </w:num>
  <w:num w:numId="24">
    <w:abstractNumId w:val="18"/>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31261"/>
    <w:rsid w:val="000004EE"/>
    <w:rsid w:val="00000AD5"/>
    <w:rsid w:val="00000E5C"/>
    <w:rsid w:val="0000190A"/>
    <w:rsid w:val="00001D1C"/>
    <w:rsid w:val="000027A0"/>
    <w:rsid w:val="00002F0D"/>
    <w:rsid w:val="0000341F"/>
    <w:rsid w:val="00003879"/>
    <w:rsid w:val="000048C0"/>
    <w:rsid w:val="0000567C"/>
    <w:rsid w:val="0000597D"/>
    <w:rsid w:val="00006923"/>
    <w:rsid w:val="00006BD0"/>
    <w:rsid w:val="00007325"/>
    <w:rsid w:val="00007658"/>
    <w:rsid w:val="0000792F"/>
    <w:rsid w:val="00007A57"/>
    <w:rsid w:val="00007EBA"/>
    <w:rsid w:val="000103EB"/>
    <w:rsid w:val="0001078E"/>
    <w:rsid w:val="00011926"/>
    <w:rsid w:val="0001234B"/>
    <w:rsid w:val="0001249E"/>
    <w:rsid w:val="000130D3"/>
    <w:rsid w:val="000134A9"/>
    <w:rsid w:val="00013514"/>
    <w:rsid w:val="00013725"/>
    <w:rsid w:val="00013794"/>
    <w:rsid w:val="00013AD3"/>
    <w:rsid w:val="00013FBB"/>
    <w:rsid w:val="000141E2"/>
    <w:rsid w:val="000157BD"/>
    <w:rsid w:val="00015A10"/>
    <w:rsid w:val="00015BFE"/>
    <w:rsid w:val="00016F1C"/>
    <w:rsid w:val="00017E08"/>
    <w:rsid w:val="00017E93"/>
    <w:rsid w:val="0002076D"/>
    <w:rsid w:val="000212D7"/>
    <w:rsid w:val="00021AF4"/>
    <w:rsid w:val="000224B6"/>
    <w:rsid w:val="00023D47"/>
    <w:rsid w:val="0002410E"/>
    <w:rsid w:val="00024C3A"/>
    <w:rsid w:val="00024E30"/>
    <w:rsid w:val="000257B1"/>
    <w:rsid w:val="00026350"/>
    <w:rsid w:val="000266AD"/>
    <w:rsid w:val="00026D5D"/>
    <w:rsid w:val="000277BD"/>
    <w:rsid w:val="00027E29"/>
    <w:rsid w:val="00030184"/>
    <w:rsid w:val="00030523"/>
    <w:rsid w:val="00031AB6"/>
    <w:rsid w:val="00031ACF"/>
    <w:rsid w:val="00032287"/>
    <w:rsid w:val="00032EDD"/>
    <w:rsid w:val="000346C7"/>
    <w:rsid w:val="00034E74"/>
    <w:rsid w:val="00035F08"/>
    <w:rsid w:val="000369FB"/>
    <w:rsid w:val="00036B28"/>
    <w:rsid w:val="0003770A"/>
    <w:rsid w:val="000379C4"/>
    <w:rsid w:val="00037B44"/>
    <w:rsid w:val="00037CC0"/>
    <w:rsid w:val="00037F9C"/>
    <w:rsid w:val="00040467"/>
    <w:rsid w:val="0004129E"/>
    <w:rsid w:val="0004174C"/>
    <w:rsid w:val="00042304"/>
    <w:rsid w:val="0004308A"/>
    <w:rsid w:val="000439B4"/>
    <w:rsid w:val="00043AF7"/>
    <w:rsid w:val="00043CDD"/>
    <w:rsid w:val="000447A1"/>
    <w:rsid w:val="00044B88"/>
    <w:rsid w:val="00044CC9"/>
    <w:rsid w:val="00044CFB"/>
    <w:rsid w:val="000452BE"/>
    <w:rsid w:val="000453EF"/>
    <w:rsid w:val="0004666B"/>
    <w:rsid w:val="00046977"/>
    <w:rsid w:val="00046A40"/>
    <w:rsid w:val="000470AC"/>
    <w:rsid w:val="00047C7D"/>
    <w:rsid w:val="00050274"/>
    <w:rsid w:val="0005027C"/>
    <w:rsid w:val="000508E7"/>
    <w:rsid w:val="00050EC6"/>
    <w:rsid w:val="0005118E"/>
    <w:rsid w:val="00051822"/>
    <w:rsid w:val="00051D2F"/>
    <w:rsid w:val="00052484"/>
    <w:rsid w:val="000525F1"/>
    <w:rsid w:val="00053FE8"/>
    <w:rsid w:val="000540F4"/>
    <w:rsid w:val="00055254"/>
    <w:rsid w:val="00056100"/>
    <w:rsid w:val="0005621E"/>
    <w:rsid w:val="000563CD"/>
    <w:rsid w:val="000571F3"/>
    <w:rsid w:val="00057821"/>
    <w:rsid w:val="00057CB8"/>
    <w:rsid w:val="0006050D"/>
    <w:rsid w:val="0006189C"/>
    <w:rsid w:val="00061994"/>
    <w:rsid w:val="00061D8F"/>
    <w:rsid w:val="00062FE3"/>
    <w:rsid w:val="000636B8"/>
    <w:rsid w:val="00063C8D"/>
    <w:rsid w:val="00063CE4"/>
    <w:rsid w:val="00063F30"/>
    <w:rsid w:val="00065674"/>
    <w:rsid w:val="0006584A"/>
    <w:rsid w:val="0006605C"/>
    <w:rsid w:val="00066A71"/>
    <w:rsid w:val="00066BAA"/>
    <w:rsid w:val="00066CE7"/>
    <w:rsid w:val="00066F2B"/>
    <w:rsid w:val="00067508"/>
    <w:rsid w:val="00067E4C"/>
    <w:rsid w:val="00070436"/>
    <w:rsid w:val="000704B0"/>
    <w:rsid w:val="00070A72"/>
    <w:rsid w:val="00071189"/>
    <w:rsid w:val="00071358"/>
    <w:rsid w:val="000715E7"/>
    <w:rsid w:val="00071A0A"/>
    <w:rsid w:val="00071BE7"/>
    <w:rsid w:val="00071D69"/>
    <w:rsid w:val="00071E7E"/>
    <w:rsid w:val="00072F41"/>
    <w:rsid w:val="0007325E"/>
    <w:rsid w:val="00073293"/>
    <w:rsid w:val="000737FC"/>
    <w:rsid w:val="00073964"/>
    <w:rsid w:val="0007442C"/>
    <w:rsid w:val="00074F25"/>
    <w:rsid w:val="00074F46"/>
    <w:rsid w:val="0007540D"/>
    <w:rsid w:val="0007582C"/>
    <w:rsid w:val="00075D45"/>
    <w:rsid w:val="00075EFD"/>
    <w:rsid w:val="00076776"/>
    <w:rsid w:val="00076B52"/>
    <w:rsid w:val="00077209"/>
    <w:rsid w:val="00080210"/>
    <w:rsid w:val="00080B96"/>
    <w:rsid w:val="00080EB3"/>
    <w:rsid w:val="00082839"/>
    <w:rsid w:val="000846EB"/>
    <w:rsid w:val="0008525E"/>
    <w:rsid w:val="000865CC"/>
    <w:rsid w:val="00086BB0"/>
    <w:rsid w:val="00090237"/>
    <w:rsid w:val="00090392"/>
    <w:rsid w:val="00090C65"/>
    <w:rsid w:val="0009226F"/>
    <w:rsid w:val="00092405"/>
    <w:rsid w:val="00092C4E"/>
    <w:rsid w:val="00092CD1"/>
    <w:rsid w:val="000933F1"/>
    <w:rsid w:val="00095043"/>
    <w:rsid w:val="00095761"/>
    <w:rsid w:val="00095B5B"/>
    <w:rsid w:val="00095B80"/>
    <w:rsid w:val="00095F9B"/>
    <w:rsid w:val="000961DC"/>
    <w:rsid w:val="0009699C"/>
    <w:rsid w:val="00096A0D"/>
    <w:rsid w:val="00096C40"/>
    <w:rsid w:val="00096ECA"/>
    <w:rsid w:val="00097765"/>
    <w:rsid w:val="00097C81"/>
    <w:rsid w:val="000A0A3E"/>
    <w:rsid w:val="000A11E7"/>
    <w:rsid w:val="000A1335"/>
    <w:rsid w:val="000A14C6"/>
    <w:rsid w:val="000A1628"/>
    <w:rsid w:val="000A17D6"/>
    <w:rsid w:val="000A1964"/>
    <w:rsid w:val="000A1998"/>
    <w:rsid w:val="000A28D2"/>
    <w:rsid w:val="000A2C2F"/>
    <w:rsid w:val="000A38BB"/>
    <w:rsid w:val="000A38F1"/>
    <w:rsid w:val="000A3B37"/>
    <w:rsid w:val="000A450B"/>
    <w:rsid w:val="000A453B"/>
    <w:rsid w:val="000A4647"/>
    <w:rsid w:val="000A466A"/>
    <w:rsid w:val="000A5E95"/>
    <w:rsid w:val="000A5FC0"/>
    <w:rsid w:val="000A601D"/>
    <w:rsid w:val="000A69D4"/>
    <w:rsid w:val="000A6DF9"/>
    <w:rsid w:val="000A6FBE"/>
    <w:rsid w:val="000A74D1"/>
    <w:rsid w:val="000A76CD"/>
    <w:rsid w:val="000A7853"/>
    <w:rsid w:val="000A799F"/>
    <w:rsid w:val="000B06C1"/>
    <w:rsid w:val="000B10A8"/>
    <w:rsid w:val="000B1469"/>
    <w:rsid w:val="000B1485"/>
    <w:rsid w:val="000B1936"/>
    <w:rsid w:val="000B1E7D"/>
    <w:rsid w:val="000B2571"/>
    <w:rsid w:val="000B2762"/>
    <w:rsid w:val="000B31DC"/>
    <w:rsid w:val="000B3501"/>
    <w:rsid w:val="000B3672"/>
    <w:rsid w:val="000B4324"/>
    <w:rsid w:val="000B490A"/>
    <w:rsid w:val="000B4B2F"/>
    <w:rsid w:val="000B7016"/>
    <w:rsid w:val="000B7336"/>
    <w:rsid w:val="000B7C6F"/>
    <w:rsid w:val="000C0BB2"/>
    <w:rsid w:val="000C1148"/>
    <w:rsid w:val="000C14DD"/>
    <w:rsid w:val="000C1A8E"/>
    <w:rsid w:val="000C1B04"/>
    <w:rsid w:val="000C1DEB"/>
    <w:rsid w:val="000C207C"/>
    <w:rsid w:val="000C2605"/>
    <w:rsid w:val="000C2BEB"/>
    <w:rsid w:val="000C2FAE"/>
    <w:rsid w:val="000C37CC"/>
    <w:rsid w:val="000C51E2"/>
    <w:rsid w:val="000C56DF"/>
    <w:rsid w:val="000C584C"/>
    <w:rsid w:val="000C58DC"/>
    <w:rsid w:val="000C5E3A"/>
    <w:rsid w:val="000C5EEA"/>
    <w:rsid w:val="000C6087"/>
    <w:rsid w:val="000C6873"/>
    <w:rsid w:val="000D0025"/>
    <w:rsid w:val="000D03ED"/>
    <w:rsid w:val="000D0663"/>
    <w:rsid w:val="000D1B1B"/>
    <w:rsid w:val="000D1B8F"/>
    <w:rsid w:val="000D319F"/>
    <w:rsid w:val="000D339D"/>
    <w:rsid w:val="000D345C"/>
    <w:rsid w:val="000D3986"/>
    <w:rsid w:val="000D3A34"/>
    <w:rsid w:val="000D3C1F"/>
    <w:rsid w:val="000D413B"/>
    <w:rsid w:val="000D4D53"/>
    <w:rsid w:val="000D4F0D"/>
    <w:rsid w:val="000D515E"/>
    <w:rsid w:val="000D5797"/>
    <w:rsid w:val="000D607F"/>
    <w:rsid w:val="000D6369"/>
    <w:rsid w:val="000D65BB"/>
    <w:rsid w:val="000D6E8E"/>
    <w:rsid w:val="000D76B3"/>
    <w:rsid w:val="000D7E52"/>
    <w:rsid w:val="000D7FEC"/>
    <w:rsid w:val="000E11AA"/>
    <w:rsid w:val="000E192A"/>
    <w:rsid w:val="000E1CCB"/>
    <w:rsid w:val="000E1F24"/>
    <w:rsid w:val="000E1F32"/>
    <w:rsid w:val="000E32A4"/>
    <w:rsid w:val="000E4DF4"/>
    <w:rsid w:val="000E5707"/>
    <w:rsid w:val="000E582C"/>
    <w:rsid w:val="000E5B2A"/>
    <w:rsid w:val="000E63B4"/>
    <w:rsid w:val="000E6FAF"/>
    <w:rsid w:val="000E7035"/>
    <w:rsid w:val="000E7B37"/>
    <w:rsid w:val="000F01CC"/>
    <w:rsid w:val="000F0AD7"/>
    <w:rsid w:val="000F1A9E"/>
    <w:rsid w:val="000F1C33"/>
    <w:rsid w:val="000F1E80"/>
    <w:rsid w:val="000F1F0E"/>
    <w:rsid w:val="000F20B9"/>
    <w:rsid w:val="000F2197"/>
    <w:rsid w:val="000F2610"/>
    <w:rsid w:val="000F3057"/>
    <w:rsid w:val="000F3120"/>
    <w:rsid w:val="000F3C37"/>
    <w:rsid w:val="000F4338"/>
    <w:rsid w:val="000F6088"/>
    <w:rsid w:val="000F677A"/>
    <w:rsid w:val="000F7285"/>
    <w:rsid w:val="000F7E30"/>
    <w:rsid w:val="001003B8"/>
    <w:rsid w:val="001004A4"/>
    <w:rsid w:val="001014E0"/>
    <w:rsid w:val="00101EB5"/>
    <w:rsid w:val="001025B3"/>
    <w:rsid w:val="00102D05"/>
    <w:rsid w:val="0010307C"/>
    <w:rsid w:val="001032EB"/>
    <w:rsid w:val="00103649"/>
    <w:rsid w:val="0010383A"/>
    <w:rsid w:val="00103AF8"/>
    <w:rsid w:val="00103E42"/>
    <w:rsid w:val="00104152"/>
    <w:rsid w:val="0010427F"/>
    <w:rsid w:val="00104392"/>
    <w:rsid w:val="001043CC"/>
    <w:rsid w:val="00104996"/>
    <w:rsid w:val="00104BFD"/>
    <w:rsid w:val="00106A1E"/>
    <w:rsid w:val="00106F3B"/>
    <w:rsid w:val="00107094"/>
    <w:rsid w:val="00107257"/>
    <w:rsid w:val="00110E75"/>
    <w:rsid w:val="00111092"/>
    <w:rsid w:val="0011134D"/>
    <w:rsid w:val="00111ABA"/>
    <w:rsid w:val="0011318D"/>
    <w:rsid w:val="0011380B"/>
    <w:rsid w:val="00113C5A"/>
    <w:rsid w:val="00115BC4"/>
    <w:rsid w:val="00115C4E"/>
    <w:rsid w:val="00116372"/>
    <w:rsid w:val="0011650C"/>
    <w:rsid w:val="00116F00"/>
    <w:rsid w:val="001176FC"/>
    <w:rsid w:val="0011786B"/>
    <w:rsid w:val="00117936"/>
    <w:rsid w:val="00120267"/>
    <w:rsid w:val="001205CE"/>
    <w:rsid w:val="00120D65"/>
    <w:rsid w:val="0012138A"/>
    <w:rsid w:val="001213F3"/>
    <w:rsid w:val="001216C3"/>
    <w:rsid w:val="0012240E"/>
    <w:rsid w:val="00123422"/>
    <w:rsid w:val="00123B43"/>
    <w:rsid w:val="00123DB4"/>
    <w:rsid w:val="00123DDB"/>
    <w:rsid w:val="00123E2C"/>
    <w:rsid w:val="00124411"/>
    <w:rsid w:val="00124BB6"/>
    <w:rsid w:val="0012527F"/>
    <w:rsid w:val="0012573A"/>
    <w:rsid w:val="00125C5E"/>
    <w:rsid w:val="00125E7D"/>
    <w:rsid w:val="00126873"/>
    <w:rsid w:val="00126ECA"/>
    <w:rsid w:val="00126F8B"/>
    <w:rsid w:val="001272A6"/>
    <w:rsid w:val="001278F2"/>
    <w:rsid w:val="00127CF7"/>
    <w:rsid w:val="00127D4D"/>
    <w:rsid w:val="0013023D"/>
    <w:rsid w:val="001309F2"/>
    <w:rsid w:val="00130F4A"/>
    <w:rsid w:val="001327ED"/>
    <w:rsid w:val="001330F0"/>
    <w:rsid w:val="00133A53"/>
    <w:rsid w:val="001345AC"/>
    <w:rsid w:val="00134D5D"/>
    <w:rsid w:val="00135257"/>
    <w:rsid w:val="0013530D"/>
    <w:rsid w:val="00135A1C"/>
    <w:rsid w:val="00135AB9"/>
    <w:rsid w:val="00135BBB"/>
    <w:rsid w:val="00136227"/>
    <w:rsid w:val="0013636D"/>
    <w:rsid w:val="00136B86"/>
    <w:rsid w:val="0013720E"/>
    <w:rsid w:val="00137361"/>
    <w:rsid w:val="001378F8"/>
    <w:rsid w:val="00140A59"/>
    <w:rsid w:val="001411AE"/>
    <w:rsid w:val="00141653"/>
    <w:rsid w:val="00141A78"/>
    <w:rsid w:val="00141B92"/>
    <w:rsid w:val="00141F2E"/>
    <w:rsid w:val="001427C9"/>
    <w:rsid w:val="00142844"/>
    <w:rsid w:val="00142B95"/>
    <w:rsid w:val="00142C7C"/>
    <w:rsid w:val="00144497"/>
    <w:rsid w:val="001447CC"/>
    <w:rsid w:val="001449C7"/>
    <w:rsid w:val="001455F0"/>
    <w:rsid w:val="0014560A"/>
    <w:rsid w:val="001465BB"/>
    <w:rsid w:val="00147B91"/>
    <w:rsid w:val="00147E4E"/>
    <w:rsid w:val="001501CA"/>
    <w:rsid w:val="00150BC6"/>
    <w:rsid w:val="00150F84"/>
    <w:rsid w:val="00150F8F"/>
    <w:rsid w:val="00151E4A"/>
    <w:rsid w:val="001525CB"/>
    <w:rsid w:val="001526F3"/>
    <w:rsid w:val="00152E60"/>
    <w:rsid w:val="0015354A"/>
    <w:rsid w:val="001537B6"/>
    <w:rsid w:val="00153C6D"/>
    <w:rsid w:val="0015422A"/>
    <w:rsid w:val="00154938"/>
    <w:rsid w:val="0015494F"/>
    <w:rsid w:val="00156308"/>
    <w:rsid w:val="00157ABB"/>
    <w:rsid w:val="001606D3"/>
    <w:rsid w:val="001609C1"/>
    <w:rsid w:val="00160B5C"/>
    <w:rsid w:val="0016127D"/>
    <w:rsid w:val="00161707"/>
    <w:rsid w:val="001621CF"/>
    <w:rsid w:val="00162227"/>
    <w:rsid w:val="00162953"/>
    <w:rsid w:val="00162AA4"/>
    <w:rsid w:val="00163372"/>
    <w:rsid w:val="00163994"/>
    <w:rsid w:val="00164040"/>
    <w:rsid w:val="001646AC"/>
    <w:rsid w:val="0016546F"/>
    <w:rsid w:val="00165875"/>
    <w:rsid w:val="0016637F"/>
    <w:rsid w:val="001666E4"/>
    <w:rsid w:val="00166BB1"/>
    <w:rsid w:val="00167136"/>
    <w:rsid w:val="00170C12"/>
    <w:rsid w:val="00171A38"/>
    <w:rsid w:val="00171A3C"/>
    <w:rsid w:val="001720EC"/>
    <w:rsid w:val="001726BA"/>
    <w:rsid w:val="001735BC"/>
    <w:rsid w:val="0017377E"/>
    <w:rsid w:val="00173B28"/>
    <w:rsid w:val="00173C7A"/>
    <w:rsid w:val="00174938"/>
    <w:rsid w:val="0017523F"/>
    <w:rsid w:val="00175318"/>
    <w:rsid w:val="00176012"/>
    <w:rsid w:val="00176779"/>
    <w:rsid w:val="00176DE0"/>
    <w:rsid w:val="001775BF"/>
    <w:rsid w:val="001776FD"/>
    <w:rsid w:val="00177777"/>
    <w:rsid w:val="001807A0"/>
    <w:rsid w:val="00181138"/>
    <w:rsid w:val="00181EC2"/>
    <w:rsid w:val="001822FB"/>
    <w:rsid w:val="00182327"/>
    <w:rsid w:val="00182503"/>
    <w:rsid w:val="0018291C"/>
    <w:rsid w:val="00182DEA"/>
    <w:rsid w:val="00183536"/>
    <w:rsid w:val="00183E49"/>
    <w:rsid w:val="00183EC7"/>
    <w:rsid w:val="00184126"/>
    <w:rsid w:val="00184D2D"/>
    <w:rsid w:val="00185183"/>
    <w:rsid w:val="001854C0"/>
    <w:rsid w:val="00186826"/>
    <w:rsid w:val="00186B51"/>
    <w:rsid w:val="00186F8B"/>
    <w:rsid w:val="00187023"/>
    <w:rsid w:val="00187FB7"/>
    <w:rsid w:val="001909EE"/>
    <w:rsid w:val="00190CAA"/>
    <w:rsid w:val="00190E64"/>
    <w:rsid w:val="00190F8F"/>
    <w:rsid w:val="00191C9F"/>
    <w:rsid w:val="00191F08"/>
    <w:rsid w:val="00192223"/>
    <w:rsid w:val="00192434"/>
    <w:rsid w:val="00192EED"/>
    <w:rsid w:val="00192F3F"/>
    <w:rsid w:val="00193554"/>
    <w:rsid w:val="0019394B"/>
    <w:rsid w:val="00194EA4"/>
    <w:rsid w:val="001955B7"/>
    <w:rsid w:val="00195623"/>
    <w:rsid w:val="00195B4F"/>
    <w:rsid w:val="00195CA4"/>
    <w:rsid w:val="001966D8"/>
    <w:rsid w:val="0019688C"/>
    <w:rsid w:val="001979E1"/>
    <w:rsid w:val="00197E8A"/>
    <w:rsid w:val="001A01E2"/>
    <w:rsid w:val="001A1B97"/>
    <w:rsid w:val="001A21D1"/>
    <w:rsid w:val="001A23CD"/>
    <w:rsid w:val="001A25B5"/>
    <w:rsid w:val="001A3CE0"/>
    <w:rsid w:val="001A4513"/>
    <w:rsid w:val="001A48CF"/>
    <w:rsid w:val="001A4D81"/>
    <w:rsid w:val="001A53DD"/>
    <w:rsid w:val="001A5C5F"/>
    <w:rsid w:val="001A620E"/>
    <w:rsid w:val="001A6567"/>
    <w:rsid w:val="001A66F2"/>
    <w:rsid w:val="001A66F5"/>
    <w:rsid w:val="001A6779"/>
    <w:rsid w:val="001A6B47"/>
    <w:rsid w:val="001A6C47"/>
    <w:rsid w:val="001A6F8D"/>
    <w:rsid w:val="001A70FA"/>
    <w:rsid w:val="001A7233"/>
    <w:rsid w:val="001A7375"/>
    <w:rsid w:val="001A7B1B"/>
    <w:rsid w:val="001B00A0"/>
    <w:rsid w:val="001B0343"/>
    <w:rsid w:val="001B0F4A"/>
    <w:rsid w:val="001B1138"/>
    <w:rsid w:val="001B1254"/>
    <w:rsid w:val="001B1731"/>
    <w:rsid w:val="001B19DF"/>
    <w:rsid w:val="001B1AEF"/>
    <w:rsid w:val="001B1DFC"/>
    <w:rsid w:val="001B230D"/>
    <w:rsid w:val="001B2FED"/>
    <w:rsid w:val="001B3AD2"/>
    <w:rsid w:val="001B3D9D"/>
    <w:rsid w:val="001B3E00"/>
    <w:rsid w:val="001B4528"/>
    <w:rsid w:val="001B47DD"/>
    <w:rsid w:val="001B5A12"/>
    <w:rsid w:val="001B6467"/>
    <w:rsid w:val="001B6C65"/>
    <w:rsid w:val="001C0720"/>
    <w:rsid w:val="001C0B39"/>
    <w:rsid w:val="001C10F6"/>
    <w:rsid w:val="001C1428"/>
    <w:rsid w:val="001C1600"/>
    <w:rsid w:val="001C28A7"/>
    <w:rsid w:val="001C2A39"/>
    <w:rsid w:val="001C448B"/>
    <w:rsid w:val="001C466E"/>
    <w:rsid w:val="001C4F4C"/>
    <w:rsid w:val="001C57E1"/>
    <w:rsid w:val="001C6980"/>
    <w:rsid w:val="001C725F"/>
    <w:rsid w:val="001C7717"/>
    <w:rsid w:val="001C77F3"/>
    <w:rsid w:val="001C7B5F"/>
    <w:rsid w:val="001C7FE9"/>
    <w:rsid w:val="001D053B"/>
    <w:rsid w:val="001D1969"/>
    <w:rsid w:val="001D1EC4"/>
    <w:rsid w:val="001D209C"/>
    <w:rsid w:val="001D26D0"/>
    <w:rsid w:val="001D3087"/>
    <w:rsid w:val="001D3F7D"/>
    <w:rsid w:val="001D3F90"/>
    <w:rsid w:val="001D44D4"/>
    <w:rsid w:val="001D4728"/>
    <w:rsid w:val="001D511E"/>
    <w:rsid w:val="001D5C13"/>
    <w:rsid w:val="001D6156"/>
    <w:rsid w:val="001D62B7"/>
    <w:rsid w:val="001D6367"/>
    <w:rsid w:val="001D6859"/>
    <w:rsid w:val="001D7731"/>
    <w:rsid w:val="001D79C2"/>
    <w:rsid w:val="001E037F"/>
    <w:rsid w:val="001E07B2"/>
    <w:rsid w:val="001E0C99"/>
    <w:rsid w:val="001E1A2D"/>
    <w:rsid w:val="001E1F14"/>
    <w:rsid w:val="001E245A"/>
    <w:rsid w:val="001E27AF"/>
    <w:rsid w:val="001E2848"/>
    <w:rsid w:val="001E295C"/>
    <w:rsid w:val="001E2D86"/>
    <w:rsid w:val="001E2EFD"/>
    <w:rsid w:val="001E35F5"/>
    <w:rsid w:val="001E3A46"/>
    <w:rsid w:val="001E4296"/>
    <w:rsid w:val="001E59DC"/>
    <w:rsid w:val="001E5AB1"/>
    <w:rsid w:val="001E66F2"/>
    <w:rsid w:val="001E73BD"/>
    <w:rsid w:val="001E79E1"/>
    <w:rsid w:val="001E7C26"/>
    <w:rsid w:val="001F01C3"/>
    <w:rsid w:val="001F0C09"/>
    <w:rsid w:val="001F10FE"/>
    <w:rsid w:val="001F1106"/>
    <w:rsid w:val="001F127F"/>
    <w:rsid w:val="001F19E4"/>
    <w:rsid w:val="001F1CD1"/>
    <w:rsid w:val="001F248C"/>
    <w:rsid w:val="001F26D5"/>
    <w:rsid w:val="001F2B5F"/>
    <w:rsid w:val="001F307D"/>
    <w:rsid w:val="001F3CC1"/>
    <w:rsid w:val="001F42DC"/>
    <w:rsid w:val="001F4983"/>
    <w:rsid w:val="001F4EBD"/>
    <w:rsid w:val="001F51AF"/>
    <w:rsid w:val="001F534A"/>
    <w:rsid w:val="001F5398"/>
    <w:rsid w:val="001F54D5"/>
    <w:rsid w:val="001F55DD"/>
    <w:rsid w:val="001F5B93"/>
    <w:rsid w:val="001F6446"/>
    <w:rsid w:val="001F6458"/>
    <w:rsid w:val="001F6801"/>
    <w:rsid w:val="001F7541"/>
    <w:rsid w:val="001F7F95"/>
    <w:rsid w:val="002008BD"/>
    <w:rsid w:val="00201061"/>
    <w:rsid w:val="002016C1"/>
    <w:rsid w:val="00201EF2"/>
    <w:rsid w:val="002020BA"/>
    <w:rsid w:val="002022DB"/>
    <w:rsid w:val="002026B0"/>
    <w:rsid w:val="002033BF"/>
    <w:rsid w:val="0020340D"/>
    <w:rsid w:val="00203CB4"/>
    <w:rsid w:val="00203F4D"/>
    <w:rsid w:val="002044A4"/>
    <w:rsid w:val="00204FF6"/>
    <w:rsid w:val="00205388"/>
    <w:rsid w:val="002054A7"/>
    <w:rsid w:val="0020553C"/>
    <w:rsid w:val="00206461"/>
    <w:rsid w:val="00210224"/>
    <w:rsid w:val="002105E8"/>
    <w:rsid w:val="0021120D"/>
    <w:rsid w:val="00211AA9"/>
    <w:rsid w:val="0021218B"/>
    <w:rsid w:val="0021226E"/>
    <w:rsid w:val="00212AF4"/>
    <w:rsid w:val="00212B8D"/>
    <w:rsid w:val="00212DC7"/>
    <w:rsid w:val="00213955"/>
    <w:rsid w:val="0021413C"/>
    <w:rsid w:val="00214528"/>
    <w:rsid w:val="00214A87"/>
    <w:rsid w:val="00214E1E"/>
    <w:rsid w:val="0021574F"/>
    <w:rsid w:val="00215C88"/>
    <w:rsid w:val="00215EE3"/>
    <w:rsid w:val="002165B0"/>
    <w:rsid w:val="00216AF8"/>
    <w:rsid w:val="00216B0A"/>
    <w:rsid w:val="00216FA0"/>
    <w:rsid w:val="0021728B"/>
    <w:rsid w:val="00217CEF"/>
    <w:rsid w:val="00217D7D"/>
    <w:rsid w:val="00217F99"/>
    <w:rsid w:val="00220163"/>
    <w:rsid w:val="002205AD"/>
    <w:rsid w:val="00220F4F"/>
    <w:rsid w:val="00221090"/>
    <w:rsid w:val="00223A6D"/>
    <w:rsid w:val="00224690"/>
    <w:rsid w:val="00225733"/>
    <w:rsid w:val="002258E4"/>
    <w:rsid w:val="00225AB6"/>
    <w:rsid w:val="00225DE5"/>
    <w:rsid w:val="00226064"/>
    <w:rsid w:val="0022615B"/>
    <w:rsid w:val="00226D85"/>
    <w:rsid w:val="0022777D"/>
    <w:rsid w:val="00227845"/>
    <w:rsid w:val="00227DEC"/>
    <w:rsid w:val="00227F07"/>
    <w:rsid w:val="00231006"/>
    <w:rsid w:val="002315F9"/>
    <w:rsid w:val="00232447"/>
    <w:rsid w:val="002326E3"/>
    <w:rsid w:val="002329D4"/>
    <w:rsid w:val="002352A7"/>
    <w:rsid w:val="002354FB"/>
    <w:rsid w:val="00235615"/>
    <w:rsid w:val="0023670F"/>
    <w:rsid w:val="002368E4"/>
    <w:rsid w:val="00237592"/>
    <w:rsid w:val="00237972"/>
    <w:rsid w:val="00237BBF"/>
    <w:rsid w:val="002402BD"/>
    <w:rsid w:val="002404BD"/>
    <w:rsid w:val="0024060F"/>
    <w:rsid w:val="002412EE"/>
    <w:rsid w:val="00241E3B"/>
    <w:rsid w:val="00241F66"/>
    <w:rsid w:val="00242646"/>
    <w:rsid w:val="002440B6"/>
    <w:rsid w:val="002440F3"/>
    <w:rsid w:val="002441CA"/>
    <w:rsid w:val="002445A1"/>
    <w:rsid w:val="002445E6"/>
    <w:rsid w:val="00244835"/>
    <w:rsid w:val="00245952"/>
    <w:rsid w:val="00245C86"/>
    <w:rsid w:val="00245DCE"/>
    <w:rsid w:val="00246004"/>
    <w:rsid w:val="00246024"/>
    <w:rsid w:val="002466DE"/>
    <w:rsid w:val="002471E0"/>
    <w:rsid w:val="002478D8"/>
    <w:rsid w:val="002502FB"/>
    <w:rsid w:val="00250546"/>
    <w:rsid w:val="00250B48"/>
    <w:rsid w:val="00251BA5"/>
    <w:rsid w:val="00252803"/>
    <w:rsid w:val="00252B65"/>
    <w:rsid w:val="00252B9D"/>
    <w:rsid w:val="00252CE1"/>
    <w:rsid w:val="00253223"/>
    <w:rsid w:val="00253551"/>
    <w:rsid w:val="00253834"/>
    <w:rsid w:val="00254032"/>
    <w:rsid w:val="00254268"/>
    <w:rsid w:val="002542F8"/>
    <w:rsid w:val="002547A2"/>
    <w:rsid w:val="00254A9F"/>
    <w:rsid w:val="00255C03"/>
    <w:rsid w:val="00256719"/>
    <w:rsid w:val="00260D33"/>
    <w:rsid w:val="0026105E"/>
    <w:rsid w:val="002611A3"/>
    <w:rsid w:val="00262536"/>
    <w:rsid w:val="00262707"/>
    <w:rsid w:val="002636D1"/>
    <w:rsid w:val="002639A6"/>
    <w:rsid w:val="0026445A"/>
    <w:rsid w:val="00264635"/>
    <w:rsid w:val="00264F4B"/>
    <w:rsid w:val="00265C37"/>
    <w:rsid w:val="0026645E"/>
    <w:rsid w:val="002666C2"/>
    <w:rsid w:val="00266BD7"/>
    <w:rsid w:val="0026756F"/>
    <w:rsid w:val="00267721"/>
    <w:rsid w:val="00267F53"/>
    <w:rsid w:val="00270037"/>
    <w:rsid w:val="00270069"/>
    <w:rsid w:val="00270AEE"/>
    <w:rsid w:val="00270CF4"/>
    <w:rsid w:val="00271E1D"/>
    <w:rsid w:val="00271EA4"/>
    <w:rsid w:val="002728C5"/>
    <w:rsid w:val="00273981"/>
    <w:rsid w:val="00273C8B"/>
    <w:rsid w:val="0027456C"/>
    <w:rsid w:val="002751CC"/>
    <w:rsid w:val="002752E1"/>
    <w:rsid w:val="002754E6"/>
    <w:rsid w:val="00275A35"/>
    <w:rsid w:val="00276272"/>
    <w:rsid w:val="002800A2"/>
    <w:rsid w:val="00280A52"/>
    <w:rsid w:val="00281206"/>
    <w:rsid w:val="002813B1"/>
    <w:rsid w:val="00281BF1"/>
    <w:rsid w:val="002830E2"/>
    <w:rsid w:val="002831CC"/>
    <w:rsid w:val="00283C3A"/>
    <w:rsid w:val="00283CC2"/>
    <w:rsid w:val="00283FAA"/>
    <w:rsid w:val="0028419A"/>
    <w:rsid w:val="00284B90"/>
    <w:rsid w:val="002853C5"/>
    <w:rsid w:val="00285513"/>
    <w:rsid w:val="00285AEB"/>
    <w:rsid w:val="00286249"/>
    <w:rsid w:val="00286293"/>
    <w:rsid w:val="0028649A"/>
    <w:rsid w:val="00286EEB"/>
    <w:rsid w:val="00286F8A"/>
    <w:rsid w:val="00286F98"/>
    <w:rsid w:val="00287DF0"/>
    <w:rsid w:val="00290106"/>
    <w:rsid w:val="0029029F"/>
    <w:rsid w:val="002912B7"/>
    <w:rsid w:val="002917B2"/>
    <w:rsid w:val="00291DDB"/>
    <w:rsid w:val="002924F0"/>
    <w:rsid w:val="00293AC2"/>
    <w:rsid w:val="0029424F"/>
    <w:rsid w:val="002945D7"/>
    <w:rsid w:val="002948C6"/>
    <w:rsid w:val="00294AA6"/>
    <w:rsid w:val="00295674"/>
    <w:rsid w:val="00295988"/>
    <w:rsid w:val="00296062"/>
    <w:rsid w:val="00296B5E"/>
    <w:rsid w:val="00297223"/>
    <w:rsid w:val="00297856"/>
    <w:rsid w:val="00297CBF"/>
    <w:rsid w:val="002A107B"/>
    <w:rsid w:val="002A1D94"/>
    <w:rsid w:val="002A2FE6"/>
    <w:rsid w:val="002A4020"/>
    <w:rsid w:val="002A4163"/>
    <w:rsid w:val="002A466C"/>
    <w:rsid w:val="002A535F"/>
    <w:rsid w:val="002A57B4"/>
    <w:rsid w:val="002A5ED5"/>
    <w:rsid w:val="002A6046"/>
    <w:rsid w:val="002A641C"/>
    <w:rsid w:val="002A74C5"/>
    <w:rsid w:val="002A759E"/>
    <w:rsid w:val="002A75BD"/>
    <w:rsid w:val="002B0C70"/>
    <w:rsid w:val="002B0F3C"/>
    <w:rsid w:val="002B12CB"/>
    <w:rsid w:val="002B139F"/>
    <w:rsid w:val="002B1E5C"/>
    <w:rsid w:val="002B28E2"/>
    <w:rsid w:val="002B2ABC"/>
    <w:rsid w:val="002B2F00"/>
    <w:rsid w:val="002B3E30"/>
    <w:rsid w:val="002B50C5"/>
    <w:rsid w:val="002B51A5"/>
    <w:rsid w:val="002B59E6"/>
    <w:rsid w:val="002B5F04"/>
    <w:rsid w:val="002B60BB"/>
    <w:rsid w:val="002B677B"/>
    <w:rsid w:val="002B67E8"/>
    <w:rsid w:val="002B79AC"/>
    <w:rsid w:val="002B7ACE"/>
    <w:rsid w:val="002C104B"/>
    <w:rsid w:val="002C136E"/>
    <w:rsid w:val="002C28E0"/>
    <w:rsid w:val="002C3043"/>
    <w:rsid w:val="002C3C58"/>
    <w:rsid w:val="002C3DB5"/>
    <w:rsid w:val="002C4F4E"/>
    <w:rsid w:val="002C5261"/>
    <w:rsid w:val="002C5FD7"/>
    <w:rsid w:val="002C665D"/>
    <w:rsid w:val="002D0E8A"/>
    <w:rsid w:val="002D146D"/>
    <w:rsid w:val="002D15AF"/>
    <w:rsid w:val="002D1852"/>
    <w:rsid w:val="002D1DDF"/>
    <w:rsid w:val="002D1F78"/>
    <w:rsid w:val="002D235E"/>
    <w:rsid w:val="002D2AC5"/>
    <w:rsid w:val="002D3FBA"/>
    <w:rsid w:val="002D4B54"/>
    <w:rsid w:val="002D4E0F"/>
    <w:rsid w:val="002D4E60"/>
    <w:rsid w:val="002D651D"/>
    <w:rsid w:val="002D6949"/>
    <w:rsid w:val="002D726E"/>
    <w:rsid w:val="002D729D"/>
    <w:rsid w:val="002D7899"/>
    <w:rsid w:val="002D7EC1"/>
    <w:rsid w:val="002E1064"/>
    <w:rsid w:val="002E1E0E"/>
    <w:rsid w:val="002E284F"/>
    <w:rsid w:val="002E2E73"/>
    <w:rsid w:val="002E3897"/>
    <w:rsid w:val="002E3CED"/>
    <w:rsid w:val="002E438B"/>
    <w:rsid w:val="002E4F6A"/>
    <w:rsid w:val="002E564F"/>
    <w:rsid w:val="002E5742"/>
    <w:rsid w:val="002E6002"/>
    <w:rsid w:val="002E663C"/>
    <w:rsid w:val="002E7071"/>
    <w:rsid w:val="002E7884"/>
    <w:rsid w:val="002E7A20"/>
    <w:rsid w:val="002E7A8D"/>
    <w:rsid w:val="002E7B7F"/>
    <w:rsid w:val="002E7CE6"/>
    <w:rsid w:val="002F02FD"/>
    <w:rsid w:val="002F069E"/>
    <w:rsid w:val="002F0E3E"/>
    <w:rsid w:val="002F1374"/>
    <w:rsid w:val="002F27F0"/>
    <w:rsid w:val="002F317A"/>
    <w:rsid w:val="002F3210"/>
    <w:rsid w:val="002F3A48"/>
    <w:rsid w:val="002F3E06"/>
    <w:rsid w:val="002F5553"/>
    <w:rsid w:val="002F5799"/>
    <w:rsid w:val="002F5CA9"/>
    <w:rsid w:val="002F6DE4"/>
    <w:rsid w:val="002F716E"/>
    <w:rsid w:val="002F7D25"/>
    <w:rsid w:val="002F7E40"/>
    <w:rsid w:val="003010A1"/>
    <w:rsid w:val="00301238"/>
    <w:rsid w:val="00301A08"/>
    <w:rsid w:val="00302325"/>
    <w:rsid w:val="00302875"/>
    <w:rsid w:val="00302880"/>
    <w:rsid w:val="003028DD"/>
    <w:rsid w:val="00303BEA"/>
    <w:rsid w:val="0030412C"/>
    <w:rsid w:val="0030445A"/>
    <w:rsid w:val="00304B4E"/>
    <w:rsid w:val="00304E5C"/>
    <w:rsid w:val="00305468"/>
    <w:rsid w:val="003056F3"/>
    <w:rsid w:val="003057E1"/>
    <w:rsid w:val="00305C9F"/>
    <w:rsid w:val="003062BA"/>
    <w:rsid w:val="00306752"/>
    <w:rsid w:val="00306B2C"/>
    <w:rsid w:val="00306BAC"/>
    <w:rsid w:val="00307977"/>
    <w:rsid w:val="00307C76"/>
    <w:rsid w:val="00307F7A"/>
    <w:rsid w:val="00310834"/>
    <w:rsid w:val="0031209B"/>
    <w:rsid w:val="003133E2"/>
    <w:rsid w:val="00313816"/>
    <w:rsid w:val="00313B67"/>
    <w:rsid w:val="00314EAB"/>
    <w:rsid w:val="00315490"/>
    <w:rsid w:val="00315E59"/>
    <w:rsid w:val="0031749B"/>
    <w:rsid w:val="0031797D"/>
    <w:rsid w:val="003210BA"/>
    <w:rsid w:val="003216BE"/>
    <w:rsid w:val="00321720"/>
    <w:rsid w:val="00321F4A"/>
    <w:rsid w:val="00322567"/>
    <w:rsid w:val="00323D78"/>
    <w:rsid w:val="00324AC6"/>
    <w:rsid w:val="00324CA5"/>
    <w:rsid w:val="00325F24"/>
    <w:rsid w:val="003266F0"/>
    <w:rsid w:val="003271BB"/>
    <w:rsid w:val="00327B38"/>
    <w:rsid w:val="00327B64"/>
    <w:rsid w:val="003303F0"/>
    <w:rsid w:val="003318DF"/>
    <w:rsid w:val="0033195C"/>
    <w:rsid w:val="00331F39"/>
    <w:rsid w:val="00332020"/>
    <w:rsid w:val="0033236E"/>
    <w:rsid w:val="00332806"/>
    <w:rsid w:val="003341AD"/>
    <w:rsid w:val="00335123"/>
    <w:rsid w:val="003351EA"/>
    <w:rsid w:val="00335888"/>
    <w:rsid w:val="00336A02"/>
    <w:rsid w:val="00336A62"/>
    <w:rsid w:val="00336FA8"/>
    <w:rsid w:val="00337B4E"/>
    <w:rsid w:val="00337B56"/>
    <w:rsid w:val="00337C58"/>
    <w:rsid w:val="00340A83"/>
    <w:rsid w:val="00341418"/>
    <w:rsid w:val="003431B1"/>
    <w:rsid w:val="003432E3"/>
    <w:rsid w:val="00343D7E"/>
    <w:rsid w:val="00344E6A"/>
    <w:rsid w:val="003452F0"/>
    <w:rsid w:val="00345435"/>
    <w:rsid w:val="00345882"/>
    <w:rsid w:val="003461FA"/>
    <w:rsid w:val="00346278"/>
    <w:rsid w:val="003463BD"/>
    <w:rsid w:val="00346476"/>
    <w:rsid w:val="0034733B"/>
    <w:rsid w:val="00347A95"/>
    <w:rsid w:val="00347B7E"/>
    <w:rsid w:val="003507A1"/>
    <w:rsid w:val="00350913"/>
    <w:rsid w:val="00351EFF"/>
    <w:rsid w:val="00352B24"/>
    <w:rsid w:val="00352C97"/>
    <w:rsid w:val="00352F42"/>
    <w:rsid w:val="00353946"/>
    <w:rsid w:val="003554B5"/>
    <w:rsid w:val="003557BA"/>
    <w:rsid w:val="003557CB"/>
    <w:rsid w:val="00355A04"/>
    <w:rsid w:val="00356DA4"/>
    <w:rsid w:val="00357012"/>
    <w:rsid w:val="003602C8"/>
    <w:rsid w:val="003607A2"/>
    <w:rsid w:val="00360808"/>
    <w:rsid w:val="00360FE5"/>
    <w:rsid w:val="00361924"/>
    <w:rsid w:val="003628C0"/>
    <w:rsid w:val="00364193"/>
    <w:rsid w:val="00364B08"/>
    <w:rsid w:val="00364DFA"/>
    <w:rsid w:val="00364F2D"/>
    <w:rsid w:val="003655A4"/>
    <w:rsid w:val="0036579F"/>
    <w:rsid w:val="00365C1C"/>
    <w:rsid w:val="00365E0B"/>
    <w:rsid w:val="0036615E"/>
    <w:rsid w:val="00366F82"/>
    <w:rsid w:val="00367DAE"/>
    <w:rsid w:val="00370DC2"/>
    <w:rsid w:val="00371257"/>
    <w:rsid w:val="00371295"/>
    <w:rsid w:val="00371BD5"/>
    <w:rsid w:val="00371D82"/>
    <w:rsid w:val="003721E2"/>
    <w:rsid w:val="0037276D"/>
    <w:rsid w:val="00372EA0"/>
    <w:rsid w:val="0037321D"/>
    <w:rsid w:val="003736A2"/>
    <w:rsid w:val="00373728"/>
    <w:rsid w:val="003749D8"/>
    <w:rsid w:val="00375162"/>
    <w:rsid w:val="00375F63"/>
    <w:rsid w:val="00376338"/>
    <w:rsid w:val="00376A55"/>
    <w:rsid w:val="00376D4B"/>
    <w:rsid w:val="00376F83"/>
    <w:rsid w:val="00376FB7"/>
    <w:rsid w:val="003771EE"/>
    <w:rsid w:val="003777EC"/>
    <w:rsid w:val="00377B0E"/>
    <w:rsid w:val="00382CD4"/>
    <w:rsid w:val="00382D75"/>
    <w:rsid w:val="00383928"/>
    <w:rsid w:val="00383EB1"/>
    <w:rsid w:val="003846DD"/>
    <w:rsid w:val="00385089"/>
    <w:rsid w:val="003850AD"/>
    <w:rsid w:val="00385829"/>
    <w:rsid w:val="00386D92"/>
    <w:rsid w:val="0038700C"/>
    <w:rsid w:val="0038721F"/>
    <w:rsid w:val="00387A25"/>
    <w:rsid w:val="00387AE8"/>
    <w:rsid w:val="003903F1"/>
    <w:rsid w:val="00390582"/>
    <w:rsid w:val="00390C84"/>
    <w:rsid w:val="003917D4"/>
    <w:rsid w:val="003935B2"/>
    <w:rsid w:val="00393940"/>
    <w:rsid w:val="00393950"/>
    <w:rsid w:val="00393964"/>
    <w:rsid w:val="00393BD1"/>
    <w:rsid w:val="0039419E"/>
    <w:rsid w:val="00394395"/>
    <w:rsid w:val="0039554A"/>
    <w:rsid w:val="0039569C"/>
    <w:rsid w:val="00395945"/>
    <w:rsid w:val="00395C12"/>
    <w:rsid w:val="00396AB1"/>
    <w:rsid w:val="00396C89"/>
    <w:rsid w:val="00397FA0"/>
    <w:rsid w:val="003A0395"/>
    <w:rsid w:val="003A06F0"/>
    <w:rsid w:val="003A0A40"/>
    <w:rsid w:val="003A0A83"/>
    <w:rsid w:val="003A115D"/>
    <w:rsid w:val="003A184A"/>
    <w:rsid w:val="003A1C96"/>
    <w:rsid w:val="003A1CCB"/>
    <w:rsid w:val="003A1EE5"/>
    <w:rsid w:val="003A1F1D"/>
    <w:rsid w:val="003A2BC4"/>
    <w:rsid w:val="003A2EF0"/>
    <w:rsid w:val="003A308B"/>
    <w:rsid w:val="003A3224"/>
    <w:rsid w:val="003A3594"/>
    <w:rsid w:val="003A3E92"/>
    <w:rsid w:val="003A4A26"/>
    <w:rsid w:val="003A4B06"/>
    <w:rsid w:val="003A5590"/>
    <w:rsid w:val="003A5FD6"/>
    <w:rsid w:val="003A60BF"/>
    <w:rsid w:val="003A6890"/>
    <w:rsid w:val="003A6978"/>
    <w:rsid w:val="003A7634"/>
    <w:rsid w:val="003A7CD1"/>
    <w:rsid w:val="003B000B"/>
    <w:rsid w:val="003B0154"/>
    <w:rsid w:val="003B0255"/>
    <w:rsid w:val="003B0885"/>
    <w:rsid w:val="003B11F3"/>
    <w:rsid w:val="003B188C"/>
    <w:rsid w:val="003B1B51"/>
    <w:rsid w:val="003B1CE7"/>
    <w:rsid w:val="003B249A"/>
    <w:rsid w:val="003B262E"/>
    <w:rsid w:val="003B272F"/>
    <w:rsid w:val="003B27EF"/>
    <w:rsid w:val="003B3D8D"/>
    <w:rsid w:val="003B50B3"/>
    <w:rsid w:val="003B574C"/>
    <w:rsid w:val="003B68ED"/>
    <w:rsid w:val="003B6A2F"/>
    <w:rsid w:val="003B7CD1"/>
    <w:rsid w:val="003C0818"/>
    <w:rsid w:val="003C0B3E"/>
    <w:rsid w:val="003C116D"/>
    <w:rsid w:val="003C174C"/>
    <w:rsid w:val="003C190C"/>
    <w:rsid w:val="003C222E"/>
    <w:rsid w:val="003C3055"/>
    <w:rsid w:val="003C32A5"/>
    <w:rsid w:val="003C41A2"/>
    <w:rsid w:val="003C5FD7"/>
    <w:rsid w:val="003C651F"/>
    <w:rsid w:val="003C7106"/>
    <w:rsid w:val="003C748B"/>
    <w:rsid w:val="003D010E"/>
    <w:rsid w:val="003D0193"/>
    <w:rsid w:val="003D09BF"/>
    <w:rsid w:val="003D0FB3"/>
    <w:rsid w:val="003D1084"/>
    <w:rsid w:val="003D1292"/>
    <w:rsid w:val="003D31C5"/>
    <w:rsid w:val="003D322B"/>
    <w:rsid w:val="003D34C7"/>
    <w:rsid w:val="003D3660"/>
    <w:rsid w:val="003D43C5"/>
    <w:rsid w:val="003D445D"/>
    <w:rsid w:val="003D4E8D"/>
    <w:rsid w:val="003D4F93"/>
    <w:rsid w:val="003D5640"/>
    <w:rsid w:val="003D57E9"/>
    <w:rsid w:val="003D6CFD"/>
    <w:rsid w:val="003E043C"/>
    <w:rsid w:val="003E0FB4"/>
    <w:rsid w:val="003E148D"/>
    <w:rsid w:val="003E1D27"/>
    <w:rsid w:val="003E1D78"/>
    <w:rsid w:val="003E2209"/>
    <w:rsid w:val="003E23EA"/>
    <w:rsid w:val="003E347D"/>
    <w:rsid w:val="003E3787"/>
    <w:rsid w:val="003E3796"/>
    <w:rsid w:val="003E3B2B"/>
    <w:rsid w:val="003E3C65"/>
    <w:rsid w:val="003E3CE4"/>
    <w:rsid w:val="003E409D"/>
    <w:rsid w:val="003E479F"/>
    <w:rsid w:val="003E4B75"/>
    <w:rsid w:val="003E4B80"/>
    <w:rsid w:val="003E4BB9"/>
    <w:rsid w:val="003E4ECB"/>
    <w:rsid w:val="003E590F"/>
    <w:rsid w:val="003E721B"/>
    <w:rsid w:val="003E7303"/>
    <w:rsid w:val="003E7BFC"/>
    <w:rsid w:val="003F072D"/>
    <w:rsid w:val="003F0A96"/>
    <w:rsid w:val="003F14E6"/>
    <w:rsid w:val="003F16EC"/>
    <w:rsid w:val="003F1DFB"/>
    <w:rsid w:val="003F3E11"/>
    <w:rsid w:val="003F4781"/>
    <w:rsid w:val="003F5F0F"/>
    <w:rsid w:val="003F625E"/>
    <w:rsid w:val="003F6759"/>
    <w:rsid w:val="003F6D9D"/>
    <w:rsid w:val="003F70A7"/>
    <w:rsid w:val="00401550"/>
    <w:rsid w:val="00401578"/>
    <w:rsid w:val="00403081"/>
    <w:rsid w:val="00403F02"/>
    <w:rsid w:val="00404766"/>
    <w:rsid w:val="0040486A"/>
    <w:rsid w:val="00404E2C"/>
    <w:rsid w:val="0040501E"/>
    <w:rsid w:val="00405EE6"/>
    <w:rsid w:val="00405FA5"/>
    <w:rsid w:val="00406042"/>
    <w:rsid w:val="00406273"/>
    <w:rsid w:val="004073B8"/>
    <w:rsid w:val="004117BF"/>
    <w:rsid w:val="00412D2A"/>
    <w:rsid w:val="004141FE"/>
    <w:rsid w:val="004142F9"/>
    <w:rsid w:val="00414ADE"/>
    <w:rsid w:val="00415F67"/>
    <w:rsid w:val="00417235"/>
    <w:rsid w:val="00417AE3"/>
    <w:rsid w:val="00417FB4"/>
    <w:rsid w:val="004203C1"/>
    <w:rsid w:val="00420F57"/>
    <w:rsid w:val="004217D7"/>
    <w:rsid w:val="00422723"/>
    <w:rsid w:val="00423357"/>
    <w:rsid w:val="00423949"/>
    <w:rsid w:val="00423F63"/>
    <w:rsid w:val="0042415F"/>
    <w:rsid w:val="00424A9F"/>
    <w:rsid w:val="00424AD9"/>
    <w:rsid w:val="00424B9B"/>
    <w:rsid w:val="00425FE8"/>
    <w:rsid w:val="00426128"/>
    <w:rsid w:val="00427298"/>
    <w:rsid w:val="0043017D"/>
    <w:rsid w:val="00430B21"/>
    <w:rsid w:val="00431140"/>
    <w:rsid w:val="00431555"/>
    <w:rsid w:val="0043168A"/>
    <w:rsid w:val="004328CF"/>
    <w:rsid w:val="00432B09"/>
    <w:rsid w:val="00432EA7"/>
    <w:rsid w:val="00433349"/>
    <w:rsid w:val="00433EE5"/>
    <w:rsid w:val="00434191"/>
    <w:rsid w:val="00434522"/>
    <w:rsid w:val="004347A3"/>
    <w:rsid w:val="0043498E"/>
    <w:rsid w:val="004349A3"/>
    <w:rsid w:val="004351A2"/>
    <w:rsid w:val="00435E76"/>
    <w:rsid w:val="00436458"/>
    <w:rsid w:val="0043683B"/>
    <w:rsid w:val="00437032"/>
    <w:rsid w:val="00437927"/>
    <w:rsid w:val="00441943"/>
    <w:rsid w:val="00441ED1"/>
    <w:rsid w:val="00442878"/>
    <w:rsid w:val="00442A3A"/>
    <w:rsid w:val="00442F59"/>
    <w:rsid w:val="004434D6"/>
    <w:rsid w:val="004440AE"/>
    <w:rsid w:val="004440F7"/>
    <w:rsid w:val="00444590"/>
    <w:rsid w:val="0044486C"/>
    <w:rsid w:val="00444DC6"/>
    <w:rsid w:val="0044516C"/>
    <w:rsid w:val="00445228"/>
    <w:rsid w:val="00445318"/>
    <w:rsid w:val="004456BD"/>
    <w:rsid w:val="00445C88"/>
    <w:rsid w:val="00445E03"/>
    <w:rsid w:val="0044601F"/>
    <w:rsid w:val="00446301"/>
    <w:rsid w:val="00446B00"/>
    <w:rsid w:val="00446B67"/>
    <w:rsid w:val="00446BDB"/>
    <w:rsid w:val="00446E9A"/>
    <w:rsid w:val="004472C6"/>
    <w:rsid w:val="00447388"/>
    <w:rsid w:val="0044750E"/>
    <w:rsid w:val="00447CF5"/>
    <w:rsid w:val="00450126"/>
    <w:rsid w:val="004506C0"/>
    <w:rsid w:val="00450E45"/>
    <w:rsid w:val="00451926"/>
    <w:rsid w:val="004526D0"/>
    <w:rsid w:val="00452869"/>
    <w:rsid w:val="00452F7A"/>
    <w:rsid w:val="004535F0"/>
    <w:rsid w:val="00453C43"/>
    <w:rsid w:val="004541AD"/>
    <w:rsid w:val="00454356"/>
    <w:rsid w:val="00455800"/>
    <w:rsid w:val="00455BB2"/>
    <w:rsid w:val="00455BC7"/>
    <w:rsid w:val="00456197"/>
    <w:rsid w:val="0045704C"/>
    <w:rsid w:val="0045725B"/>
    <w:rsid w:val="0045725C"/>
    <w:rsid w:val="004577F5"/>
    <w:rsid w:val="00457A8C"/>
    <w:rsid w:val="004604DD"/>
    <w:rsid w:val="004610F0"/>
    <w:rsid w:val="00461210"/>
    <w:rsid w:val="00461AEE"/>
    <w:rsid w:val="00463E93"/>
    <w:rsid w:val="00466340"/>
    <w:rsid w:val="00470366"/>
    <w:rsid w:val="00470824"/>
    <w:rsid w:val="0047127A"/>
    <w:rsid w:val="0047137D"/>
    <w:rsid w:val="00471ACB"/>
    <w:rsid w:val="00471DF7"/>
    <w:rsid w:val="00471EB4"/>
    <w:rsid w:val="00472330"/>
    <w:rsid w:val="00473B97"/>
    <w:rsid w:val="00473F99"/>
    <w:rsid w:val="00474656"/>
    <w:rsid w:val="00475475"/>
    <w:rsid w:val="00476042"/>
    <w:rsid w:val="004777F8"/>
    <w:rsid w:val="00477C26"/>
    <w:rsid w:val="00480067"/>
    <w:rsid w:val="004803C3"/>
    <w:rsid w:val="004818A5"/>
    <w:rsid w:val="0048290F"/>
    <w:rsid w:val="00482F57"/>
    <w:rsid w:val="00483281"/>
    <w:rsid w:val="004837FC"/>
    <w:rsid w:val="00483A98"/>
    <w:rsid w:val="00483AA6"/>
    <w:rsid w:val="00483E60"/>
    <w:rsid w:val="00484127"/>
    <w:rsid w:val="00484E24"/>
    <w:rsid w:val="0048671C"/>
    <w:rsid w:val="00486995"/>
    <w:rsid w:val="00486C97"/>
    <w:rsid w:val="00487AF6"/>
    <w:rsid w:val="0049036B"/>
    <w:rsid w:val="00490920"/>
    <w:rsid w:val="00490E99"/>
    <w:rsid w:val="00491E82"/>
    <w:rsid w:val="00492A65"/>
    <w:rsid w:val="0049343C"/>
    <w:rsid w:val="00493CAE"/>
    <w:rsid w:val="0049451D"/>
    <w:rsid w:val="00495866"/>
    <w:rsid w:val="00495B2F"/>
    <w:rsid w:val="0049612C"/>
    <w:rsid w:val="0049636B"/>
    <w:rsid w:val="004963D3"/>
    <w:rsid w:val="00496EC4"/>
    <w:rsid w:val="0049732E"/>
    <w:rsid w:val="0049794F"/>
    <w:rsid w:val="00497A25"/>
    <w:rsid w:val="004A113D"/>
    <w:rsid w:val="004A2494"/>
    <w:rsid w:val="004A26C2"/>
    <w:rsid w:val="004A29E7"/>
    <w:rsid w:val="004A2BA2"/>
    <w:rsid w:val="004A2D68"/>
    <w:rsid w:val="004A30E2"/>
    <w:rsid w:val="004A3809"/>
    <w:rsid w:val="004A3BB2"/>
    <w:rsid w:val="004A469C"/>
    <w:rsid w:val="004A4C1C"/>
    <w:rsid w:val="004A4DE9"/>
    <w:rsid w:val="004A4E47"/>
    <w:rsid w:val="004A5260"/>
    <w:rsid w:val="004A574C"/>
    <w:rsid w:val="004A6FAD"/>
    <w:rsid w:val="004A7838"/>
    <w:rsid w:val="004B06E2"/>
    <w:rsid w:val="004B08EF"/>
    <w:rsid w:val="004B216B"/>
    <w:rsid w:val="004B307D"/>
    <w:rsid w:val="004B39A4"/>
    <w:rsid w:val="004B3B09"/>
    <w:rsid w:val="004B4B81"/>
    <w:rsid w:val="004B4F8C"/>
    <w:rsid w:val="004B56D5"/>
    <w:rsid w:val="004B57F3"/>
    <w:rsid w:val="004B5EEF"/>
    <w:rsid w:val="004B614D"/>
    <w:rsid w:val="004B6AC5"/>
    <w:rsid w:val="004B7816"/>
    <w:rsid w:val="004B7B99"/>
    <w:rsid w:val="004B7F3F"/>
    <w:rsid w:val="004C0745"/>
    <w:rsid w:val="004C086E"/>
    <w:rsid w:val="004C0FC1"/>
    <w:rsid w:val="004C2C53"/>
    <w:rsid w:val="004C2D9B"/>
    <w:rsid w:val="004C3081"/>
    <w:rsid w:val="004C32CF"/>
    <w:rsid w:val="004C3714"/>
    <w:rsid w:val="004C3E79"/>
    <w:rsid w:val="004C403E"/>
    <w:rsid w:val="004C4694"/>
    <w:rsid w:val="004C47C1"/>
    <w:rsid w:val="004C4C31"/>
    <w:rsid w:val="004C4FB6"/>
    <w:rsid w:val="004C535D"/>
    <w:rsid w:val="004C5EFC"/>
    <w:rsid w:val="004C6240"/>
    <w:rsid w:val="004C6AC2"/>
    <w:rsid w:val="004D08CF"/>
    <w:rsid w:val="004D1259"/>
    <w:rsid w:val="004D196B"/>
    <w:rsid w:val="004D1C5D"/>
    <w:rsid w:val="004D2066"/>
    <w:rsid w:val="004D31AF"/>
    <w:rsid w:val="004D41A8"/>
    <w:rsid w:val="004D48CF"/>
    <w:rsid w:val="004D5115"/>
    <w:rsid w:val="004D581B"/>
    <w:rsid w:val="004D583B"/>
    <w:rsid w:val="004D58A6"/>
    <w:rsid w:val="004D6A4D"/>
    <w:rsid w:val="004D791D"/>
    <w:rsid w:val="004E0204"/>
    <w:rsid w:val="004E0EB5"/>
    <w:rsid w:val="004E118D"/>
    <w:rsid w:val="004E190B"/>
    <w:rsid w:val="004E24C0"/>
    <w:rsid w:val="004E476F"/>
    <w:rsid w:val="004E4DDB"/>
    <w:rsid w:val="004E4F9C"/>
    <w:rsid w:val="004E6ADE"/>
    <w:rsid w:val="004E6B5F"/>
    <w:rsid w:val="004E7848"/>
    <w:rsid w:val="004E7B62"/>
    <w:rsid w:val="004E7F69"/>
    <w:rsid w:val="004F0072"/>
    <w:rsid w:val="004F01B0"/>
    <w:rsid w:val="004F1A53"/>
    <w:rsid w:val="004F200A"/>
    <w:rsid w:val="004F203A"/>
    <w:rsid w:val="004F2CAF"/>
    <w:rsid w:val="004F364F"/>
    <w:rsid w:val="004F3AC9"/>
    <w:rsid w:val="004F3EF0"/>
    <w:rsid w:val="004F449E"/>
    <w:rsid w:val="004F49F1"/>
    <w:rsid w:val="004F4CA4"/>
    <w:rsid w:val="004F549D"/>
    <w:rsid w:val="004F5827"/>
    <w:rsid w:val="004F5A47"/>
    <w:rsid w:val="004F6506"/>
    <w:rsid w:val="004F75F6"/>
    <w:rsid w:val="00501AEB"/>
    <w:rsid w:val="00501F09"/>
    <w:rsid w:val="00502D37"/>
    <w:rsid w:val="00502F2B"/>
    <w:rsid w:val="005044DA"/>
    <w:rsid w:val="0050468F"/>
    <w:rsid w:val="00505626"/>
    <w:rsid w:val="0050675D"/>
    <w:rsid w:val="005068FC"/>
    <w:rsid w:val="00506AE2"/>
    <w:rsid w:val="005074CB"/>
    <w:rsid w:val="00507DCC"/>
    <w:rsid w:val="0051066D"/>
    <w:rsid w:val="00511366"/>
    <w:rsid w:val="005115FB"/>
    <w:rsid w:val="00511905"/>
    <w:rsid w:val="00511A2D"/>
    <w:rsid w:val="00511A79"/>
    <w:rsid w:val="005124D7"/>
    <w:rsid w:val="00512D7C"/>
    <w:rsid w:val="0051305C"/>
    <w:rsid w:val="00513116"/>
    <w:rsid w:val="005131D2"/>
    <w:rsid w:val="00513615"/>
    <w:rsid w:val="005139D6"/>
    <w:rsid w:val="00513D1E"/>
    <w:rsid w:val="005140CF"/>
    <w:rsid w:val="005141F8"/>
    <w:rsid w:val="005145CA"/>
    <w:rsid w:val="00514A34"/>
    <w:rsid w:val="00514CB4"/>
    <w:rsid w:val="0051590F"/>
    <w:rsid w:val="00515AD2"/>
    <w:rsid w:val="00515C92"/>
    <w:rsid w:val="00516561"/>
    <w:rsid w:val="005166AE"/>
    <w:rsid w:val="005175A2"/>
    <w:rsid w:val="00517A1A"/>
    <w:rsid w:val="005202CA"/>
    <w:rsid w:val="005217B5"/>
    <w:rsid w:val="00521940"/>
    <w:rsid w:val="00521C40"/>
    <w:rsid w:val="005221FE"/>
    <w:rsid w:val="0052263E"/>
    <w:rsid w:val="00522CD9"/>
    <w:rsid w:val="00523037"/>
    <w:rsid w:val="00523101"/>
    <w:rsid w:val="0052353D"/>
    <w:rsid w:val="00524012"/>
    <w:rsid w:val="005250D0"/>
    <w:rsid w:val="005277E4"/>
    <w:rsid w:val="00527AAA"/>
    <w:rsid w:val="0053024E"/>
    <w:rsid w:val="005307B3"/>
    <w:rsid w:val="00530D16"/>
    <w:rsid w:val="00530F90"/>
    <w:rsid w:val="0053115C"/>
    <w:rsid w:val="00531792"/>
    <w:rsid w:val="0053255F"/>
    <w:rsid w:val="00532A94"/>
    <w:rsid w:val="00532D41"/>
    <w:rsid w:val="00532FE1"/>
    <w:rsid w:val="00533177"/>
    <w:rsid w:val="00533352"/>
    <w:rsid w:val="0053425C"/>
    <w:rsid w:val="005355CA"/>
    <w:rsid w:val="0053682C"/>
    <w:rsid w:val="005373EF"/>
    <w:rsid w:val="0054029A"/>
    <w:rsid w:val="00541242"/>
    <w:rsid w:val="00541EC1"/>
    <w:rsid w:val="0054275E"/>
    <w:rsid w:val="00542B6B"/>
    <w:rsid w:val="00543200"/>
    <w:rsid w:val="00543939"/>
    <w:rsid w:val="00543E3D"/>
    <w:rsid w:val="005442B6"/>
    <w:rsid w:val="005444B0"/>
    <w:rsid w:val="005452A3"/>
    <w:rsid w:val="0054560C"/>
    <w:rsid w:val="00545FCA"/>
    <w:rsid w:val="00546E2A"/>
    <w:rsid w:val="00546F70"/>
    <w:rsid w:val="00546F7D"/>
    <w:rsid w:val="005473BE"/>
    <w:rsid w:val="0054753B"/>
    <w:rsid w:val="0054774E"/>
    <w:rsid w:val="00547C11"/>
    <w:rsid w:val="00550694"/>
    <w:rsid w:val="005509F8"/>
    <w:rsid w:val="00551749"/>
    <w:rsid w:val="00551AE1"/>
    <w:rsid w:val="00551BE0"/>
    <w:rsid w:val="00552595"/>
    <w:rsid w:val="00552720"/>
    <w:rsid w:val="00552822"/>
    <w:rsid w:val="00552953"/>
    <w:rsid w:val="00552F80"/>
    <w:rsid w:val="005530EA"/>
    <w:rsid w:val="005534D2"/>
    <w:rsid w:val="00553E42"/>
    <w:rsid w:val="0055430B"/>
    <w:rsid w:val="00554508"/>
    <w:rsid w:val="00554B3B"/>
    <w:rsid w:val="005553FC"/>
    <w:rsid w:val="005557E2"/>
    <w:rsid w:val="0055585A"/>
    <w:rsid w:val="00556785"/>
    <w:rsid w:val="00556E83"/>
    <w:rsid w:val="00557C0D"/>
    <w:rsid w:val="005600B3"/>
    <w:rsid w:val="0056026F"/>
    <w:rsid w:val="00560536"/>
    <w:rsid w:val="005605F7"/>
    <w:rsid w:val="005606B2"/>
    <w:rsid w:val="005614CF"/>
    <w:rsid w:val="0056169F"/>
    <w:rsid w:val="00563444"/>
    <w:rsid w:val="00563CA8"/>
    <w:rsid w:val="00563D29"/>
    <w:rsid w:val="00564157"/>
    <w:rsid w:val="0056536E"/>
    <w:rsid w:val="00565689"/>
    <w:rsid w:val="00565E80"/>
    <w:rsid w:val="00565EDA"/>
    <w:rsid w:val="00565F15"/>
    <w:rsid w:val="00566338"/>
    <w:rsid w:val="00566553"/>
    <w:rsid w:val="00566F65"/>
    <w:rsid w:val="005703B2"/>
    <w:rsid w:val="00570EFC"/>
    <w:rsid w:val="00570F73"/>
    <w:rsid w:val="005714A5"/>
    <w:rsid w:val="0057152B"/>
    <w:rsid w:val="00571749"/>
    <w:rsid w:val="005729C8"/>
    <w:rsid w:val="00572DEF"/>
    <w:rsid w:val="00572F21"/>
    <w:rsid w:val="005736D9"/>
    <w:rsid w:val="00573D61"/>
    <w:rsid w:val="005743C1"/>
    <w:rsid w:val="005756E5"/>
    <w:rsid w:val="00576A74"/>
    <w:rsid w:val="00577692"/>
    <w:rsid w:val="00581930"/>
    <w:rsid w:val="0058233F"/>
    <w:rsid w:val="005826DE"/>
    <w:rsid w:val="00583C5D"/>
    <w:rsid w:val="00583D5C"/>
    <w:rsid w:val="005849B5"/>
    <w:rsid w:val="00585A73"/>
    <w:rsid w:val="00586F64"/>
    <w:rsid w:val="005872C5"/>
    <w:rsid w:val="00587D0F"/>
    <w:rsid w:val="00587F1C"/>
    <w:rsid w:val="005938D3"/>
    <w:rsid w:val="00594279"/>
    <w:rsid w:val="005947AC"/>
    <w:rsid w:val="00594ADD"/>
    <w:rsid w:val="00595487"/>
    <w:rsid w:val="00595B0C"/>
    <w:rsid w:val="00595B8A"/>
    <w:rsid w:val="00596163"/>
    <w:rsid w:val="005967B0"/>
    <w:rsid w:val="005971C8"/>
    <w:rsid w:val="005A14C9"/>
    <w:rsid w:val="005A171E"/>
    <w:rsid w:val="005A19A5"/>
    <w:rsid w:val="005A3EDE"/>
    <w:rsid w:val="005A491D"/>
    <w:rsid w:val="005A58F8"/>
    <w:rsid w:val="005A5A4A"/>
    <w:rsid w:val="005A66D5"/>
    <w:rsid w:val="005A6FFA"/>
    <w:rsid w:val="005A72E2"/>
    <w:rsid w:val="005A7FB2"/>
    <w:rsid w:val="005B0A8B"/>
    <w:rsid w:val="005B2111"/>
    <w:rsid w:val="005B324A"/>
    <w:rsid w:val="005B3DD1"/>
    <w:rsid w:val="005B460F"/>
    <w:rsid w:val="005B4683"/>
    <w:rsid w:val="005B5214"/>
    <w:rsid w:val="005B5B34"/>
    <w:rsid w:val="005B5B5A"/>
    <w:rsid w:val="005B6D2A"/>
    <w:rsid w:val="005B7337"/>
    <w:rsid w:val="005B7F2F"/>
    <w:rsid w:val="005C0267"/>
    <w:rsid w:val="005C03CE"/>
    <w:rsid w:val="005C0531"/>
    <w:rsid w:val="005C0C22"/>
    <w:rsid w:val="005C4113"/>
    <w:rsid w:val="005C4678"/>
    <w:rsid w:val="005C4CF2"/>
    <w:rsid w:val="005C4D71"/>
    <w:rsid w:val="005C6D5E"/>
    <w:rsid w:val="005C6F55"/>
    <w:rsid w:val="005C7280"/>
    <w:rsid w:val="005C72C0"/>
    <w:rsid w:val="005D16D5"/>
    <w:rsid w:val="005D220A"/>
    <w:rsid w:val="005D286C"/>
    <w:rsid w:val="005D2D05"/>
    <w:rsid w:val="005D3340"/>
    <w:rsid w:val="005D3507"/>
    <w:rsid w:val="005D3B95"/>
    <w:rsid w:val="005D4C86"/>
    <w:rsid w:val="005D5563"/>
    <w:rsid w:val="005D5734"/>
    <w:rsid w:val="005D5ACE"/>
    <w:rsid w:val="005D63CF"/>
    <w:rsid w:val="005D7038"/>
    <w:rsid w:val="005D7168"/>
    <w:rsid w:val="005D725E"/>
    <w:rsid w:val="005D77AA"/>
    <w:rsid w:val="005E0D7D"/>
    <w:rsid w:val="005E0E14"/>
    <w:rsid w:val="005E1055"/>
    <w:rsid w:val="005E1088"/>
    <w:rsid w:val="005E1171"/>
    <w:rsid w:val="005E227A"/>
    <w:rsid w:val="005E37AB"/>
    <w:rsid w:val="005E3A9B"/>
    <w:rsid w:val="005E4683"/>
    <w:rsid w:val="005E51EF"/>
    <w:rsid w:val="005E5756"/>
    <w:rsid w:val="005E5E29"/>
    <w:rsid w:val="005E6307"/>
    <w:rsid w:val="005E6CF3"/>
    <w:rsid w:val="005E6D3A"/>
    <w:rsid w:val="005E6F67"/>
    <w:rsid w:val="005E7057"/>
    <w:rsid w:val="005E722F"/>
    <w:rsid w:val="005E78E6"/>
    <w:rsid w:val="005F0690"/>
    <w:rsid w:val="005F0BBE"/>
    <w:rsid w:val="005F0C1D"/>
    <w:rsid w:val="005F0FEE"/>
    <w:rsid w:val="005F139F"/>
    <w:rsid w:val="005F2661"/>
    <w:rsid w:val="005F298F"/>
    <w:rsid w:val="005F2A37"/>
    <w:rsid w:val="005F2B22"/>
    <w:rsid w:val="005F2C98"/>
    <w:rsid w:val="005F309C"/>
    <w:rsid w:val="005F30C3"/>
    <w:rsid w:val="005F31DA"/>
    <w:rsid w:val="005F394E"/>
    <w:rsid w:val="005F3BC8"/>
    <w:rsid w:val="005F4510"/>
    <w:rsid w:val="005F472E"/>
    <w:rsid w:val="005F475B"/>
    <w:rsid w:val="005F5056"/>
    <w:rsid w:val="005F57D8"/>
    <w:rsid w:val="005F59E1"/>
    <w:rsid w:val="005F633B"/>
    <w:rsid w:val="005F669F"/>
    <w:rsid w:val="005F6C1A"/>
    <w:rsid w:val="005F7A94"/>
    <w:rsid w:val="00600653"/>
    <w:rsid w:val="00600AE1"/>
    <w:rsid w:val="00601471"/>
    <w:rsid w:val="0060158A"/>
    <w:rsid w:val="00601BA1"/>
    <w:rsid w:val="006030CC"/>
    <w:rsid w:val="00603E72"/>
    <w:rsid w:val="00604BA9"/>
    <w:rsid w:val="00604EC1"/>
    <w:rsid w:val="00605080"/>
    <w:rsid w:val="0060754A"/>
    <w:rsid w:val="0060782C"/>
    <w:rsid w:val="0061084E"/>
    <w:rsid w:val="0061099C"/>
    <w:rsid w:val="006110CB"/>
    <w:rsid w:val="00611628"/>
    <w:rsid w:val="006120B8"/>
    <w:rsid w:val="00612117"/>
    <w:rsid w:val="00612397"/>
    <w:rsid w:val="0061252B"/>
    <w:rsid w:val="006126A2"/>
    <w:rsid w:val="00612A7E"/>
    <w:rsid w:val="00612BF6"/>
    <w:rsid w:val="00613C73"/>
    <w:rsid w:val="00613E37"/>
    <w:rsid w:val="00614216"/>
    <w:rsid w:val="00616993"/>
    <w:rsid w:val="00616A52"/>
    <w:rsid w:val="00617FE0"/>
    <w:rsid w:val="00620B84"/>
    <w:rsid w:val="006211F8"/>
    <w:rsid w:val="006214A9"/>
    <w:rsid w:val="00621574"/>
    <w:rsid w:val="006217EA"/>
    <w:rsid w:val="00621B0C"/>
    <w:rsid w:val="00622970"/>
    <w:rsid w:val="006246BC"/>
    <w:rsid w:val="00624E52"/>
    <w:rsid w:val="006251A9"/>
    <w:rsid w:val="00625F01"/>
    <w:rsid w:val="00626342"/>
    <w:rsid w:val="00627189"/>
    <w:rsid w:val="00627849"/>
    <w:rsid w:val="00627DFD"/>
    <w:rsid w:val="006301A8"/>
    <w:rsid w:val="00630333"/>
    <w:rsid w:val="00630E1A"/>
    <w:rsid w:val="0063110E"/>
    <w:rsid w:val="0063136B"/>
    <w:rsid w:val="006319A2"/>
    <w:rsid w:val="00631DCE"/>
    <w:rsid w:val="00631E37"/>
    <w:rsid w:val="00632631"/>
    <w:rsid w:val="00632CF6"/>
    <w:rsid w:val="00633020"/>
    <w:rsid w:val="006337F4"/>
    <w:rsid w:val="00633BB3"/>
    <w:rsid w:val="00633E77"/>
    <w:rsid w:val="006344E4"/>
    <w:rsid w:val="00634942"/>
    <w:rsid w:val="00635159"/>
    <w:rsid w:val="00635D89"/>
    <w:rsid w:val="00635EF2"/>
    <w:rsid w:val="00636019"/>
    <w:rsid w:val="0063631D"/>
    <w:rsid w:val="0063653B"/>
    <w:rsid w:val="00637922"/>
    <w:rsid w:val="00640153"/>
    <w:rsid w:val="00640617"/>
    <w:rsid w:val="00641486"/>
    <w:rsid w:val="00641A60"/>
    <w:rsid w:val="006444A3"/>
    <w:rsid w:val="00644ACF"/>
    <w:rsid w:val="006450F1"/>
    <w:rsid w:val="00645434"/>
    <w:rsid w:val="00645475"/>
    <w:rsid w:val="00645F36"/>
    <w:rsid w:val="006464D5"/>
    <w:rsid w:val="0064675F"/>
    <w:rsid w:val="00646CF8"/>
    <w:rsid w:val="00646D69"/>
    <w:rsid w:val="0064794F"/>
    <w:rsid w:val="00647B70"/>
    <w:rsid w:val="0065070D"/>
    <w:rsid w:val="00650CF3"/>
    <w:rsid w:val="0065115E"/>
    <w:rsid w:val="0065212E"/>
    <w:rsid w:val="00652149"/>
    <w:rsid w:val="0065250B"/>
    <w:rsid w:val="0065285E"/>
    <w:rsid w:val="00653343"/>
    <w:rsid w:val="00653A17"/>
    <w:rsid w:val="00653ED0"/>
    <w:rsid w:val="00653F5D"/>
    <w:rsid w:val="006541F1"/>
    <w:rsid w:val="00654FA3"/>
    <w:rsid w:val="006552C1"/>
    <w:rsid w:val="00656052"/>
    <w:rsid w:val="006563A7"/>
    <w:rsid w:val="00656690"/>
    <w:rsid w:val="00656BB9"/>
    <w:rsid w:val="00657A31"/>
    <w:rsid w:val="0066023D"/>
    <w:rsid w:val="00660342"/>
    <w:rsid w:val="006604CA"/>
    <w:rsid w:val="006606A6"/>
    <w:rsid w:val="0066150B"/>
    <w:rsid w:val="00661601"/>
    <w:rsid w:val="0066285F"/>
    <w:rsid w:val="00662D9A"/>
    <w:rsid w:val="00663953"/>
    <w:rsid w:val="0066398E"/>
    <w:rsid w:val="00663C38"/>
    <w:rsid w:val="00663DB8"/>
    <w:rsid w:val="006645B9"/>
    <w:rsid w:val="00664BFF"/>
    <w:rsid w:val="00665008"/>
    <w:rsid w:val="00665137"/>
    <w:rsid w:val="00665572"/>
    <w:rsid w:val="0066597A"/>
    <w:rsid w:val="00666153"/>
    <w:rsid w:val="006663E2"/>
    <w:rsid w:val="00666F11"/>
    <w:rsid w:val="00670D25"/>
    <w:rsid w:val="006722C9"/>
    <w:rsid w:val="0067277D"/>
    <w:rsid w:val="006733FE"/>
    <w:rsid w:val="00673559"/>
    <w:rsid w:val="00673609"/>
    <w:rsid w:val="006736DD"/>
    <w:rsid w:val="00673FAE"/>
    <w:rsid w:val="0067454B"/>
    <w:rsid w:val="00674D5F"/>
    <w:rsid w:val="006751E4"/>
    <w:rsid w:val="0067642B"/>
    <w:rsid w:val="00676F28"/>
    <w:rsid w:val="006770A5"/>
    <w:rsid w:val="00677F26"/>
    <w:rsid w:val="0067D08F"/>
    <w:rsid w:val="006801D9"/>
    <w:rsid w:val="006811C5"/>
    <w:rsid w:val="00681341"/>
    <w:rsid w:val="00681355"/>
    <w:rsid w:val="00681A43"/>
    <w:rsid w:val="00681DCA"/>
    <w:rsid w:val="0068247E"/>
    <w:rsid w:val="00683E15"/>
    <w:rsid w:val="00684283"/>
    <w:rsid w:val="00684473"/>
    <w:rsid w:val="006848A2"/>
    <w:rsid w:val="006854D0"/>
    <w:rsid w:val="0068556F"/>
    <w:rsid w:val="006855A4"/>
    <w:rsid w:val="006857A5"/>
    <w:rsid w:val="00685DE1"/>
    <w:rsid w:val="006863E6"/>
    <w:rsid w:val="006867AD"/>
    <w:rsid w:val="006868D7"/>
    <w:rsid w:val="00686B42"/>
    <w:rsid w:val="00686C32"/>
    <w:rsid w:val="0068729B"/>
    <w:rsid w:val="006873FC"/>
    <w:rsid w:val="0068792D"/>
    <w:rsid w:val="00687954"/>
    <w:rsid w:val="00687CEE"/>
    <w:rsid w:val="00690965"/>
    <w:rsid w:val="0069131C"/>
    <w:rsid w:val="0069237D"/>
    <w:rsid w:val="006923D7"/>
    <w:rsid w:val="00692D15"/>
    <w:rsid w:val="00692EB9"/>
    <w:rsid w:val="006930D6"/>
    <w:rsid w:val="006942D2"/>
    <w:rsid w:val="00694844"/>
    <w:rsid w:val="00694990"/>
    <w:rsid w:val="00696FF7"/>
    <w:rsid w:val="00697956"/>
    <w:rsid w:val="00697AC5"/>
    <w:rsid w:val="006A0DA2"/>
    <w:rsid w:val="006A11DB"/>
    <w:rsid w:val="006A16A2"/>
    <w:rsid w:val="006A19BA"/>
    <w:rsid w:val="006A1CD2"/>
    <w:rsid w:val="006A1F72"/>
    <w:rsid w:val="006A2DE3"/>
    <w:rsid w:val="006A3359"/>
    <w:rsid w:val="006A59D7"/>
    <w:rsid w:val="006A5F4C"/>
    <w:rsid w:val="006A6CB9"/>
    <w:rsid w:val="006A6D9A"/>
    <w:rsid w:val="006A7497"/>
    <w:rsid w:val="006A75F5"/>
    <w:rsid w:val="006B007B"/>
    <w:rsid w:val="006B06AF"/>
    <w:rsid w:val="006B176F"/>
    <w:rsid w:val="006B18C8"/>
    <w:rsid w:val="006B2027"/>
    <w:rsid w:val="006B227F"/>
    <w:rsid w:val="006B26E2"/>
    <w:rsid w:val="006B2E53"/>
    <w:rsid w:val="006B3544"/>
    <w:rsid w:val="006B3655"/>
    <w:rsid w:val="006B3B96"/>
    <w:rsid w:val="006B47F2"/>
    <w:rsid w:val="006B4D8B"/>
    <w:rsid w:val="006B507C"/>
    <w:rsid w:val="006B585D"/>
    <w:rsid w:val="006B6E34"/>
    <w:rsid w:val="006B7109"/>
    <w:rsid w:val="006C093A"/>
    <w:rsid w:val="006C09F9"/>
    <w:rsid w:val="006C0FA9"/>
    <w:rsid w:val="006C24A3"/>
    <w:rsid w:val="006C26D9"/>
    <w:rsid w:val="006C366F"/>
    <w:rsid w:val="006C4449"/>
    <w:rsid w:val="006C4579"/>
    <w:rsid w:val="006C646A"/>
    <w:rsid w:val="006C77D4"/>
    <w:rsid w:val="006C7B62"/>
    <w:rsid w:val="006C7BF3"/>
    <w:rsid w:val="006D03CA"/>
    <w:rsid w:val="006D05D4"/>
    <w:rsid w:val="006D070B"/>
    <w:rsid w:val="006D0C0C"/>
    <w:rsid w:val="006D0C70"/>
    <w:rsid w:val="006D1A81"/>
    <w:rsid w:val="006D1FF4"/>
    <w:rsid w:val="006D233B"/>
    <w:rsid w:val="006D26C1"/>
    <w:rsid w:val="006D296F"/>
    <w:rsid w:val="006D3282"/>
    <w:rsid w:val="006D4675"/>
    <w:rsid w:val="006D4B09"/>
    <w:rsid w:val="006D4F90"/>
    <w:rsid w:val="006D4FC2"/>
    <w:rsid w:val="006D5EB5"/>
    <w:rsid w:val="006D6C96"/>
    <w:rsid w:val="006D720B"/>
    <w:rsid w:val="006D72AD"/>
    <w:rsid w:val="006D75B2"/>
    <w:rsid w:val="006E13E5"/>
    <w:rsid w:val="006E208D"/>
    <w:rsid w:val="006E3BFB"/>
    <w:rsid w:val="006E49DF"/>
    <w:rsid w:val="006E4BFF"/>
    <w:rsid w:val="006E4C6A"/>
    <w:rsid w:val="006E4E3E"/>
    <w:rsid w:val="006E503F"/>
    <w:rsid w:val="006E5484"/>
    <w:rsid w:val="006E59E8"/>
    <w:rsid w:val="006E5B40"/>
    <w:rsid w:val="006E62C5"/>
    <w:rsid w:val="006E664A"/>
    <w:rsid w:val="006E695B"/>
    <w:rsid w:val="006E69AC"/>
    <w:rsid w:val="006E6E0F"/>
    <w:rsid w:val="006E7433"/>
    <w:rsid w:val="006E75BE"/>
    <w:rsid w:val="006E770C"/>
    <w:rsid w:val="006E7A32"/>
    <w:rsid w:val="006E7E22"/>
    <w:rsid w:val="006F08F3"/>
    <w:rsid w:val="006F2120"/>
    <w:rsid w:val="006F2DF3"/>
    <w:rsid w:val="006F331B"/>
    <w:rsid w:val="006F3399"/>
    <w:rsid w:val="006F35A9"/>
    <w:rsid w:val="006F4338"/>
    <w:rsid w:val="006F43AB"/>
    <w:rsid w:val="006F4663"/>
    <w:rsid w:val="006F51E1"/>
    <w:rsid w:val="006F5913"/>
    <w:rsid w:val="006F6657"/>
    <w:rsid w:val="006F666A"/>
    <w:rsid w:val="006F70BB"/>
    <w:rsid w:val="006F7374"/>
    <w:rsid w:val="006F798F"/>
    <w:rsid w:val="006F7E3F"/>
    <w:rsid w:val="00702707"/>
    <w:rsid w:val="0070296B"/>
    <w:rsid w:val="00703717"/>
    <w:rsid w:val="00703F04"/>
    <w:rsid w:val="00704305"/>
    <w:rsid w:val="007062C1"/>
    <w:rsid w:val="0070673C"/>
    <w:rsid w:val="007067D3"/>
    <w:rsid w:val="00707E95"/>
    <w:rsid w:val="007100BF"/>
    <w:rsid w:val="00710BD8"/>
    <w:rsid w:val="00710ED4"/>
    <w:rsid w:val="00711D24"/>
    <w:rsid w:val="0071248E"/>
    <w:rsid w:val="00712E62"/>
    <w:rsid w:val="00712F01"/>
    <w:rsid w:val="007132A5"/>
    <w:rsid w:val="007135B3"/>
    <w:rsid w:val="007139C4"/>
    <w:rsid w:val="00713D79"/>
    <w:rsid w:val="00713F9B"/>
    <w:rsid w:val="007140EF"/>
    <w:rsid w:val="007141BA"/>
    <w:rsid w:val="00714451"/>
    <w:rsid w:val="00714A93"/>
    <w:rsid w:val="00714F49"/>
    <w:rsid w:val="00715BCF"/>
    <w:rsid w:val="00715DD8"/>
    <w:rsid w:val="00716673"/>
    <w:rsid w:val="00716A8A"/>
    <w:rsid w:val="007215D2"/>
    <w:rsid w:val="007216D2"/>
    <w:rsid w:val="00721C8C"/>
    <w:rsid w:val="007222AB"/>
    <w:rsid w:val="0072270B"/>
    <w:rsid w:val="00724007"/>
    <w:rsid w:val="007241AF"/>
    <w:rsid w:val="00724C5C"/>
    <w:rsid w:val="00724F00"/>
    <w:rsid w:val="00724F41"/>
    <w:rsid w:val="0072666D"/>
    <w:rsid w:val="00726AA2"/>
    <w:rsid w:val="00727ED9"/>
    <w:rsid w:val="00730187"/>
    <w:rsid w:val="00730239"/>
    <w:rsid w:val="00730ED6"/>
    <w:rsid w:val="00731331"/>
    <w:rsid w:val="00731F2B"/>
    <w:rsid w:val="007330A6"/>
    <w:rsid w:val="007334F6"/>
    <w:rsid w:val="007335F1"/>
    <w:rsid w:val="00733C03"/>
    <w:rsid w:val="00733FE3"/>
    <w:rsid w:val="00734A96"/>
    <w:rsid w:val="00734DA4"/>
    <w:rsid w:val="00735754"/>
    <w:rsid w:val="00735BBC"/>
    <w:rsid w:val="00735D67"/>
    <w:rsid w:val="007377FD"/>
    <w:rsid w:val="00737AB4"/>
    <w:rsid w:val="00737E8B"/>
    <w:rsid w:val="00737FD3"/>
    <w:rsid w:val="007403DC"/>
    <w:rsid w:val="007406A3"/>
    <w:rsid w:val="00740A95"/>
    <w:rsid w:val="0074132C"/>
    <w:rsid w:val="00741CDC"/>
    <w:rsid w:val="007420B2"/>
    <w:rsid w:val="00743A11"/>
    <w:rsid w:val="00743B41"/>
    <w:rsid w:val="00744277"/>
    <w:rsid w:val="00744514"/>
    <w:rsid w:val="00744650"/>
    <w:rsid w:val="007456EF"/>
    <w:rsid w:val="007467ED"/>
    <w:rsid w:val="00746D41"/>
    <w:rsid w:val="007508AA"/>
    <w:rsid w:val="00751203"/>
    <w:rsid w:val="0075149F"/>
    <w:rsid w:val="00751D38"/>
    <w:rsid w:val="00752A68"/>
    <w:rsid w:val="0075387E"/>
    <w:rsid w:val="0075491B"/>
    <w:rsid w:val="00754B3C"/>
    <w:rsid w:val="00755961"/>
    <w:rsid w:val="007559B2"/>
    <w:rsid w:val="00755B37"/>
    <w:rsid w:val="00755C92"/>
    <w:rsid w:val="00755D42"/>
    <w:rsid w:val="00755EB8"/>
    <w:rsid w:val="00756109"/>
    <w:rsid w:val="00756BD1"/>
    <w:rsid w:val="007575E1"/>
    <w:rsid w:val="007602D9"/>
    <w:rsid w:val="00760385"/>
    <w:rsid w:val="00760833"/>
    <w:rsid w:val="007612DF"/>
    <w:rsid w:val="00761760"/>
    <w:rsid w:val="00761C26"/>
    <w:rsid w:val="0076257C"/>
    <w:rsid w:val="00763148"/>
    <w:rsid w:val="00763AEB"/>
    <w:rsid w:val="00763AF2"/>
    <w:rsid w:val="0076482A"/>
    <w:rsid w:val="00764995"/>
    <w:rsid w:val="00764A25"/>
    <w:rsid w:val="0076578D"/>
    <w:rsid w:val="0076580A"/>
    <w:rsid w:val="0076597E"/>
    <w:rsid w:val="00765C04"/>
    <w:rsid w:val="00767443"/>
    <w:rsid w:val="00767583"/>
    <w:rsid w:val="00767614"/>
    <w:rsid w:val="00770155"/>
    <w:rsid w:val="00770DB1"/>
    <w:rsid w:val="00773417"/>
    <w:rsid w:val="00773424"/>
    <w:rsid w:val="00774698"/>
    <w:rsid w:val="00774D73"/>
    <w:rsid w:val="00774ECC"/>
    <w:rsid w:val="00774FDB"/>
    <w:rsid w:val="0077565A"/>
    <w:rsid w:val="00776FFF"/>
    <w:rsid w:val="007777C0"/>
    <w:rsid w:val="00777DF0"/>
    <w:rsid w:val="0078025D"/>
    <w:rsid w:val="00780479"/>
    <w:rsid w:val="00780EED"/>
    <w:rsid w:val="00780FFF"/>
    <w:rsid w:val="007819D4"/>
    <w:rsid w:val="007829F0"/>
    <w:rsid w:val="00782A16"/>
    <w:rsid w:val="00783438"/>
    <w:rsid w:val="0078394C"/>
    <w:rsid w:val="00783B13"/>
    <w:rsid w:val="007844E4"/>
    <w:rsid w:val="007846C2"/>
    <w:rsid w:val="00784A17"/>
    <w:rsid w:val="0078506D"/>
    <w:rsid w:val="0078533F"/>
    <w:rsid w:val="007853B3"/>
    <w:rsid w:val="007854CA"/>
    <w:rsid w:val="00785986"/>
    <w:rsid w:val="00785E1B"/>
    <w:rsid w:val="00786421"/>
    <w:rsid w:val="007866A9"/>
    <w:rsid w:val="007868B7"/>
    <w:rsid w:val="007869D8"/>
    <w:rsid w:val="0078718C"/>
    <w:rsid w:val="007879F5"/>
    <w:rsid w:val="00790C03"/>
    <w:rsid w:val="00790CF0"/>
    <w:rsid w:val="0079148A"/>
    <w:rsid w:val="007919C5"/>
    <w:rsid w:val="00791F3A"/>
    <w:rsid w:val="00792416"/>
    <w:rsid w:val="00792600"/>
    <w:rsid w:val="00792C4F"/>
    <w:rsid w:val="00793278"/>
    <w:rsid w:val="007937A7"/>
    <w:rsid w:val="00793896"/>
    <w:rsid w:val="0079412B"/>
    <w:rsid w:val="007954FF"/>
    <w:rsid w:val="00796075"/>
    <w:rsid w:val="0079612D"/>
    <w:rsid w:val="007962F4"/>
    <w:rsid w:val="00796A6A"/>
    <w:rsid w:val="00796B1C"/>
    <w:rsid w:val="007979AE"/>
    <w:rsid w:val="007A0132"/>
    <w:rsid w:val="007A0724"/>
    <w:rsid w:val="007A08B1"/>
    <w:rsid w:val="007A147A"/>
    <w:rsid w:val="007A175C"/>
    <w:rsid w:val="007A1AED"/>
    <w:rsid w:val="007A32FE"/>
    <w:rsid w:val="007A334C"/>
    <w:rsid w:val="007A4140"/>
    <w:rsid w:val="007A442B"/>
    <w:rsid w:val="007A461A"/>
    <w:rsid w:val="007A4960"/>
    <w:rsid w:val="007A5291"/>
    <w:rsid w:val="007A5448"/>
    <w:rsid w:val="007A629C"/>
    <w:rsid w:val="007A65DC"/>
    <w:rsid w:val="007A66BB"/>
    <w:rsid w:val="007A748A"/>
    <w:rsid w:val="007A74D1"/>
    <w:rsid w:val="007A7949"/>
    <w:rsid w:val="007B01B5"/>
    <w:rsid w:val="007B0225"/>
    <w:rsid w:val="007B0DCF"/>
    <w:rsid w:val="007B13F5"/>
    <w:rsid w:val="007B1823"/>
    <w:rsid w:val="007B210A"/>
    <w:rsid w:val="007B27E6"/>
    <w:rsid w:val="007B2C6E"/>
    <w:rsid w:val="007B3653"/>
    <w:rsid w:val="007B3E86"/>
    <w:rsid w:val="007B4B64"/>
    <w:rsid w:val="007B5E57"/>
    <w:rsid w:val="007B6BCE"/>
    <w:rsid w:val="007B76C0"/>
    <w:rsid w:val="007C0856"/>
    <w:rsid w:val="007C168D"/>
    <w:rsid w:val="007C25F3"/>
    <w:rsid w:val="007C2BAB"/>
    <w:rsid w:val="007C2D2F"/>
    <w:rsid w:val="007C3353"/>
    <w:rsid w:val="007C3C71"/>
    <w:rsid w:val="007C5F0F"/>
    <w:rsid w:val="007C62AA"/>
    <w:rsid w:val="007C6FDE"/>
    <w:rsid w:val="007C7558"/>
    <w:rsid w:val="007C7812"/>
    <w:rsid w:val="007C7A83"/>
    <w:rsid w:val="007C7C94"/>
    <w:rsid w:val="007D00EE"/>
    <w:rsid w:val="007D02A7"/>
    <w:rsid w:val="007D05FC"/>
    <w:rsid w:val="007D2B66"/>
    <w:rsid w:val="007D2EE9"/>
    <w:rsid w:val="007D3301"/>
    <w:rsid w:val="007D3398"/>
    <w:rsid w:val="007D3763"/>
    <w:rsid w:val="007D3B1B"/>
    <w:rsid w:val="007D3CBC"/>
    <w:rsid w:val="007D3F09"/>
    <w:rsid w:val="007D41D1"/>
    <w:rsid w:val="007D430B"/>
    <w:rsid w:val="007D4E69"/>
    <w:rsid w:val="007D4F8E"/>
    <w:rsid w:val="007D551D"/>
    <w:rsid w:val="007D5790"/>
    <w:rsid w:val="007D64BA"/>
    <w:rsid w:val="007D68A7"/>
    <w:rsid w:val="007D6997"/>
    <w:rsid w:val="007D6E3B"/>
    <w:rsid w:val="007D79A8"/>
    <w:rsid w:val="007E0475"/>
    <w:rsid w:val="007E0F26"/>
    <w:rsid w:val="007E2711"/>
    <w:rsid w:val="007E295F"/>
    <w:rsid w:val="007E3200"/>
    <w:rsid w:val="007E46CA"/>
    <w:rsid w:val="007E6AF6"/>
    <w:rsid w:val="007E6B1C"/>
    <w:rsid w:val="007E6DF6"/>
    <w:rsid w:val="007E6E4E"/>
    <w:rsid w:val="007E7964"/>
    <w:rsid w:val="007F00F6"/>
    <w:rsid w:val="007F166E"/>
    <w:rsid w:val="007F1C4C"/>
    <w:rsid w:val="007F2033"/>
    <w:rsid w:val="007F212C"/>
    <w:rsid w:val="007F220E"/>
    <w:rsid w:val="007F2C93"/>
    <w:rsid w:val="007F2F6F"/>
    <w:rsid w:val="007F3844"/>
    <w:rsid w:val="007F3873"/>
    <w:rsid w:val="007F38B0"/>
    <w:rsid w:val="007F40BD"/>
    <w:rsid w:val="007F461A"/>
    <w:rsid w:val="007F4B8C"/>
    <w:rsid w:val="007F5013"/>
    <w:rsid w:val="007F5500"/>
    <w:rsid w:val="007F5CC6"/>
    <w:rsid w:val="007F6DBF"/>
    <w:rsid w:val="007F7067"/>
    <w:rsid w:val="0080135E"/>
    <w:rsid w:val="0080177E"/>
    <w:rsid w:val="00803251"/>
    <w:rsid w:val="008034C3"/>
    <w:rsid w:val="008046DB"/>
    <w:rsid w:val="00804D65"/>
    <w:rsid w:val="00805528"/>
    <w:rsid w:val="0080579E"/>
    <w:rsid w:val="00805A05"/>
    <w:rsid w:val="008068AB"/>
    <w:rsid w:val="00806914"/>
    <w:rsid w:val="008100D8"/>
    <w:rsid w:val="00810324"/>
    <w:rsid w:val="00810785"/>
    <w:rsid w:val="00811CCF"/>
    <w:rsid w:val="00811D3A"/>
    <w:rsid w:val="008120A6"/>
    <w:rsid w:val="0081265D"/>
    <w:rsid w:val="00812E29"/>
    <w:rsid w:val="0081388F"/>
    <w:rsid w:val="0081565B"/>
    <w:rsid w:val="00815D7A"/>
    <w:rsid w:val="00816F5E"/>
    <w:rsid w:val="00817FB4"/>
    <w:rsid w:val="00821A6E"/>
    <w:rsid w:val="00822097"/>
    <w:rsid w:val="008223A0"/>
    <w:rsid w:val="00824AED"/>
    <w:rsid w:val="00824CB1"/>
    <w:rsid w:val="00824E75"/>
    <w:rsid w:val="00826B5A"/>
    <w:rsid w:val="00826CA1"/>
    <w:rsid w:val="008272A5"/>
    <w:rsid w:val="00827475"/>
    <w:rsid w:val="0082793D"/>
    <w:rsid w:val="00827D11"/>
    <w:rsid w:val="0083017E"/>
    <w:rsid w:val="00830BEA"/>
    <w:rsid w:val="00831EB9"/>
    <w:rsid w:val="00832751"/>
    <w:rsid w:val="0083290F"/>
    <w:rsid w:val="0083296B"/>
    <w:rsid w:val="00833094"/>
    <w:rsid w:val="008331EF"/>
    <w:rsid w:val="00833629"/>
    <w:rsid w:val="00833C6A"/>
    <w:rsid w:val="008349AA"/>
    <w:rsid w:val="00834B19"/>
    <w:rsid w:val="00835A13"/>
    <w:rsid w:val="00835A92"/>
    <w:rsid w:val="00835FC6"/>
    <w:rsid w:val="0083769A"/>
    <w:rsid w:val="00837850"/>
    <w:rsid w:val="00837F7D"/>
    <w:rsid w:val="00840427"/>
    <w:rsid w:val="008406F6"/>
    <w:rsid w:val="008409CB"/>
    <w:rsid w:val="00840A9D"/>
    <w:rsid w:val="008416E0"/>
    <w:rsid w:val="00841AD8"/>
    <w:rsid w:val="00842073"/>
    <w:rsid w:val="00842666"/>
    <w:rsid w:val="008427C5"/>
    <w:rsid w:val="008435D3"/>
    <w:rsid w:val="008435EB"/>
    <w:rsid w:val="008443BB"/>
    <w:rsid w:val="00844980"/>
    <w:rsid w:val="00844E79"/>
    <w:rsid w:val="0084502E"/>
    <w:rsid w:val="00845EBD"/>
    <w:rsid w:val="008461E4"/>
    <w:rsid w:val="008466DD"/>
    <w:rsid w:val="00847A5B"/>
    <w:rsid w:val="00850282"/>
    <w:rsid w:val="008504A6"/>
    <w:rsid w:val="00850929"/>
    <w:rsid w:val="00850DA5"/>
    <w:rsid w:val="00850F2B"/>
    <w:rsid w:val="008511D5"/>
    <w:rsid w:val="008514D0"/>
    <w:rsid w:val="008519EB"/>
    <w:rsid w:val="008522A4"/>
    <w:rsid w:val="00852735"/>
    <w:rsid w:val="00852DA4"/>
    <w:rsid w:val="0085341B"/>
    <w:rsid w:val="00854510"/>
    <w:rsid w:val="00854DE6"/>
    <w:rsid w:val="0085537F"/>
    <w:rsid w:val="00855834"/>
    <w:rsid w:val="00855A09"/>
    <w:rsid w:val="00855C34"/>
    <w:rsid w:val="00856F4E"/>
    <w:rsid w:val="00857740"/>
    <w:rsid w:val="00857F83"/>
    <w:rsid w:val="008611B7"/>
    <w:rsid w:val="00861A19"/>
    <w:rsid w:val="00861D07"/>
    <w:rsid w:val="00862390"/>
    <w:rsid w:val="00862494"/>
    <w:rsid w:val="00862827"/>
    <w:rsid w:val="00862BAD"/>
    <w:rsid w:val="0086383C"/>
    <w:rsid w:val="0086414F"/>
    <w:rsid w:val="00864358"/>
    <w:rsid w:val="00864851"/>
    <w:rsid w:val="0086589E"/>
    <w:rsid w:val="0086607A"/>
    <w:rsid w:val="008672CD"/>
    <w:rsid w:val="00867806"/>
    <w:rsid w:val="00867EE7"/>
    <w:rsid w:val="00867FB0"/>
    <w:rsid w:val="008705C1"/>
    <w:rsid w:val="00870718"/>
    <w:rsid w:val="00870A01"/>
    <w:rsid w:val="00870D26"/>
    <w:rsid w:val="00872739"/>
    <w:rsid w:val="00872A86"/>
    <w:rsid w:val="00872B27"/>
    <w:rsid w:val="00874442"/>
    <w:rsid w:val="008744F3"/>
    <w:rsid w:val="00875999"/>
    <w:rsid w:val="00875A9C"/>
    <w:rsid w:val="00876E32"/>
    <w:rsid w:val="008773F8"/>
    <w:rsid w:val="008777AE"/>
    <w:rsid w:val="00877867"/>
    <w:rsid w:val="00877E09"/>
    <w:rsid w:val="00877E65"/>
    <w:rsid w:val="00877E9C"/>
    <w:rsid w:val="00880A46"/>
    <w:rsid w:val="00880B2F"/>
    <w:rsid w:val="00880F5A"/>
    <w:rsid w:val="00881297"/>
    <w:rsid w:val="00881541"/>
    <w:rsid w:val="0088176B"/>
    <w:rsid w:val="0088231F"/>
    <w:rsid w:val="00882588"/>
    <w:rsid w:val="00882E0E"/>
    <w:rsid w:val="00882EE6"/>
    <w:rsid w:val="00882FA0"/>
    <w:rsid w:val="00883A7D"/>
    <w:rsid w:val="0088415D"/>
    <w:rsid w:val="00885ABB"/>
    <w:rsid w:val="008861A3"/>
    <w:rsid w:val="00887552"/>
    <w:rsid w:val="00890A9B"/>
    <w:rsid w:val="008910AE"/>
    <w:rsid w:val="00891460"/>
    <w:rsid w:val="0089170F"/>
    <w:rsid w:val="00892122"/>
    <w:rsid w:val="00892D63"/>
    <w:rsid w:val="00894212"/>
    <w:rsid w:val="00894223"/>
    <w:rsid w:val="00894300"/>
    <w:rsid w:val="008943F7"/>
    <w:rsid w:val="00894C7F"/>
    <w:rsid w:val="008951C8"/>
    <w:rsid w:val="00895626"/>
    <w:rsid w:val="00895B7D"/>
    <w:rsid w:val="00896B5B"/>
    <w:rsid w:val="008972F3"/>
    <w:rsid w:val="008A0218"/>
    <w:rsid w:val="008A0F73"/>
    <w:rsid w:val="008A1822"/>
    <w:rsid w:val="008A19C0"/>
    <w:rsid w:val="008A1BFA"/>
    <w:rsid w:val="008A200E"/>
    <w:rsid w:val="008A3ACE"/>
    <w:rsid w:val="008A4065"/>
    <w:rsid w:val="008A438F"/>
    <w:rsid w:val="008A49FC"/>
    <w:rsid w:val="008A5278"/>
    <w:rsid w:val="008A5D1B"/>
    <w:rsid w:val="008A79E1"/>
    <w:rsid w:val="008B09A8"/>
    <w:rsid w:val="008B0AC7"/>
    <w:rsid w:val="008B0AEA"/>
    <w:rsid w:val="008B0F23"/>
    <w:rsid w:val="008B181C"/>
    <w:rsid w:val="008B191D"/>
    <w:rsid w:val="008B1B52"/>
    <w:rsid w:val="008B1CA3"/>
    <w:rsid w:val="008B2E1A"/>
    <w:rsid w:val="008B3699"/>
    <w:rsid w:val="008B3B20"/>
    <w:rsid w:val="008B4D41"/>
    <w:rsid w:val="008B52D1"/>
    <w:rsid w:val="008B5734"/>
    <w:rsid w:val="008B5917"/>
    <w:rsid w:val="008B5C98"/>
    <w:rsid w:val="008B5F49"/>
    <w:rsid w:val="008B6D2E"/>
    <w:rsid w:val="008B6E02"/>
    <w:rsid w:val="008B7B66"/>
    <w:rsid w:val="008C0749"/>
    <w:rsid w:val="008C0C74"/>
    <w:rsid w:val="008C15CF"/>
    <w:rsid w:val="008C1832"/>
    <w:rsid w:val="008C1833"/>
    <w:rsid w:val="008C25E3"/>
    <w:rsid w:val="008C3165"/>
    <w:rsid w:val="008C3993"/>
    <w:rsid w:val="008C590F"/>
    <w:rsid w:val="008C77F1"/>
    <w:rsid w:val="008C795E"/>
    <w:rsid w:val="008C7D46"/>
    <w:rsid w:val="008D01C3"/>
    <w:rsid w:val="008D0E30"/>
    <w:rsid w:val="008D1513"/>
    <w:rsid w:val="008D18AD"/>
    <w:rsid w:val="008D1FDE"/>
    <w:rsid w:val="008D2DF7"/>
    <w:rsid w:val="008D33B8"/>
    <w:rsid w:val="008D3AC3"/>
    <w:rsid w:val="008D5936"/>
    <w:rsid w:val="008D59CE"/>
    <w:rsid w:val="008D66E1"/>
    <w:rsid w:val="008D6DB6"/>
    <w:rsid w:val="008D76CE"/>
    <w:rsid w:val="008D7C2A"/>
    <w:rsid w:val="008D7E0D"/>
    <w:rsid w:val="008E168B"/>
    <w:rsid w:val="008E1E01"/>
    <w:rsid w:val="008E1E31"/>
    <w:rsid w:val="008E21F4"/>
    <w:rsid w:val="008E26C7"/>
    <w:rsid w:val="008E27DC"/>
    <w:rsid w:val="008E3707"/>
    <w:rsid w:val="008E379A"/>
    <w:rsid w:val="008E44A1"/>
    <w:rsid w:val="008E4B5C"/>
    <w:rsid w:val="008E558A"/>
    <w:rsid w:val="008E6127"/>
    <w:rsid w:val="008E68DC"/>
    <w:rsid w:val="008E6B54"/>
    <w:rsid w:val="008E6D9A"/>
    <w:rsid w:val="008E6E9B"/>
    <w:rsid w:val="008E75CE"/>
    <w:rsid w:val="008E7F6B"/>
    <w:rsid w:val="008F046F"/>
    <w:rsid w:val="008F0A68"/>
    <w:rsid w:val="008F142D"/>
    <w:rsid w:val="008F1B09"/>
    <w:rsid w:val="008F3ADD"/>
    <w:rsid w:val="008F4452"/>
    <w:rsid w:val="008F4EB1"/>
    <w:rsid w:val="008F5BD2"/>
    <w:rsid w:val="008F5FE1"/>
    <w:rsid w:val="008F6AC7"/>
    <w:rsid w:val="008F6F8F"/>
    <w:rsid w:val="0090098E"/>
    <w:rsid w:val="00900E3A"/>
    <w:rsid w:val="00901050"/>
    <w:rsid w:val="00901B17"/>
    <w:rsid w:val="009034A4"/>
    <w:rsid w:val="0090366F"/>
    <w:rsid w:val="0090367D"/>
    <w:rsid w:val="00904027"/>
    <w:rsid w:val="009042EF"/>
    <w:rsid w:val="00904645"/>
    <w:rsid w:val="00905D54"/>
    <w:rsid w:val="00906886"/>
    <w:rsid w:val="00906A25"/>
    <w:rsid w:val="00906E93"/>
    <w:rsid w:val="009071B0"/>
    <w:rsid w:val="00907C3A"/>
    <w:rsid w:val="00910AB9"/>
    <w:rsid w:val="00910F02"/>
    <w:rsid w:val="009115E6"/>
    <w:rsid w:val="00911B65"/>
    <w:rsid w:val="00912351"/>
    <w:rsid w:val="00912EA4"/>
    <w:rsid w:val="00913580"/>
    <w:rsid w:val="0091368B"/>
    <w:rsid w:val="00913850"/>
    <w:rsid w:val="009139E6"/>
    <w:rsid w:val="00913C1C"/>
    <w:rsid w:val="00914139"/>
    <w:rsid w:val="00914916"/>
    <w:rsid w:val="00914DBE"/>
    <w:rsid w:val="00915B65"/>
    <w:rsid w:val="0091641B"/>
    <w:rsid w:val="009169D2"/>
    <w:rsid w:val="009169F9"/>
    <w:rsid w:val="00917E61"/>
    <w:rsid w:val="00920481"/>
    <w:rsid w:val="00920B14"/>
    <w:rsid w:val="0092136B"/>
    <w:rsid w:val="009219D7"/>
    <w:rsid w:val="00921CF1"/>
    <w:rsid w:val="00923B25"/>
    <w:rsid w:val="00923E7D"/>
    <w:rsid w:val="009240C3"/>
    <w:rsid w:val="0092446E"/>
    <w:rsid w:val="00924CB9"/>
    <w:rsid w:val="00925580"/>
    <w:rsid w:val="0092580E"/>
    <w:rsid w:val="00926680"/>
    <w:rsid w:val="00926A06"/>
    <w:rsid w:val="009272FC"/>
    <w:rsid w:val="009301DD"/>
    <w:rsid w:val="00930604"/>
    <w:rsid w:val="00930AC8"/>
    <w:rsid w:val="009314A9"/>
    <w:rsid w:val="00931BA9"/>
    <w:rsid w:val="00931E6D"/>
    <w:rsid w:val="009322E4"/>
    <w:rsid w:val="00932F24"/>
    <w:rsid w:val="0093302C"/>
    <w:rsid w:val="009337D9"/>
    <w:rsid w:val="00933D68"/>
    <w:rsid w:val="00933F0E"/>
    <w:rsid w:val="009346D5"/>
    <w:rsid w:val="009347A2"/>
    <w:rsid w:val="009354DD"/>
    <w:rsid w:val="00935F58"/>
    <w:rsid w:val="00936083"/>
    <w:rsid w:val="0093628E"/>
    <w:rsid w:val="00940365"/>
    <w:rsid w:val="009407D9"/>
    <w:rsid w:val="0094087A"/>
    <w:rsid w:val="009412E2"/>
    <w:rsid w:val="00941435"/>
    <w:rsid w:val="00942202"/>
    <w:rsid w:val="0094282F"/>
    <w:rsid w:val="00942AD0"/>
    <w:rsid w:val="0094345F"/>
    <w:rsid w:val="00944A8A"/>
    <w:rsid w:val="00944D38"/>
    <w:rsid w:val="00944F8C"/>
    <w:rsid w:val="0094526F"/>
    <w:rsid w:val="00945787"/>
    <w:rsid w:val="00946F67"/>
    <w:rsid w:val="00947163"/>
    <w:rsid w:val="00947DDE"/>
    <w:rsid w:val="00947F79"/>
    <w:rsid w:val="009505E9"/>
    <w:rsid w:val="0095072B"/>
    <w:rsid w:val="00951E54"/>
    <w:rsid w:val="00951E58"/>
    <w:rsid w:val="00953496"/>
    <w:rsid w:val="00953D05"/>
    <w:rsid w:val="0095422B"/>
    <w:rsid w:val="00954A7B"/>
    <w:rsid w:val="00955973"/>
    <w:rsid w:val="00955C1E"/>
    <w:rsid w:val="00955D2C"/>
    <w:rsid w:val="009560BA"/>
    <w:rsid w:val="00956295"/>
    <w:rsid w:val="009565A5"/>
    <w:rsid w:val="009568E3"/>
    <w:rsid w:val="00956B0D"/>
    <w:rsid w:val="00956D5F"/>
    <w:rsid w:val="00956FB6"/>
    <w:rsid w:val="00957987"/>
    <w:rsid w:val="00957C74"/>
    <w:rsid w:val="00960545"/>
    <w:rsid w:val="0096174D"/>
    <w:rsid w:val="00962CE4"/>
    <w:rsid w:val="00963782"/>
    <w:rsid w:val="00963807"/>
    <w:rsid w:val="00963B4C"/>
    <w:rsid w:val="00963B60"/>
    <w:rsid w:val="009641D8"/>
    <w:rsid w:val="009644E5"/>
    <w:rsid w:val="00965923"/>
    <w:rsid w:val="0096756B"/>
    <w:rsid w:val="00967BF1"/>
    <w:rsid w:val="009700EB"/>
    <w:rsid w:val="00970213"/>
    <w:rsid w:val="00970319"/>
    <w:rsid w:val="00971595"/>
    <w:rsid w:val="00971768"/>
    <w:rsid w:val="00971A53"/>
    <w:rsid w:val="00973474"/>
    <w:rsid w:val="00973A29"/>
    <w:rsid w:val="00973D4C"/>
    <w:rsid w:val="00973D61"/>
    <w:rsid w:val="00974515"/>
    <w:rsid w:val="009754B8"/>
    <w:rsid w:val="0097576F"/>
    <w:rsid w:val="00975846"/>
    <w:rsid w:val="00975A77"/>
    <w:rsid w:val="009764DA"/>
    <w:rsid w:val="00977890"/>
    <w:rsid w:val="009778ED"/>
    <w:rsid w:val="009800F4"/>
    <w:rsid w:val="0098027B"/>
    <w:rsid w:val="009806EC"/>
    <w:rsid w:val="00980E24"/>
    <w:rsid w:val="0098124A"/>
    <w:rsid w:val="0098136C"/>
    <w:rsid w:val="00981900"/>
    <w:rsid w:val="009822DD"/>
    <w:rsid w:val="00982A52"/>
    <w:rsid w:val="00982E55"/>
    <w:rsid w:val="009836E5"/>
    <w:rsid w:val="00983A8E"/>
    <w:rsid w:val="00983F9A"/>
    <w:rsid w:val="009853FF"/>
    <w:rsid w:val="00985428"/>
    <w:rsid w:val="00986332"/>
    <w:rsid w:val="00986732"/>
    <w:rsid w:val="009878F1"/>
    <w:rsid w:val="00987EC2"/>
    <w:rsid w:val="00990277"/>
    <w:rsid w:val="00990C58"/>
    <w:rsid w:val="00990FA7"/>
    <w:rsid w:val="00991273"/>
    <w:rsid w:val="00991573"/>
    <w:rsid w:val="00991ED4"/>
    <w:rsid w:val="0099218D"/>
    <w:rsid w:val="009929AE"/>
    <w:rsid w:val="00993934"/>
    <w:rsid w:val="00993DFE"/>
    <w:rsid w:val="009944C8"/>
    <w:rsid w:val="009952E4"/>
    <w:rsid w:val="00995740"/>
    <w:rsid w:val="00995F53"/>
    <w:rsid w:val="00996897"/>
    <w:rsid w:val="00996C8C"/>
    <w:rsid w:val="00997346"/>
    <w:rsid w:val="009976FC"/>
    <w:rsid w:val="00997AC9"/>
    <w:rsid w:val="00997AE2"/>
    <w:rsid w:val="00997C05"/>
    <w:rsid w:val="00997E61"/>
    <w:rsid w:val="009A06E5"/>
    <w:rsid w:val="009A0818"/>
    <w:rsid w:val="009A136C"/>
    <w:rsid w:val="009A136D"/>
    <w:rsid w:val="009A2231"/>
    <w:rsid w:val="009A2341"/>
    <w:rsid w:val="009A2791"/>
    <w:rsid w:val="009A4E63"/>
    <w:rsid w:val="009A524A"/>
    <w:rsid w:val="009A5978"/>
    <w:rsid w:val="009A6013"/>
    <w:rsid w:val="009A669D"/>
    <w:rsid w:val="009A674B"/>
    <w:rsid w:val="009A67EC"/>
    <w:rsid w:val="009A6A3D"/>
    <w:rsid w:val="009B0389"/>
    <w:rsid w:val="009B066C"/>
    <w:rsid w:val="009B06A1"/>
    <w:rsid w:val="009B0759"/>
    <w:rsid w:val="009B08F9"/>
    <w:rsid w:val="009B1310"/>
    <w:rsid w:val="009B29DD"/>
    <w:rsid w:val="009B399A"/>
    <w:rsid w:val="009B3A8C"/>
    <w:rsid w:val="009B41B1"/>
    <w:rsid w:val="009B4F51"/>
    <w:rsid w:val="009B61A6"/>
    <w:rsid w:val="009B6378"/>
    <w:rsid w:val="009B678C"/>
    <w:rsid w:val="009B6D75"/>
    <w:rsid w:val="009B6F1D"/>
    <w:rsid w:val="009B7793"/>
    <w:rsid w:val="009B7F95"/>
    <w:rsid w:val="009C0468"/>
    <w:rsid w:val="009C08B5"/>
    <w:rsid w:val="009C0AC0"/>
    <w:rsid w:val="009C0BA6"/>
    <w:rsid w:val="009C0F90"/>
    <w:rsid w:val="009C1198"/>
    <w:rsid w:val="009C11C6"/>
    <w:rsid w:val="009C13C2"/>
    <w:rsid w:val="009C18A2"/>
    <w:rsid w:val="009C1E67"/>
    <w:rsid w:val="009C1F02"/>
    <w:rsid w:val="009C1F5B"/>
    <w:rsid w:val="009C201A"/>
    <w:rsid w:val="009C2579"/>
    <w:rsid w:val="009C28C9"/>
    <w:rsid w:val="009C2AA3"/>
    <w:rsid w:val="009C43DE"/>
    <w:rsid w:val="009C47B3"/>
    <w:rsid w:val="009C4859"/>
    <w:rsid w:val="009C48D2"/>
    <w:rsid w:val="009C49F4"/>
    <w:rsid w:val="009C5264"/>
    <w:rsid w:val="009C56F6"/>
    <w:rsid w:val="009C688C"/>
    <w:rsid w:val="009C6A5D"/>
    <w:rsid w:val="009C77B5"/>
    <w:rsid w:val="009C799F"/>
    <w:rsid w:val="009D038C"/>
    <w:rsid w:val="009D11BF"/>
    <w:rsid w:val="009D1B29"/>
    <w:rsid w:val="009D1C59"/>
    <w:rsid w:val="009D1FF7"/>
    <w:rsid w:val="009D2221"/>
    <w:rsid w:val="009D2369"/>
    <w:rsid w:val="009D23A8"/>
    <w:rsid w:val="009D26F2"/>
    <w:rsid w:val="009D2954"/>
    <w:rsid w:val="009D2DB8"/>
    <w:rsid w:val="009D4071"/>
    <w:rsid w:val="009D4164"/>
    <w:rsid w:val="009D4E3D"/>
    <w:rsid w:val="009D52A5"/>
    <w:rsid w:val="009D57A0"/>
    <w:rsid w:val="009D580B"/>
    <w:rsid w:val="009D5D89"/>
    <w:rsid w:val="009D64C5"/>
    <w:rsid w:val="009D6F73"/>
    <w:rsid w:val="009D79A7"/>
    <w:rsid w:val="009E0456"/>
    <w:rsid w:val="009E0C72"/>
    <w:rsid w:val="009E0E34"/>
    <w:rsid w:val="009E0FC1"/>
    <w:rsid w:val="009E1140"/>
    <w:rsid w:val="009E17D6"/>
    <w:rsid w:val="009E1B51"/>
    <w:rsid w:val="009E1E4B"/>
    <w:rsid w:val="009E2050"/>
    <w:rsid w:val="009E35F5"/>
    <w:rsid w:val="009E396F"/>
    <w:rsid w:val="009E3DD4"/>
    <w:rsid w:val="009E433C"/>
    <w:rsid w:val="009E448B"/>
    <w:rsid w:val="009E4624"/>
    <w:rsid w:val="009E499B"/>
    <w:rsid w:val="009E510B"/>
    <w:rsid w:val="009E6D1E"/>
    <w:rsid w:val="009E701E"/>
    <w:rsid w:val="009E7A04"/>
    <w:rsid w:val="009E7AD7"/>
    <w:rsid w:val="009E7DD6"/>
    <w:rsid w:val="009F22B9"/>
    <w:rsid w:val="009F241B"/>
    <w:rsid w:val="009F2B0E"/>
    <w:rsid w:val="009F2DCB"/>
    <w:rsid w:val="009F32E8"/>
    <w:rsid w:val="009F3332"/>
    <w:rsid w:val="009F4008"/>
    <w:rsid w:val="009F4424"/>
    <w:rsid w:val="009F502F"/>
    <w:rsid w:val="009F520C"/>
    <w:rsid w:val="009F5291"/>
    <w:rsid w:val="009F54D7"/>
    <w:rsid w:val="009F56A6"/>
    <w:rsid w:val="009F5904"/>
    <w:rsid w:val="009F5A9E"/>
    <w:rsid w:val="009F5AB2"/>
    <w:rsid w:val="009F6188"/>
    <w:rsid w:val="009F6346"/>
    <w:rsid w:val="009F71BC"/>
    <w:rsid w:val="009F7246"/>
    <w:rsid w:val="009F7729"/>
    <w:rsid w:val="009F7A2B"/>
    <w:rsid w:val="00A0119F"/>
    <w:rsid w:val="00A01605"/>
    <w:rsid w:val="00A0168F"/>
    <w:rsid w:val="00A0169F"/>
    <w:rsid w:val="00A01917"/>
    <w:rsid w:val="00A028F4"/>
    <w:rsid w:val="00A02B3B"/>
    <w:rsid w:val="00A03087"/>
    <w:rsid w:val="00A03529"/>
    <w:rsid w:val="00A0380C"/>
    <w:rsid w:val="00A03BE9"/>
    <w:rsid w:val="00A04565"/>
    <w:rsid w:val="00A0596E"/>
    <w:rsid w:val="00A05A61"/>
    <w:rsid w:val="00A05BB5"/>
    <w:rsid w:val="00A05D65"/>
    <w:rsid w:val="00A05EA2"/>
    <w:rsid w:val="00A06561"/>
    <w:rsid w:val="00A10FF7"/>
    <w:rsid w:val="00A11404"/>
    <w:rsid w:val="00A116D6"/>
    <w:rsid w:val="00A11D41"/>
    <w:rsid w:val="00A136D3"/>
    <w:rsid w:val="00A136F2"/>
    <w:rsid w:val="00A13F61"/>
    <w:rsid w:val="00A13F7A"/>
    <w:rsid w:val="00A1480A"/>
    <w:rsid w:val="00A15D22"/>
    <w:rsid w:val="00A1668C"/>
    <w:rsid w:val="00A16C5F"/>
    <w:rsid w:val="00A16FC5"/>
    <w:rsid w:val="00A17DD0"/>
    <w:rsid w:val="00A17FAB"/>
    <w:rsid w:val="00A20A70"/>
    <w:rsid w:val="00A20C74"/>
    <w:rsid w:val="00A21408"/>
    <w:rsid w:val="00A215D5"/>
    <w:rsid w:val="00A219F1"/>
    <w:rsid w:val="00A22944"/>
    <w:rsid w:val="00A235A8"/>
    <w:rsid w:val="00A23B8D"/>
    <w:rsid w:val="00A24ED5"/>
    <w:rsid w:val="00A252F4"/>
    <w:rsid w:val="00A25C10"/>
    <w:rsid w:val="00A27D83"/>
    <w:rsid w:val="00A3003F"/>
    <w:rsid w:val="00A30140"/>
    <w:rsid w:val="00A309D5"/>
    <w:rsid w:val="00A31399"/>
    <w:rsid w:val="00A31810"/>
    <w:rsid w:val="00A318ED"/>
    <w:rsid w:val="00A32962"/>
    <w:rsid w:val="00A32E05"/>
    <w:rsid w:val="00A3323E"/>
    <w:rsid w:val="00A33617"/>
    <w:rsid w:val="00A33B31"/>
    <w:rsid w:val="00A3467B"/>
    <w:rsid w:val="00A3632D"/>
    <w:rsid w:val="00A36653"/>
    <w:rsid w:val="00A40542"/>
    <w:rsid w:val="00A408E6"/>
    <w:rsid w:val="00A4177E"/>
    <w:rsid w:val="00A42008"/>
    <w:rsid w:val="00A42717"/>
    <w:rsid w:val="00A42F72"/>
    <w:rsid w:val="00A437D4"/>
    <w:rsid w:val="00A43FE5"/>
    <w:rsid w:val="00A448FE"/>
    <w:rsid w:val="00A449A4"/>
    <w:rsid w:val="00A44AC5"/>
    <w:rsid w:val="00A45370"/>
    <w:rsid w:val="00A45CC1"/>
    <w:rsid w:val="00A477B9"/>
    <w:rsid w:val="00A47ADD"/>
    <w:rsid w:val="00A50B22"/>
    <w:rsid w:val="00A5124E"/>
    <w:rsid w:val="00A522BF"/>
    <w:rsid w:val="00A52A78"/>
    <w:rsid w:val="00A52D84"/>
    <w:rsid w:val="00A5312F"/>
    <w:rsid w:val="00A5328F"/>
    <w:rsid w:val="00A535D4"/>
    <w:rsid w:val="00A53B3A"/>
    <w:rsid w:val="00A548D6"/>
    <w:rsid w:val="00A54A37"/>
    <w:rsid w:val="00A5552F"/>
    <w:rsid w:val="00A55F91"/>
    <w:rsid w:val="00A5604B"/>
    <w:rsid w:val="00A56CE4"/>
    <w:rsid w:val="00A56FD5"/>
    <w:rsid w:val="00A60E1E"/>
    <w:rsid w:val="00A61355"/>
    <w:rsid w:val="00A61B17"/>
    <w:rsid w:val="00A61C11"/>
    <w:rsid w:val="00A626F6"/>
    <w:rsid w:val="00A631EC"/>
    <w:rsid w:val="00A635FF"/>
    <w:rsid w:val="00A63C75"/>
    <w:rsid w:val="00A64204"/>
    <w:rsid w:val="00A644D9"/>
    <w:rsid w:val="00A65035"/>
    <w:rsid w:val="00A65DD2"/>
    <w:rsid w:val="00A663C9"/>
    <w:rsid w:val="00A673E6"/>
    <w:rsid w:val="00A67973"/>
    <w:rsid w:val="00A71382"/>
    <w:rsid w:val="00A719B7"/>
    <w:rsid w:val="00A7204B"/>
    <w:rsid w:val="00A72227"/>
    <w:rsid w:val="00A72942"/>
    <w:rsid w:val="00A73B28"/>
    <w:rsid w:val="00A73E4A"/>
    <w:rsid w:val="00A75927"/>
    <w:rsid w:val="00A75FED"/>
    <w:rsid w:val="00A76927"/>
    <w:rsid w:val="00A77A46"/>
    <w:rsid w:val="00A80430"/>
    <w:rsid w:val="00A804C3"/>
    <w:rsid w:val="00A80A9E"/>
    <w:rsid w:val="00A812F5"/>
    <w:rsid w:val="00A8137B"/>
    <w:rsid w:val="00A813B3"/>
    <w:rsid w:val="00A814DD"/>
    <w:rsid w:val="00A814E6"/>
    <w:rsid w:val="00A8297E"/>
    <w:rsid w:val="00A82E9A"/>
    <w:rsid w:val="00A83871"/>
    <w:rsid w:val="00A83C69"/>
    <w:rsid w:val="00A848E6"/>
    <w:rsid w:val="00A848F3"/>
    <w:rsid w:val="00A84AC6"/>
    <w:rsid w:val="00A84F46"/>
    <w:rsid w:val="00A857B9"/>
    <w:rsid w:val="00A85970"/>
    <w:rsid w:val="00A86794"/>
    <w:rsid w:val="00A86D29"/>
    <w:rsid w:val="00A8707D"/>
    <w:rsid w:val="00A90C34"/>
    <w:rsid w:val="00A91363"/>
    <w:rsid w:val="00A9160E"/>
    <w:rsid w:val="00A91833"/>
    <w:rsid w:val="00A918F3"/>
    <w:rsid w:val="00A91F3C"/>
    <w:rsid w:val="00A92841"/>
    <w:rsid w:val="00A9307A"/>
    <w:rsid w:val="00A934CE"/>
    <w:rsid w:val="00A93935"/>
    <w:rsid w:val="00A940CC"/>
    <w:rsid w:val="00A944C6"/>
    <w:rsid w:val="00A9471E"/>
    <w:rsid w:val="00A94BE2"/>
    <w:rsid w:val="00A9587F"/>
    <w:rsid w:val="00A95EAC"/>
    <w:rsid w:val="00A96D82"/>
    <w:rsid w:val="00A97137"/>
    <w:rsid w:val="00A97447"/>
    <w:rsid w:val="00A97FA4"/>
    <w:rsid w:val="00AA024B"/>
    <w:rsid w:val="00AA03A5"/>
    <w:rsid w:val="00AA0C91"/>
    <w:rsid w:val="00AA1172"/>
    <w:rsid w:val="00AA2741"/>
    <w:rsid w:val="00AA3607"/>
    <w:rsid w:val="00AA3712"/>
    <w:rsid w:val="00AA3BBE"/>
    <w:rsid w:val="00AA4296"/>
    <w:rsid w:val="00AA585E"/>
    <w:rsid w:val="00AA589A"/>
    <w:rsid w:val="00AA5A42"/>
    <w:rsid w:val="00AA6887"/>
    <w:rsid w:val="00AA6D03"/>
    <w:rsid w:val="00AA6E0A"/>
    <w:rsid w:val="00AA7116"/>
    <w:rsid w:val="00AA745C"/>
    <w:rsid w:val="00AA797C"/>
    <w:rsid w:val="00AA7D20"/>
    <w:rsid w:val="00AA7E3D"/>
    <w:rsid w:val="00AA7EEC"/>
    <w:rsid w:val="00AB114F"/>
    <w:rsid w:val="00AB252A"/>
    <w:rsid w:val="00AB2CE3"/>
    <w:rsid w:val="00AB365B"/>
    <w:rsid w:val="00AB36B5"/>
    <w:rsid w:val="00AB3801"/>
    <w:rsid w:val="00AB4E19"/>
    <w:rsid w:val="00AB5D29"/>
    <w:rsid w:val="00AB6AF0"/>
    <w:rsid w:val="00AB7EEF"/>
    <w:rsid w:val="00AC172E"/>
    <w:rsid w:val="00AC17BE"/>
    <w:rsid w:val="00AC2127"/>
    <w:rsid w:val="00AC26AA"/>
    <w:rsid w:val="00AC2A90"/>
    <w:rsid w:val="00AC2D48"/>
    <w:rsid w:val="00AC3B89"/>
    <w:rsid w:val="00AC438F"/>
    <w:rsid w:val="00AC4FE1"/>
    <w:rsid w:val="00AC596A"/>
    <w:rsid w:val="00AC62E1"/>
    <w:rsid w:val="00AC645F"/>
    <w:rsid w:val="00AC6994"/>
    <w:rsid w:val="00AC710D"/>
    <w:rsid w:val="00AC713B"/>
    <w:rsid w:val="00AC794B"/>
    <w:rsid w:val="00AD12A9"/>
    <w:rsid w:val="00AD1F36"/>
    <w:rsid w:val="00AD1F3B"/>
    <w:rsid w:val="00AD21F7"/>
    <w:rsid w:val="00AD26AB"/>
    <w:rsid w:val="00AD35F0"/>
    <w:rsid w:val="00AD36B5"/>
    <w:rsid w:val="00AD3DB0"/>
    <w:rsid w:val="00AD444E"/>
    <w:rsid w:val="00AD4C78"/>
    <w:rsid w:val="00AD576D"/>
    <w:rsid w:val="00AD577F"/>
    <w:rsid w:val="00AD58A1"/>
    <w:rsid w:val="00AD65FD"/>
    <w:rsid w:val="00AD6B0B"/>
    <w:rsid w:val="00AD6BA4"/>
    <w:rsid w:val="00AD73C0"/>
    <w:rsid w:val="00AD7675"/>
    <w:rsid w:val="00AE04A9"/>
    <w:rsid w:val="00AE0787"/>
    <w:rsid w:val="00AE18AC"/>
    <w:rsid w:val="00AE22C8"/>
    <w:rsid w:val="00AE39C2"/>
    <w:rsid w:val="00AE39C6"/>
    <w:rsid w:val="00AE3B2F"/>
    <w:rsid w:val="00AE4073"/>
    <w:rsid w:val="00AE5174"/>
    <w:rsid w:val="00AE5823"/>
    <w:rsid w:val="00AE5B5B"/>
    <w:rsid w:val="00AE626F"/>
    <w:rsid w:val="00AE668F"/>
    <w:rsid w:val="00AE6932"/>
    <w:rsid w:val="00AE6DB6"/>
    <w:rsid w:val="00AE77C1"/>
    <w:rsid w:val="00AF0CD3"/>
    <w:rsid w:val="00AF0ECE"/>
    <w:rsid w:val="00AF1A40"/>
    <w:rsid w:val="00AF1E16"/>
    <w:rsid w:val="00AF23FC"/>
    <w:rsid w:val="00AF423C"/>
    <w:rsid w:val="00AF5743"/>
    <w:rsid w:val="00AF580B"/>
    <w:rsid w:val="00AF67A5"/>
    <w:rsid w:val="00AF7774"/>
    <w:rsid w:val="00B00401"/>
    <w:rsid w:val="00B008A4"/>
    <w:rsid w:val="00B00E2D"/>
    <w:rsid w:val="00B01A97"/>
    <w:rsid w:val="00B02F88"/>
    <w:rsid w:val="00B03160"/>
    <w:rsid w:val="00B0327F"/>
    <w:rsid w:val="00B03883"/>
    <w:rsid w:val="00B03C9D"/>
    <w:rsid w:val="00B04483"/>
    <w:rsid w:val="00B04743"/>
    <w:rsid w:val="00B04893"/>
    <w:rsid w:val="00B051E1"/>
    <w:rsid w:val="00B055D2"/>
    <w:rsid w:val="00B05D9C"/>
    <w:rsid w:val="00B05E38"/>
    <w:rsid w:val="00B06968"/>
    <w:rsid w:val="00B07074"/>
    <w:rsid w:val="00B072A1"/>
    <w:rsid w:val="00B07572"/>
    <w:rsid w:val="00B07692"/>
    <w:rsid w:val="00B07FD6"/>
    <w:rsid w:val="00B07FE8"/>
    <w:rsid w:val="00B112D4"/>
    <w:rsid w:val="00B13420"/>
    <w:rsid w:val="00B14B7C"/>
    <w:rsid w:val="00B14E23"/>
    <w:rsid w:val="00B173B0"/>
    <w:rsid w:val="00B2134D"/>
    <w:rsid w:val="00B21AD4"/>
    <w:rsid w:val="00B221DD"/>
    <w:rsid w:val="00B22399"/>
    <w:rsid w:val="00B23C2A"/>
    <w:rsid w:val="00B240C4"/>
    <w:rsid w:val="00B25241"/>
    <w:rsid w:val="00B25871"/>
    <w:rsid w:val="00B25BD0"/>
    <w:rsid w:val="00B262EE"/>
    <w:rsid w:val="00B2655A"/>
    <w:rsid w:val="00B272A7"/>
    <w:rsid w:val="00B30012"/>
    <w:rsid w:val="00B305AE"/>
    <w:rsid w:val="00B30933"/>
    <w:rsid w:val="00B31261"/>
    <w:rsid w:val="00B3163B"/>
    <w:rsid w:val="00B32D1F"/>
    <w:rsid w:val="00B32EC2"/>
    <w:rsid w:val="00B331A8"/>
    <w:rsid w:val="00B33234"/>
    <w:rsid w:val="00B333C1"/>
    <w:rsid w:val="00B33E3A"/>
    <w:rsid w:val="00B3444A"/>
    <w:rsid w:val="00B34626"/>
    <w:rsid w:val="00B347FC"/>
    <w:rsid w:val="00B34A59"/>
    <w:rsid w:val="00B34B77"/>
    <w:rsid w:val="00B34FFB"/>
    <w:rsid w:val="00B35C7E"/>
    <w:rsid w:val="00B3675A"/>
    <w:rsid w:val="00B369A8"/>
    <w:rsid w:val="00B37095"/>
    <w:rsid w:val="00B3744C"/>
    <w:rsid w:val="00B37541"/>
    <w:rsid w:val="00B40771"/>
    <w:rsid w:val="00B40C4C"/>
    <w:rsid w:val="00B40CCD"/>
    <w:rsid w:val="00B40FE4"/>
    <w:rsid w:val="00B41B06"/>
    <w:rsid w:val="00B41E4B"/>
    <w:rsid w:val="00B4348C"/>
    <w:rsid w:val="00B436DA"/>
    <w:rsid w:val="00B43907"/>
    <w:rsid w:val="00B439C9"/>
    <w:rsid w:val="00B4472A"/>
    <w:rsid w:val="00B4494F"/>
    <w:rsid w:val="00B44DCE"/>
    <w:rsid w:val="00B44F2C"/>
    <w:rsid w:val="00B45205"/>
    <w:rsid w:val="00B45400"/>
    <w:rsid w:val="00B45635"/>
    <w:rsid w:val="00B45CC8"/>
    <w:rsid w:val="00B45DD0"/>
    <w:rsid w:val="00B460AD"/>
    <w:rsid w:val="00B47021"/>
    <w:rsid w:val="00B47B41"/>
    <w:rsid w:val="00B50642"/>
    <w:rsid w:val="00B51277"/>
    <w:rsid w:val="00B51434"/>
    <w:rsid w:val="00B5179C"/>
    <w:rsid w:val="00B51D29"/>
    <w:rsid w:val="00B51EA1"/>
    <w:rsid w:val="00B531B2"/>
    <w:rsid w:val="00B535D7"/>
    <w:rsid w:val="00B5401E"/>
    <w:rsid w:val="00B54163"/>
    <w:rsid w:val="00B54A3C"/>
    <w:rsid w:val="00B54D31"/>
    <w:rsid w:val="00B56074"/>
    <w:rsid w:val="00B56AD7"/>
    <w:rsid w:val="00B56E62"/>
    <w:rsid w:val="00B6026B"/>
    <w:rsid w:val="00B6054D"/>
    <w:rsid w:val="00B60B89"/>
    <w:rsid w:val="00B62079"/>
    <w:rsid w:val="00B62F8E"/>
    <w:rsid w:val="00B6366B"/>
    <w:rsid w:val="00B63EC4"/>
    <w:rsid w:val="00B64266"/>
    <w:rsid w:val="00B6474B"/>
    <w:rsid w:val="00B64F84"/>
    <w:rsid w:val="00B6567E"/>
    <w:rsid w:val="00B6765B"/>
    <w:rsid w:val="00B67A6E"/>
    <w:rsid w:val="00B70035"/>
    <w:rsid w:val="00B7090E"/>
    <w:rsid w:val="00B710A4"/>
    <w:rsid w:val="00B71196"/>
    <w:rsid w:val="00B71D52"/>
    <w:rsid w:val="00B72BF5"/>
    <w:rsid w:val="00B74840"/>
    <w:rsid w:val="00B7577C"/>
    <w:rsid w:val="00B758ED"/>
    <w:rsid w:val="00B75C8E"/>
    <w:rsid w:val="00B75CE4"/>
    <w:rsid w:val="00B75E0F"/>
    <w:rsid w:val="00B76221"/>
    <w:rsid w:val="00B76546"/>
    <w:rsid w:val="00B77730"/>
    <w:rsid w:val="00B77DE4"/>
    <w:rsid w:val="00B77E89"/>
    <w:rsid w:val="00B81754"/>
    <w:rsid w:val="00B82915"/>
    <w:rsid w:val="00B82E2D"/>
    <w:rsid w:val="00B831B9"/>
    <w:rsid w:val="00B836D4"/>
    <w:rsid w:val="00B846D3"/>
    <w:rsid w:val="00B84C05"/>
    <w:rsid w:val="00B84EE0"/>
    <w:rsid w:val="00B85BBB"/>
    <w:rsid w:val="00B8608A"/>
    <w:rsid w:val="00B86C3B"/>
    <w:rsid w:val="00B8722B"/>
    <w:rsid w:val="00B87ABE"/>
    <w:rsid w:val="00B87E18"/>
    <w:rsid w:val="00B9085D"/>
    <w:rsid w:val="00B9089D"/>
    <w:rsid w:val="00B9090E"/>
    <w:rsid w:val="00B91670"/>
    <w:rsid w:val="00B92B37"/>
    <w:rsid w:val="00B9389B"/>
    <w:rsid w:val="00B93A87"/>
    <w:rsid w:val="00B94430"/>
    <w:rsid w:val="00B94B5D"/>
    <w:rsid w:val="00B94DB5"/>
    <w:rsid w:val="00B9571F"/>
    <w:rsid w:val="00B96265"/>
    <w:rsid w:val="00B964F9"/>
    <w:rsid w:val="00B96702"/>
    <w:rsid w:val="00BA00D0"/>
    <w:rsid w:val="00BA01E4"/>
    <w:rsid w:val="00BA0671"/>
    <w:rsid w:val="00BA0B21"/>
    <w:rsid w:val="00BA13EF"/>
    <w:rsid w:val="00BA14B7"/>
    <w:rsid w:val="00BA243D"/>
    <w:rsid w:val="00BA30A8"/>
    <w:rsid w:val="00BA348B"/>
    <w:rsid w:val="00BA45BB"/>
    <w:rsid w:val="00BA48A6"/>
    <w:rsid w:val="00BA6001"/>
    <w:rsid w:val="00BA6F53"/>
    <w:rsid w:val="00BB0844"/>
    <w:rsid w:val="00BB0D02"/>
    <w:rsid w:val="00BB106B"/>
    <w:rsid w:val="00BB14E8"/>
    <w:rsid w:val="00BB242D"/>
    <w:rsid w:val="00BB2724"/>
    <w:rsid w:val="00BB287F"/>
    <w:rsid w:val="00BB3AAB"/>
    <w:rsid w:val="00BB3DB7"/>
    <w:rsid w:val="00BB43A0"/>
    <w:rsid w:val="00BB45CB"/>
    <w:rsid w:val="00BB495F"/>
    <w:rsid w:val="00BB53E0"/>
    <w:rsid w:val="00BB5645"/>
    <w:rsid w:val="00BB5FCB"/>
    <w:rsid w:val="00BB60B9"/>
    <w:rsid w:val="00BB62B9"/>
    <w:rsid w:val="00BB6990"/>
    <w:rsid w:val="00BB6C74"/>
    <w:rsid w:val="00BB72BB"/>
    <w:rsid w:val="00BC005A"/>
    <w:rsid w:val="00BC0129"/>
    <w:rsid w:val="00BC1A61"/>
    <w:rsid w:val="00BC1BDD"/>
    <w:rsid w:val="00BC2015"/>
    <w:rsid w:val="00BC2B4A"/>
    <w:rsid w:val="00BC3424"/>
    <w:rsid w:val="00BC34F4"/>
    <w:rsid w:val="00BC3649"/>
    <w:rsid w:val="00BC38CC"/>
    <w:rsid w:val="00BC3BB8"/>
    <w:rsid w:val="00BC40AA"/>
    <w:rsid w:val="00BC4441"/>
    <w:rsid w:val="00BC4AC7"/>
    <w:rsid w:val="00BC5E08"/>
    <w:rsid w:val="00BC631A"/>
    <w:rsid w:val="00BC6783"/>
    <w:rsid w:val="00BC69BB"/>
    <w:rsid w:val="00BC78E6"/>
    <w:rsid w:val="00BC7DB8"/>
    <w:rsid w:val="00BD00F5"/>
    <w:rsid w:val="00BD0D63"/>
    <w:rsid w:val="00BD0E12"/>
    <w:rsid w:val="00BD3988"/>
    <w:rsid w:val="00BD3C52"/>
    <w:rsid w:val="00BD4041"/>
    <w:rsid w:val="00BD4060"/>
    <w:rsid w:val="00BD5181"/>
    <w:rsid w:val="00BD5722"/>
    <w:rsid w:val="00BD64DF"/>
    <w:rsid w:val="00BD7599"/>
    <w:rsid w:val="00BE01F9"/>
    <w:rsid w:val="00BE089B"/>
    <w:rsid w:val="00BE0A0B"/>
    <w:rsid w:val="00BE0BA9"/>
    <w:rsid w:val="00BE0D2F"/>
    <w:rsid w:val="00BE10E0"/>
    <w:rsid w:val="00BE10EE"/>
    <w:rsid w:val="00BE1397"/>
    <w:rsid w:val="00BE1582"/>
    <w:rsid w:val="00BE1916"/>
    <w:rsid w:val="00BE1A3D"/>
    <w:rsid w:val="00BE1DCC"/>
    <w:rsid w:val="00BE1E37"/>
    <w:rsid w:val="00BE217D"/>
    <w:rsid w:val="00BE21CA"/>
    <w:rsid w:val="00BE21D1"/>
    <w:rsid w:val="00BE228B"/>
    <w:rsid w:val="00BE2A55"/>
    <w:rsid w:val="00BE2DAE"/>
    <w:rsid w:val="00BE368B"/>
    <w:rsid w:val="00BE37D1"/>
    <w:rsid w:val="00BE37DF"/>
    <w:rsid w:val="00BE3A5A"/>
    <w:rsid w:val="00BE3A73"/>
    <w:rsid w:val="00BE3BB9"/>
    <w:rsid w:val="00BE40B3"/>
    <w:rsid w:val="00BE4C39"/>
    <w:rsid w:val="00BE68D4"/>
    <w:rsid w:val="00BE7695"/>
    <w:rsid w:val="00BE7CD3"/>
    <w:rsid w:val="00BF0394"/>
    <w:rsid w:val="00BF09D3"/>
    <w:rsid w:val="00BF0E8E"/>
    <w:rsid w:val="00BF1774"/>
    <w:rsid w:val="00BF2AF4"/>
    <w:rsid w:val="00BF2F17"/>
    <w:rsid w:val="00BF31BE"/>
    <w:rsid w:val="00BF3222"/>
    <w:rsid w:val="00BF33C2"/>
    <w:rsid w:val="00BF37CA"/>
    <w:rsid w:val="00BF3AD7"/>
    <w:rsid w:val="00BF487C"/>
    <w:rsid w:val="00BF549E"/>
    <w:rsid w:val="00BF637F"/>
    <w:rsid w:val="00BF68CE"/>
    <w:rsid w:val="00BF6AC4"/>
    <w:rsid w:val="00BF7B60"/>
    <w:rsid w:val="00BF7E8A"/>
    <w:rsid w:val="00C00088"/>
    <w:rsid w:val="00C00129"/>
    <w:rsid w:val="00C00586"/>
    <w:rsid w:val="00C00B53"/>
    <w:rsid w:val="00C00B82"/>
    <w:rsid w:val="00C00D64"/>
    <w:rsid w:val="00C00F0F"/>
    <w:rsid w:val="00C00FC9"/>
    <w:rsid w:val="00C01405"/>
    <w:rsid w:val="00C014D9"/>
    <w:rsid w:val="00C0181A"/>
    <w:rsid w:val="00C0212C"/>
    <w:rsid w:val="00C02479"/>
    <w:rsid w:val="00C026C2"/>
    <w:rsid w:val="00C02C26"/>
    <w:rsid w:val="00C02F05"/>
    <w:rsid w:val="00C03355"/>
    <w:rsid w:val="00C03EB3"/>
    <w:rsid w:val="00C04C37"/>
    <w:rsid w:val="00C05352"/>
    <w:rsid w:val="00C0549A"/>
    <w:rsid w:val="00C056B0"/>
    <w:rsid w:val="00C0583C"/>
    <w:rsid w:val="00C05875"/>
    <w:rsid w:val="00C05CF8"/>
    <w:rsid w:val="00C0698A"/>
    <w:rsid w:val="00C06DE9"/>
    <w:rsid w:val="00C071BC"/>
    <w:rsid w:val="00C07589"/>
    <w:rsid w:val="00C10669"/>
    <w:rsid w:val="00C1083B"/>
    <w:rsid w:val="00C108FE"/>
    <w:rsid w:val="00C1092B"/>
    <w:rsid w:val="00C110AD"/>
    <w:rsid w:val="00C1187F"/>
    <w:rsid w:val="00C12BDF"/>
    <w:rsid w:val="00C13488"/>
    <w:rsid w:val="00C142C9"/>
    <w:rsid w:val="00C153D9"/>
    <w:rsid w:val="00C15682"/>
    <w:rsid w:val="00C15E87"/>
    <w:rsid w:val="00C1728B"/>
    <w:rsid w:val="00C17453"/>
    <w:rsid w:val="00C17EB2"/>
    <w:rsid w:val="00C202D2"/>
    <w:rsid w:val="00C20B1F"/>
    <w:rsid w:val="00C20C73"/>
    <w:rsid w:val="00C2282A"/>
    <w:rsid w:val="00C22931"/>
    <w:rsid w:val="00C24A98"/>
    <w:rsid w:val="00C24ED0"/>
    <w:rsid w:val="00C255F6"/>
    <w:rsid w:val="00C25B9D"/>
    <w:rsid w:val="00C25CBC"/>
    <w:rsid w:val="00C25CC9"/>
    <w:rsid w:val="00C267DB"/>
    <w:rsid w:val="00C26A0D"/>
    <w:rsid w:val="00C26AE1"/>
    <w:rsid w:val="00C26B29"/>
    <w:rsid w:val="00C27A39"/>
    <w:rsid w:val="00C27F7F"/>
    <w:rsid w:val="00C305BB"/>
    <w:rsid w:val="00C317C7"/>
    <w:rsid w:val="00C32713"/>
    <w:rsid w:val="00C32C93"/>
    <w:rsid w:val="00C32DE0"/>
    <w:rsid w:val="00C334D1"/>
    <w:rsid w:val="00C33C85"/>
    <w:rsid w:val="00C3442A"/>
    <w:rsid w:val="00C35B96"/>
    <w:rsid w:val="00C35D9E"/>
    <w:rsid w:val="00C3607E"/>
    <w:rsid w:val="00C36B4F"/>
    <w:rsid w:val="00C36F95"/>
    <w:rsid w:val="00C373DD"/>
    <w:rsid w:val="00C37888"/>
    <w:rsid w:val="00C37A3A"/>
    <w:rsid w:val="00C37DE3"/>
    <w:rsid w:val="00C37EB7"/>
    <w:rsid w:val="00C400BC"/>
    <w:rsid w:val="00C41449"/>
    <w:rsid w:val="00C41ACF"/>
    <w:rsid w:val="00C41BE2"/>
    <w:rsid w:val="00C42217"/>
    <w:rsid w:val="00C42348"/>
    <w:rsid w:val="00C4291B"/>
    <w:rsid w:val="00C42ADC"/>
    <w:rsid w:val="00C42E18"/>
    <w:rsid w:val="00C43029"/>
    <w:rsid w:val="00C43A31"/>
    <w:rsid w:val="00C45AF4"/>
    <w:rsid w:val="00C45DAC"/>
    <w:rsid w:val="00C460F9"/>
    <w:rsid w:val="00C461AD"/>
    <w:rsid w:val="00C46BDD"/>
    <w:rsid w:val="00C46CBB"/>
    <w:rsid w:val="00C47776"/>
    <w:rsid w:val="00C478EE"/>
    <w:rsid w:val="00C47DD4"/>
    <w:rsid w:val="00C47E97"/>
    <w:rsid w:val="00C511D7"/>
    <w:rsid w:val="00C52EFB"/>
    <w:rsid w:val="00C52F57"/>
    <w:rsid w:val="00C53403"/>
    <w:rsid w:val="00C53A6A"/>
    <w:rsid w:val="00C53BC8"/>
    <w:rsid w:val="00C54813"/>
    <w:rsid w:val="00C5524D"/>
    <w:rsid w:val="00C558BE"/>
    <w:rsid w:val="00C559AA"/>
    <w:rsid w:val="00C55C88"/>
    <w:rsid w:val="00C56A8E"/>
    <w:rsid w:val="00C56EC1"/>
    <w:rsid w:val="00C57919"/>
    <w:rsid w:val="00C602CC"/>
    <w:rsid w:val="00C609F2"/>
    <w:rsid w:val="00C60AC6"/>
    <w:rsid w:val="00C60E35"/>
    <w:rsid w:val="00C628F5"/>
    <w:rsid w:val="00C62D3F"/>
    <w:rsid w:val="00C631EA"/>
    <w:rsid w:val="00C6337A"/>
    <w:rsid w:val="00C635F5"/>
    <w:rsid w:val="00C644CF"/>
    <w:rsid w:val="00C644DD"/>
    <w:rsid w:val="00C64AAC"/>
    <w:rsid w:val="00C64E57"/>
    <w:rsid w:val="00C65373"/>
    <w:rsid w:val="00C65466"/>
    <w:rsid w:val="00C65652"/>
    <w:rsid w:val="00C65922"/>
    <w:rsid w:val="00C65EA7"/>
    <w:rsid w:val="00C67399"/>
    <w:rsid w:val="00C70296"/>
    <w:rsid w:val="00C703FA"/>
    <w:rsid w:val="00C708DE"/>
    <w:rsid w:val="00C70C11"/>
    <w:rsid w:val="00C70C3B"/>
    <w:rsid w:val="00C70CBF"/>
    <w:rsid w:val="00C70F67"/>
    <w:rsid w:val="00C71491"/>
    <w:rsid w:val="00C716CF"/>
    <w:rsid w:val="00C716DC"/>
    <w:rsid w:val="00C71BE5"/>
    <w:rsid w:val="00C72339"/>
    <w:rsid w:val="00C72482"/>
    <w:rsid w:val="00C72852"/>
    <w:rsid w:val="00C730B0"/>
    <w:rsid w:val="00C730FA"/>
    <w:rsid w:val="00C738D2"/>
    <w:rsid w:val="00C73FEE"/>
    <w:rsid w:val="00C74BFC"/>
    <w:rsid w:val="00C7608E"/>
    <w:rsid w:val="00C76098"/>
    <w:rsid w:val="00C76387"/>
    <w:rsid w:val="00C76514"/>
    <w:rsid w:val="00C769BE"/>
    <w:rsid w:val="00C769C1"/>
    <w:rsid w:val="00C77310"/>
    <w:rsid w:val="00C775E3"/>
    <w:rsid w:val="00C777EF"/>
    <w:rsid w:val="00C779F6"/>
    <w:rsid w:val="00C77C6D"/>
    <w:rsid w:val="00C77DC7"/>
    <w:rsid w:val="00C77FCE"/>
    <w:rsid w:val="00C80DAA"/>
    <w:rsid w:val="00C818D2"/>
    <w:rsid w:val="00C8193F"/>
    <w:rsid w:val="00C81E7D"/>
    <w:rsid w:val="00C8202E"/>
    <w:rsid w:val="00C82176"/>
    <w:rsid w:val="00C82315"/>
    <w:rsid w:val="00C824E2"/>
    <w:rsid w:val="00C825D1"/>
    <w:rsid w:val="00C832E7"/>
    <w:rsid w:val="00C83CCC"/>
    <w:rsid w:val="00C84AE3"/>
    <w:rsid w:val="00C85BF2"/>
    <w:rsid w:val="00C863D3"/>
    <w:rsid w:val="00C86834"/>
    <w:rsid w:val="00C86C8F"/>
    <w:rsid w:val="00C86F04"/>
    <w:rsid w:val="00C87647"/>
    <w:rsid w:val="00C87F88"/>
    <w:rsid w:val="00C90058"/>
    <w:rsid w:val="00C90147"/>
    <w:rsid w:val="00C9037B"/>
    <w:rsid w:val="00C906ED"/>
    <w:rsid w:val="00C908BF"/>
    <w:rsid w:val="00C91ACF"/>
    <w:rsid w:val="00C91F24"/>
    <w:rsid w:val="00C9284C"/>
    <w:rsid w:val="00C92B46"/>
    <w:rsid w:val="00C92B59"/>
    <w:rsid w:val="00C92FA0"/>
    <w:rsid w:val="00C9494B"/>
    <w:rsid w:val="00C95075"/>
    <w:rsid w:val="00C95646"/>
    <w:rsid w:val="00C956EF"/>
    <w:rsid w:val="00C95746"/>
    <w:rsid w:val="00C961F8"/>
    <w:rsid w:val="00C96841"/>
    <w:rsid w:val="00C96B07"/>
    <w:rsid w:val="00C978CC"/>
    <w:rsid w:val="00CA0050"/>
    <w:rsid w:val="00CA0793"/>
    <w:rsid w:val="00CA170A"/>
    <w:rsid w:val="00CA184E"/>
    <w:rsid w:val="00CA1AB9"/>
    <w:rsid w:val="00CA1F57"/>
    <w:rsid w:val="00CA24A3"/>
    <w:rsid w:val="00CA26EC"/>
    <w:rsid w:val="00CA2A3C"/>
    <w:rsid w:val="00CA2D25"/>
    <w:rsid w:val="00CA2E26"/>
    <w:rsid w:val="00CA3CAC"/>
    <w:rsid w:val="00CA3F84"/>
    <w:rsid w:val="00CA43EB"/>
    <w:rsid w:val="00CA4CA6"/>
    <w:rsid w:val="00CA509B"/>
    <w:rsid w:val="00CA620C"/>
    <w:rsid w:val="00CA66A4"/>
    <w:rsid w:val="00CA6AC4"/>
    <w:rsid w:val="00CA6D1F"/>
    <w:rsid w:val="00CA6F7B"/>
    <w:rsid w:val="00CA7117"/>
    <w:rsid w:val="00CA7FB6"/>
    <w:rsid w:val="00CB0404"/>
    <w:rsid w:val="00CB141A"/>
    <w:rsid w:val="00CB177E"/>
    <w:rsid w:val="00CB2E46"/>
    <w:rsid w:val="00CB2F5E"/>
    <w:rsid w:val="00CB3272"/>
    <w:rsid w:val="00CB408A"/>
    <w:rsid w:val="00CB40F7"/>
    <w:rsid w:val="00CB4251"/>
    <w:rsid w:val="00CB5612"/>
    <w:rsid w:val="00CB5B04"/>
    <w:rsid w:val="00CB636D"/>
    <w:rsid w:val="00CB68E1"/>
    <w:rsid w:val="00CB7005"/>
    <w:rsid w:val="00CB71AF"/>
    <w:rsid w:val="00CC0AA9"/>
    <w:rsid w:val="00CC0F2E"/>
    <w:rsid w:val="00CC1219"/>
    <w:rsid w:val="00CC2620"/>
    <w:rsid w:val="00CC3838"/>
    <w:rsid w:val="00CC3AC8"/>
    <w:rsid w:val="00CC3B91"/>
    <w:rsid w:val="00CC587C"/>
    <w:rsid w:val="00CC5EBF"/>
    <w:rsid w:val="00CC5FDF"/>
    <w:rsid w:val="00CC6171"/>
    <w:rsid w:val="00CC62D4"/>
    <w:rsid w:val="00CC6758"/>
    <w:rsid w:val="00CC7054"/>
    <w:rsid w:val="00CC7480"/>
    <w:rsid w:val="00CC74AD"/>
    <w:rsid w:val="00CD001B"/>
    <w:rsid w:val="00CD05C2"/>
    <w:rsid w:val="00CD159C"/>
    <w:rsid w:val="00CD172E"/>
    <w:rsid w:val="00CD1811"/>
    <w:rsid w:val="00CD279F"/>
    <w:rsid w:val="00CD2C7B"/>
    <w:rsid w:val="00CD31EB"/>
    <w:rsid w:val="00CD3AB8"/>
    <w:rsid w:val="00CD4029"/>
    <w:rsid w:val="00CD439B"/>
    <w:rsid w:val="00CD4B52"/>
    <w:rsid w:val="00CD5751"/>
    <w:rsid w:val="00CD66E9"/>
    <w:rsid w:val="00CD71AF"/>
    <w:rsid w:val="00CD7CA6"/>
    <w:rsid w:val="00CE084C"/>
    <w:rsid w:val="00CE0E77"/>
    <w:rsid w:val="00CE0E7B"/>
    <w:rsid w:val="00CE0E94"/>
    <w:rsid w:val="00CE1784"/>
    <w:rsid w:val="00CE1976"/>
    <w:rsid w:val="00CE291E"/>
    <w:rsid w:val="00CE2C00"/>
    <w:rsid w:val="00CE35AA"/>
    <w:rsid w:val="00CE404C"/>
    <w:rsid w:val="00CE4233"/>
    <w:rsid w:val="00CE454B"/>
    <w:rsid w:val="00CE599C"/>
    <w:rsid w:val="00CE5EEC"/>
    <w:rsid w:val="00CE65EC"/>
    <w:rsid w:val="00CE6657"/>
    <w:rsid w:val="00CE6D21"/>
    <w:rsid w:val="00CE76B0"/>
    <w:rsid w:val="00CE78CA"/>
    <w:rsid w:val="00CE78D7"/>
    <w:rsid w:val="00CE79D3"/>
    <w:rsid w:val="00CE7E8A"/>
    <w:rsid w:val="00CF11BE"/>
    <w:rsid w:val="00CF12CD"/>
    <w:rsid w:val="00CF17DC"/>
    <w:rsid w:val="00CF22B4"/>
    <w:rsid w:val="00CF2517"/>
    <w:rsid w:val="00CF25C2"/>
    <w:rsid w:val="00CF2E23"/>
    <w:rsid w:val="00CF4799"/>
    <w:rsid w:val="00CF5C7A"/>
    <w:rsid w:val="00CF628C"/>
    <w:rsid w:val="00CF693D"/>
    <w:rsid w:val="00CF6C3D"/>
    <w:rsid w:val="00CF74AC"/>
    <w:rsid w:val="00D001F2"/>
    <w:rsid w:val="00D00791"/>
    <w:rsid w:val="00D01BE7"/>
    <w:rsid w:val="00D032C5"/>
    <w:rsid w:val="00D035C2"/>
    <w:rsid w:val="00D0377A"/>
    <w:rsid w:val="00D03897"/>
    <w:rsid w:val="00D03FF5"/>
    <w:rsid w:val="00D048A2"/>
    <w:rsid w:val="00D049EA"/>
    <w:rsid w:val="00D056A0"/>
    <w:rsid w:val="00D06BE0"/>
    <w:rsid w:val="00D06C5E"/>
    <w:rsid w:val="00D07553"/>
    <w:rsid w:val="00D10B7F"/>
    <w:rsid w:val="00D10E18"/>
    <w:rsid w:val="00D11D34"/>
    <w:rsid w:val="00D127A4"/>
    <w:rsid w:val="00D12886"/>
    <w:rsid w:val="00D12B92"/>
    <w:rsid w:val="00D12D81"/>
    <w:rsid w:val="00D1321B"/>
    <w:rsid w:val="00D13697"/>
    <w:rsid w:val="00D13736"/>
    <w:rsid w:val="00D1383F"/>
    <w:rsid w:val="00D13AD2"/>
    <w:rsid w:val="00D13DF6"/>
    <w:rsid w:val="00D148D0"/>
    <w:rsid w:val="00D150A6"/>
    <w:rsid w:val="00D15732"/>
    <w:rsid w:val="00D157E7"/>
    <w:rsid w:val="00D160AC"/>
    <w:rsid w:val="00D16283"/>
    <w:rsid w:val="00D163E6"/>
    <w:rsid w:val="00D1648D"/>
    <w:rsid w:val="00D16B60"/>
    <w:rsid w:val="00D16C21"/>
    <w:rsid w:val="00D170A7"/>
    <w:rsid w:val="00D17187"/>
    <w:rsid w:val="00D1727F"/>
    <w:rsid w:val="00D17869"/>
    <w:rsid w:val="00D22090"/>
    <w:rsid w:val="00D2223F"/>
    <w:rsid w:val="00D222BA"/>
    <w:rsid w:val="00D22A04"/>
    <w:rsid w:val="00D22F6D"/>
    <w:rsid w:val="00D23832"/>
    <w:rsid w:val="00D23AA6"/>
    <w:rsid w:val="00D23CEA"/>
    <w:rsid w:val="00D243B5"/>
    <w:rsid w:val="00D24A60"/>
    <w:rsid w:val="00D24BFE"/>
    <w:rsid w:val="00D255E4"/>
    <w:rsid w:val="00D25726"/>
    <w:rsid w:val="00D26574"/>
    <w:rsid w:val="00D2678A"/>
    <w:rsid w:val="00D27185"/>
    <w:rsid w:val="00D27837"/>
    <w:rsid w:val="00D27D8B"/>
    <w:rsid w:val="00D300DA"/>
    <w:rsid w:val="00D30689"/>
    <w:rsid w:val="00D313E3"/>
    <w:rsid w:val="00D31EC9"/>
    <w:rsid w:val="00D330D4"/>
    <w:rsid w:val="00D3384D"/>
    <w:rsid w:val="00D338DF"/>
    <w:rsid w:val="00D33FD1"/>
    <w:rsid w:val="00D346AD"/>
    <w:rsid w:val="00D35AF8"/>
    <w:rsid w:val="00D35E7F"/>
    <w:rsid w:val="00D360C4"/>
    <w:rsid w:val="00D3642E"/>
    <w:rsid w:val="00D373B8"/>
    <w:rsid w:val="00D403DE"/>
    <w:rsid w:val="00D4053B"/>
    <w:rsid w:val="00D40B81"/>
    <w:rsid w:val="00D43561"/>
    <w:rsid w:val="00D44475"/>
    <w:rsid w:val="00D450B6"/>
    <w:rsid w:val="00D452DF"/>
    <w:rsid w:val="00D453DA"/>
    <w:rsid w:val="00D4583F"/>
    <w:rsid w:val="00D4593F"/>
    <w:rsid w:val="00D45AAA"/>
    <w:rsid w:val="00D460EF"/>
    <w:rsid w:val="00D46587"/>
    <w:rsid w:val="00D46F7F"/>
    <w:rsid w:val="00D47C37"/>
    <w:rsid w:val="00D47F17"/>
    <w:rsid w:val="00D50524"/>
    <w:rsid w:val="00D518EE"/>
    <w:rsid w:val="00D52103"/>
    <w:rsid w:val="00D52301"/>
    <w:rsid w:val="00D52E65"/>
    <w:rsid w:val="00D53260"/>
    <w:rsid w:val="00D542A7"/>
    <w:rsid w:val="00D546D3"/>
    <w:rsid w:val="00D54990"/>
    <w:rsid w:val="00D54E58"/>
    <w:rsid w:val="00D5581B"/>
    <w:rsid w:val="00D55B08"/>
    <w:rsid w:val="00D55B41"/>
    <w:rsid w:val="00D56061"/>
    <w:rsid w:val="00D569D5"/>
    <w:rsid w:val="00D56B39"/>
    <w:rsid w:val="00D56D38"/>
    <w:rsid w:val="00D56E79"/>
    <w:rsid w:val="00D57186"/>
    <w:rsid w:val="00D57686"/>
    <w:rsid w:val="00D5788D"/>
    <w:rsid w:val="00D578B6"/>
    <w:rsid w:val="00D5799E"/>
    <w:rsid w:val="00D57AF5"/>
    <w:rsid w:val="00D57FE2"/>
    <w:rsid w:val="00D606A4"/>
    <w:rsid w:val="00D607D2"/>
    <w:rsid w:val="00D60F85"/>
    <w:rsid w:val="00D61668"/>
    <w:rsid w:val="00D61820"/>
    <w:rsid w:val="00D6270B"/>
    <w:rsid w:val="00D639DE"/>
    <w:rsid w:val="00D6481A"/>
    <w:rsid w:val="00D65063"/>
    <w:rsid w:val="00D652F8"/>
    <w:rsid w:val="00D658CC"/>
    <w:rsid w:val="00D66B61"/>
    <w:rsid w:val="00D66C34"/>
    <w:rsid w:val="00D66E87"/>
    <w:rsid w:val="00D673E7"/>
    <w:rsid w:val="00D6756E"/>
    <w:rsid w:val="00D70202"/>
    <w:rsid w:val="00D713AD"/>
    <w:rsid w:val="00D71903"/>
    <w:rsid w:val="00D71DDF"/>
    <w:rsid w:val="00D7240E"/>
    <w:rsid w:val="00D72C77"/>
    <w:rsid w:val="00D72C8C"/>
    <w:rsid w:val="00D72F43"/>
    <w:rsid w:val="00D7373F"/>
    <w:rsid w:val="00D743BE"/>
    <w:rsid w:val="00D74E66"/>
    <w:rsid w:val="00D75C58"/>
    <w:rsid w:val="00D76E88"/>
    <w:rsid w:val="00D7754B"/>
    <w:rsid w:val="00D77AD0"/>
    <w:rsid w:val="00D77F3B"/>
    <w:rsid w:val="00D804C9"/>
    <w:rsid w:val="00D80931"/>
    <w:rsid w:val="00D80AD9"/>
    <w:rsid w:val="00D80CAA"/>
    <w:rsid w:val="00D815E6"/>
    <w:rsid w:val="00D822A8"/>
    <w:rsid w:val="00D82AAF"/>
    <w:rsid w:val="00D82AC8"/>
    <w:rsid w:val="00D82FC2"/>
    <w:rsid w:val="00D83228"/>
    <w:rsid w:val="00D8396D"/>
    <w:rsid w:val="00D83C16"/>
    <w:rsid w:val="00D84F5F"/>
    <w:rsid w:val="00D85482"/>
    <w:rsid w:val="00D8598C"/>
    <w:rsid w:val="00D85B45"/>
    <w:rsid w:val="00D85FA3"/>
    <w:rsid w:val="00D85FAF"/>
    <w:rsid w:val="00D8698F"/>
    <w:rsid w:val="00D86BEE"/>
    <w:rsid w:val="00D87997"/>
    <w:rsid w:val="00D90476"/>
    <w:rsid w:val="00D90626"/>
    <w:rsid w:val="00D90F34"/>
    <w:rsid w:val="00D9136E"/>
    <w:rsid w:val="00D92FD2"/>
    <w:rsid w:val="00D93487"/>
    <w:rsid w:val="00D9388B"/>
    <w:rsid w:val="00D93A52"/>
    <w:rsid w:val="00D93A88"/>
    <w:rsid w:val="00D94265"/>
    <w:rsid w:val="00D94771"/>
    <w:rsid w:val="00D94987"/>
    <w:rsid w:val="00D94FBF"/>
    <w:rsid w:val="00D9529C"/>
    <w:rsid w:val="00D95890"/>
    <w:rsid w:val="00D95956"/>
    <w:rsid w:val="00D95B4F"/>
    <w:rsid w:val="00D95B6B"/>
    <w:rsid w:val="00D95C8F"/>
    <w:rsid w:val="00D95FEF"/>
    <w:rsid w:val="00D96B86"/>
    <w:rsid w:val="00D970A9"/>
    <w:rsid w:val="00D9723F"/>
    <w:rsid w:val="00D97244"/>
    <w:rsid w:val="00D9740F"/>
    <w:rsid w:val="00D974A6"/>
    <w:rsid w:val="00D97953"/>
    <w:rsid w:val="00D97BD9"/>
    <w:rsid w:val="00DA0187"/>
    <w:rsid w:val="00DA02A7"/>
    <w:rsid w:val="00DA055D"/>
    <w:rsid w:val="00DA087B"/>
    <w:rsid w:val="00DA08C9"/>
    <w:rsid w:val="00DA0EA7"/>
    <w:rsid w:val="00DA1869"/>
    <w:rsid w:val="00DA1916"/>
    <w:rsid w:val="00DA1AD2"/>
    <w:rsid w:val="00DA22D9"/>
    <w:rsid w:val="00DA2E4E"/>
    <w:rsid w:val="00DA2E8A"/>
    <w:rsid w:val="00DA38AB"/>
    <w:rsid w:val="00DA3FB9"/>
    <w:rsid w:val="00DA43B9"/>
    <w:rsid w:val="00DA4B3F"/>
    <w:rsid w:val="00DA4FC1"/>
    <w:rsid w:val="00DA5374"/>
    <w:rsid w:val="00DA559A"/>
    <w:rsid w:val="00DA6010"/>
    <w:rsid w:val="00DA6391"/>
    <w:rsid w:val="00DA76D8"/>
    <w:rsid w:val="00DA78F7"/>
    <w:rsid w:val="00DB0C98"/>
    <w:rsid w:val="00DB10CB"/>
    <w:rsid w:val="00DB134B"/>
    <w:rsid w:val="00DB18EF"/>
    <w:rsid w:val="00DB219A"/>
    <w:rsid w:val="00DB2261"/>
    <w:rsid w:val="00DB2366"/>
    <w:rsid w:val="00DB27C1"/>
    <w:rsid w:val="00DB2B10"/>
    <w:rsid w:val="00DB2B3B"/>
    <w:rsid w:val="00DB3DFA"/>
    <w:rsid w:val="00DB55E9"/>
    <w:rsid w:val="00DB58D0"/>
    <w:rsid w:val="00DB5D24"/>
    <w:rsid w:val="00DB6C99"/>
    <w:rsid w:val="00DB744A"/>
    <w:rsid w:val="00DC06D5"/>
    <w:rsid w:val="00DC0B68"/>
    <w:rsid w:val="00DC0CF7"/>
    <w:rsid w:val="00DC1F9F"/>
    <w:rsid w:val="00DC27EC"/>
    <w:rsid w:val="00DC363D"/>
    <w:rsid w:val="00DC396A"/>
    <w:rsid w:val="00DC3A0D"/>
    <w:rsid w:val="00DC49C8"/>
    <w:rsid w:val="00DC5584"/>
    <w:rsid w:val="00DC6311"/>
    <w:rsid w:val="00DC6849"/>
    <w:rsid w:val="00DC6B3F"/>
    <w:rsid w:val="00DC6D73"/>
    <w:rsid w:val="00DC7E09"/>
    <w:rsid w:val="00DD0302"/>
    <w:rsid w:val="00DD031D"/>
    <w:rsid w:val="00DD0694"/>
    <w:rsid w:val="00DD1C01"/>
    <w:rsid w:val="00DD2800"/>
    <w:rsid w:val="00DD3A70"/>
    <w:rsid w:val="00DD3AD9"/>
    <w:rsid w:val="00DD433E"/>
    <w:rsid w:val="00DD4370"/>
    <w:rsid w:val="00DD4C0F"/>
    <w:rsid w:val="00DD5306"/>
    <w:rsid w:val="00DD65FB"/>
    <w:rsid w:val="00DD66FF"/>
    <w:rsid w:val="00DE014E"/>
    <w:rsid w:val="00DE04AB"/>
    <w:rsid w:val="00DE06BE"/>
    <w:rsid w:val="00DE0FA8"/>
    <w:rsid w:val="00DE1432"/>
    <w:rsid w:val="00DE1793"/>
    <w:rsid w:val="00DE1996"/>
    <w:rsid w:val="00DE1C9D"/>
    <w:rsid w:val="00DE1FCF"/>
    <w:rsid w:val="00DE233B"/>
    <w:rsid w:val="00DE23B3"/>
    <w:rsid w:val="00DE3102"/>
    <w:rsid w:val="00DE3440"/>
    <w:rsid w:val="00DE37AF"/>
    <w:rsid w:val="00DE3FA0"/>
    <w:rsid w:val="00DE3FA9"/>
    <w:rsid w:val="00DE4160"/>
    <w:rsid w:val="00DE4681"/>
    <w:rsid w:val="00DE59BD"/>
    <w:rsid w:val="00DE5D4D"/>
    <w:rsid w:val="00DE7173"/>
    <w:rsid w:val="00DF04C9"/>
    <w:rsid w:val="00DF0582"/>
    <w:rsid w:val="00DF077E"/>
    <w:rsid w:val="00DF0B5E"/>
    <w:rsid w:val="00DF1384"/>
    <w:rsid w:val="00DF16E1"/>
    <w:rsid w:val="00DF195F"/>
    <w:rsid w:val="00DF1BF8"/>
    <w:rsid w:val="00DF2586"/>
    <w:rsid w:val="00DF2A98"/>
    <w:rsid w:val="00DF40F1"/>
    <w:rsid w:val="00DF46F0"/>
    <w:rsid w:val="00DF49C6"/>
    <w:rsid w:val="00DF4CA3"/>
    <w:rsid w:val="00DF5765"/>
    <w:rsid w:val="00DF588A"/>
    <w:rsid w:val="00DF5F86"/>
    <w:rsid w:val="00DF655A"/>
    <w:rsid w:val="00DF65D0"/>
    <w:rsid w:val="00DF678F"/>
    <w:rsid w:val="00DF67B8"/>
    <w:rsid w:val="00DF6889"/>
    <w:rsid w:val="00DF6A90"/>
    <w:rsid w:val="00DF7144"/>
    <w:rsid w:val="00DF721B"/>
    <w:rsid w:val="00DF750C"/>
    <w:rsid w:val="00DF7BF2"/>
    <w:rsid w:val="00DF7EB0"/>
    <w:rsid w:val="00DF7FAB"/>
    <w:rsid w:val="00E00162"/>
    <w:rsid w:val="00E00282"/>
    <w:rsid w:val="00E00EED"/>
    <w:rsid w:val="00E01525"/>
    <w:rsid w:val="00E01BFE"/>
    <w:rsid w:val="00E01DAF"/>
    <w:rsid w:val="00E02193"/>
    <w:rsid w:val="00E021FB"/>
    <w:rsid w:val="00E02818"/>
    <w:rsid w:val="00E028C3"/>
    <w:rsid w:val="00E02A09"/>
    <w:rsid w:val="00E02B8F"/>
    <w:rsid w:val="00E02FD5"/>
    <w:rsid w:val="00E032A9"/>
    <w:rsid w:val="00E03323"/>
    <w:rsid w:val="00E04AEC"/>
    <w:rsid w:val="00E0557A"/>
    <w:rsid w:val="00E05698"/>
    <w:rsid w:val="00E06643"/>
    <w:rsid w:val="00E07262"/>
    <w:rsid w:val="00E07DEF"/>
    <w:rsid w:val="00E1047B"/>
    <w:rsid w:val="00E10D31"/>
    <w:rsid w:val="00E119C4"/>
    <w:rsid w:val="00E12B16"/>
    <w:rsid w:val="00E12E9B"/>
    <w:rsid w:val="00E1385A"/>
    <w:rsid w:val="00E14321"/>
    <w:rsid w:val="00E14CEA"/>
    <w:rsid w:val="00E14DD3"/>
    <w:rsid w:val="00E15FD8"/>
    <w:rsid w:val="00E1639F"/>
    <w:rsid w:val="00E16415"/>
    <w:rsid w:val="00E164CE"/>
    <w:rsid w:val="00E16906"/>
    <w:rsid w:val="00E16AEF"/>
    <w:rsid w:val="00E16CD9"/>
    <w:rsid w:val="00E1747C"/>
    <w:rsid w:val="00E17896"/>
    <w:rsid w:val="00E17DB5"/>
    <w:rsid w:val="00E17F59"/>
    <w:rsid w:val="00E20381"/>
    <w:rsid w:val="00E205B0"/>
    <w:rsid w:val="00E20691"/>
    <w:rsid w:val="00E21A69"/>
    <w:rsid w:val="00E23A08"/>
    <w:rsid w:val="00E24161"/>
    <w:rsid w:val="00E249E1"/>
    <w:rsid w:val="00E24A89"/>
    <w:rsid w:val="00E24B2E"/>
    <w:rsid w:val="00E2506A"/>
    <w:rsid w:val="00E25170"/>
    <w:rsid w:val="00E25297"/>
    <w:rsid w:val="00E2570C"/>
    <w:rsid w:val="00E267C5"/>
    <w:rsid w:val="00E27031"/>
    <w:rsid w:val="00E27519"/>
    <w:rsid w:val="00E27D26"/>
    <w:rsid w:val="00E30443"/>
    <w:rsid w:val="00E30DD4"/>
    <w:rsid w:val="00E31AA3"/>
    <w:rsid w:val="00E31AD4"/>
    <w:rsid w:val="00E31D54"/>
    <w:rsid w:val="00E3215F"/>
    <w:rsid w:val="00E3218A"/>
    <w:rsid w:val="00E332EC"/>
    <w:rsid w:val="00E3332D"/>
    <w:rsid w:val="00E3356F"/>
    <w:rsid w:val="00E33947"/>
    <w:rsid w:val="00E34190"/>
    <w:rsid w:val="00E3474B"/>
    <w:rsid w:val="00E34867"/>
    <w:rsid w:val="00E35287"/>
    <w:rsid w:val="00E363A5"/>
    <w:rsid w:val="00E36C18"/>
    <w:rsid w:val="00E37174"/>
    <w:rsid w:val="00E373BF"/>
    <w:rsid w:val="00E3756C"/>
    <w:rsid w:val="00E377EE"/>
    <w:rsid w:val="00E415E0"/>
    <w:rsid w:val="00E41D30"/>
    <w:rsid w:val="00E42275"/>
    <w:rsid w:val="00E4231B"/>
    <w:rsid w:val="00E4379B"/>
    <w:rsid w:val="00E438C9"/>
    <w:rsid w:val="00E43BA0"/>
    <w:rsid w:val="00E445E1"/>
    <w:rsid w:val="00E44B86"/>
    <w:rsid w:val="00E44E30"/>
    <w:rsid w:val="00E4513D"/>
    <w:rsid w:val="00E458A8"/>
    <w:rsid w:val="00E462A4"/>
    <w:rsid w:val="00E46D22"/>
    <w:rsid w:val="00E471F1"/>
    <w:rsid w:val="00E47988"/>
    <w:rsid w:val="00E47E6D"/>
    <w:rsid w:val="00E5006C"/>
    <w:rsid w:val="00E5081F"/>
    <w:rsid w:val="00E50C13"/>
    <w:rsid w:val="00E51195"/>
    <w:rsid w:val="00E51485"/>
    <w:rsid w:val="00E52137"/>
    <w:rsid w:val="00E52292"/>
    <w:rsid w:val="00E5286D"/>
    <w:rsid w:val="00E529C7"/>
    <w:rsid w:val="00E52E1B"/>
    <w:rsid w:val="00E5377D"/>
    <w:rsid w:val="00E538E1"/>
    <w:rsid w:val="00E55565"/>
    <w:rsid w:val="00E559C7"/>
    <w:rsid w:val="00E56349"/>
    <w:rsid w:val="00E568DF"/>
    <w:rsid w:val="00E569AC"/>
    <w:rsid w:val="00E56F83"/>
    <w:rsid w:val="00E56FAD"/>
    <w:rsid w:val="00E5798A"/>
    <w:rsid w:val="00E57AE5"/>
    <w:rsid w:val="00E57D3D"/>
    <w:rsid w:val="00E601F6"/>
    <w:rsid w:val="00E60349"/>
    <w:rsid w:val="00E60959"/>
    <w:rsid w:val="00E60C19"/>
    <w:rsid w:val="00E6166E"/>
    <w:rsid w:val="00E6218D"/>
    <w:rsid w:val="00E62212"/>
    <w:rsid w:val="00E625B3"/>
    <w:rsid w:val="00E62A62"/>
    <w:rsid w:val="00E62B8E"/>
    <w:rsid w:val="00E62C8F"/>
    <w:rsid w:val="00E6357E"/>
    <w:rsid w:val="00E63C8E"/>
    <w:rsid w:val="00E6437A"/>
    <w:rsid w:val="00E64F6B"/>
    <w:rsid w:val="00E656C7"/>
    <w:rsid w:val="00E668C0"/>
    <w:rsid w:val="00E70551"/>
    <w:rsid w:val="00E71453"/>
    <w:rsid w:val="00E72346"/>
    <w:rsid w:val="00E72770"/>
    <w:rsid w:val="00E7279B"/>
    <w:rsid w:val="00E73311"/>
    <w:rsid w:val="00E737C5"/>
    <w:rsid w:val="00E73A23"/>
    <w:rsid w:val="00E74131"/>
    <w:rsid w:val="00E7417E"/>
    <w:rsid w:val="00E74433"/>
    <w:rsid w:val="00E74740"/>
    <w:rsid w:val="00E74C6F"/>
    <w:rsid w:val="00E754CC"/>
    <w:rsid w:val="00E75B95"/>
    <w:rsid w:val="00E75DCF"/>
    <w:rsid w:val="00E7627E"/>
    <w:rsid w:val="00E76B21"/>
    <w:rsid w:val="00E76C90"/>
    <w:rsid w:val="00E76D08"/>
    <w:rsid w:val="00E77AEA"/>
    <w:rsid w:val="00E802E1"/>
    <w:rsid w:val="00E80F21"/>
    <w:rsid w:val="00E81F3D"/>
    <w:rsid w:val="00E8257E"/>
    <w:rsid w:val="00E8294E"/>
    <w:rsid w:val="00E82B69"/>
    <w:rsid w:val="00E83414"/>
    <w:rsid w:val="00E83692"/>
    <w:rsid w:val="00E83A7E"/>
    <w:rsid w:val="00E83B3B"/>
    <w:rsid w:val="00E83FA7"/>
    <w:rsid w:val="00E8412B"/>
    <w:rsid w:val="00E84D18"/>
    <w:rsid w:val="00E84DFC"/>
    <w:rsid w:val="00E8583D"/>
    <w:rsid w:val="00E85D60"/>
    <w:rsid w:val="00E860F9"/>
    <w:rsid w:val="00E86B3C"/>
    <w:rsid w:val="00E8732A"/>
    <w:rsid w:val="00E875E6"/>
    <w:rsid w:val="00E87AD7"/>
    <w:rsid w:val="00E87D87"/>
    <w:rsid w:val="00E90DF5"/>
    <w:rsid w:val="00E91C40"/>
    <w:rsid w:val="00E93EC8"/>
    <w:rsid w:val="00E9521D"/>
    <w:rsid w:val="00E9617A"/>
    <w:rsid w:val="00E962D3"/>
    <w:rsid w:val="00E9688E"/>
    <w:rsid w:val="00E9771E"/>
    <w:rsid w:val="00EA0547"/>
    <w:rsid w:val="00EA07E6"/>
    <w:rsid w:val="00EA0A55"/>
    <w:rsid w:val="00EA11B9"/>
    <w:rsid w:val="00EA1247"/>
    <w:rsid w:val="00EA14AD"/>
    <w:rsid w:val="00EA14CC"/>
    <w:rsid w:val="00EA18BD"/>
    <w:rsid w:val="00EA1FFE"/>
    <w:rsid w:val="00EA20B4"/>
    <w:rsid w:val="00EA2613"/>
    <w:rsid w:val="00EA277E"/>
    <w:rsid w:val="00EA2AA5"/>
    <w:rsid w:val="00EA2B62"/>
    <w:rsid w:val="00EA336B"/>
    <w:rsid w:val="00EA3469"/>
    <w:rsid w:val="00EA3671"/>
    <w:rsid w:val="00EA419A"/>
    <w:rsid w:val="00EA493B"/>
    <w:rsid w:val="00EA4D48"/>
    <w:rsid w:val="00EA4FCB"/>
    <w:rsid w:val="00EA5502"/>
    <w:rsid w:val="00EA5947"/>
    <w:rsid w:val="00EA5E07"/>
    <w:rsid w:val="00EA607E"/>
    <w:rsid w:val="00EA6FBC"/>
    <w:rsid w:val="00EB0349"/>
    <w:rsid w:val="00EB034D"/>
    <w:rsid w:val="00EB0543"/>
    <w:rsid w:val="00EB155A"/>
    <w:rsid w:val="00EB1B5A"/>
    <w:rsid w:val="00EB1D73"/>
    <w:rsid w:val="00EB26FB"/>
    <w:rsid w:val="00EB2EFD"/>
    <w:rsid w:val="00EB3A79"/>
    <w:rsid w:val="00EB4147"/>
    <w:rsid w:val="00EB4839"/>
    <w:rsid w:val="00EB500B"/>
    <w:rsid w:val="00EB621F"/>
    <w:rsid w:val="00EB6691"/>
    <w:rsid w:val="00EB77B7"/>
    <w:rsid w:val="00EB7BD3"/>
    <w:rsid w:val="00EB7DCD"/>
    <w:rsid w:val="00EC0B6F"/>
    <w:rsid w:val="00EC1C0E"/>
    <w:rsid w:val="00EC1E13"/>
    <w:rsid w:val="00EC20E7"/>
    <w:rsid w:val="00EC361A"/>
    <w:rsid w:val="00EC3BB1"/>
    <w:rsid w:val="00EC4DB7"/>
    <w:rsid w:val="00EC5015"/>
    <w:rsid w:val="00EC56F0"/>
    <w:rsid w:val="00EC684B"/>
    <w:rsid w:val="00EC6CF9"/>
    <w:rsid w:val="00ED0982"/>
    <w:rsid w:val="00ED100C"/>
    <w:rsid w:val="00ED1FFA"/>
    <w:rsid w:val="00ED263F"/>
    <w:rsid w:val="00ED273B"/>
    <w:rsid w:val="00ED33E6"/>
    <w:rsid w:val="00ED373A"/>
    <w:rsid w:val="00ED4310"/>
    <w:rsid w:val="00ED4C59"/>
    <w:rsid w:val="00ED5504"/>
    <w:rsid w:val="00ED55AA"/>
    <w:rsid w:val="00ED5780"/>
    <w:rsid w:val="00ED5D64"/>
    <w:rsid w:val="00ED6449"/>
    <w:rsid w:val="00ED6E6D"/>
    <w:rsid w:val="00ED7AA8"/>
    <w:rsid w:val="00EE029B"/>
    <w:rsid w:val="00EE03B0"/>
    <w:rsid w:val="00EE0E3D"/>
    <w:rsid w:val="00EE21B5"/>
    <w:rsid w:val="00EE2704"/>
    <w:rsid w:val="00EE2892"/>
    <w:rsid w:val="00EE2EDE"/>
    <w:rsid w:val="00EE33FE"/>
    <w:rsid w:val="00EE3870"/>
    <w:rsid w:val="00EE39FA"/>
    <w:rsid w:val="00EE3B78"/>
    <w:rsid w:val="00EE3C5E"/>
    <w:rsid w:val="00EE4318"/>
    <w:rsid w:val="00EE4B8C"/>
    <w:rsid w:val="00EE506B"/>
    <w:rsid w:val="00EE5541"/>
    <w:rsid w:val="00EE59B0"/>
    <w:rsid w:val="00EE6BCA"/>
    <w:rsid w:val="00EE7A6F"/>
    <w:rsid w:val="00EE7DD7"/>
    <w:rsid w:val="00EE7E69"/>
    <w:rsid w:val="00EF0308"/>
    <w:rsid w:val="00EF0591"/>
    <w:rsid w:val="00EF0649"/>
    <w:rsid w:val="00EF07B8"/>
    <w:rsid w:val="00EF123F"/>
    <w:rsid w:val="00EF18F6"/>
    <w:rsid w:val="00EF1D43"/>
    <w:rsid w:val="00EF1EDA"/>
    <w:rsid w:val="00EF2440"/>
    <w:rsid w:val="00EF27FF"/>
    <w:rsid w:val="00EF2DDC"/>
    <w:rsid w:val="00EF346F"/>
    <w:rsid w:val="00EF3656"/>
    <w:rsid w:val="00EF3816"/>
    <w:rsid w:val="00EF5523"/>
    <w:rsid w:val="00EF6084"/>
    <w:rsid w:val="00EF6C26"/>
    <w:rsid w:val="00EF7B8D"/>
    <w:rsid w:val="00F00C19"/>
    <w:rsid w:val="00F0142C"/>
    <w:rsid w:val="00F018C6"/>
    <w:rsid w:val="00F01D71"/>
    <w:rsid w:val="00F02737"/>
    <w:rsid w:val="00F02D48"/>
    <w:rsid w:val="00F02FB2"/>
    <w:rsid w:val="00F03882"/>
    <w:rsid w:val="00F05024"/>
    <w:rsid w:val="00F05177"/>
    <w:rsid w:val="00F06250"/>
    <w:rsid w:val="00F06555"/>
    <w:rsid w:val="00F07E35"/>
    <w:rsid w:val="00F113D9"/>
    <w:rsid w:val="00F129D4"/>
    <w:rsid w:val="00F12E82"/>
    <w:rsid w:val="00F1326B"/>
    <w:rsid w:val="00F137F3"/>
    <w:rsid w:val="00F138BB"/>
    <w:rsid w:val="00F14037"/>
    <w:rsid w:val="00F14312"/>
    <w:rsid w:val="00F14866"/>
    <w:rsid w:val="00F162FC"/>
    <w:rsid w:val="00F1644C"/>
    <w:rsid w:val="00F16EC8"/>
    <w:rsid w:val="00F17485"/>
    <w:rsid w:val="00F174A6"/>
    <w:rsid w:val="00F2059F"/>
    <w:rsid w:val="00F20EAD"/>
    <w:rsid w:val="00F210FF"/>
    <w:rsid w:val="00F21493"/>
    <w:rsid w:val="00F2159F"/>
    <w:rsid w:val="00F22BF1"/>
    <w:rsid w:val="00F22D85"/>
    <w:rsid w:val="00F247CF"/>
    <w:rsid w:val="00F251E8"/>
    <w:rsid w:val="00F2574C"/>
    <w:rsid w:val="00F259AE"/>
    <w:rsid w:val="00F25B5A"/>
    <w:rsid w:val="00F25EC7"/>
    <w:rsid w:val="00F265D0"/>
    <w:rsid w:val="00F26E3D"/>
    <w:rsid w:val="00F27465"/>
    <w:rsid w:val="00F274C1"/>
    <w:rsid w:val="00F27C79"/>
    <w:rsid w:val="00F312DC"/>
    <w:rsid w:val="00F31B75"/>
    <w:rsid w:val="00F3267A"/>
    <w:rsid w:val="00F33B58"/>
    <w:rsid w:val="00F33F06"/>
    <w:rsid w:val="00F34FAA"/>
    <w:rsid w:val="00F35919"/>
    <w:rsid w:val="00F35FAF"/>
    <w:rsid w:val="00F36045"/>
    <w:rsid w:val="00F36B6A"/>
    <w:rsid w:val="00F36CE9"/>
    <w:rsid w:val="00F373D3"/>
    <w:rsid w:val="00F405F4"/>
    <w:rsid w:val="00F40713"/>
    <w:rsid w:val="00F4071C"/>
    <w:rsid w:val="00F40EF0"/>
    <w:rsid w:val="00F41669"/>
    <w:rsid w:val="00F418E7"/>
    <w:rsid w:val="00F430E2"/>
    <w:rsid w:val="00F4702D"/>
    <w:rsid w:val="00F474A6"/>
    <w:rsid w:val="00F47AA9"/>
    <w:rsid w:val="00F47BEE"/>
    <w:rsid w:val="00F50C00"/>
    <w:rsid w:val="00F51380"/>
    <w:rsid w:val="00F518A2"/>
    <w:rsid w:val="00F51C8C"/>
    <w:rsid w:val="00F51F1A"/>
    <w:rsid w:val="00F523F5"/>
    <w:rsid w:val="00F52D97"/>
    <w:rsid w:val="00F5308F"/>
    <w:rsid w:val="00F53805"/>
    <w:rsid w:val="00F54590"/>
    <w:rsid w:val="00F54DFB"/>
    <w:rsid w:val="00F56421"/>
    <w:rsid w:val="00F566F0"/>
    <w:rsid w:val="00F56940"/>
    <w:rsid w:val="00F57BB8"/>
    <w:rsid w:val="00F57F6E"/>
    <w:rsid w:val="00F60565"/>
    <w:rsid w:val="00F60685"/>
    <w:rsid w:val="00F60A66"/>
    <w:rsid w:val="00F60CB1"/>
    <w:rsid w:val="00F60E00"/>
    <w:rsid w:val="00F61DA0"/>
    <w:rsid w:val="00F61FE7"/>
    <w:rsid w:val="00F62386"/>
    <w:rsid w:val="00F62E76"/>
    <w:rsid w:val="00F63407"/>
    <w:rsid w:val="00F636D9"/>
    <w:rsid w:val="00F63B58"/>
    <w:rsid w:val="00F648EB"/>
    <w:rsid w:val="00F64FA3"/>
    <w:rsid w:val="00F657A1"/>
    <w:rsid w:val="00F66183"/>
    <w:rsid w:val="00F667D8"/>
    <w:rsid w:val="00F67350"/>
    <w:rsid w:val="00F678F1"/>
    <w:rsid w:val="00F70564"/>
    <w:rsid w:val="00F705CA"/>
    <w:rsid w:val="00F70AE6"/>
    <w:rsid w:val="00F70CEB"/>
    <w:rsid w:val="00F70D78"/>
    <w:rsid w:val="00F70DB3"/>
    <w:rsid w:val="00F713AA"/>
    <w:rsid w:val="00F7152F"/>
    <w:rsid w:val="00F717B8"/>
    <w:rsid w:val="00F726F3"/>
    <w:rsid w:val="00F7273F"/>
    <w:rsid w:val="00F7286B"/>
    <w:rsid w:val="00F72C29"/>
    <w:rsid w:val="00F732A4"/>
    <w:rsid w:val="00F73629"/>
    <w:rsid w:val="00F73F9D"/>
    <w:rsid w:val="00F741D4"/>
    <w:rsid w:val="00F74391"/>
    <w:rsid w:val="00F7519D"/>
    <w:rsid w:val="00F756ED"/>
    <w:rsid w:val="00F759F7"/>
    <w:rsid w:val="00F75A1E"/>
    <w:rsid w:val="00F76063"/>
    <w:rsid w:val="00F76DFE"/>
    <w:rsid w:val="00F77545"/>
    <w:rsid w:val="00F77D7A"/>
    <w:rsid w:val="00F77DB0"/>
    <w:rsid w:val="00F80333"/>
    <w:rsid w:val="00F808E0"/>
    <w:rsid w:val="00F80E47"/>
    <w:rsid w:val="00F81B97"/>
    <w:rsid w:val="00F81CB8"/>
    <w:rsid w:val="00F82032"/>
    <w:rsid w:val="00F821A4"/>
    <w:rsid w:val="00F8361D"/>
    <w:rsid w:val="00F837D6"/>
    <w:rsid w:val="00F84582"/>
    <w:rsid w:val="00F84F83"/>
    <w:rsid w:val="00F85892"/>
    <w:rsid w:val="00F86C0B"/>
    <w:rsid w:val="00F86D4E"/>
    <w:rsid w:val="00F878B6"/>
    <w:rsid w:val="00F87B1B"/>
    <w:rsid w:val="00F90AAB"/>
    <w:rsid w:val="00F91A6C"/>
    <w:rsid w:val="00F920E8"/>
    <w:rsid w:val="00F92C6B"/>
    <w:rsid w:val="00F936F0"/>
    <w:rsid w:val="00F93970"/>
    <w:rsid w:val="00F94144"/>
    <w:rsid w:val="00F94225"/>
    <w:rsid w:val="00F947D2"/>
    <w:rsid w:val="00F94993"/>
    <w:rsid w:val="00F955D3"/>
    <w:rsid w:val="00F958C5"/>
    <w:rsid w:val="00F959E7"/>
    <w:rsid w:val="00F96175"/>
    <w:rsid w:val="00F969F8"/>
    <w:rsid w:val="00F97760"/>
    <w:rsid w:val="00F977D7"/>
    <w:rsid w:val="00F97A22"/>
    <w:rsid w:val="00FA0217"/>
    <w:rsid w:val="00FA06AE"/>
    <w:rsid w:val="00FA092C"/>
    <w:rsid w:val="00FA094D"/>
    <w:rsid w:val="00FA1847"/>
    <w:rsid w:val="00FA3AF4"/>
    <w:rsid w:val="00FA3E05"/>
    <w:rsid w:val="00FA476F"/>
    <w:rsid w:val="00FA4A6F"/>
    <w:rsid w:val="00FA525B"/>
    <w:rsid w:val="00FA5D90"/>
    <w:rsid w:val="00FA60D6"/>
    <w:rsid w:val="00FA63EB"/>
    <w:rsid w:val="00FA6CE0"/>
    <w:rsid w:val="00FA710D"/>
    <w:rsid w:val="00FA7638"/>
    <w:rsid w:val="00FA7F19"/>
    <w:rsid w:val="00FB0AC2"/>
    <w:rsid w:val="00FB19D3"/>
    <w:rsid w:val="00FB1DA6"/>
    <w:rsid w:val="00FB1E6A"/>
    <w:rsid w:val="00FB2E2B"/>
    <w:rsid w:val="00FB3341"/>
    <w:rsid w:val="00FB3CAE"/>
    <w:rsid w:val="00FB3EB0"/>
    <w:rsid w:val="00FB4064"/>
    <w:rsid w:val="00FB4F3B"/>
    <w:rsid w:val="00FB500C"/>
    <w:rsid w:val="00FB6580"/>
    <w:rsid w:val="00FB78E0"/>
    <w:rsid w:val="00FC02A8"/>
    <w:rsid w:val="00FC0665"/>
    <w:rsid w:val="00FC0785"/>
    <w:rsid w:val="00FC09BA"/>
    <w:rsid w:val="00FC0AE6"/>
    <w:rsid w:val="00FC1F4B"/>
    <w:rsid w:val="00FC3A86"/>
    <w:rsid w:val="00FC3A96"/>
    <w:rsid w:val="00FC4A6F"/>
    <w:rsid w:val="00FC5BC5"/>
    <w:rsid w:val="00FC5BD3"/>
    <w:rsid w:val="00FC5C0D"/>
    <w:rsid w:val="00FC5C67"/>
    <w:rsid w:val="00FC6209"/>
    <w:rsid w:val="00FC6945"/>
    <w:rsid w:val="00FC7524"/>
    <w:rsid w:val="00FD0478"/>
    <w:rsid w:val="00FD0881"/>
    <w:rsid w:val="00FD09B5"/>
    <w:rsid w:val="00FD0D84"/>
    <w:rsid w:val="00FD104C"/>
    <w:rsid w:val="00FD11C6"/>
    <w:rsid w:val="00FD15AB"/>
    <w:rsid w:val="00FD28DF"/>
    <w:rsid w:val="00FD37FA"/>
    <w:rsid w:val="00FD3B9F"/>
    <w:rsid w:val="00FD41F4"/>
    <w:rsid w:val="00FD4D03"/>
    <w:rsid w:val="00FD5294"/>
    <w:rsid w:val="00FD5B4F"/>
    <w:rsid w:val="00FD5C5A"/>
    <w:rsid w:val="00FD5D30"/>
    <w:rsid w:val="00FD5E7E"/>
    <w:rsid w:val="00FD63FB"/>
    <w:rsid w:val="00FD686C"/>
    <w:rsid w:val="00FD704F"/>
    <w:rsid w:val="00FD724A"/>
    <w:rsid w:val="00FD73AC"/>
    <w:rsid w:val="00FD7F9E"/>
    <w:rsid w:val="00FE04C6"/>
    <w:rsid w:val="00FE13DD"/>
    <w:rsid w:val="00FE187C"/>
    <w:rsid w:val="00FE18FD"/>
    <w:rsid w:val="00FE2063"/>
    <w:rsid w:val="00FE2108"/>
    <w:rsid w:val="00FE2292"/>
    <w:rsid w:val="00FE256C"/>
    <w:rsid w:val="00FE2B23"/>
    <w:rsid w:val="00FE3061"/>
    <w:rsid w:val="00FE35D9"/>
    <w:rsid w:val="00FE4F0F"/>
    <w:rsid w:val="00FE55C4"/>
    <w:rsid w:val="00FE64ED"/>
    <w:rsid w:val="00FE745B"/>
    <w:rsid w:val="00FF0DD1"/>
    <w:rsid w:val="00FF1202"/>
    <w:rsid w:val="00FF140C"/>
    <w:rsid w:val="00FF1688"/>
    <w:rsid w:val="00FF1851"/>
    <w:rsid w:val="00FF274B"/>
    <w:rsid w:val="00FF39C8"/>
    <w:rsid w:val="00FF3C82"/>
    <w:rsid w:val="00FF3CBD"/>
    <w:rsid w:val="00FF4748"/>
    <w:rsid w:val="00FF485E"/>
    <w:rsid w:val="00FF4B70"/>
    <w:rsid w:val="00FF4D4D"/>
    <w:rsid w:val="00FF55B4"/>
    <w:rsid w:val="00FF60A3"/>
    <w:rsid w:val="00FF6947"/>
    <w:rsid w:val="00FF6F35"/>
    <w:rsid w:val="00FF703C"/>
    <w:rsid w:val="00FF7D81"/>
    <w:rsid w:val="034100A5"/>
    <w:rsid w:val="0377065B"/>
    <w:rsid w:val="08371198"/>
    <w:rsid w:val="0F2BE044"/>
    <w:rsid w:val="1012F0CE"/>
    <w:rsid w:val="1055578D"/>
    <w:rsid w:val="12213D42"/>
    <w:rsid w:val="157AE099"/>
    <w:rsid w:val="1636117D"/>
    <w:rsid w:val="19B81143"/>
    <w:rsid w:val="1CCBA3AF"/>
    <w:rsid w:val="1EC4646C"/>
    <w:rsid w:val="21689C3E"/>
    <w:rsid w:val="22380F4B"/>
    <w:rsid w:val="2289E8DE"/>
    <w:rsid w:val="37A5097E"/>
    <w:rsid w:val="38FFD254"/>
    <w:rsid w:val="3E05ED03"/>
    <w:rsid w:val="3ECD11F5"/>
    <w:rsid w:val="40663C7A"/>
    <w:rsid w:val="43C1A0E0"/>
    <w:rsid w:val="462B7B38"/>
    <w:rsid w:val="4664048B"/>
    <w:rsid w:val="46A6ECE5"/>
    <w:rsid w:val="46D15AB1"/>
    <w:rsid w:val="476B5896"/>
    <w:rsid w:val="47957F86"/>
    <w:rsid w:val="4AD42124"/>
    <w:rsid w:val="4CE65E55"/>
    <w:rsid w:val="5307D04B"/>
    <w:rsid w:val="54870C7E"/>
    <w:rsid w:val="5890D118"/>
    <w:rsid w:val="5DC324CA"/>
    <w:rsid w:val="5E08B7AA"/>
    <w:rsid w:val="5EBFA70B"/>
    <w:rsid w:val="5F438B27"/>
    <w:rsid w:val="6332781E"/>
    <w:rsid w:val="64F5267B"/>
    <w:rsid w:val="6A7D3EF6"/>
    <w:rsid w:val="6BB76FCC"/>
    <w:rsid w:val="6DC71F4C"/>
    <w:rsid w:val="6E6E4FB0"/>
    <w:rsid w:val="6F2D5F7F"/>
    <w:rsid w:val="719755A7"/>
    <w:rsid w:val="720FE3B9"/>
    <w:rsid w:val="74927DAE"/>
    <w:rsid w:val="76B1BCB9"/>
    <w:rsid w:val="76D191A7"/>
    <w:rsid w:val="7770E7F5"/>
    <w:rsid w:val="7936174E"/>
    <w:rsid w:val="7E7EE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3100"/>
  <w15:chartTrackingRefBased/>
  <w15:docId w15:val="{FE3DA89D-A4C5-49C4-9A64-4F63F03C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B8C"/>
  </w:style>
  <w:style w:type="paragraph" w:styleId="Heading3">
    <w:name w:val="heading 3"/>
    <w:basedOn w:val="Normal"/>
    <w:link w:val="Heading3Char"/>
    <w:uiPriority w:val="9"/>
    <w:qFormat/>
    <w:rsid w:val="00831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261"/>
    <w:rPr>
      <w:sz w:val="16"/>
      <w:szCs w:val="16"/>
    </w:rPr>
  </w:style>
  <w:style w:type="paragraph" w:styleId="CommentText">
    <w:name w:val="annotation text"/>
    <w:basedOn w:val="Normal"/>
    <w:link w:val="CommentTextChar"/>
    <w:uiPriority w:val="99"/>
    <w:unhideWhenUsed/>
    <w:rsid w:val="00B31261"/>
    <w:pPr>
      <w:spacing w:line="240" w:lineRule="auto"/>
    </w:pPr>
    <w:rPr>
      <w:sz w:val="20"/>
      <w:szCs w:val="20"/>
    </w:rPr>
  </w:style>
  <w:style w:type="character" w:customStyle="1" w:styleId="CommentTextChar">
    <w:name w:val="Comment Text Char"/>
    <w:basedOn w:val="DefaultParagraphFont"/>
    <w:link w:val="CommentText"/>
    <w:uiPriority w:val="99"/>
    <w:rsid w:val="00B31261"/>
    <w:rPr>
      <w:sz w:val="20"/>
      <w:szCs w:val="20"/>
    </w:rPr>
  </w:style>
  <w:style w:type="paragraph" w:styleId="CommentSubject">
    <w:name w:val="annotation subject"/>
    <w:basedOn w:val="CommentText"/>
    <w:next w:val="CommentText"/>
    <w:link w:val="CommentSubjectChar"/>
    <w:uiPriority w:val="99"/>
    <w:semiHidden/>
    <w:unhideWhenUsed/>
    <w:rsid w:val="00B31261"/>
    <w:rPr>
      <w:b/>
      <w:bCs/>
    </w:rPr>
  </w:style>
  <w:style w:type="character" w:customStyle="1" w:styleId="CommentSubjectChar">
    <w:name w:val="Comment Subject Char"/>
    <w:basedOn w:val="CommentTextChar"/>
    <w:link w:val="CommentSubject"/>
    <w:uiPriority w:val="99"/>
    <w:semiHidden/>
    <w:rsid w:val="00B31261"/>
    <w:rPr>
      <w:b/>
      <w:bCs/>
      <w:sz w:val="20"/>
      <w:szCs w:val="20"/>
    </w:rPr>
  </w:style>
  <w:style w:type="paragraph" w:styleId="BalloonText">
    <w:name w:val="Balloon Text"/>
    <w:basedOn w:val="Normal"/>
    <w:link w:val="BalloonTextChar"/>
    <w:uiPriority w:val="99"/>
    <w:semiHidden/>
    <w:unhideWhenUsed/>
    <w:rsid w:val="00B31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61"/>
    <w:rPr>
      <w:rFonts w:ascii="Segoe UI" w:hAnsi="Segoe UI" w:cs="Segoe UI"/>
      <w:sz w:val="18"/>
      <w:szCs w:val="18"/>
    </w:rPr>
  </w:style>
  <w:style w:type="paragraph" w:customStyle="1" w:styleId="EndNoteBibliographyTitle">
    <w:name w:val="EndNote Bibliography Title"/>
    <w:basedOn w:val="Normal"/>
    <w:link w:val="EndNoteBibliographyTitleChar"/>
    <w:rsid w:val="00B31261"/>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31261"/>
    <w:rPr>
      <w:rFonts w:ascii="Calibri" w:hAnsi="Calibri" w:cs="Calibri"/>
    </w:rPr>
  </w:style>
  <w:style w:type="paragraph" w:customStyle="1" w:styleId="EndNoteBibliography">
    <w:name w:val="EndNote Bibliography"/>
    <w:basedOn w:val="Normal"/>
    <w:link w:val="EndNoteBibliographyChar"/>
    <w:rsid w:val="00B31261"/>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B31261"/>
    <w:rPr>
      <w:rFonts w:ascii="Calibri" w:hAnsi="Calibri" w:cs="Calibri"/>
    </w:rPr>
  </w:style>
  <w:style w:type="paragraph" w:styleId="NormalWeb">
    <w:name w:val="Normal (Web)"/>
    <w:basedOn w:val="Normal"/>
    <w:uiPriority w:val="99"/>
    <w:unhideWhenUsed/>
    <w:rsid w:val="00B3126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31261"/>
    <w:rPr>
      <w:rFonts w:cstheme="minorHAnsi"/>
      <w:color w:val="221E1F"/>
    </w:rPr>
  </w:style>
  <w:style w:type="character" w:customStyle="1" w:styleId="BodyTextChar">
    <w:name w:val="Body Text Char"/>
    <w:basedOn w:val="DefaultParagraphFont"/>
    <w:link w:val="BodyText"/>
    <w:uiPriority w:val="99"/>
    <w:rsid w:val="00B31261"/>
    <w:rPr>
      <w:rFonts w:cstheme="minorHAnsi"/>
      <w:color w:val="221E1F"/>
    </w:rPr>
  </w:style>
  <w:style w:type="paragraph" w:styleId="Revision">
    <w:name w:val="Revision"/>
    <w:hidden/>
    <w:uiPriority w:val="99"/>
    <w:semiHidden/>
    <w:rsid w:val="00B31261"/>
    <w:pPr>
      <w:spacing w:after="0" w:line="240" w:lineRule="auto"/>
    </w:pPr>
  </w:style>
  <w:style w:type="paragraph" w:styleId="ListParagraph">
    <w:name w:val="List Paragraph"/>
    <w:basedOn w:val="Normal"/>
    <w:uiPriority w:val="34"/>
    <w:qFormat/>
    <w:rsid w:val="00B31261"/>
    <w:pPr>
      <w:ind w:left="720"/>
      <w:contextualSpacing/>
    </w:pPr>
  </w:style>
  <w:style w:type="table" w:styleId="TableGrid">
    <w:name w:val="Table Grid"/>
    <w:basedOn w:val="TableNormal"/>
    <w:uiPriority w:val="39"/>
    <w:rsid w:val="00B3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61"/>
  </w:style>
  <w:style w:type="paragraph" w:styleId="Footer">
    <w:name w:val="footer"/>
    <w:basedOn w:val="Normal"/>
    <w:link w:val="FooterChar"/>
    <w:uiPriority w:val="99"/>
    <w:unhideWhenUsed/>
    <w:rsid w:val="00B3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61"/>
  </w:style>
  <w:style w:type="character" w:styleId="Hyperlink">
    <w:name w:val="Hyperlink"/>
    <w:basedOn w:val="DefaultParagraphFont"/>
    <w:uiPriority w:val="99"/>
    <w:unhideWhenUsed/>
    <w:rsid w:val="00B31261"/>
    <w:rPr>
      <w:color w:val="0563C1" w:themeColor="hyperlink"/>
      <w:u w:val="single"/>
    </w:rPr>
  </w:style>
  <w:style w:type="character" w:customStyle="1" w:styleId="UnresolvedMention1">
    <w:name w:val="Unresolved Mention1"/>
    <w:basedOn w:val="DefaultParagraphFont"/>
    <w:uiPriority w:val="99"/>
    <w:semiHidden/>
    <w:unhideWhenUsed/>
    <w:rsid w:val="00B31261"/>
    <w:rPr>
      <w:color w:val="605E5C"/>
      <w:shd w:val="clear" w:color="auto" w:fill="E1DFDD"/>
    </w:rPr>
  </w:style>
  <w:style w:type="character" w:customStyle="1" w:styleId="UnresolvedMention2">
    <w:name w:val="Unresolved Mention2"/>
    <w:basedOn w:val="DefaultParagraphFont"/>
    <w:uiPriority w:val="99"/>
    <w:semiHidden/>
    <w:unhideWhenUsed/>
    <w:rsid w:val="00B31261"/>
    <w:rPr>
      <w:color w:val="605E5C"/>
      <w:shd w:val="clear" w:color="auto" w:fill="E1DFDD"/>
    </w:rPr>
  </w:style>
  <w:style w:type="character" w:styleId="UnresolvedMention">
    <w:name w:val="Unresolved Mention"/>
    <w:basedOn w:val="DefaultParagraphFont"/>
    <w:uiPriority w:val="99"/>
    <w:unhideWhenUsed/>
    <w:rsid w:val="00914139"/>
    <w:rPr>
      <w:color w:val="605E5C"/>
      <w:shd w:val="clear" w:color="auto" w:fill="E1DFDD"/>
    </w:rPr>
  </w:style>
  <w:style w:type="character" w:styleId="LineNumber">
    <w:name w:val="line number"/>
    <w:basedOn w:val="DefaultParagraphFont"/>
    <w:uiPriority w:val="99"/>
    <w:semiHidden/>
    <w:unhideWhenUsed/>
    <w:rsid w:val="006301A8"/>
  </w:style>
  <w:style w:type="character" w:styleId="Strong">
    <w:name w:val="Strong"/>
    <w:basedOn w:val="DefaultParagraphFont"/>
    <w:uiPriority w:val="22"/>
    <w:qFormat/>
    <w:rsid w:val="00B34B77"/>
    <w:rPr>
      <w:b/>
      <w:bCs/>
    </w:rPr>
  </w:style>
  <w:style w:type="character" w:styleId="FollowedHyperlink">
    <w:name w:val="FollowedHyperlink"/>
    <w:basedOn w:val="DefaultParagraphFont"/>
    <w:uiPriority w:val="99"/>
    <w:semiHidden/>
    <w:unhideWhenUsed/>
    <w:rsid w:val="003B574C"/>
    <w:rPr>
      <w:color w:val="954F72" w:themeColor="followedHyperlink"/>
      <w:u w:val="single"/>
    </w:rPr>
  </w:style>
  <w:style w:type="character" w:customStyle="1" w:styleId="Heading3Char">
    <w:name w:val="Heading 3 Char"/>
    <w:basedOn w:val="DefaultParagraphFont"/>
    <w:link w:val="Heading3"/>
    <w:uiPriority w:val="9"/>
    <w:rsid w:val="00831EB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8248">
      <w:bodyDiv w:val="1"/>
      <w:marLeft w:val="0"/>
      <w:marRight w:val="0"/>
      <w:marTop w:val="0"/>
      <w:marBottom w:val="0"/>
      <w:divBdr>
        <w:top w:val="none" w:sz="0" w:space="0" w:color="auto"/>
        <w:left w:val="none" w:sz="0" w:space="0" w:color="auto"/>
        <w:bottom w:val="none" w:sz="0" w:space="0" w:color="auto"/>
        <w:right w:val="none" w:sz="0" w:space="0" w:color="auto"/>
      </w:divBdr>
    </w:div>
    <w:div w:id="692269634">
      <w:bodyDiv w:val="1"/>
      <w:marLeft w:val="0"/>
      <w:marRight w:val="0"/>
      <w:marTop w:val="0"/>
      <w:marBottom w:val="0"/>
      <w:divBdr>
        <w:top w:val="none" w:sz="0" w:space="0" w:color="auto"/>
        <w:left w:val="none" w:sz="0" w:space="0" w:color="auto"/>
        <w:bottom w:val="none" w:sz="0" w:space="0" w:color="auto"/>
        <w:right w:val="none" w:sz="0" w:space="0" w:color="auto"/>
      </w:divBdr>
    </w:div>
    <w:div w:id="877858997">
      <w:bodyDiv w:val="1"/>
      <w:marLeft w:val="0"/>
      <w:marRight w:val="0"/>
      <w:marTop w:val="0"/>
      <w:marBottom w:val="0"/>
      <w:divBdr>
        <w:top w:val="none" w:sz="0" w:space="0" w:color="auto"/>
        <w:left w:val="none" w:sz="0" w:space="0" w:color="auto"/>
        <w:bottom w:val="none" w:sz="0" w:space="0" w:color="auto"/>
        <w:right w:val="none" w:sz="0" w:space="0" w:color="auto"/>
      </w:divBdr>
    </w:div>
    <w:div w:id="1326278925">
      <w:bodyDiv w:val="1"/>
      <w:marLeft w:val="0"/>
      <w:marRight w:val="0"/>
      <w:marTop w:val="0"/>
      <w:marBottom w:val="0"/>
      <w:divBdr>
        <w:top w:val="none" w:sz="0" w:space="0" w:color="auto"/>
        <w:left w:val="none" w:sz="0" w:space="0" w:color="auto"/>
        <w:bottom w:val="none" w:sz="0" w:space="0" w:color="auto"/>
        <w:right w:val="none" w:sz="0" w:space="0" w:color="auto"/>
      </w:divBdr>
    </w:div>
    <w:div w:id="1540120944">
      <w:bodyDiv w:val="1"/>
      <w:marLeft w:val="0"/>
      <w:marRight w:val="0"/>
      <w:marTop w:val="0"/>
      <w:marBottom w:val="0"/>
      <w:divBdr>
        <w:top w:val="none" w:sz="0" w:space="0" w:color="auto"/>
        <w:left w:val="none" w:sz="0" w:space="0" w:color="auto"/>
        <w:bottom w:val="none" w:sz="0" w:space="0" w:color="auto"/>
        <w:right w:val="none" w:sz="0" w:space="0" w:color="auto"/>
      </w:divBdr>
    </w:div>
    <w:div w:id="18865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5B40B24BF61448773B154DF4053F6" ma:contentTypeVersion="14" ma:contentTypeDescription="Create a new document." ma:contentTypeScope="" ma:versionID="7cdbe1a65572d61f4bfbb302384cbbe5">
  <xsd:schema xmlns:xsd="http://www.w3.org/2001/XMLSchema" xmlns:xs="http://www.w3.org/2001/XMLSchema" xmlns:p="http://schemas.microsoft.com/office/2006/metadata/properties" xmlns:ns3="ee9fe976-4e46-46db-8e0d-1723380e8aa9" xmlns:ns4="be7b22e5-a94f-4bd3-93cf-15ca9a751154" targetNamespace="http://schemas.microsoft.com/office/2006/metadata/properties" ma:root="true" ma:fieldsID="ca2a218e930eb34e2c21f853a03e462a" ns3:_="" ns4:_="">
    <xsd:import namespace="ee9fe976-4e46-46db-8e0d-1723380e8aa9"/>
    <xsd:import namespace="be7b22e5-a94f-4bd3-93cf-15ca9a7511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fe976-4e46-46db-8e0d-1723380e8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b22e5-a94f-4bd3-93cf-15ca9a7511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31CD5A4-1361-43E3-A02F-D33F13D146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7b22e5-a94f-4bd3-93cf-15ca9a751154"/>
    <ds:schemaRef ds:uri="http://purl.org/dc/elements/1.1/"/>
    <ds:schemaRef ds:uri="http://schemas.microsoft.com/office/2006/metadata/properties"/>
    <ds:schemaRef ds:uri="ee9fe976-4e46-46db-8e0d-1723380e8aa9"/>
    <ds:schemaRef ds:uri="http://www.w3.org/XML/1998/namespace"/>
    <ds:schemaRef ds:uri="http://purl.org/dc/dcmitype/"/>
  </ds:schemaRefs>
</ds:datastoreItem>
</file>

<file path=customXml/itemProps2.xml><?xml version="1.0" encoding="utf-8"?>
<ds:datastoreItem xmlns:ds="http://schemas.openxmlformats.org/officeDocument/2006/customXml" ds:itemID="{1D457AD6-D912-40FB-B1F1-A055E05282C1}">
  <ds:schemaRefs>
    <ds:schemaRef ds:uri="http://schemas.microsoft.com/sharepoint/v3/contenttype/forms"/>
  </ds:schemaRefs>
</ds:datastoreItem>
</file>

<file path=customXml/itemProps3.xml><?xml version="1.0" encoding="utf-8"?>
<ds:datastoreItem xmlns:ds="http://schemas.openxmlformats.org/officeDocument/2006/customXml" ds:itemID="{2E3C8D94-A3E0-44CC-9BCA-DA9DF99D3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fe976-4e46-46db-8e0d-1723380e8aa9"/>
    <ds:schemaRef ds:uri="be7b22e5-a94f-4bd3-93cf-15ca9a751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891D2-DE0A-4A93-B54A-07048884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Horizon Pharma</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Naina Barretto</dc:creator>
  <cp:keywords/>
  <dc:description/>
  <cp:lastModifiedBy>Lissa Silver</cp:lastModifiedBy>
  <cp:revision>3</cp:revision>
  <cp:lastPrinted>2021-05-20T12:42:00Z</cp:lastPrinted>
  <dcterms:created xsi:type="dcterms:W3CDTF">2021-09-13T18:42:00Z</dcterms:created>
  <dcterms:modified xsi:type="dcterms:W3CDTF">2021-09-13T18:42:00Z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0x010100AAA5B40B24BF61448773B154DF4053F6</vt:lpwstr>
  </property>
</Properties>
</file>