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E1" w:rsidRPr="00F27091" w:rsidRDefault="003E5EE1" w:rsidP="003E5EE1">
      <w:pPr>
        <w:spacing w:line="480" w:lineRule="auto"/>
        <w:rPr>
          <w:b/>
          <w:sz w:val="24"/>
          <w:szCs w:val="24"/>
        </w:rPr>
      </w:pPr>
      <w:r w:rsidRPr="00F27091">
        <w:rPr>
          <w:rFonts w:hint="eastAsia"/>
          <w:b/>
          <w:sz w:val="24"/>
          <w:szCs w:val="24"/>
        </w:rPr>
        <w:t>Graphic abstract:</w:t>
      </w:r>
    </w:p>
    <w:p w:rsidR="003E5EE1" w:rsidRDefault="003E5EE1" w:rsidP="003E5EE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proofErr w:type="spellStart"/>
      <w:r>
        <w:rPr>
          <w:rFonts w:hint="eastAsia"/>
          <w:sz w:val="24"/>
          <w:szCs w:val="24"/>
        </w:rPr>
        <w:t>nanomicellar</w:t>
      </w:r>
      <w:proofErr w:type="spellEnd"/>
      <w:r>
        <w:rPr>
          <w:rFonts w:hint="eastAsia"/>
          <w:sz w:val="24"/>
          <w:szCs w:val="24"/>
        </w:rPr>
        <w:t xml:space="preserve"> assemblies</w:t>
      </w:r>
      <w:r w:rsidR="00AF190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compo</w:t>
      </w:r>
      <w:r w:rsidR="00AF190D">
        <w:rPr>
          <w:rFonts w:hint="eastAsia"/>
          <w:sz w:val="24"/>
          <w:szCs w:val="24"/>
        </w:rPr>
        <w:t>sed of thermal and redox dually</w:t>
      </w:r>
      <w:r w:rsidR="00AF190D"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responsive copolymers </w:t>
      </w:r>
      <w:r w:rsidR="00AF190D">
        <w:rPr>
          <w:sz w:val="24"/>
          <w:szCs w:val="24"/>
        </w:rPr>
        <w:t xml:space="preserve">with </w:t>
      </w:r>
      <w:r>
        <w:rPr>
          <w:rFonts w:hint="eastAsia"/>
          <w:sz w:val="24"/>
          <w:szCs w:val="24"/>
        </w:rPr>
        <w:t xml:space="preserve">multiple </w:t>
      </w:r>
      <w:proofErr w:type="spellStart"/>
      <w:r>
        <w:rPr>
          <w:rFonts w:hint="eastAsia"/>
          <w:sz w:val="24"/>
          <w:szCs w:val="24"/>
        </w:rPr>
        <w:t>diselenide</w:t>
      </w:r>
      <w:proofErr w:type="spellEnd"/>
      <w:r>
        <w:rPr>
          <w:rFonts w:hint="eastAsia"/>
          <w:sz w:val="24"/>
          <w:szCs w:val="24"/>
        </w:rPr>
        <w:t>/disulfide linkages polyethylene g</w:t>
      </w:r>
      <w:r w:rsidRPr="00450454">
        <w:rPr>
          <w:rFonts w:hint="eastAsia"/>
          <w:sz w:val="24"/>
          <w:szCs w:val="24"/>
        </w:rPr>
        <w:t>lycol-</w:t>
      </w:r>
      <w:r w:rsidRPr="00450454">
        <w:rPr>
          <w:rFonts w:hint="eastAsia"/>
          <w:i/>
          <w:sz w:val="24"/>
          <w:szCs w:val="24"/>
        </w:rPr>
        <w:t>alt</w:t>
      </w:r>
      <w:r w:rsidRPr="00450454">
        <w:rPr>
          <w:rFonts w:hint="eastAsia"/>
          <w:sz w:val="24"/>
          <w:szCs w:val="24"/>
        </w:rPr>
        <w:t>-diselenodipropionate/</w:t>
      </w:r>
      <w:r>
        <w:rPr>
          <w:rFonts w:hint="eastAsia"/>
          <w:sz w:val="24"/>
          <w:szCs w:val="24"/>
        </w:rPr>
        <w:t>disulfhydryldi</w:t>
      </w:r>
      <w:r w:rsidRPr="00EA3B98">
        <w:rPr>
          <w:rFonts w:hint="eastAsia"/>
          <w:sz w:val="24"/>
          <w:szCs w:val="24"/>
        </w:rPr>
        <w:t>propionate</w:t>
      </w:r>
      <w:r>
        <w:rPr>
          <w:rFonts w:hint="eastAsia"/>
          <w:sz w:val="24"/>
          <w:szCs w:val="24"/>
        </w:rPr>
        <w:t>-</w:t>
      </w:r>
      <w:r w:rsidRPr="00F27091">
        <w:rPr>
          <w:rFonts w:hint="eastAsia"/>
          <w:i/>
          <w:sz w:val="24"/>
          <w:szCs w:val="24"/>
        </w:rPr>
        <w:t>b</w:t>
      </w:r>
      <w:r>
        <w:rPr>
          <w:rFonts w:hint="eastAsia"/>
          <w:sz w:val="24"/>
          <w:szCs w:val="24"/>
        </w:rPr>
        <w:t>-</w:t>
      </w:r>
      <w:proofErr w:type="gramStart"/>
      <w:r>
        <w:rPr>
          <w:rFonts w:hint="eastAsia"/>
          <w:sz w:val="24"/>
          <w:szCs w:val="24"/>
        </w:rPr>
        <w:t>poly(</w:t>
      </w:r>
      <w:proofErr w:type="gramEnd"/>
      <w:r>
        <w:rPr>
          <w:rFonts w:hint="eastAsia"/>
          <w:sz w:val="24"/>
          <w:szCs w:val="24"/>
        </w:rPr>
        <w:t xml:space="preserve">N-isopropylacrylamide) </w:t>
      </w:r>
      <w:r w:rsidR="00C9312B">
        <w:rPr>
          <w:sz w:val="24"/>
          <w:szCs w:val="24"/>
        </w:rPr>
        <w:t>were developed</w:t>
      </w:r>
      <w:r w:rsidR="00C9312B" w:rsidRPr="00C9312B">
        <w:rPr>
          <w:sz w:val="24"/>
          <w:szCs w:val="24"/>
        </w:rPr>
        <w:t>, which can</w:t>
      </w:r>
      <w:r w:rsidR="00C9312B">
        <w:rPr>
          <w:sz w:val="24"/>
          <w:szCs w:val="24"/>
        </w:rPr>
        <w:t xml:space="preserve"> realize</w:t>
      </w:r>
      <w:r>
        <w:rPr>
          <w:rFonts w:hint="eastAsia"/>
          <w:sz w:val="24"/>
          <w:szCs w:val="24"/>
        </w:rPr>
        <w:t xml:space="preserve"> PTX</w:t>
      </w:r>
      <w:r w:rsidR="00AF190D">
        <w:rPr>
          <w:sz w:val="24"/>
          <w:szCs w:val="24"/>
        </w:rPr>
        <w:t xml:space="preserve"> on-demand</w:t>
      </w:r>
      <w:r>
        <w:rPr>
          <w:rFonts w:hint="eastAsia"/>
          <w:sz w:val="24"/>
          <w:szCs w:val="24"/>
        </w:rPr>
        <w:t xml:space="preserve"> release. </w:t>
      </w:r>
    </w:p>
    <w:p w:rsidR="00E5470F" w:rsidRPr="003E5EE1" w:rsidRDefault="001F2330">
      <w:bookmarkStart w:id="0" w:name="_GoBack"/>
      <w:r>
        <w:rPr>
          <w:noProof/>
        </w:rPr>
        <w:drawing>
          <wp:inline distT="0" distB="0" distL="0" distR="0">
            <wp:extent cx="5274310" cy="1690776"/>
            <wp:effectExtent l="0" t="0" r="2540" b="5080"/>
            <wp:docPr id="2" name="图片 2" descr="G:\组装体\Figures\TO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组装体\Figures\TOC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9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470F" w:rsidRPr="003E5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0D" w:rsidRDefault="00AF190D" w:rsidP="00AF190D">
      <w:r>
        <w:separator/>
      </w:r>
    </w:p>
  </w:endnote>
  <w:endnote w:type="continuationSeparator" w:id="0">
    <w:p w:rsidR="00AF190D" w:rsidRDefault="00AF190D" w:rsidP="00AF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0D" w:rsidRDefault="00AF190D" w:rsidP="00AF190D">
      <w:r>
        <w:separator/>
      </w:r>
    </w:p>
  </w:footnote>
  <w:footnote w:type="continuationSeparator" w:id="0">
    <w:p w:rsidR="00AF190D" w:rsidRDefault="00AF190D" w:rsidP="00AF1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E1"/>
    <w:rsid w:val="001F2330"/>
    <w:rsid w:val="003E5EE1"/>
    <w:rsid w:val="00AF190D"/>
    <w:rsid w:val="00C9312B"/>
    <w:rsid w:val="00E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E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E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5EE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1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F19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1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190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E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E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5EE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1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F19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1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19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XU</cp:lastModifiedBy>
  <cp:revision>4</cp:revision>
  <dcterms:created xsi:type="dcterms:W3CDTF">2021-08-16T13:36:00Z</dcterms:created>
  <dcterms:modified xsi:type="dcterms:W3CDTF">2021-09-02T07:50:00Z</dcterms:modified>
</cp:coreProperties>
</file>