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C928" w14:textId="77777777" w:rsidR="00D06AAD" w:rsidRDefault="00D06AAD" w:rsidP="00D06AAD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Appendix </w:t>
      </w:r>
    </w:p>
    <w:p w14:paraId="445DDA60" w14:textId="77777777" w:rsidR="00D06AAD" w:rsidRDefault="00D06AAD" w:rsidP="00D06AAD"/>
    <w:bookmarkStart w:id="0" w:name="_heading=h.gjdgxs"/>
    <w:bookmarkEnd w:id="0"/>
    <w:p w14:paraId="5F8F5C5B" w14:textId="77777777" w:rsidR="00D06AAD" w:rsidRDefault="00D06AAD" w:rsidP="00D06AAD">
      <w:pPr>
        <w:spacing w:after="0" w:line="360" w:lineRule="auto"/>
        <w:jc w:val="both"/>
        <w:rPr>
          <w:rFonts w:ascii="Cambria" w:eastAsia="Cambria" w:hAnsi="Cambria" w:cs="Cambria"/>
          <w:b/>
        </w:rPr>
      </w:pPr>
      <w:r>
        <w:fldChar w:fldCharType="begin"/>
      </w:r>
      <w:r>
        <w:instrText xml:space="preserve"> HYPERLINK "https://dictionary.abadis.ir/entofa/a/appendix/" </w:instrText>
      </w:r>
      <w:r>
        <w:fldChar w:fldCharType="separate"/>
      </w:r>
      <w:r>
        <w:rPr>
          <w:rStyle w:val="Hyperlink"/>
          <w:rFonts w:ascii="Cambria" w:eastAsia="Cambria" w:hAnsi="Cambria" w:cs="Cambria"/>
          <w:b/>
          <w:color w:val="auto"/>
          <w:u w:val="none"/>
        </w:rPr>
        <w:t>Appendix</w:t>
      </w:r>
      <w:r>
        <w:fldChar w:fldCharType="end"/>
      </w:r>
      <w:r>
        <w:rPr>
          <w:rFonts w:ascii="Cambria" w:eastAsia="Cambria" w:hAnsi="Cambria" w:cs="Cambria"/>
          <w:b/>
        </w:rPr>
        <w:t xml:space="preserve"> 1. </w:t>
      </w:r>
      <w:r>
        <w:rPr>
          <w:rFonts w:ascii="Cambria" w:eastAsia="Cambria" w:hAnsi="Cambria" w:cs="Cambria"/>
          <w:b/>
          <w:highlight w:val="white"/>
        </w:rPr>
        <w:t>List of G</w:t>
      </w:r>
      <w:r>
        <w:rPr>
          <w:rFonts w:ascii="Cambria" w:eastAsia="Cambria" w:hAnsi="Cambria" w:cs="Cambria"/>
          <w:b/>
        </w:rPr>
        <w:t>SHS-related publications</w:t>
      </w:r>
      <w:r>
        <w:rPr>
          <w:rFonts w:ascii="Cambria" w:eastAsia="Cambria" w:hAnsi="Cambria" w:cs="Cambria"/>
          <w:b/>
          <w:highlight w:val="white"/>
        </w:rPr>
        <w:t xml:space="preserve"> in the countries of the Eastern Mediterranean region</w:t>
      </w:r>
    </w:p>
    <w:p w14:paraId="19D6F3D7" w14:textId="77777777" w:rsidR="00D06AAD" w:rsidRDefault="00D06AAD" w:rsidP="00D06AAD">
      <w:pPr>
        <w:bidi/>
        <w:spacing w:line="240" w:lineRule="auto"/>
        <w:jc w:val="center"/>
        <w:rPr>
          <w:sz w:val="16"/>
          <w:szCs w:val="1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2115"/>
        <w:gridCol w:w="941"/>
        <w:gridCol w:w="1665"/>
        <w:gridCol w:w="1185"/>
        <w:gridCol w:w="1783"/>
        <w:gridCol w:w="1102"/>
      </w:tblGrid>
      <w:tr w:rsidR="00D06AAD" w14:paraId="68F98173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3E58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Country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9B7E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Year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35B2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Questionnaire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D07F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Factsheet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6205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Data &amp; Documentation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110A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Report</w:t>
            </w:r>
          </w:p>
        </w:tc>
      </w:tr>
      <w:tr w:rsidR="00D06AAD" w14:paraId="6F4D4AA2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0A4B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Jordan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C034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6660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D68C2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CC4A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2FB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32291E44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09D0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25D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6234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23F1A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BCF5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EE2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69A62AE1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F735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Afghanistan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AA8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1D95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484E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C6C7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B69B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061B7EFC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DA06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United Arab Emirates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DB50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82AD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EEE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F04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FEF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1BD83C92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4BEE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E71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34D5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7512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DF50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DDF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206CDE88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749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D6F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A336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3485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1AD5B" w14:textId="77777777" w:rsidR="00D06AAD" w:rsidRDefault="00D06AAD">
            <w:pPr>
              <w:shd w:val="clear" w:color="auto" w:fill="FFFFFF"/>
              <w:bidi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4A22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6E9255B4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DBA1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6942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E489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5AA0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7387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0637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5AE72662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BF8A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19BB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D381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DB05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42E1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9983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6B7B2194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857BD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DB34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4950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396E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3A15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1FAB0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080338A2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1D54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156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F970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174D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C81B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7333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789AE2D1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5A44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E47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0D3C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5ACBC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7E64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90DB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7FF24C31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7425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Bahrain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F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D1D4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79B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818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F14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3D4BE1D2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E95E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Pakistan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6E7B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020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B4B8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D2A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7FC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6078F94A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02EB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ABB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05E9C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A3E3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CE7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98C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59ABFCC1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7FA6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Tunisia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CF2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1E4C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265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DF6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6AE8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74918D3E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53FA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Djibouti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6BD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347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EAD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19D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125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42C0536F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7AD0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Sudan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37A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12EC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D640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5526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3A1D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28210EB2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AE8D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Syrian Arab Republic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4046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8A3B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DA3D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C4A14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94B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38889FEB" w14:textId="77777777" w:rsidTr="00D06AAD">
        <w:trPr>
          <w:trHeight w:val="476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9C0E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Iraq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9350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2FD1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30E7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EECD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02FF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79C9EAA9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C572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Saudi Arabia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A6C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8CE4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DB8A8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1D6DB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508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51BF1B57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4842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hyperlink r:id="rId6" w:history="1">
              <w:r>
                <w:rPr>
                  <w:rStyle w:val="Hyperlink"/>
                  <w:rFonts w:ascii="Cambria" w:eastAsia="Cambria" w:hAnsi="Cambria" w:cs="Cambria"/>
                  <w:color w:val="auto"/>
                  <w:u w:val="none"/>
                </w:rPr>
                <w:t>Oman</w:t>
              </w:r>
            </w:hyperlink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F75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F65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1562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502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E1D3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28C2C015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8C195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36F6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604B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10CA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CC4F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ABA5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3BFD55BE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AD69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6F6F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CA72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23815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27BE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5AA6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1BC684D9" w14:textId="77777777" w:rsidTr="00D06AAD">
        <w:trPr>
          <w:trHeight w:val="35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1FC9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Palestine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199E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Gaza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93B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FC13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5662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B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9EEC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20E3F8A5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4CC1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4C60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</w:rPr>
              <w:t>UNWRA</w:t>
            </w:r>
          </w:p>
          <w:p w14:paraId="0FF2C490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Gaza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B78F0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8AF9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28A2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8ED6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AC9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6BA6A7D7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98F9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69CA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UNWRA</w:t>
            </w:r>
          </w:p>
          <w:p w14:paraId="15D2425A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Lebanon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339D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DB5C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43A6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E815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50FC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5B806B23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CA34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2AB2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UNWRA</w:t>
            </w:r>
          </w:p>
          <w:p w14:paraId="406DC79B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Syrian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5016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407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2BB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CE95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2D8E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716B8351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13A6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C3C3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UNWRA</w:t>
            </w:r>
          </w:p>
          <w:p w14:paraId="625BDE5D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West Bank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7D6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0701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6D87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CEC6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E7001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273B8462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9BA07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8545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West Bank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830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9103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0865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B82C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53A3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58CE4CFB" w14:textId="77777777" w:rsidTr="00D06AAD">
        <w:trPr>
          <w:trHeight w:val="350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27A4B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6F28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UNWRA</w:t>
            </w:r>
          </w:p>
          <w:p w14:paraId="2AF71831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Jordan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CE4A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D973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188D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91C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F7E7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D06AAD" w14:paraId="5D9377C6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20E2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Qatar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66ED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706F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201A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4DC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A375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05DC73A6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D093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9BF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9F8E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E22D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BF2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EF6BD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12A4D825" w14:textId="77777777" w:rsidTr="00D06AAD">
        <w:trPr>
          <w:trHeight w:val="386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699D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Kuwait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A2B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624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49A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vertAlign w:val="superscript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773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5F6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79139559" w14:textId="77777777" w:rsidTr="00D06AAD">
        <w:trPr>
          <w:trHeight w:val="386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B6FE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06E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144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B665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08ED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2379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02B16FA4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609A" w14:textId="77777777" w:rsidR="00D06AAD" w:rsidRDefault="00D06A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Lebanon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FC18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9D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04FF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4FBB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690B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4C5C25EF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4933C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4887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4AD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23C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03EE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8B7D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1545C0D1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0E7B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03131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FA97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723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398A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69DB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303D56C3" w14:textId="77777777" w:rsidTr="00D06AAD">
        <w:trPr>
          <w:trHeight w:val="350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C5A1" w14:textId="77777777" w:rsidR="00D06AAD" w:rsidRDefault="00D06AAD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Libya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71B3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D36B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7F39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6EE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221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</w:tr>
      <w:tr w:rsidR="00D06AAD" w14:paraId="530B0DC4" w14:textId="77777777" w:rsidTr="00D06AAD">
        <w:trPr>
          <w:trHeight w:val="350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4AF0" w14:textId="77777777" w:rsidR="00D06AAD" w:rsidRDefault="00D06A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Morocco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B2CE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459A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0AB3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4221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24F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637D9DFE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F377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7FF36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926F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81AA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52B0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148F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4043FF29" w14:textId="77777777" w:rsidTr="00D06AAD">
        <w:trPr>
          <w:trHeight w:val="350"/>
        </w:trPr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16A0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F3E9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E7D2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234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3947" w14:textId="77777777" w:rsidR="00D06AAD" w:rsidRDefault="00D06AAD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3494" w14:textId="77777777" w:rsidR="00D06AAD" w:rsidRDefault="00D06AAD">
            <w:pPr>
              <w:shd w:val="clear" w:color="auto" w:fill="FFFFFF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3CB582EC" w14:textId="77777777" w:rsidTr="00D06AAD"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0A93B" w14:textId="77777777" w:rsidR="00D06AAD" w:rsidRDefault="00D06A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Egypt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EE0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B28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988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1E1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E2C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6E11042B" w14:textId="77777777" w:rsidTr="00D06AAD"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6C08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2FA5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A462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1C78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0EB68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B705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720AA1EA" w14:textId="77777777" w:rsidTr="00D06AAD">
        <w:trPr>
          <w:trHeight w:val="278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DF28" w14:textId="77777777" w:rsidR="00D06AAD" w:rsidRDefault="00D06AA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Yemen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CCFC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B603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8275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9586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1969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D06AAD" w14:paraId="27917F4A" w14:textId="77777777" w:rsidTr="00D06AAD">
        <w:tc>
          <w:tcPr>
            <w:tcW w:w="5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86DF" w14:textId="77777777" w:rsidR="00D06AAD" w:rsidRDefault="00D06AAD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CC0A" w14:textId="77777777" w:rsidR="00D06AAD" w:rsidRDefault="00D06AAD">
            <w:pPr>
              <w:bidi/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69D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E8AC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C00D3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7F88" w14:textId="77777777" w:rsidR="00D06AAD" w:rsidRDefault="00D06AA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</w:tbl>
    <w:p w14:paraId="13CD0F87" w14:textId="77777777" w:rsidR="00D06AAD" w:rsidRDefault="00D06AAD" w:rsidP="00D06AAD">
      <w:pPr>
        <w:jc w:val="right"/>
      </w:pPr>
    </w:p>
    <w:p w14:paraId="3CD9791F" w14:textId="77777777" w:rsidR="00D06AAD" w:rsidRDefault="00D06AAD" w:rsidP="00D06AAD">
      <w:pPr>
        <w:jc w:val="right"/>
      </w:pPr>
    </w:p>
    <w:p w14:paraId="7E08743F" w14:textId="77777777" w:rsidR="00D06AAD" w:rsidRDefault="00D06AAD" w:rsidP="00D06AAD"/>
    <w:p w14:paraId="64C1F35B" w14:textId="77777777" w:rsidR="00D06AAD" w:rsidRDefault="00D06AAD"/>
    <w:sectPr w:rsidR="00D0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DF9" w14:textId="77777777" w:rsidR="00031CAF" w:rsidRDefault="00031CAF" w:rsidP="00D06AAD">
      <w:pPr>
        <w:spacing w:after="0" w:line="240" w:lineRule="auto"/>
      </w:pPr>
      <w:r>
        <w:separator/>
      </w:r>
    </w:p>
  </w:endnote>
  <w:endnote w:type="continuationSeparator" w:id="0">
    <w:p w14:paraId="5104EB30" w14:textId="77777777" w:rsidR="00031CAF" w:rsidRDefault="00031CAF" w:rsidP="00D0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A8D7" w14:textId="77777777" w:rsidR="00031CAF" w:rsidRDefault="00031CAF" w:rsidP="00D06AAD">
      <w:pPr>
        <w:spacing w:after="0" w:line="240" w:lineRule="auto"/>
      </w:pPr>
      <w:r>
        <w:separator/>
      </w:r>
    </w:p>
  </w:footnote>
  <w:footnote w:type="continuationSeparator" w:id="0">
    <w:p w14:paraId="1CD1E606" w14:textId="77777777" w:rsidR="00031CAF" w:rsidRDefault="00031CAF" w:rsidP="00D06AAD">
      <w:pPr>
        <w:spacing w:after="0" w:line="240" w:lineRule="auto"/>
      </w:pPr>
      <w:r>
        <w:continuationSeparator/>
      </w:r>
    </w:p>
  </w:footnote>
  <w:footnote w:id="1">
    <w:p w14:paraId="25609ADC" w14:textId="77777777" w:rsidR="00D06AAD" w:rsidRDefault="00D06AAD" w:rsidP="00D06AAD">
      <w:pP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United Nations Relief and Works Agency for Palestine Refugees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AD"/>
    <w:rsid w:val="00031CAF"/>
    <w:rsid w:val="00D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DAD9"/>
  <w15:chartTrackingRefBased/>
  <w15:docId w15:val="{34A93680-5472-4F88-AC91-C2A96D0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A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AAD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6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cds/surveillance/gshs/oman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Haghdoost</dc:creator>
  <cp:keywords/>
  <dc:description/>
  <cp:lastModifiedBy>bahar Haghdoost</cp:lastModifiedBy>
  <cp:revision>1</cp:revision>
  <dcterms:created xsi:type="dcterms:W3CDTF">2021-09-28T15:55:00Z</dcterms:created>
  <dcterms:modified xsi:type="dcterms:W3CDTF">2021-09-28T15:57:00Z</dcterms:modified>
</cp:coreProperties>
</file>