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78" w:rsidRPr="00A15378" w:rsidRDefault="00A15378" w:rsidP="00A15378">
      <w:pPr>
        <w:spacing w:line="276" w:lineRule="auto"/>
        <w:jc w:val="left"/>
        <w:rPr>
          <w:rFonts w:ascii="Times New Roman" w:eastAsia="Wawati SC" w:hAnsi="Times New Roman" w:cs="Times New Roman"/>
          <w:sz w:val="24"/>
        </w:rPr>
      </w:pPr>
      <w:bookmarkStart w:id="0" w:name="_GoBack"/>
      <w:r w:rsidRPr="00A15378">
        <w:rPr>
          <w:rFonts w:ascii="Times New Roman" w:eastAsia="Wawati SC" w:hAnsi="Times New Roman" w:cs="Times New Roman"/>
          <w:sz w:val="24"/>
        </w:rPr>
        <w:t>Table 3 Blood product consumption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2236"/>
        <w:gridCol w:w="2306"/>
        <w:gridCol w:w="829"/>
      </w:tblGrid>
      <w:tr w:rsidR="00A15378" w:rsidRPr="00A15378" w:rsidTr="0056197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 xml:space="preserve">Early </w:t>
            </w:r>
            <w:proofErr w:type="spellStart"/>
            <w:r w:rsidRPr="00A15378">
              <w:rPr>
                <w:rFonts w:ascii="Times New Roman" w:eastAsia="Wawati SC" w:hAnsi="Times New Roman" w:cs="Times New Roman"/>
                <w:szCs w:val="21"/>
              </w:rPr>
              <w:t>extubation</w:t>
            </w:r>
            <w:proofErr w:type="spellEnd"/>
            <w:r w:rsidRPr="00A15378">
              <w:rPr>
                <w:rFonts w:ascii="Times New Roman" w:eastAsia="Wawati SC" w:hAnsi="Times New Roman" w:cs="Times New Roman"/>
                <w:szCs w:val="21"/>
              </w:rPr>
              <w:t xml:space="preserve"> (n=14)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Matched controls (n=28)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i/>
                <w:szCs w:val="21"/>
              </w:rPr>
              <w:t>p</w:t>
            </w:r>
            <w:r w:rsidRPr="00A15378">
              <w:rPr>
                <w:rFonts w:ascii="Times New Roman" w:eastAsia="Wawati SC" w:hAnsi="Times New Roman" w:cs="Times New Roman"/>
                <w:szCs w:val="21"/>
              </w:rPr>
              <w:t xml:space="preserve"> value</w:t>
            </w:r>
          </w:p>
        </w:tc>
      </w:tr>
      <w:tr w:rsidR="00A15378" w:rsidRPr="00A15378" w:rsidTr="00561978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PRBCs (mL/kg)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15.5 (0, 32.8)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22.2 (8.1, 54.2)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0.121</w:t>
            </w:r>
          </w:p>
        </w:tc>
      </w:tr>
      <w:tr w:rsidR="00A15378" w:rsidRPr="00A15378" w:rsidTr="00561978">
        <w:tc>
          <w:tcPr>
            <w:tcW w:w="0" w:type="auto"/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Platelets (mL/kg)</w:t>
            </w:r>
          </w:p>
        </w:tc>
        <w:tc>
          <w:tcPr>
            <w:tcW w:w="0" w:type="auto"/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0 (0, 6.8)</w:t>
            </w:r>
          </w:p>
        </w:tc>
        <w:tc>
          <w:tcPr>
            <w:tcW w:w="0" w:type="auto"/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0 (0, 7.6)</w:t>
            </w:r>
          </w:p>
        </w:tc>
        <w:tc>
          <w:tcPr>
            <w:tcW w:w="0" w:type="auto"/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0.515</w:t>
            </w:r>
          </w:p>
        </w:tc>
      </w:tr>
      <w:tr w:rsidR="00A15378" w:rsidRPr="00A15378" w:rsidTr="00561978">
        <w:tc>
          <w:tcPr>
            <w:tcW w:w="0" w:type="auto"/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FFP (mL/kg)</w:t>
            </w:r>
          </w:p>
        </w:tc>
        <w:tc>
          <w:tcPr>
            <w:tcW w:w="0" w:type="auto"/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0 (0, 12.2)</w:t>
            </w:r>
          </w:p>
        </w:tc>
        <w:tc>
          <w:tcPr>
            <w:tcW w:w="0" w:type="auto"/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12.9 (0, 29.6)</w:t>
            </w:r>
          </w:p>
        </w:tc>
        <w:tc>
          <w:tcPr>
            <w:tcW w:w="0" w:type="auto"/>
            <w:vAlign w:val="center"/>
          </w:tcPr>
          <w:p w:rsidR="00A15378" w:rsidRPr="00A15378" w:rsidRDefault="00A15378" w:rsidP="00561978">
            <w:pPr>
              <w:spacing w:line="276" w:lineRule="auto"/>
              <w:jc w:val="center"/>
              <w:rPr>
                <w:rFonts w:ascii="Times New Roman" w:eastAsia="Wawati SC" w:hAnsi="Times New Roman" w:cs="Times New Roman"/>
                <w:szCs w:val="21"/>
              </w:rPr>
            </w:pPr>
            <w:r w:rsidRPr="00A15378">
              <w:rPr>
                <w:rFonts w:ascii="Times New Roman" w:eastAsia="Wawati SC" w:hAnsi="Times New Roman" w:cs="Times New Roman"/>
                <w:szCs w:val="21"/>
              </w:rPr>
              <w:t>0.041</w:t>
            </w:r>
          </w:p>
        </w:tc>
      </w:tr>
    </w:tbl>
    <w:p w:rsidR="00A15378" w:rsidRPr="00A15378" w:rsidRDefault="00A15378" w:rsidP="00A15378">
      <w:pPr>
        <w:spacing w:line="276" w:lineRule="auto"/>
        <w:jc w:val="left"/>
        <w:rPr>
          <w:rFonts w:ascii="Times New Roman" w:eastAsia="Wawati SC" w:hAnsi="Times New Roman" w:cs="Times New Roman"/>
          <w:sz w:val="22"/>
          <w:szCs w:val="22"/>
        </w:rPr>
      </w:pPr>
      <w:r w:rsidRPr="00A15378">
        <w:rPr>
          <w:rFonts w:ascii="Times New Roman" w:eastAsia="Wawati SC" w:hAnsi="Times New Roman" w:cs="Times New Roman"/>
          <w:sz w:val="22"/>
          <w:szCs w:val="22"/>
        </w:rPr>
        <w:t>NOTE. Non-normally distributed variables: medians with 25th to 75th percentile.</w:t>
      </w:r>
    </w:p>
    <w:p w:rsidR="00A15378" w:rsidRPr="00A15378" w:rsidRDefault="00A15378" w:rsidP="00A15378">
      <w:pPr>
        <w:spacing w:line="276" w:lineRule="auto"/>
        <w:jc w:val="left"/>
        <w:rPr>
          <w:rFonts w:ascii="Times New Roman" w:eastAsia="Wawati SC" w:hAnsi="Times New Roman" w:cs="Times New Roman"/>
          <w:sz w:val="24"/>
        </w:rPr>
      </w:pPr>
      <w:r w:rsidRPr="00A15378">
        <w:rPr>
          <w:rFonts w:ascii="Times New Roman" w:eastAsia="Wawati SC" w:hAnsi="Times New Roman" w:cs="Times New Roman"/>
          <w:sz w:val="22"/>
          <w:szCs w:val="22"/>
        </w:rPr>
        <w:t xml:space="preserve">Abbreviations: </w:t>
      </w:r>
      <w:r w:rsidRPr="00A15378">
        <w:rPr>
          <w:rFonts w:ascii="Times New Roman" w:eastAsia="Wawati SC" w:hAnsi="Times New Roman" w:cs="Times New Roman"/>
          <w:szCs w:val="21"/>
        </w:rPr>
        <w:t xml:space="preserve">FFP, fresh frozen plasma; PRBCs, packed red blood cells; </w:t>
      </w:r>
    </w:p>
    <w:bookmarkEnd w:id="0"/>
    <w:p w:rsidR="007D49BB" w:rsidRDefault="00A15378"/>
    <w:sectPr w:rsidR="007D49BB" w:rsidSect="007A6CD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wati SC">
    <w:altName w:val="微软雅黑"/>
    <w:panose1 w:val="040B0500000000000000"/>
    <w:charset w:val="86"/>
    <w:family w:val="decorative"/>
    <w:notTrueType/>
    <w:pitch w:val="variable"/>
    <w:sig w:usb0="A00002FF" w:usb1="38CF7CFB" w:usb2="00000016" w:usb3="00000000" w:csb0="0004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78"/>
    <w:rsid w:val="00012C57"/>
    <w:rsid w:val="000318EA"/>
    <w:rsid w:val="00095DED"/>
    <w:rsid w:val="000D0CAF"/>
    <w:rsid w:val="001209BA"/>
    <w:rsid w:val="0015068B"/>
    <w:rsid w:val="00152075"/>
    <w:rsid w:val="001D7B3D"/>
    <w:rsid w:val="001F059A"/>
    <w:rsid w:val="001F1A22"/>
    <w:rsid w:val="002C5615"/>
    <w:rsid w:val="00304392"/>
    <w:rsid w:val="00306D2F"/>
    <w:rsid w:val="00322745"/>
    <w:rsid w:val="00356E3E"/>
    <w:rsid w:val="003630A3"/>
    <w:rsid w:val="00385753"/>
    <w:rsid w:val="00572219"/>
    <w:rsid w:val="00585057"/>
    <w:rsid w:val="005B7FF0"/>
    <w:rsid w:val="005D24F7"/>
    <w:rsid w:val="00762660"/>
    <w:rsid w:val="0077397A"/>
    <w:rsid w:val="00787AAB"/>
    <w:rsid w:val="007A6CD7"/>
    <w:rsid w:val="008E7D5E"/>
    <w:rsid w:val="00902E60"/>
    <w:rsid w:val="00934CD9"/>
    <w:rsid w:val="00940154"/>
    <w:rsid w:val="00A15378"/>
    <w:rsid w:val="00A17EA6"/>
    <w:rsid w:val="00A94BB8"/>
    <w:rsid w:val="00AC708D"/>
    <w:rsid w:val="00AF0485"/>
    <w:rsid w:val="00C07288"/>
    <w:rsid w:val="00CD0C7E"/>
    <w:rsid w:val="00CD14B3"/>
    <w:rsid w:val="00E11AD6"/>
    <w:rsid w:val="00EB5C1A"/>
    <w:rsid w:val="00F526BA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C50EFD6-0017-874E-9F77-B750BBB3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中国医学科学院阜外医院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李轶楠</dc:creator>
  <cp:keywords/>
  <dc:description/>
  <cp:lastModifiedBy>李轶楠</cp:lastModifiedBy>
  <cp:revision>1</cp:revision>
  <dcterms:created xsi:type="dcterms:W3CDTF">2020-09-01T07:01:00Z</dcterms:created>
  <dcterms:modified xsi:type="dcterms:W3CDTF">2020-09-01T07:01:00Z</dcterms:modified>
</cp:coreProperties>
</file>