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7"/>
        <w:gridCol w:w="2552"/>
        <w:gridCol w:w="1417"/>
        <w:gridCol w:w="1276"/>
        <w:gridCol w:w="2494"/>
      </w:tblGrid>
      <w:tr w:rsidR="005503E9" w:rsidRPr="002170C5" w14:paraId="67943D26" w14:textId="77777777" w:rsidTr="002170C5">
        <w:tc>
          <w:tcPr>
            <w:tcW w:w="8306" w:type="dxa"/>
            <w:gridSpan w:val="5"/>
            <w:tcBorders>
              <w:bottom w:val="single" w:sz="12" w:space="0" w:color="auto"/>
            </w:tcBorders>
          </w:tcPr>
          <w:p w14:paraId="0910E0FF" w14:textId="039F1AC7" w:rsidR="005503E9" w:rsidRPr="002170C5" w:rsidRDefault="005503E9" w:rsidP="005503E9">
            <w:pPr>
              <w:jc w:val="center"/>
              <w:rPr>
                <w:rFonts w:ascii="Times New Roman" w:hAnsi="Times New Roman"/>
                <w:b/>
                <w:bCs/>
                <w:szCs w:val="21"/>
              </w:rPr>
            </w:pPr>
            <w:bookmarkStart w:id="0" w:name="_Hlk71192799"/>
            <w:r w:rsidRPr="002170C5">
              <w:rPr>
                <w:rFonts w:ascii="Times New Roman" w:hAnsi="Times New Roman"/>
                <w:b/>
                <w:bCs/>
                <w:szCs w:val="21"/>
              </w:rPr>
              <w:t>Supplementary Table 2. Peptides used to Identify LCN2 Protein by MS</w:t>
            </w:r>
          </w:p>
        </w:tc>
      </w:tr>
      <w:tr w:rsidR="005503E9" w:rsidRPr="002170C5" w14:paraId="23DA441F" w14:textId="77777777" w:rsidTr="002170C5">
        <w:tc>
          <w:tcPr>
            <w:tcW w:w="567" w:type="dxa"/>
            <w:tcBorders>
              <w:top w:val="single" w:sz="12" w:space="0" w:color="auto"/>
              <w:bottom w:val="single" w:sz="12" w:space="0" w:color="auto"/>
              <w:right w:val="nil"/>
            </w:tcBorders>
          </w:tcPr>
          <w:p w14:paraId="3CFAC295" w14:textId="6096052E" w:rsidR="005503E9" w:rsidRPr="002170C5" w:rsidRDefault="005503E9">
            <w:pPr>
              <w:rPr>
                <w:rFonts w:ascii="Times New Roman" w:hAnsi="Times New Roman"/>
                <w:b/>
                <w:bCs/>
              </w:rPr>
            </w:pPr>
            <w:r w:rsidRPr="002170C5">
              <w:rPr>
                <w:rFonts w:ascii="Times New Roman" w:hAnsi="Times New Roman"/>
                <w:b/>
                <w:bCs/>
              </w:rPr>
              <w:t>No.</w:t>
            </w:r>
          </w:p>
        </w:tc>
        <w:tc>
          <w:tcPr>
            <w:tcW w:w="2552" w:type="dxa"/>
            <w:tcBorders>
              <w:top w:val="single" w:sz="12" w:space="0" w:color="auto"/>
              <w:left w:val="nil"/>
              <w:bottom w:val="single" w:sz="12" w:space="0" w:color="auto"/>
              <w:right w:val="nil"/>
            </w:tcBorders>
          </w:tcPr>
          <w:p w14:paraId="7B07978E" w14:textId="2A95FF03" w:rsidR="005503E9" w:rsidRPr="002170C5" w:rsidRDefault="005503E9">
            <w:pPr>
              <w:rPr>
                <w:rFonts w:ascii="Times New Roman" w:hAnsi="Times New Roman"/>
                <w:b/>
                <w:bCs/>
              </w:rPr>
            </w:pPr>
            <w:r w:rsidRPr="002170C5">
              <w:rPr>
                <w:rFonts w:ascii="Times New Roman" w:hAnsi="Times New Roman"/>
                <w:b/>
                <w:bCs/>
              </w:rPr>
              <w:t>Sequence</w:t>
            </w:r>
          </w:p>
        </w:tc>
        <w:tc>
          <w:tcPr>
            <w:tcW w:w="1417" w:type="dxa"/>
            <w:tcBorders>
              <w:top w:val="single" w:sz="12" w:space="0" w:color="auto"/>
              <w:left w:val="nil"/>
              <w:bottom w:val="single" w:sz="12" w:space="0" w:color="auto"/>
              <w:right w:val="nil"/>
            </w:tcBorders>
          </w:tcPr>
          <w:p w14:paraId="6D4E2316" w14:textId="5791F89A" w:rsidR="005503E9" w:rsidRPr="002170C5" w:rsidRDefault="005503E9">
            <w:pPr>
              <w:rPr>
                <w:rFonts w:ascii="Times New Roman" w:hAnsi="Times New Roman"/>
                <w:b/>
                <w:bCs/>
              </w:rPr>
            </w:pPr>
            <w:r w:rsidRPr="002170C5">
              <w:rPr>
                <w:rFonts w:ascii="Times New Roman" w:hAnsi="Times New Roman"/>
                <w:b/>
                <w:bCs/>
              </w:rPr>
              <w:t>PEP</w:t>
            </w:r>
          </w:p>
        </w:tc>
        <w:tc>
          <w:tcPr>
            <w:tcW w:w="1276" w:type="dxa"/>
            <w:tcBorders>
              <w:top w:val="single" w:sz="12" w:space="0" w:color="auto"/>
              <w:left w:val="nil"/>
              <w:bottom w:val="single" w:sz="12" w:space="0" w:color="auto"/>
              <w:right w:val="nil"/>
            </w:tcBorders>
          </w:tcPr>
          <w:p w14:paraId="69A4F09C" w14:textId="0091818C" w:rsidR="005503E9" w:rsidRPr="002170C5" w:rsidRDefault="005503E9">
            <w:pPr>
              <w:rPr>
                <w:rFonts w:ascii="Times New Roman" w:hAnsi="Times New Roman"/>
                <w:b/>
                <w:bCs/>
              </w:rPr>
            </w:pPr>
            <w:r w:rsidRPr="002170C5">
              <w:rPr>
                <w:rFonts w:ascii="Times New Roman" w:hAnsi="Times New Roman"/>
                <w:b/>
                <w:bCs/>
              </w:rPr>
              <w:t>Charge</w:t>
            </w:r>
          </w:p>
        </w:tc>
        <w:tc>
          <w:tcPr>
            <w:tcW w:w="2494" w:type="dxa"/>
            <w:tcBorders>
              <w:top w:val="single" w:sz="12" w:space="0" w:color="auto"/>
              <w:left w:val="nil"/>
              <w:bottom w:val="single" w:sz="12" w:space="0" w:color="auto"/>
            </w:tcBorders>
          </w:tcPr>
          <w:p w14:paraId="77AF86FB" w14:textId="7DCC7CFC" w:rsidR="005503E9" w:rsidRPr="002170C5" w:rsidRDefault="005503E9">
            <w:pPr>
              <w:rPr>
                <w:rFonts w:ascii="Times New Roman" w:hAnsi="Times New Roman"/>
                <w:b/>
                <w:bCs/>
              </w:rPr>
            </w:pPr>
            <w:r w:rsidRPr="002170C5">
              <w:rPr>
                <w:rFonts w:ascii="Times New Roman" w:hAnsi="Times New Roman"/>
                <w:b/>
                <w:bCs/>
              </w:rPr>
              <w:t>Molecular Weight (Da)</w:t>
            </w:r>
          </w:p>
        </w:tc>
      </w:tr>
      <w:tr w:rsidR="005503E9" w:rsidRPr="002170C5" w14:paraId="05C38BBF" w14:textId="77777777" w:rsidTr="002170C5">
        <w:tc>
          <w:tcPr>
            <w:tcW w:w="567" w:type="dxa"/>
            <w:tcBorders>
              <w:top w:val="single" w:sz="12" w:space="0" w:color="auto"/>
              <w:right w:val="nil"/>
            </w:tcBorders>
          </w:tcPr>
          <w:p w14:paraId="07741356" w14:textId="28E3BE98" w:rsidR="005503E9" w:rsidRPr="002170C5" w:rsidRDefault="005503E9">
            <w:pPr>
              <w:rPr>
                <w:rFonts w:ascii="Times New Roman" w:hAnsi="Times New Roman"/>
              </w:rPr>
            </w:pPr>
            <w:r w:rsidRPr="002170C5">
              <w:rPr>
                <w:rFonts w:ascii="Times New Roman" w:hAnsi="Times New Roman"/>
              </w:rPr>
              <w:t>1</w:t>
            </w:r>
          </w:p>
        </w:tc>
        <w:tc>
          <w:tcPr>
            <w:tcW w:w="2552" w:type="dxa"/>
            <w:tcBorders>
              <w:top w:val="single" w:sz="12" w:space="0" w:color="auto"/>
              <w:left w:val="nil"/>
              <w:right w:val="nil"/>
            </w:tcBorders>
          </w:tcPr>
          <w:p w14:paraId="0B1674F4" w14:textId="0ECF0BB1" w:rsidR="005503E9" w:rsidRPr="002170C5" w:rsidRDefault="002170C5">
            <w:pPr>
              <w:rPr>
                <w:rFonts w:ascii="Times New Roman" w:hAnsi="Times New Roman"/>
              </w:rPr>
            </w:pPr>
            <w:r w:rsidRPr="002170C5">
              <w:rPr>
                <w:rFonts w:ascii="Times New Roman" w:hAnsi="Times New Roman"/>
              </w:rPr>
              <w:t>VPLQQNFQDNQFQGK</w:t>
            </w:r>
          </w:p>
        </w:tc>
        <w:tc>
          <w:tcPr>
            <w:tcW w:w="1417" w:type="dxa"/>
            <w:tcBorders>
              <w:top w:val="single" w:sz="12" w:space="0" w:color="auto"/>
              <w:left w:val="nil"/>
              <w:right w:val="nil"/>
            </w:tcBorders>
          </w:tcPr>
          <w:p w14:paraId="77917CA5" w14:textId="6D50C229" w:rsidR="005503E9" w:rsidRPr="002170C5" w:rsidRDefault="002170C5">
            <w:pPr>
              <w:rPr>
                <w:rFonts w:ascii="Times New Roman" w:hAnsi="Times New Roman"/>
              </w:rPr>
            </w:pPr>
            <w:r w:rsidRPr="002170C5">
              <w:rPr>
                <w:rFonts w:ascii="Times New Roman" w:hAnsi="Times New Roman"/>
              </w:rPr>
              <w:t>9.224E-11</w:t>
            </w:r>
          </w:p>
        </w:tc>
        <w:tc>
          <w:tcPr>
            <w:tcW w:w="1276" w:type="dxa"/>
            <w:tcBorders>
              <w:top w:val="single" w:sz="12" w:space="0" w:color="auto"/>
              <w:left w:val="nil"/>
              <w:right w:val="nil"/>
            </w:tcBorders>
          </w:tcPr>
          <w:p w14:paraId="2367B523" w14:textId="3C631789" w:rsidR="005503E9" w:rsidRPr="002170C5" w:rsidRDefault="002170C5">
            <w:pPr>
              <w:rPr>
                <w:rFonts w:ascii="Times New Roman" w:hAnsi="Times New Roman"/>
              </w:rPr>
            </w:pPr>
            <w:r w:rsidRPr="002170C5">
              <w:rPr>
                <w:rFonts w:ascii="Times New Roman" w:hAnsi="Times New Roman"/>
              </w:rPr>
              <w:t>2</w:t>
            </w:r>
          </w:p>
        </w:tc>
        <w:tc>
          <w:tcPr>
            <w:tcW w:w="2494" w:type="dxa"/>
            <w:tcBorders>
              <w:top w:val="single" w:sz="12" w:space="0" w:color="auto"/>
              <w:left w:val="nil"/>
            </w:tcBorders>
          </w:tcPr>
          <w:p w14:paraId="5C9CC878" w14:textId="6FFF164D" w:rsidR="005503E9" w:rsidRPr="002170C5" w:rsidRDefault="002170C5">
            <w:pPr>
              <w:rPr>
                <w:rFonts w:ascii="Times New Roman" w:hAnsi="Times New Roman"/>
              </w:rPr>
            </w:pPr>
            <w:r w:rsidRPr="002170C5">
              <w:rPr>
                <w:rFonts w:ascii="Times New Roman" w:hAnsi="Times New Roman"/>
              </w:rPr>
              <w:t>1790.88</w:t>
            </w:r>
          </w:p>
        </w:tc>
      </w:tr>
      <w:tr w:rsidR="005503E9" w:rsidRPr="002170C5" w14:paraId="04FAD597" w14:textId="77777777" w:rsidTr="002170C5">
        <w:tc>
          <w:tcPr>
            <w:tcW w:w="567" w:type="dxa"/>
            <w:tcBorders>
              <w:right w:val="nil"/>
            </w:tcBorders>
          </w:tcPr>
          <w:p w14:paraId="39D4E44C" w14:textId="317029E7" w:rsidR="005503E9" w:rsidRPr="002170C5" w:rsidRDefault="005503E9">
            <w:pPr>
              <w:rPr>
                <w:rFonts w:ascii="Times New Roman" w:hAnsi="Times New Roman"/>
              </w:rPr>
            </w:pPr>
            <w:r w:rsidRPr="002170C5">
              <w:rPr>
                <w:rFonts w:ascii="Times New Roman" w:hAnsi="Times New Roman"/>
              </w:rPr>
              <w:t>2</w:t>
            </w:r>
          </w:p>
        </w:tc>
        <w:tc>
          <w:tcPr>
            <w:tcW w:w="2552" w:type="dxa"/>
            <w:tcBorders>
              <w:left w:val="nil"/>
              <w:right w:val="nil"/>
            </w:tcBorders>
          </w:tcPr>
          <w:p w14:paraId="3746FD25" w14:textId="10EFF939" w:rsidR="005503E9" w:rsidRPr="002170C5" w:rsidRDefault="002170C5">
            <w:pPr>
              <w:rPr>
                <w:rFonts w:ascii="Times New Roman" w:hAnsi="Times New Roman"/>
              </w:rPr>
            </w:pPr>
            <w:r w:rsidRPr="002170C5">
              <w:rPr>
                <w:rFonts w:ascii="Times New Roman" w:hAnsi="Times New Roman"/>
              </w:rPr>
              <w:t>MYATIYELKEDK</w:t>
            </w:r>
          </w:p>
        </w:tc>
        <w:tc>
          <w:tcPr>
            <w:tcW w:w="1417" w:type="dxa"/>
            <w:tcBorders>
              <w:left w:val="nil"/>
              <w:right w:val="nil"/>
            </w:tcBorders>
          </w:tcPr>
          <w:p w14:paraId="396A3D7F" w14:textId="27424726" w:rsidR="005503E9" w:rsidRPr="002170C5" w:rsidRDefault="002170C5">
            <w:pPr>
              <w:rPr>
                <w:rFonts w:ascii="Times New Roman" w:hAnsi="Times New Roman"/>
              </w:rPr>
            </w:pPr>
            <w:r w:rsidRPr="002170C5">
              <w:rPr>
                <w:rFonts w:ascii="Times New Roman" w:hAnsi="Times New Roman"/>
              </w:rPr>
              <w:t>2.411E-08</w:t>
            </w:r>
          </w:p>
        </w:tc>
        <w:tc>
          <w:tcPr>
            <w:tcW w:w="1276" w:type="dxa"/>
            <w:tcBorders>
              <w:left w:val="nil"/>
              <w:right w:val="nil"/>
            </w:tcBorders>
          </w:tcPr>
          <w:p w14:paraId="3BC60ECC" w14:textId="408AAFB9" w:rsidR="005503E9" w:rsidRPr="002170C5" w:rsidRDefault="002170C5">
            <w:pPr>
              <w:rPr>
                <w:rFonts w:ascii="Times New Roman" w:hAnsi="Times New Roman"/>
              </w:rPr>
            </w:pPr>
            <w:r w:rsidRPr="002170C5">
              <w:rPr>
                <w:rFonts w:ascii="Times New Roman" w:hAnsi="Times New Roman"/>
              </w:rPr>
              <w:t>3</w:t>
            </w:r>
          </w:p>
        </w:tc>
        <w:tc>
          <w:tcPr>
            <w:tcW w:w="2494" w:type="dxa"/>
            <w:tcBorders>
              <w:left w:val="nil"/>
            </w:tcBorders>
          </w:tcPr>
          <w:p w14:paraId="383283E6" w14:textId="3D79062F" w:rsidR="005503E9" w:rsidRPr="002170C5" w:rsidRDefault="002170C5">
            <w:pPr>
              <w:rPr>
                <w:rFonts w:ascii="Times New Roman" w:hAnsi="Times New Roman"/>
              </w:rPr>
            </w:pPr>
            <w:r w:rsidRPr="002170C5">
              <w:rPr>
                <w:rFonts w:ascii="Times New Roman" w:hAnsi="Times New Roman"/>
              </w:rPr>
              <w:t>1503.74</w:t>
            </w:r>
          </w:p>
        </w:tc>
      </w:tr>
      <w:tr w:rsidR="005503E9" w:rsidRPr="002170C5" w14:paraId="104670FB" w14:textId="77777777" w:rsidTr="002170C5">
        <w:tc>
          <w:tcPr>
            <w:tcW w:w="567" w:type="dxa"/>
            <w:tcBorders>
              <w:bottom w:val="nil"/>
              <w:right w:val="nil"/>
            </w:tcBorders>
          </w:tcPr>
          <w:p w14:paraId="25E0BCD3" w14:textId="370457D0" w:rsidR="005503E9" w:rsidRPr="002170C5" w:rsidRDefault="005503E9">
            <w:pPr>
              <w:rPr>
                <w:rFonts w:ascii="Times New Roman" w:hAnsi="Times New Roman"/>
              </w:rPr>
            </w:pPr>
            <w:r w:rsidRPr="002170C5">
              <w:rPr>
                <w:rFonts w:ascii="Times New Roman" w:hAnsi="Times New Roman"/>
              </w:rPr>
              <w:t>3</w:t>
            </w:r>
          </w:p>
        </w:tc>
        <w:tc>
          <w:tcPr>
            <w:tcW w:w="2552" w:type="dxa"/>
            <w:tcBorders>
              <w:left w:val="nil"/>
              <w:bottom w:val="nil"/>
              <w:right w:val="nil"/>
            </w:tcBorders>
          </w:tcPr>
          <w:p w14:paraId="39B8C29E" w14:textId="1DA11AC3" w:rsidR="005503E9" w:rsidRPr="002170C5" w:rsidRDefault="002170C5" w:rsidP="002170C5">
            <w:pPr>
              <w:rPr>
                <w:rFonts w:ascii="Times New Roman" w:hAnsi="Times New Roman"/>
              </w:rPr>
            </w:pPr>
            <w:r w:rsidRPr="002170C5">
              <w:rPr>
                <w:rFonts w:ascii="Times New Roman" w:hAnsi="Times New Roman"/>
              </w:rPr>
              <w:t>SYPGLTSYLVR</w:t>
            </w:r>
          </w:p>
        </w:tc>
        <w:tc>
          <w:tcPr>
            <w:tcW w:w="1417" w:type="dxa"/>
            <w:tcBorders>
              <w:left w:val="nil"/>
              <w:bottom w:val="nil"/>
              <w:right w:val="nil"/>
            </w:tcBorders>
          </w:tcPr>
          <w:p w14:paraId="000F0AAF" w14:textId="10F304B3" w:rsidR="005503E9" w:rsidRPr="002170C5" w:rsidRDefault="002170C5">
            <w:pPr>
              <w:rPr>
                <w:rFonts w:ascii="Times New Roman" w:hAnsi="Times New Roman"/>
              </w:rPr>
            </w:pPr>
            <w:r w:rsidRPr="002170C5">
              <w:rPr>
                <w:rFonts w:ascii="Times New Roman" w:hAnsi="Times New Roman"/>
              </w:rPr>
              <w:t>0.0004464</w:t>
            </w:r>
          </w:p>
        </w:tc>
        <w:tc>
          <w:tcPr>
            <w:tcW w:w="1276" w:type="dxa"/>
            <w:tcBorders>
              <w:left w:val="nil"/>
              <w:bottom w:val="nil"/>
              <w:right w:val="nil"/>
            </w:tcBorders>
          </w:tcPr>
          <w:p w14:paraId="5C198289" w14:textId="23841497" w:rsidR="005503E9" w:rsidRPr="002170C5" w:rsidRDefault="002170C5">
            <w:pPr>
              <w:rPr>
                <w:rFonts w:ascii="Times New Roman" w:hAnsi="Times New Roman"/>
              </w:rPr>
            </w:pPr>
            <w:r w:rsidRPr="002170C5">
              <w:rPr>
                <w:rFonts w:ascii="Times New Roman" w:hAnsi="Times New Roman"/>
              </w:rPr>
              <w:t>2</w:t>
            </w:r>
          </w:p>
        </w:tc>
        <w:tc>
          <w:tcPr>
            <w:tcW w:w="2494" w:type="dxa"/>
            <w:tcBorders>
              <w:left w:val="nil"/>
              <w:bottom w:val="nil"/>
            </w:tcBorders>
          </w:tcPr>
          <w:p w14:paraId="59B1ACFE" w14:textId="4783D551" w:rsidR="005503E9" w:rsidRPr="002170C5" w:rsidRDefault="002170C5">
            <w:pPr>
              <w:rPr>
                <w:rFonts w:ascii="Times New Roman" w:hAnsi="Times New Roman"/>
              </w:rPr>
            </w:pPr>
            <w:r w:rsidRPr="002170C5">
              <w:rPr>
                <w:rFonts w:ascii="Times New Roman" w:hAnsi="Times New Roman"/>
              </w:rPr>
              <w:t>1255.66</w:t>
            </w:r>
          </w:p>
        </w:tc>
      </w:tr>
      <w:tr w:rsidR="005503E9" w:rsidRPr="002170C5" w14:paraId="7C1AF684" w14:textId="77777777" w:rsidTr="002170C5">
        <w:tc>
          <w:tcPr>
            <w:tcW w:w="567" w:type="dxa"/>
            <w:tcBorders>
              <w:bottom w:val="nil"/>
              <w:right w:val="nil"/>
            </w:tcBorders>
          </w:tcPr>
          <w:p w14:paraId="76C71C10" w14:textId="3CA998AF" w:rsidR="005503E9" w:rsidRPr="002170C5" w:rsidRDefault="005503E9">
            <w:pPr>
              <w:rPr>
                <w:rFonts w:ascii="Times New Roman" w:hAnsi="Times New Roman"/>
              </w:rPr>
            </w:pPr>
            <w:r w:rsidRPr="002170C5">
              <w:rPr>
                <w:rFonts w:ascii="Times New Roman" w:hAnsi="Times New Roman"/>
              </w:rPr>
              <w:t>4</w:t>
            </w:r>
          </w:p>
        </w:tc>
        <w:tc>
          <w:tcPr>
            <w:tcW w:w="2552" w:type="dxa"/>
            <w:tcBorders>
              <w:left w:val="nil"/>
              <w:bottom w:val="nil"/>
              <w:right w:val="nil"/>
            </w:tcBorders>
          </w:tcPr>
          <w:p w14:paraId="4F8C96F6" w14:textId="573FD5DF" w:rsidR="005503E9" w:rsidRPr="002170C5" w:rsidRDefault="002170C5">
            <w:pPr>
              <w:rPr>
                <w:rFonts w:ascii="Times New Roman" w:hAnsi="Times New Roman"/>
              </w:rPr>
            </w:pPr>
            <w:r w:rsidRPr="002170C5">
              <w:rPr>
                <w:rFonts w:ascii="Times New Roman" w:hAnsi="Times New Roman"/>
              </w:rPr>
              <w:t>VVSTNYNQHAMVFFKK</w:t>
            </w:r>
          </w:p>
        </w:tc>
        <w:tc>
          <w:tcPr>
            <w:tcW w:w="1417" w:type="dxa"/>
            <w:tcBorders>
              <w:left w:val="nil"/>
              <w:bottom w:val="nil"/>
              <w:right w:val="nil"/>
            </w:tcBorders>
          </w:tcPr>
          <w:p w14:paraId="5F882CAA" w14:textId="61C053C9" w:rsidR="005503E9" w:rsidRPr="002170C5" w:rsidRDefault="002170C5">
            <w:pPr>
              <w:rPr>
                <w:rFonts w:ascii="Times New Roman" w:hAnsi="Times New Roman"/>
              </w:rPr>
            </w:pPr>
            <w:r w:rsidRPr="002170C5">
              <w:rPr>
                <w:rFonts w:ascii="Times New Roman" w:hAnsi="Times New Roman"/>
              </w:rPr>
              <w:t>0.00118</w:t>
            </w:r>
          </w:p>
        </w:tc>
        <w:tc>
          <w:tcPr>
            <w:tcW w:w="1276" w:type="dxa"/>
            <w:tcBorders>
              <w:left w:val="nil"/>
              <w:bottom w:val="nil"/>
              <w:right w:val="nil"/>
            </w:tcBorders>
          </w:tcPr>
          <w:p w14:paraId="062652AC" w14:textId="1D16AA2B" w:rsidR="005503E9" w:rsidRPr="002170C5" w:rsidRDefault="002170C5">
            <w:pPr>
              <w:rPr>
                <w:rFonts w:ascii="Times New Roman" w:hAnsi="Times New Roman"/>
              </w:rPr>
            </w:pPr>
            <w:r w:rsidRPr="002170C5">
              <w:rPr>
                <w:rFonts w:ascii="Times New Roman" w:hAnsi="Times New Roman"/>
              </w:rPr>
              <w:t>4</w:t>
            </w:r>
          </w:p>
        </w:tc>
        <w:tc>
          <w:tcPr>
            <w:tcW w:w="2494" w:type="dxa"/>
            <w:tcBorders>
              <w:left w:val="nil"/>
              <w:bottom w:val="nil"/>
            </w:tcBorders>
          </w:tcPr>
          <w:p w14:paraId="073E4CF5" w14:textId="0D1B6FEA" w:rsidR="005503E9" w:rsidRPr="002170C5" w:rsidRDefault="002170C5">
            <w:pPr>
              <w:rPr>
                <w:rFonts w:ascii="Times New Roman" w:hAnsi="Times New Roman"/>
              </w:rPr>
            </w:pPr>
            <w:r w:rsidRPr="002170C5">
              <w:rPr>
                <w:rFonts w:ascii="Times New Roman" w:hAnsi="Times New Roman"/>
              </w:rPr>
              <w:t>1928.96</w:t>
            </w:r>
          </w:p>
        </w:tc>
      </w:tr>
      <w:tr w:rsidR="005503E9" w:rsidRPr="002170C5" w14:paraId="5C1507E1" w14:textId="77777777" w:rsidTr="00A85FCE">
        <w:tc>
          <w:tcPr>
            <w:tcW w:w="567" w:type="dxa"/>
            <w:tcBorders>
              <w:bottom w:val="single" w:sz="12" w:space="0" w:color="auto"/>
              <w:right w:val="nil"/>
            </w:tcBorders>
          </w:tcPr>
          <w:p w14:paraId="79690574" w14:textId="51534E69" w:rsidR="005503E9" w:rsidRPr="002170C5" w:rsidRDefault="005503E9">
            <w:pPr>
              <w:rPr>
                <w:rFonts w:ascii="Times New Roman" w:hAnsi="Times New Roman"/>
              </w:rPr>
            </w:pPr>
            <w:r w:rsidRPr="002170C5">
              <w:rPr>
                <w:rFonts w:ascii="Times New Roman" w:hAnsi="Times New Roman"/>
              </w:rPr>
              <w:t>5</w:t>
            </w:r>
          </w:p>
        </w:tc>
        <w:tc>
          <w:tcPr>
            <w:tcW w:w="2552" w:type="dxa"/>
            <w:tcBorders>
              <w:left w:val="nil"/>
              <w:bottom w:val="single" w:sz="12" w:space="0" w:color="auto"/>
              <w:right w:val="nil"/>
            </w:tcBorders>
          </w:tcPr>
          <w:p w14:paraId="4D031CCA" w14:textId="55EFF634" w:rsidR="005503E9" w:rsidRPr="002170C5" w:rsidRDefault="002170C5">
            <w:pPr>
              <w:rPr>
                <w:rFonts w:ascii="Times New Roman" w:hAnsi="Times New Roman"/>
              </w:rPr>
            </w:pPr>
            <w:r w:rsidRPr="002170C5">
              <w:rPr>
                <w:rFonts w:ascii="Times New Roman" w:hAnsi="Times New Roman"/>
              </w:rPr>
              <w:t>ELTSELKENFIR</w:t>
            </w:r>
          </w:p>
        </w:tc>
        <w:tc>
          <w:tcPr>
            <w:tcW w:w="1417" w:type="dxa"/>
            <w:tcBorders>
              <w:left w:val="nil"/>
              <w:bottom w:val="single" w:sz="12" w:space="0" w:color="auto"/>
              <w:right w:val="nil"/>
            </w:tcBorders>
          </w:tcPr>
          <w:p w14:paraId="0B744FB9" w14:textId="7FC1799A" w:rsidR="005503E9" w:rsidRPr="002170C5" w:rsidRDefault="002170C5">
            <w:pPr>
              <w:rPr>
                <w:rFonts w:ascii="Times New Roman" w:hAnsi="Times New Roman"/>
              </w:rPr>
            </w:pPr>
            <w:r w:rsidRPr="002170C5">
              <w:rPr>
                <w:rFonts w:ascii="Times New Roman" w:hAnsi="Times New Roman"/>
              </w:rPr>
              <w:t>0.000009</w:t>
            </w:r>
          </w:p>
        </w:tc>
        <w:tc>
          <w:tcPr>
            <w:tcW w:w="1276" w:type="dxa"/>
            <w:tcBorders>
              <w:left w:val="nil"/>
              <w:bottom w:val="single" w:sz="12" w:space="0" w:color="auto"/>
              <w:right w:val="nil"/>
            </w:tcBorders>
          </w:tcPr>
          <w:p w14:paraId="082313A0" w14:textId="098AE7C6" w:rsidR="005503E9" w:rsidRPr="002170C5" w:rsidRDefault="002170C5">
            <w:pPr>
              <w:rPr>
                <w:rFonts w:ascii="Times New Roman" w:hAnsi="Times New Roman"/>
              </w:rPr>
            </w:pPr>
            <w:r w:rsidRPr="002170C5">
              <w:rPr>
                <w:rFonts w:ascii="Times New Roman" w:hAnsi="Times New Roman"/>
              </w:rPr>
              <w:t>3</w:t>
            </w:r>
          </w:p>
        </w:tc>
        <w:tc>
          <w:tcPr>
            <w:tcW w:w="2494" w:type="dxa"/>
            <w:tcBorders>
              <w:left w:val="nil"/>
              <w:bottom w:val="single" w:sz="12" w:space="0" w:color="auto"/>
            </w:tcBorders>
          </w:tcPr>
          <w:p w14:paraId="44B48311" w14:textId="04401BD4" w:rsidR="005503E9" w:rsidRPr="002170C5" w:rsidRDefault="002170C5">
            <w:pPr>
              <w:rPr>
                <w:rFonts w:ascii="Times New Roman" w:hAnsi="Times New Roman"/>
              </w:rPr>
            </w:pPr>
            <w:r w:rsidRPr="002170C5">
              <w:rPr>
                <w:rFonts w:ascii="Times New Roman" w:hAnsi="Times New Roman"/>
              </w:rPr>
              <w:t>1478.78</w:t>
            </w:r>
          </w:p>
        </w:tc>
      </w:tr>
      <w:tr w:rsidR="00A85FCE" w:rsidRPr="002170C5" w14:paraId="7D889B1C" w14:textId="77777777" w:rsidTr="00A85FCE">
        <w:tc>
          <w:tcPr>
            <w:tcW w:w="8306" w:type="dxa"/>
            <w:gridSpan w:val="5"/>
            <w:tcBorders>
              <w:top w:val="single" w:sz="12" w:space="0" w:color="auto"/>
              <w:bottom w:val="nil"/>
            </w:tcBorders>
          </w:tcPr>
          <w:p w14:paraId="37CE39B5" w14:textId="1550421B" w:rsidR="00A85FCE" w:rsidRPr="00A85FCE" w:rsidRDefault="00A85FCE">
            <w:pPr>
              <w:rPr>
                <w:rFonts w:ascii="Times New Roman" w:hAnsi="Times New Roman" w:hint="eastAsia"/>
                <w:szCs w:val="21"/>
              </w:rPr>
            </w:pPr>
            <w:r w:rsidRPr="00196A83">
              <w:rPr>
                <w:rFonts w:ascii="Times New Roman" w:hAnsi="Times New Roman" w:hint="eastAsia"/>
                <w:szCs w:val="21"/>
              </w:rPr>
              <w:t>PEP: value represents the reliability of mass spectrometric identification of peptide segments, usually the standard is 0.1 or 0.5, and the lower the value, the higher the reliability of peptide segment identification.</w:t>
            </w:r>
          </w:p>
        </w:tc>
      </w:tr>
      <w:bookmarkEnd w:id="0"/>
    </w:tbl>
    <w:p w14:paraId="128D883B" w14:textId="77777777" w:rsidR="005503E9" w:rsidRPr="005503E9" w:rsidRDefault="005503E9" w:rsidP="002170C5"/>
    <w:sectPr w:rsidR="005503E9" w:rsidRPr="00550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7906" w14:textId="77777777" w:rsidR="0060659E" w:rsidRDefault="0060659E" w:rsidP="00196A83">
      <w:r>
        <w:separator/>
      </w:r>
    </w:p>
  </w:endnote>
  <w:endnote w:type="continuationSeparator" w:id="0">
    <w:p w14:paraId="058D1336" w14:textId="77777777" w:rsidR="0060659E" w:rsidRDefault="0060659E" w:rsidP="001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CB38" w14:textId="77777777" w:rsidR="0060659E" w:rsidRDefault="0060659E" w:rsidP="00196A83">
      <w:r>
        <w:separator/>
      </w:r>
    </w:p>
  </w:footnote>
  <w:footnote w:type="continuationSeparator" w:id="0">
    <w:p w14:paraId="71EF8DC3" w14:textId="77777777" w:rsidR="0060659E" w:rsidRDefault="0060659E" w:rsidP="0019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14"/>
    <w:rsid w:val="000E071B"/>
    <w:rsid w:val="00196A83"/>
    <w:rsid w:val="002170C5"/>
    <w:rsid w:val="00235B14"/>
    <w:rsid w:val="00384369"/>
    <w:rsid w:val="003F640A"/>
    <w:rsid w:val="00533341"/>
    <w:rsid w:val="005503E9"/>
    <w:rsid w:val="0060659E"/>
    <w:rsid w:val="007C3F2E"/>
    <w:rsid w:val="00886CFE"/>
    <w:rsid w:val="00910915"/>
    <w:rsid w:val="00913F8F"/>
    <w:rsid w:val="00A85FCE"/>
    <w:rsid w:val="00AF532E"/>
    <w:rsid w:val="00BB7CE3"/>
    <w:rsid w:val="00C82DBD"/>
    <w:rsid w:val="00CF0A94"/>
    <w:rsid w:val="00DD5CDF"/>
    <w:rsid w:val="00EA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45C"/>
  <w15:chartTrackingRefBased/>
  <w15:docId w15:val="{0916AFD8-E5D2-4F10-BE22-E035186A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3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32E"/>
    <w:rPr>
      <w:rFonts w:asciiTheme="minorHAnsi" w:eastAsiaTheme="minorEastAsia" w:hAnsiTheme="minorHAnsi" w:cstheme="minorBidi"/>
      <w:sz w:val="18"/>
      <w:szCs w:val="18"/>
    </w:rPr>
  </w:style>
  <w:style w:type="character" w:customStyle="1" w:styleId="a4">
    <w:name w:val="批注框文本 字符"/>
    <w:basedOn w:val="a0"/>
    <w:link w:val="a3"/>
    <w:uiPriority w:val="99"/>
    <w:semiHidden/>
    <w:rsid w:val="00AF532E"/>
    <w:rPr>
      <w:sz w:val="18"/>
      <w:szCs w:val="18"/>
    </w:rPr>
  </w:style>
  <w:style w:type="paragraph" w:styleId="a5">
    <w:name w:val="header"/>
    <w:basedOn w:val="a"/>
    <w:link w:val="a6"/>
    <w:uiPriority w:val="99"/>
    <w:unhideWhenUsed/>
    <w:rsid w:val="00196A8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96A83"/>
    <w:rPr>
      <w:rFonts w:ascii="Calibri" w:eastAsia="宋体" w:hAnsi="Calibri" w:cs="Times New Roman"/>
      <w:sz w:val="18"/>
      <w:szCs w:val="18"/>
    </w:rPr>
  </w:style>
  <w:style w:type="paragraph" w:styleId="a7">
    <w:name w:val="footer"/>
    <w:basedOn w:val="a"/>
    <w:link w:val="a8"/>
    <w:uiPriority w:val="99"/>
    <w:unhideWhenUsed/>
    <w:rsid w:val="00196A83"/>
    <w:pPr>
      <w:tabs>
        <w:tab w:val="center" w:pos="4153"/>
        <w:tab w:val="right" w:pos="8306"/>
      </w:tabs>
      <w:snapToGrid w:val="0"/>
      <w:jc w:val="left"/>
    </w:pPr>
    <w:rPr>
      <w:sz w:val="18"/>
      <w:szCs w:val="18"/>
    </w:rPr>
  </w:style>
  <w:style w:type="character" w:customStyle="1" w:styleId="a8">
    <w:name w:val="页脚 字符"/>
    <w:basedOn w:val="a0"/>
    <w:link w:val="a7"/>
    <w:uiPriority w:val="99"/>
    <w:rsid w:val="00196A83"/>
    <w:rPr>
      <w:rFonts w:ascii="Calibri" w:eastAsia="宋体" w:hAnsi="Calibri" w:cs="Times New Roman"/>
      <w:sz w:val="18"/>
      <w:szCs w:val="18"/>
    </w:rPr>
  </w:style>
  <w:style w:type="table" w:styleId="a9">
    <w:name w:val="Table Grid"/>
    <w:basedOn w:val="a1"/>
    <w:uiPriority w:val="39"/>
    <w:rsid w:val="0055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bingli wu</dc:creator>
  <cp:keywords/>
  <dc:description/>
  <cp:lastModifiedBy>bingli wu</cp:lastModifiedBy>
  <cp:revision>13</cp:revision>
  <dcterms:created xsi:type="dcterms:W3CDTF">2020-03-12T04:04:00Z</dcterms:created>
  <dcterms:modified xsi:type="dcterms:W3CDTF">2021-05-06T03:32:00Z</dcterms:modified>
</cp:coreProperties>
</file>