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  <w: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  <w:t>Supplementary materials 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93" w:lineRule="atLeast"/>
        <w:ind w:left="0" w:right="0" w:firstLine="0"/>
        <w:jc w:val="left"/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93" w:lineRule="atLeast"/>
        <w:ind w:left="0" w:right="0" w:firstLine="0"/>
        <w:jc w:val="left"/>
        <w:rPr>
          <w:rStyle w:val="8"/>
          <w:rFonts w:hint="default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  <w:r>
        <w:rPr>
          <w:rFonts w:hint="eastAsia" w:ascii="Times New Roman" w:hAnsi="Times New Roman" w:eastAsia="JansonTextLT-Roman" w:cs="Times New Roman"/>
          <w:color w:val="231F20"/>
          <w:kern w:val="0"/>
          <w:sz w:val="22"/>
          <w:szCs w:val="22"/>
          <w:lang w:val="en-US" w:eastAsia="zh-CN" w:bidi="ar"/>
        </w:rPr>
        <w:t>search strategy in Pubmed</w:t>
      </w:r>
    </w:p>
    <w:p>
      <w:pPr>
        <w:rPr>
          <w:rStyle w:val="8"/>
          <w:rFonts w:hint="eastAsia" w:ascii="Times New Roman" w:hAnsi="Times New Roman" w:eastAsia="MinionPro-Regular-Identity-H-Id" w:cs="Times New Roman"/>
          <w:b w:val="0"/>
          <w:bCs w:val="0"/>
          <w:i w:val="0"/>
          <w:color w:val="000000"/>
          <w:sz w:val="22"/>
          <w:szCs w:val="22"/>
          <w:highlight w:val="none"/>
          <w:lang w:val="en-US" w:eastAsia="zh-CN"/>
        </w:rPr>
      </w:pPr>
      <w:r>
        <w:rPr>
          <w:rStyle w:val="8"/>
          <w:rFonts w:hint="eastAsia" w:ascii="Times New Roman" w:hAnsi="Times New Roman" w:eastAsia="MinionPro-Regular-Identity-H-Id" w:cs="Times New Roman"/>
          <w:b w:val="0"/>
          <w:bCs w:val="0"/>
          <w:i w:val="0"/>
          <w:color w:val="000000"/>
          <w:sz w:val="22"/>
          <w:szCs w:val="22"/>
          <w:highlight w:val="none"/>
          <w:lang w:val="en-US" w:eastAsia="zh-CN"/>
        </w:rPr>
        <w:t>(((((((((Risk Factors[Title/Abstract]) OR (Factor, Risk[Title/Abstract])) OR (Factors, Risk[Title/Abstract])) OR (Risk Factor[Title/Abstract])) OR (Population at Risk[Title/Abstract])) OR (Risk, Population at[Title/Abstract])) OR (Populations at Risk[Title/Abstract])) OR (Risk, Populations at[Title/Abstract])) AND ((((((((((((((((((((((((Acute Kidney Injury[Title/Abstract]) OR (Acute Kidney Injuries[Title/Abstract])) OR (Kidney Injuries, Acute[Title/Abstract])) OR (Kidney Injury, Acute[Title/Abstract])) OR (Acute Renal Injury[Title/Abstract])) OR (Acute Renal Injuries[Title/Abstract])) OR (Renal Injuries, Acute[Title/Abstract])) OR (Renal Injury, Acute[Title/Abstract])) OR (Renal Insufficiency, Acute[Title/Abstract])) OR (Acute Renal Insufficiencies[Title/Abstract])) OR (Renal Insufficiencies, Acute[Title/Abstract])) OR (Acute Renal Insufficiency[Title/Abstract])) OR (Kidney Insufficiency, Acute[Title/Abstract])) OR (Acute Kidney Insufficiencies[Title/Abstract])) OR (Kidney Insufficiencies, Acute[Title/Abstract])) OR (Acute Kidney Insufficiency[Title/Abstract])) OR (Kidney Failure, Acute[Title/Abstract])) OR (Acute Kidney Failures[Title/Abstract])) OR (Kidney Failures, Acute[Title/Abstract])) OR (Acute Renal Failure[Title/Abstract])) OR (Acute Renal Failures[Title/Abstract])) OR (Renal Failures, Acute[Title/Abstract])) OR (Renal Failure, Acute[Title/Abstract])) OR (Acute Kidney Failure[Title/Abstract]))) AND ((((((((((Aneurysm, Dissecting[Title/Abstract]) OR (Dissecting Aneurysm[Title/Abstract])) OR (Aneurysms, Dissecting[Title/Abstract])) OR (Dissecting Aneurysms[Title/Abstract])) OR (Dissection, Blood Vessel[Title/Abstract])) OR (Blood Vessel Dissection[Title/Abstract])) OR (Aortic Dissection[Title/Abstract])) OR (Aortic Dissections[Title/Abstract])) OR (Dissection, Aortic[Title/Abstract])) OR (Dissections, Aortic[Title/Abstract]))</w:t>
      </w:r>
    </w:p>
    <w:p>
      <w:pPr>
        <w:rPr>
          <w:rStyle w:val="8"/>
          <w:rFonts w:hint="eastAsia" w:ascii="Times New Roman" w:hAnsi="Times New Roman" w:eastAsia="MinionPro-Regular-Identity-H-Id" w:cs="Times New Roman"/>
          <w:b w:val="0"/>
          <w:bCs w:val="0"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default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  <w: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  <w:t>Supplementary materials 2</w:t>
      </w:r>
    </w:p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drawing>
          <wp:inline distT="0" distB="0" distL="114300" distR="114300">
            <wp:extent cx="3216275" cy="2428875"/>
            <wp:effectExtent l="0" t="0" r="0" b="952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62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480" w:lineRule="auto"/>
        <w:jc w:val="left"/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  <w: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 xml:space="preserve">The </w:t>
      </w:r>
      <w: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 xml:space="preserve">conbined </w:t>
      </w:r>
      <w: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>incidence of AKI</w:t>
      </w:r>
      <w: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 xml:space="preserve"> </w:t>
      </w:r>
      <w: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 xml:space="preserve">after TAAD </w:t>
      </w:r>
      <w: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 xml:space="preserve">repair </w:t>
      </w:r>
      <w: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>surgery</w:t>
      </w:r>
    </w:p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default" w:ascii="Times New Roman" w:hAnsi="Times New Roman" w:cs="Times New Roman"/>
          <w:sz w:val="22"/>
          <w:szCs w:val="22"/>
        </w:rPr>
      </w:pPr>
      <w:r>
        <w:drawing>
          <wp:inline distT="0" distB="0" distL="114300" distR="114300">
            <wp:extent cx="3056890" cy="2299335"/>
            <wp:effectExtent l="0" t="0" r="3810" b="1206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  <w: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 xml:space="preserve">The </w:t>
      </w:r>
      <w: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 xml:space="preserve">conbined </w:t>
      </w:r>
      <w: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>incidence of</w:t>
      </w:r>
      <w: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 xml:space="preserve"> CRRT </w:t>
      </w:r>
      <w: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 xml:space="preserve">after TAAD </w:t>
      </w:r>
      <w: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 xml:space="preserve">repair </w:t>
      </w:r>
      <w: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>surgery</w:t>
      </w:r>
    </w:p>
    <w:p>
      <w:pP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</w:p>
    <w:p>
      <w:pP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  <w: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  <w:t>Supplementary materials 3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drawing>
          <wp:inline distT="0" distB="0" distL="114300" distR="114300">
            <wp:extent cx="3051810" cy="2057400"/>
            <wp:effectExtent l="0" t="0" r="8890" b="0"/>
            <wp:docPr id="3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  <w: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>T</w:t>
      </w:r>
      <w: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 xml:space="preserve">he </w:t>
      </w:r>
      <w: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>forest plot of the advanced a</w:t>
      </w:r>
      <w: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>ge</w:t>
      </w:r>
      <w: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 xml:space="preserve"> </w:t>
      </w:r>
    </w:p>
    <w:p>
      <w:pP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</w:p>
    <w:p>
      <w:pPr>
        <w:rPr>
          <w:rStyle w:val="8"/>
          <w:rFonts w:hint="default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  <w: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  <w:t>Supplementary materials 4</w:t>
      </w:r>
    </w:p>
    <w:p>
      <w:pP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</w:rPr>
        <w:drawing>
          <wp:inline distT="0" distB="0" distL="114300" distR="114300">
            <wp:extent cx="3784600" cy="2534285"/>
            <wp:effectExtent l="0" t="0" r="0" b="5715"/>
            <wp:docPr id="3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  <w: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 xml:space="preserve">The </w:t>
      </w:r>
      <w: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>sensitivity analysis</w:t>
      </w:r>
      <w: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 xml:space="preserve"> of the advanced age</w:t>
      </w:r>
    </w:p>
    <w:p>
      <w:pP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</w:p>
    <w:p>
      <w:pPr>
        <w:rPr>
          <w:rStyle w:val="8"/>
          <w:rFonts w:hint="default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lang w:val="en-US" w:eastAsia="zh-CN"/>
        </w:rPr>
      </w:pPr>
      <w: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  <w:t>Supplementary materials 5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drawing>
          <wp:inline distT="0" distB="0" distL="114300" distR="114300">
            <wp:extent cx="4435475" cy="3188335"/>
            <wp:effectExtent l="0" t="0" r="9525" b="12065"/>
            <wp:docPr id="4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547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  <w: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 xml:space="preserve"> </w:t>
      </w:r>
      <w: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>T</w:t>
      </w:r>
      <w: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 xml:space="preserve">he </w:t>
      </w:r>
      <w: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>forest plot of l</w:t>
      </w:r>
      <w: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>ong CPB time</w:t>
      </w:r>
    </w:p>
    <w:p>
      <w:pP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  <w:bookmarkStart w:id="0" w:name="OLE_LINK1"/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  <w: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  <w:t>Supplementary materials</w:t>
      </w:r>
      <w:bookmarkEnd w:id="0"/>
      <w: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  <w:t xml:space="preserve"> 6</w:t>
      </w:r>
    </w:p>
    <w:p>
      <w:pP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  <w: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drawing>
          <wp:inline distT="0" distB="0" distL="114300" distR="114300">
            <wp:extent cx="4327525" cy="3018790"/>
            <wp:effectExtent l="0" t="0" r="3175" b="3810"/>
            <wp:docPr id="4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752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  <w: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>The forest plot of high BMI</w:t>
      </w:r>
    </w:p>
    <w:p>
      <w:pP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  <w: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  <w:t>Supplementary materials 7</w:t>
      </w:r>
    </w:p>
    <w:p>
      <w:r>
        <w:drawing>
          <wp:inline distT="0" distB="0" distL="114300" distR="114300">
            <wp:extent cx="4431665" cy="2966085"/>
            <wp:effectExtent l="0" t="0" r="635" b="5715"/>
            <wp:docPr id="4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40" w:firstLineChars="200"/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  <w: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 xml:space="preserve">The </w:t>
      </w:r>
      <w:r>
        <w:rPr>
          <w:rStyle w:val="8"/>
          <w:rFonts w:hint="default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>sensitivity analysis</w:t>
      </w:r>
      <w: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 xml:space="preserve"> of high BMI</w:t>
      </w:r>
    </w:p>
    <w:p>
      <w:pP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default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  <w: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  <w:t>Supplementary materials 8</w:t>
      </w:r>
    </w:p>
    <w:p>
      <w:r>
        <w:drawing>
          <wp:inline distT="0" distB="0" distL="114300" distR="114300">
            <wp:extent cx="3937000" cy="2875280"/>
            <wp:effectExtent l="0" t="0" r="0" b="7620"/>
            <wp:docPr id="49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2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The funnel plot of high BMI</w:t>
      </w:r>
    </w:p>
    <w:p>
      <w:pPr>
        <w:rPr>
          <w:rFonts w:hint="eastAsia" w:ascii="Times New Roman" w:hAnsi="Times New Roman" w:cs="Times New Roman"/>
          <w:sz w:val="22"/>
          <w:szCs w:val="22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2"/>
          <w:szCs w:val="22"/>
          <w:lang w:val="en-US" w:eastAsia="zh-CN"/>
        </w:rPr>
      </w:pPr>
      <w: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  <w:t>Supplementary materials 9</w:t>
      </w:r>
    </w:p>
    <w:p>
      <w:r>
        <w:drawing>
          <wp:inline distT="0" distB="0" distL="114300" distR="114300">
            <wp:extent cx="3895090" cy="2580005"/>
            <wp:effectExtent l="0" t="0" r="3810" b="10795"/>
            <wp:docPr id="5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509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  <w: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 xml:space="preserve">The combined in-hospital mortality in patients with postoperative AKI </w:t>
      </w:r>
    </w:p>
    <w:p>
      <w:pP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  <w: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  <w:t>Supplementary materials 10</w:t>
      </w:r>
    </w:p>
    <w:p>
      <w:r>
        <w:drawing>
          <wp:inline distT="0" distB="0" distL="114300" distR="114300">
            <wp:extent cx="3779520" cy="2550795"/>
            <wp:effectExtent l="0" t="0" r="5080" b="1905"/>
            <wp:docPr id="5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  <w: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>The combined 30-days mortality in patients with postoperative AKI</w:t>
      </w:r>
    </w:p>
    <w:p>
      <w:pP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  <w:bookmarkStart w:id="1" w:name="OLE_LINK2"/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default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lang w:val="en-US" w:eastAsia="zh-CN"/>
        </w:rPr>
      </w:pPr>
      <w: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  <w:t>Supplementary materials 11</w:t>
      </w:r>
      <w:bookmarkEnd w:id="1"/>
    </w:p>
    <w:p>
      <w:bookmarkStart w:id="2" w:name="_GoBack"/>
      <w:r>
        <w:drawing>
          <wp:inline distT="0" distB="0" distL="114300" distR="114300">
            <wp:extent cx="4006215" cy="2796540"/>
            <wp:effectExtent l="0" t="0" r="6985" b="1016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621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>
      <w:pP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  <w: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>The combined RR of in-hospital mortality in patients with and without postoperative AKI</w:t>
      </w:r>
    </w:p>
    <w:p>
      <w:pP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</w:p>
    <w:p>
      <w:pP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</w:pPr>
      <w:r>
        <w:rPr>
          <w:rStyle w:val="8"/>
          <w:rFonts w:hint="eastAsia" w:ascii="Times New Roman" w:hAnsi="Times New Roman" w:eastAsia="MinionPro-Regular-Identity-H-Id" w:cs="Times New Roman"/>
          <w:b/>
          <w:bCs/>
          <w:i w:val="0"/>
          <w:color w:val="000000"/>
          <w:sz w:val="22"/>
          <w:szCs w:val="22"/>
          <w:highlight w:val="none"/>
          <w:lang w:val="en-US" w:eastAsia="zh-CN"/>
        </w:rPr>
        <w:t>Supplementary materials 12</w:t>
      </w:r>
    </w:p>
    <w:p>
      <w:r>
        <w:drawing>
          <wp:inline distT="0" distB="0" distL="114300" distR="114300">
            <wp:extent cx="4236085" cy="2776855"/>
            <wp:effectExtent l="0" t="0" r="5715" b="4445"/>
            <wp:docPr id="5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36085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Style w:val="8"/>
          <w:rFonts w:hint="eastAsia" w:ascii="Times New Roman" w:hAnsi="Times New Roman" w:eastAsia="MinionPro-Regular-Identity-H-Id" w:cs="Times New Roman"/>
          <w:b w:val="0"/>
          <w:i w:val="0"/>
          <w:color w:val="000000"/>
          <w:sz w:val="22"/>
          <w:szCs w:val="22"/>
          <w:lang w:val="en-US" w:eastAsia="zh-CN"/>
        </w:rPr>
        <w:t>The combined RR of 30-days mortality in patients with and without postoperative AKI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inionPro-Regular-Identity-H-I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JansonTextLT-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D17A8"/>
    <w:rsid w:val="1FFC456D"/>
    <w:rsid w:val="2BDA0F88"/>
    <w:rsid w:val="31152E43"/>
    <w:rsid w:val="3EE21471"/>
    <w:rsid w:val="49A20994"/>
    <w:rsid w:val="7133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="Times New Roman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新宋体"/>
      <w:b/>
      <w:sz w:val="24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fontstyle21"/>
    <w:basedOn w:val="6"/>
    <w:qFormat/>
    <w:uiPriority w:val="0"/>
    <w:rPr>
      <w:rFonts w:ascii="MinionPro-Regular-Identity-H-Id" w:hAnsi="MinionPro-Regular-Identity-H-Id" w:eastAsia="MinionPro-Regular-Identity-H-Id" w:cs="MinionPro-Regular-Identity-H-Id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emf"/><Relationship Id="rId14" Type="http://schemas.openxmlformats.org/officeDocument/2006/relationships/image" Target="media/image11.emf"/><Relationship Id="rId13" Type="http://schemas.openxmlformats.org/officeDocument/2006/relationships/image" Target="media/image10.emf"/><Relationship Id="rId12" Type="http://schemas.openxmlformats.org/officeDocument/2006/relationships/image" Target="media/image9.emf"/><Relationship Id="rId11" Type="http://schemas.openxmlformats.org/officeDocument/2006/relationships/image" Target="media/image8.emf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国栋</cp:lastModifiedBy>
  <dcterms:modified xsi:type="dcterms:W3CDTF">2021-09-13T15:35:41Z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9C1FC821B87144699DBAD8B59990C22A</vt:lpwstr>
  </property>
</Properties>
</file>