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6336" w14:textId="77777777" w:rsidR="001575A0" w:rsidRPr="00C61C39" w:rsidRDefault="001575A0" w:rsidP="001575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1C39">
        <w:rPr>
          <w:rFonts w:ascii="Times New Roman" w:hAnsi="Times New Roman" w:cs="Times New Roman"/>
          <w:b/>
          <w:bCs/>
          <w:sz w:val="20"/>
          <w:szCs w:val="20"/>
        </w:rPr>
        <w:t xml:space="preserve">Table 4. TroPI, myocardial enzyme and AMON test </w:t>
      </w:r>
      <w:r w:rsidR="000A7114" w:rsidRPr="00C61C39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C61C39">
        <w:rPr>
          <w:rFonts w:ascii="Times New Roman" w:hAnsi="Times New Roman" w:cs="Times New Roman"/>
          <w:b/>
          <w:bCs/>
          <w:sz w:val="20"/>
          <w:szCs w:val="20"/>
        </w:rPr>
        <w:t xml:space="preserve"> the patient</w:t>
      </w:r>
      <w:r w:rsidR="000A7114" w:rsidRPr="00C61C3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GridTable4-Accent3"/>
        <w:tblW w:w="8359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701"/>
        <w:gridCol w:w="2552"/>
      </w:tblGrid>
      <w:tr w:rsidR="001575A0" w:rsidRPr="001575A0" w14:paraId="1ABB0840" w14:textId="77777777" w:rsidTr="00853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E1BBEDF" w14:textId="0007ACCA" w:rsidR="001575A0" w:rsidRPr="001575A0" w:rsidRDefault="00853E53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r w:rsidR="001575A0" w:rsidRPr="001575A0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1134" w:type="dxa"/>
            <w:noWrap/>
            <w:hideMark/>
          </w:tcPr>
          <w:p w14:paraId="497649F4" w14:textId="77777777" w:rsidR="001575A0" w:rsidRPr="001575A0" w:rsidRDefault="001575A0" w:rsidP="00157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esult</w:t>
            </w:r>
          </w:p>
        </w:tc>
        <w:tc>
          <w:tcPr>
            <w:tcW w:w="992" w:type="dxa"/>
            <w:noWrap/>
            <w:hideMark/>
          </w:tcPr>
          <w:p w14:paraId="59FFE06B" w14:textId="77777777" w:rsidR="001575A0" w:rsidRPr="001575A0" w:rsidRDefault="001575A0" w:rsidP="00157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nit</w:t>
            </w:r>
          </w:p>
        </w:tc>
        <w:tc>
          <w:tcPr>
            <w:tcW w:w="1701" w:type="dxa"/>
            <w:noWrap/>
            <w:hideMark/>
          </w:tcPr>
          <w:p w14:paraId="48514D5A" w14:textId="77777777" w:rsidR="001575A0" w:rsidRPr="001575A0" w:rsidRDefault="001575A0" w:rsidP="00157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Reference Interval</w:t>
            </w:r>
          </w:p>
        </w:tc>
        <w:tc>
          <w:tcPr>
            <w:tcW w:w="2552" w:type="dxa"/>
            <w:noWrap/>
            <w:hideMark/>
          </w:tcPr>
          <w:p w14:paraId="72113F6C" w14:textId="77777777" w:rsidR="001575A0" w:rsidRPr="001575A0" w:rsidRDefault="001575A0" w:rsidP="00157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est method</w:t>
            </w:r>
          </w:p>
        </w:tc>
      </w:tr>
      <w:tr w:rsidR="001575A0" w:rsidRPr="001575A0" w14:paraId="00A30316" w14:textId="77777777" w:rsidTr="0085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4383607" w14:textId="77777777" w:rsidR="001575A0" w:rsidRPr="001575A0" w:rsidRDefault="001575A0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Creatine Kinase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(CK)</w:t>
            </w:r>
          </w:p>
        </w:tc>
        <w:tc>
          <w:tcPr>
            <w:tcW w:w="1134" w:type="dxa"/>
            <w:noWrap/>
            <w:hideMark/>
          </w:tcPr>
          <w:p w14:paraId="4B7D558D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244↑</w:t>
            </w:r>
          </w:p>
        </w:tc>
        <w:tc>
          <w:tcPr>
            <w:tcW w:w="992" w:type="dxa"/>
            <w:noWrap/>
            <w:hideMark/>
          </w:tcPr>
          <w:p w14:paraId="2247E61B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U/L</w:t>
            </w:r>
          </w:p>
        </w:tc>
        <w:tc>
          <w:tcPr>
            <w:tcW w:w="1701" w:type="dxa"/>
            <w:noWrap/>
            <w:hideMark/>
          </w:tcPr>
          <w:p w14:paraId="3B535228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55-170</w:t>
            </w:r>
          </w:p>
        </w:tc>
        <w:tc>
          <w:tcPr>
            <w:tcW w:w="2552" w:type="dxa"/>
            <w:noWrap/>
            <w:hideMark/>
          </w:tcPr>
          <w:p w14:paraId="068392CA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dry chemistry method</w:t>
            </w:r>
          </w:p>
        </w:tc>
      </w:tr>
      <w:tr w:rsidR="001575A0" w:rsidRPr="001575A0" w14:paraId="5D009C43" w14:textId="77777777" w:rsidTr="00853E5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8BA2336" w14:textId="77777777" w:rsidR="001575A0" w:rsidRPr="001575A0" w:rsidRDefault="001575A0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Creatine kinase MB isoenzyme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(CK-MB)</w:t>
            </w:r>
          </w:p>
        </w:tc>
        <w:tc>
          <w:tcPr>
            <w:tcW w:w="1134" w:type="dxa"/>
            <w:noWrap/>
            <w:hideMark/>
          </w:tcPr>
          <w:p w14:paraId="67E57547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10.9↑</w:t>
            </w:r>
          </w:p>
        </w:tc>
        <w:tc>
          <w:tcPr>
            <w:tcW w:w="992" w:type="dxa"/>
            <w:noWrap/>
            <w:hideMark/>
          </w:tcPr>
          <w:p w14:paraId="68D12601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ng/ml</w:t>
            </w:r>
          </w:p>
        </w:tc>
        <w:tc>
          <w:tcPr>
            <w:tcW w:w="1701" w:type="dxa"/>
            <w:noWrap/>
            <w:hideMark/>
          </w:tcPr>
          <w:p w14:paraId="3AABEA9A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0-2.37</w:t>
            </w:r>
          </w:p>
        </w:tc>
        <w:tc>
          <w:tcPr>
            <w:tcW w:w="2552" w:type="dxa"/>
            <w:noWrap/>
            <w:hideMark/>
          </w:tcPr>
          <w:p w14:paraId="7053E18C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chemiluminescence</w:t>
            </w:r>
          </w:p>
        </w:tc>
      </w:tr>
      <w:tr w:rsidR="001575A0" w:rsidRPr="001575A0" w14:paraId="5E4828E9" w14:textId="77777777" w:rsidTr="0085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B779F76" w14:textId="77777777" w:rsidR="001575A0" w:rsidRPr="001575A0" w:rsidRDefault="001575A0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LDH</w:t>
            </w:r>
          </w:p>
        </w:tc>
        <w:tc>
          <w:tcPr>
            <w:tcW w:w="1134" w:type="dxa"/>
            <w:noWrap/>
            <w:hideMark/>
          </w:tcPr>
          <w:p w14:paraId="372D6C00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992" w:type="dxa"/>
            <w:noWrap/>
            <w:hideMark/>
          </w:tcPr>
          <w:p w14:paraId="649518D6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U/L</w:t>
            </w:r>
          </w:p>
        </w:tc>
        <w:tc>
          <w:tcPr>
            <w:tcW w:w="1701" w:type="dxa"/>
            <w:noWrap/>
            <w:hideMark/>
          </w:tcPr>
          <w:p w14:paraId="46E6A59B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313-618</w:t>
            </w:r>
          </w:p>
        </w:tc>
        <w:tc>
          <w:tcPr>
            <w:tcW w:w="2552" w:type="dxa"/>
            <w:noWrap/>
            <w:hideMark/>
          </w:tcPr>
          <w:p w14:paraId="196BF950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dry chemistry method</w:t>
            </w:r>
          </w:p>
        </w:tc>
      </w:tr>
      <w:tr w:rsidR="001575A0" w:rsidRPr="001575A0" w14:paraId="1AB699AD" w14:textId="77777777" w:rsidTr="00853E5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1564AFD" w14:textId="77777777" w:rsidR="001575A0" w:rsidRPr="001575A0" w:rsidRDefault="001575A0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Troponin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(TroPI)</w:t>
            </w:r>
          </w:p>
        </w:tc>
        <w:tc>
          <w:tcPr>
            <w:tcW w:w="1134" w:type="dxa"/>
            <w:noWrap/>
            <w:hideMark/>
          </w:tcPr>
          <w:p w14:paraId="3687854E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0.146↑</w:t>
            </w:r>
          </w:p>
        </w:tc>
        <w:tc>
          <w:tcPr>
            <w:tcW w:w="992" w:type="dxa"/>
            <w:noWrap/>
            <w:hideMark/>
          </w:tcPr>
          <w:p w14:paraId="0811E06C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ng/ml</w:t>
            </w:r>
          </w:p>
        </w:tc>
        <w:tc>
          <w:tcPr>
            <w:tcW w:w="1701" w:type="dxa"/>
            <w:noWrap/>
            <w:hideMark/>
          </w:tcPr>
          <w:p w14:paraId="30DB55F8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0-0.034</w:t>
            </w:r>
          </w:p>
        </w:tc>
        <w:tc>
          <w:tcPr>
            <w:tcW w:w="2552" w:type="dxa"/>
            <w:noWrap/>
            <w:hideMark/>
          </w:tcPr>
          <w:p w14:paraId="697DD08D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chemiluminescence</w:t>
            </w:r>
          </w:p>
        </w:tc>
      </w:tr>
      <w:tr w:rsidR="001575A0" w:rsidRPr="001575A0" w14:paraId="58C1FAED" w14:textId="77777777" w:rsidTr="0085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A323D43" w14:textId="77777777" w:rsidR="001575A0" w:rsidRPr="001575A0" w:rsidRDefault="001575A0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Ammonia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(AMON)</w:t>
            </w:r>
          </w:p>
        </w:tc>
        <w:tc>
          <w:tcPr>
            <w:tcW w:w="1134" w:type="dxa"/>
            <w:noWrap/>
            <w:hideMark/>
          </w:tcPr>
          <w:p w14:paraId="2465351E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133.6↑</w:t>
            </w:r>
          </w:p>
        </w:tc>
        <w:tc>
          <w:tcPr>
            <w:tcW w:w="992" w:type="dxa"/>
            <w:noWrap/>
            <w:hideMark/>
          </w:tcPr>
          <w:p w14:paraId="59B38A73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µmol/L</w:t>
            </w:r>
          </w:p>
        </w:tc>
        <w:tc>
          <w:tcPr>
            <w:tcW w:w="1701" w:type="dxa"/>
            <w:noWrap/>
            <w:hideMark/>
          </w:tcPr>
          <w:p w14:paraId="57D353B7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9-33</w:t>
            </w:r>
          </w:p>
        </w:tc>
        <w:tc>
          <w:tcPr>
            <w:tcW w:w="2552" w:type="dxa"/>
            <w:noWrap/>
            <w:hideMark/>
          </w:tcPr>
          <w:p w14:paraId="613F6992" w14:textId="77777777" w:rsidR="001575A0" w:rsidRPr="001575A0" w:rsidRDefault="001575A0" w:rsidP="0015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dry chemistry method</w:t>
            </w:r>
          </w:p>
        </w:tc>
      </w:tr>
      <w:tr w:rsidR="001575A0" w:rsidRPr="001575A0" w14:paraId="08D0AD0E" w14:textId="77777777" w:rsidTr="00853E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4C43DBA" w14:textId="77777777" w:rsidR="001575A0" w:rsidRPr="001575A0" w:rsidRDefault="001575A0" w:rsidP="0015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LAC</w:t>
            </w:r>
          </w:p>
        </w:tc>
        <w:tc>
          <w:tcPr>
            <w:tcW w:w="1134" w:type="dxa"/>
            <w:noWrap/>
            <w:hideMark/>
          </w:tcPr>
          <w:p w14:paraId="1780C411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&gt;24 PH</w:t>
            </w:r>
          </w:p>
        </w:tc>
        <w:tc>
          <w:tcPr>
            <w:tcW w:w="992" w:type="dxa"/>
            <w:noWrap/>
            <w:hideMark/>
          </w:tcPr>
          <w:p w14:paraId="41EE7C32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mmol/L</w:t>
            </w:r>
          </w:p>
        </w:tc>
        <w:tc>
          <w:tcPr>
            <w:tcW w:w="1701" w:type="dxa"/>
            <w:noWrap/>
            <w:hideMark/>
          </w:tcPr>
          <w:p w14:paraId="751F5098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0.7-2.1</w:t>
            </w:r>
          </w:p>
        </w:tc>
        <w:tc>
          <w:tcPr>
            <w:tcW w:w="2552" w:type="dxa"/>
            <w:noWrap/>
            <w:hideMark/>
          </w:tcPr>
          <w:p w14:paraId="4D63CD88" w14:textId="77777777" w:rsidR="001575A0" w:rsidRPr="001575A0" w:rsidRDefault="001575A0" w:rsidP="0015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75A0">
              <w:rPr>
                <w:rFonts w:ascii="Times New Roman" w:hAnsi="Times New Roman" w:cs="Times New Roman"/>
                <w:sz w:val="18"/>
                <w:szCs w:val="18"/>
              </w:rPr>
              <w:t>dry chemistry method</w:t>
            </w:r>
          </w:p>
        </w:tc>
      </w:tr>
    </w:tbl>
    <w:p w14:paraId="488BB2F9" w14:textId="77777777" w:rsidR="00905E30" w:rsidRPr="001575A0" w:rsidRDefault="00905E30">
      <w:pPr>
        <w:rPr>
          <w:rFonts w:ascii="Times New Roman" w:hAnsi="Times New Roman" w:cs="Times New Roman"/>
          <w:sz w:val="18"/>
          <w:szCs w:val="18"/>
        </w:rPr>
      </w:pPr>
    </w:p>
    <w:sectPr w:rsidR="00905E30" w:rsidRPr="00157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ED40" w14:textId="77777777" w:rsidR="00834606" w:rsidRDefault="00834606" w:rsidP="00C61C39">
      <w:pPr>
        <w:spacing w:after="0" w:line="240" w:lineRule="auto"/>
      </w:pPr>
      <w:r>
        <w:separator/>
      </w:r>
    </w:p>
  </w:endnote>
  <w:endnote w:type="continuationSeparator" w:id="0">
    <w:p w14:paraId="31CBF814" w14:textId="77777777" w:rsidR="00834606" w:rsidRDefault="00834606" w:rsidP="00C6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8613" w14:textId="77777777" w:rsidR="00834606" w:rsidRDefault="00834606" w:rsidP="00C61C39">
      <w:pPr>
        <w:spacing w:after="0" w:line="240" w:lineRule="auto"/>
      </w:pPr>
      <w:r>
        <w:separator/>
      </w:r>
    </w:p>
  </w:footnote>
  <w:footnote w:type="continuationSeparator" w:id="0">
    <w:p w14:paraId="7A63E949" w14:textId="77777777" w:rsidR="00834606" w:rsidRDefault="00834606" w:rsidP="00C6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A0"/>
    <w:rsid w:val="000A7114"/>
    <w:rsid w:val="001575A0"/>
    <w:rsid w:val="00834606"/>
    <w:rsid w:val="00853E53"/>
    <w:rsid w:val="00905E30"/>
    <w:rsid w:val="00C61C39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0CF5"/>
  <w15:chartTrackingRefBased/>
  <w15:docId w15:val="{CB7881F6-C3DE-4794-926D-E1E0664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575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61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39"/>
  </w:style>
  <w:style w:type="paragraph" w:styleId="Footer">
    <w:name w:val="footer"/>
    <w:basedOn w:val="Normal"/>
    <w:link w:val="FooterChar"/>
    <w:uiPriority w:val="99"/>
    <w:unhideWhenUsed/>
    <w:rsid w:val="00C61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santasree banerjee</cp:lastModifiedBy>
  <cp:revision>4</cp:revision>
  <dcterms:created xsi:type="dcterms:W3CDTF">2019-11-18T09:15:00Z</dcterms:created>
  <dcterms:modified xsi:type="dcterms:W3CDTF">2020-05-19T18:30:00Z</dcterms:modified>
</cp:coreProperties>
</file>