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625B5B" w14:textId="6EAB0761" w:rsidR="00B065E7" w:rsidRDefault="005F27FB" w:rsidP="00B065E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55F47">
        <w:rPr>
          <w:rFonts w:ascii="Times New Roman" w:hAnsi="Times New Roman" w:cs="Times New Roman"/>
          <w:b/>
          <w:bCs/>
          <w:sz w:val="28"/>
          <w:szCs w:val="28"/>
        </w:rPr>
        <w:t xml:space="preserve">Supplementary </w:t>
      </w:r>
      <w:r w:rsidR="00C91FFA">
        <w:rPr>
          <w:rFonts w:ascii="Times New Roman" w:hAnsi="Times New Roman" w:cs="Times New Roman"/>
          <w:b/>
          <w:bCs/>
          <w:sz w:val="28"/>
          <w:szCs w:val="28"/>
        </w:rPr>
        <w:t>M</w:t>
      </w:r>
      <w:r w:rsidRPr="00B55F47">
        <w:rPr>
          <w:rFonts w:ascii="Times New Roman" w:hAnsi="Times New Roman" w:cs="Times New Roman"/>
          <w:b/>
          <w:bCs/>
          <w:sz w:val="28"/>
          <w:szCs w:val="28"/>
        </w:rPr>
        <w:t>aterials</w:t>
      </w:r>
    </w:p>
    <w:p w14:paraId="7142F259" w14:textId="11FC33F8" w:rsidR="00D75ACD" w:rsidRPr="00B55F47" w:rsidRDefault="00B065E7" w:rsidP="00B065E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For</w:t>
      </w:r>
    </w:p>
    <w:p w14:paraId="4B107BCD" w14:textId="23EC7B4C" w:rsidR="000721FB" w:rsidRPr="00D8078C" w:rsidRDefault="00803449" w:rsidP="00D8078C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bookmarkStart w:id="0" w:name="_Hlk69072946"/>
      <w:r w:rsidRPr="00D8078C">
        <w:rPr>
          <w:rFonts w:ascii="Times New Roman" w:hAnsi="Times New Roman" w:cs="Times New Roman"/>
          <w:b/>
          <w:bCs/>
          <w:sz w:val="32"/>
          <w:szCs w:val="32"/>
        </w:rPr>
        <w:t xml:space="preserve">Chemo-photodynamic therapy with light-triggered disassembly of </w:t>
      </w:r>
      <w:bookmarkStart w:id="1" w:name="_Hlk81690007"/>
      <w:r w:rsidR="00EB2FD2" w:rsidRPr="00D8078C">
        <w:rPr>
          <w:rFonts w:ascii="Times New Roman" w:hAnsi="Times New Roman" w:cs="Times New Roman"/>
          <w:b/>
          <w:bCs/>
          <w:iCs/>
          <w:color w:val="000000" w:themeColor="text1"/>
          <w:sz w:val="32"/>
          <w:szCs w:val="32"/>
        </w:rPr>
        <w:t>theranostic</w:t>
      </w:r>
      <w:bookmarkEnd w:id="1"/>
      <w:r w:rsidR="00EB2FD2" w:rsidRPr="00D8078C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Pr="00D8078C">
        <w:rPr>
          <w:rFonts w:ascii="Times New Roman" w:hAnsi="Times New Roman" w:cs="Times New Roman"/>
          <w:b/>
          <w:bCs/>
          <w:sz w:val="32"/>
          <w:szCs w:val="32"/>
        </w:rPr>
        <w:t>nanoplatform in combination with checkpoint blockade for immunotherapy of hepatocellular carcinoma</w:t>
      </w:r>
    </w:p>
    <w:bookmarkEnd w:id="0"/>
    <w:p w14:paraId="6DA90CF6" w14:textId="2ACAA89B" w:rsidR="00D5334D" w:rsidRPr="000E4B51" w:rsidRDefault="00D5334D" w:rsidP="008B6AF7">
      <w:pPr>
        <w:widowControl/>
        <w:jc w:val="left"/>
        <w:rPr>
          <w:rFonts w:ascii="Times New Roman" w:hAnsi="Times New Roman" w:cs="Times New Roman"/>
          <w:b/>
          <w:bCs/>
          <w:sz w:val="28"/>
          <w:szCs w:val="28"/>
        </w:rPr>
      </w:pPr>
    </w:p>
    <w:p w14:paraId="3678A27F" w14:textId="77777777" w:rsidR="000959AF" w:rsidRPr="0068340F" w:rsidRDefault="00C2439B" w:rsidP="000959AF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  <w:r w:rsidR="000959AF" w:rsidRPr="0068340F">
        <w:rPr>
          <w:rFonts w:ascii="Times New Roman" w:hAnsi="Times New Roman" w:cs="Times New Roman"/>
          <w:b/>
          <w:bCs/>
          <w:sz w:val="28"/>
          <w:szCs w:val="28"/>
        </w:rPr>
        <w:lastRenderedPageBreak/>
        <w:t>Materials and Methods</w:t>
      </w:r>
    </w:p>
    <w:p w14:paraId="4CFEC1BF" w14:textId="77777777" w:rsidR="000959AF" w:rsidRPr="00D470C4" w:rsidRDefault="000959AF" w:rsidP="000959AF">
      <w:pPr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D470C4">
        <w:rPr>
          <w:rFonts w:ascii="Times New Roman" w:hAnsi="Times New Roman" w:cs="Times New Roman"/>
          <w:sz w:val="24"/>
          <w:szCs w:val="24"/>
        </w:rPr>
        <w:t>PTX, PEG (5k)-TK-PLGA (2k)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D470C4">
        <w:rPr>
          <w:rFonts w:ascii="Times New Roman" w:hAnsi="Times New Roman" w:cs="Times New Roman"/>
          <w:sz w:val="24"/>
          <w:szCs w:val="24"/>
        </w:rPr>
        <w:t xml:space="preserve"> and NHS-PEG-TK-PLGA </w:t>
      </w:r>
      <w:r w:rsidRPr="00785396">
        <w:rPr>
          <w:rFonts w:ascii="Times New Roman" w:hAnsi="Times New Roman" w:cs="Times New Roman"/>
          <w:sz w:val="24"/>
          <w:szCs w:val="24"/>
        </w:rPr>
        <w:t>used in th</w:t>
      </w:r>
      <w:r>
        <w:rPr>
          <w:rFonts w:ascii="Times New Roman" w:hAnsi="Times New Roman" w:cs="Times New Roman" w:hint="eastAsia"/>
          <w:sz w:val="24"/>
          <w:szCs w:val="24"/>
        </w:rPr>
        <w:t>is</w:t>
      </w:r>
      <w:r w:rsidRPr="00785396">
        <w:rPr>
          <w:rFonts w:ascii="Times New Roman" w:hAnsi="Times New Roman" w:cs="Times New Roman"/>
          <w:sz w:val="24"/>
          <w:szCs w:val="24"/>
        </w:rPr>
        <w:t xml:space="preserve"> study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470C4">
        <w:rPr>
          <w:rFonts w:ascii="Times New Roman" w:hAnsi="Times New Roman" w:cs="Times New Roman"/>
          <w:sz w:val="24"/>
          <w:szCs w:val="24"/>
        </w:rPr>
        <w:t>w</w:t>
      </w:r>
      <w:r>
        <w:rPr>
          <w:rFonts w:ascii="Times New Roman" w:hAnsi="Times New Roman" w:cs="Times New Roman" w:hint="eastAsia"/>
          <w:sz w:val="24"/>
          <w:szCs w:val="24"/>
        </w:rPr>
        <w:t>ere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470C4">
        <w:rPr>
          <w:rFonts w:ascii="Times New Roman" w:hAnsi="Times New Roman" w:cs="Times New Roman"/>
          <w:sz w:val="24"/>
          <w:szCs w:val="24"/>
        </w:rPr>
        <w:t xml:space="preserve">synthesized by and purchased from Xi’an </w:t>
      </w:r>
      <w:r>
        <w:rPr>
          <w:rFonts w:ascii="Times New Roman" w:hAnsi="Times New Roman" w:cs="Times New Roman"/>
          <w:sz w:val="24"/>
          <w:szCs w:val="24"/>
        </w:rPr>
        <w:t>R</w:t>
      </w:r>
      <w:r w:rsidRPr="00D470C4">
        <w:rPr>
          <w:rFonts w:ascii="Times New Roman" w:hAnsi="Times New Roman" w:cs="Times New Roman"/>
          <w:sz w:val="24"/>
          <w:szCs w:val="24"/>
        </w:rPr>
        <w:t xml:space="preserve">uixi Biological Technology Ltd. (Xi’an, China). Aminated cRGD peptide (RK-5, 187531) </w:t>
      </w:r>
      <w:r w:rsidRPr="00785396">
        <w:rPr>
          <w:rFonts w:ascii="Times New Roman" w:hAnsi="Times New Roman" w:cs="Times New Roman"/>
          <w:sz w:val="24"/>
          <w:szCs w:val="24"/>
        </w:rPr>
        <w:t>used in th</w:t>
      </w:r>
      <w:r>
        <w:rPr>
          <w:rFonts w:ascii="Times New Roman" w:hAnsi="Times New Roman" w:cs="Times New Roman"/>
          <w:sz w:val="24"/>
          <w:szCs w:val="24"/>
        </w:rPr>
        <w:t>is</w:t>
      </w:r>
      <w:r w:rsidRPr="00785396">
        <w:rPr>
          <w:rFonts w:ascii="Times New Roman" w:hAnsi="Times New Roman" w:cs="Times New Roman"/>
          <w:sz w:val="24"/>
          <w:szCs w:val="24"/>
        </w:rPr>
        <w:t xml:space="preserve"> study </w:t>
      </w:r>
      <w:r w:rsidRPr="00D470C4">
        <w:rPr>
          <w:rFonts w:ascii="Times New Roman" w:hAnsi="Times New Roman" w:cs="Times New Roman"/>
          <w:sz w:val="24"/>
          <w:szCs w:val="24"/>
        </w:rPr>
        <w:t xml:space="preserve">was synthesized by and </w:t>
      </w:r>
      <w:r w:rsidRPr="00785396">
        <w:rPr>
          <w:rFonts w:ascii="Times New Roman" w:hAnsi="Times New Roman" w:cs="Times New Roman"/>
          <w:sz w:val="24"/>
          <w:szCs w:val="24"/>
        </w:rPr>
        <w:t>bought</w:t>
      </w:r>
      <w:r w:rsidRPr="00D470C4">
        <w:rPr>
          <w:rFonts w:ascii="Times New Roman" w:hAnsi="Times New Roman" w:cs="Times New Roman"/>
          <w:sz w:val="24"/>
          <w:szCs w:val="24"/>
        </w:rPr>
        <w:t xml:space="preserve"> from GL Biochem Ltd. (Shanghai, China). 9,10-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D470C4">
        <w:rPr>
          <w:rFonts w:ascii="Times New Roman" w:hAnsi="Times New Roman" w:cs="Times New Roman"/>
          <w:sz w:val="24"/>
          <w:szCs w:val="24"/>
        </w:rPr>
        <w:t>nthracenediyl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D470C4">
        <w:rPr>
          <w:rFonts w:ascii="Times New Roman" w:hAnsi="Times New Roman" w:cs="Times New Roman"/>
          <w:sz w:val="24"/>
          <w:szCs w:val="24"/>
        </w:rPr>
        <w:t xml:space="preserve">bis(methylene)dimalonic acid (ABDA) </w:t>
      </w:r>
      <w:r w:rsidRPr="00785396">
        <w:rPr>
          <w:rFonts w:ascii="Times New Roman" w:hAnsi="Times New Roman" w:cs="Times New Roman"/>
          <w:sz w:val="24"/>
          <w:szCs w:val="24"/>
        </w:rPr>
        <w:t>used in th</w:t>
      </w:r>
      <w:r>
        <w:rPr>
          <w:rFonts w:ascii="Times New Roman" w:hAnsi="Times New Roman" w:cs="Times New Roman"/>
          <w:sz w:val="24"/>
          <w:szCs w:val="24"/>
        </w:rPr>
        <w:t>is</w:t>
      </w:r>
      <w:r w:rsidRPr="00785396">
        <w:rPr>
          <w:rFonts w:ascii="Times New Roman" w:hAnsi="Times New Roman" w:cs="Times New Roman"/>
          <w:sz w:val="24"/>
          <w:szCs w:val="24"/>
        </w:rPr>
        <w:t xml:space="preserve"> study </w:t>
      </w:r>
      <w:r w:rsidRPr="00D470C4">
        <w:rPr>
          <w:rFonts w:ascii="Times New Roman" w:hAnsi="Times New Roman" w:cs="Times New Roman"/>
          <w:sz w:val="24"/>
          <w:szCs w:val="24"/>
        </w:rPr>
        <w:t xml:space="preserve">was </w:t>
      </w:r>
      <w:r w:rsidRPr="00785396">
        <w:rPr>
          <w:rFonts w:ascii="Times New Roman" w:hAnsi="Times New Roman" w:cs="Times New Roman"/>
          <w:sz w:val="24"/>
          <w:szCs w:val="24"/>
        </w:rPr>
        <w:t>bought</w:t>
      </w:r>
      <w:r w:rsidRPr="00D470C4">
        <w:rPr>
          <w:rFonts w:ascii="Times New Roman" w:hAnsi="Times New Roman" w:cs="Times New Roman"/>
          <w:sz w:val="24"/>
          <w:szCs w:val="24"/>
        </w:rPr>
        <w:t xml:space="preserve"> from Sigma-Aldrich. The AIEgen photosensitizer of TB was </w:t>
      </w:r>
      <w:r w:rsidRPr="00D854EF">
        <w:rPr>
          <w:rFonts w:ascii="Times New Roman" w:hAnsi="Times New Roman" w:cs="Times New Roman"/>
          <w:sz w:val="24"/>
          <w:szCs w:val="24"/>
        </w:rPr>
        <w:t>synthesized</w:t>
      </w:r>
      <w:r w:rsidRPr="00D470C4">
        <w:rPr>
          <w:rFonts w:ascii="Times New Roman" w:hAnsi="Times New Roman" w:cs="Times New Roman"/>
          <w:sz w:val="24"/>
          <w:szCs w:val="24"/>
        </w:rPr>
        <w:t xml:space="preserve"> as previously </w:t>
      </w:r>
      <w:r>
        <w:rPr>
          <w:rFonts w:ascii="Times New Roman" w:hAnsi="Times New Roman" w:cs="Times New Roman"/>
          <w:sz w:val="24"/>
          <w:szCs w:val="24"/>
        </w:rPr>
        <w:t>described</w:t>
      </w:r>
      <w:r w:rsidRPr="00D470C4">
        <w:rPr>
          <w:rFonts w:ascii="Times New Roman" w:hAnsi="Times New Roman" w:cs="Times New Roman"/>
          <w:sz w:val="24"/>
          <w:szCs w:val="24"/>
        </w:rPr>
        <w:t xml:space="preserve"> [1-2]. </w:t>
      </w:r>
      <w:r w:rsidRPr="00D854EF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D470C4">
        <w:rPr>
          <w:rFonts w:ascii="Times New Roman" w:hAnsi="Times New Roman" w:cs="Times New Roman"/>
          <w:sz w:val="24"/>
          <w:szCs w:val="24"/>
        </w:rPr>
        <w:t>H nuclear magnetic resonance (</w:t>
      </w:r>
      <w:r w:rsidRPr="00D854EF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D470C4">
        <w:rPr>
          <w:rFonts w:ascii="Times New Roman" w:hAnsi="Times New Roman" w:cs="Times New Roman"/>
          <w:sz w:val="24"/>
          <w:szCs w:val="24"/>
        </w:rPr>
        <w:t>H NMR) spectrum w</w:t>
      </w:r>
      <w:r>
        <w:rPr>
          <w:rFonts w:ascii="Times New Roman" w:hAnsi="Times New Roman" w:cs="Times New Roman"/>
          <w:sz w:val="24"/>
          <w:szCs w:val="24"/>
        </w:rPr>
        <w:t>as</w:t>
      </w:r>
      <w:r w:rsidRPr="00D470C4">
        <w:rPr>
          <w:rFonts w:ascii="Times New Roman" w:hAnsi="Times New Roman" w:cs="Times New Roman"/>
          <w:sz w:val="24"/>
          <w:szCs w:val="24"/>
        </w:rPr>
        <w:t xml:space="preserve"> measured by Bruker AM 400 apparatus. DLS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D470C4">
        <w:rPr>
          <w:rFonts w:ascii="Times New Roman" w:hAnsi="Times New Roman" w:cs="Times New Roman"/>
          <w:sz w:val="24"/>
          <w:szCs w:val="24"/>
        </w:rPr>
        <w:t>Nano-ZS ZEN3690 Malvern Instruments)</w:t>
      </w:r>
      <w:r>
        <w:rPr>
          <w:rFonts w:ascii="Times New Roman" w:hAnsi="Times New Roman" w:cs="Times New Roman"/>
          <w:sz w:val="24"/>
          <w:szCs w:val="24"/>
        </w:rPr>
        <w:t xml:space="preserve"> was used to </w:t>
      </w:r>
      <w:r w:rsidRPr="00D470C4">
        <w:rPr>
          <w:rFonts w:ascii="Times New Roman" w:hAnsi="Times New Roman" w:cs="Times New Roman"/>
          <w:sz w:val="24"/>
          <w:szCs w:val="24"/>
        </w:rPr>
        <w:t>measure</w:t>
      </w:r>
      <w:r>
        <w:rPr>
          <w:rFonts w:ascii="Times New Roman" w:hAnsi="Times New Roman" w:cs="Times New Roman"/>
          <w:sz w:val="24"/>
          <w:szCs w:val="24"/>
        </w:rPr>
        <w:t xml:space="preserve"> t</w:t>
      </w:r>
      <w:r w:rsidRPr="00D470C4">
        <w:rPr>
          <w:rFonts w:ascii="Times New Roman" w:hAnsi="Times New Roman" w:cs="Times New Roman"/>
          <w:sz w:val="24"/>
          <w:szCs w:val="24"/>
        </w:rPr>
        <w:t>he average size of micells. TEM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D470C4">
        <w:rPr>
          <w:rFonts w:ascii="Times New Roman" w:hAnsi="Times New Roman" w:cs="Times New Roman"/>
          <w:sz w:val="24"/>
          <w:szCs w:val="24"/>
        </w:rPr>
        <w:t>JEM-2100 microscope)</w:t>
      </w:r>
      <w:r>
        <w:rPr>
          <w:rFonts w:ascii="Times New Roman" w:hAnsi="Times New Roman" w:cs="Times New Roman"/>
          <w:sz w:val="24"/>
          <w:szCs w:val="24"/>
        </w:rPr>
        <w:t xml:space="preserve"> was used to </w:t>
      </w:r>
      <w:r w:rsidRPr="00D470C4">
        <w:rPr>
          <w:rFonts w:ascii="Times New Roman" w:hAnsi="Times New Roman" w:cs="Times New Roman"/>
          <w:sz w:val="24"/>
          <w:szCs w:val="24"/>
        </w:rPr>
        <w:t>observe</w:t>
      </w:r>
      <w:r>
        <w:rPr>
          <w:rFonts w:ascii="Times New Roman" w:hAnsi="Times New Roman" w:cs="Times New Roman"/>
          <w:sz w:val="24"/>
          <w:szCs w:val="24"/>
        </w:rPr>
        <w:t xml:space="preserve"> t</w:t>
      </w:r>
      <w:r w:rsidRPr="00D470C4">
        <w:rPr>
          <w:rFonts w:ascii="Times New Roman" w:hAnsi="Times New Roman" w:cs="Times New Roman"/>
          <w:sz w:val="24"/>
          <w:szCs w:val="24"/>
        </w:rPr>
        <w:t xml:space="preserve">he morphology of micells. The DLC of </w:t>
      </w:r>
      <w:r>
        <w:rPr>
          <w:rFonts w:ascii="Times New Roman" w:hAnsi="Times New Roman" w:cs="Times New Roman"/>
          <w:sz w:val="24"/>
          <w:szCs w:val="24"/>
        </w:rPr>
        <w:t>t</w:t>
      </w:r>
      <w:r w:rsidRPr="000E323A">
        <w:rPr>
          <w:rFonts w:ascii="Times New Roman" w:hAnsi="Times New Roman" w:cs="Times New Roman"/>
          <w:sz w:val="24"/>
          <w:szCs w:val="24"/>
        </w:rPr>
        <w:t>he hydrophobic AIE photosensitizer of TB and the chemotherapeutic drug of PTX</w:t>
      </w:r>
      <w:r w:rsidRPr="00D470C4">
        <w:rPr>
          <w:rFonts w:ascii="Times New Roman" w:hAnsi="Times New Roman" w:cs="Times New Roman"/>
          <w:sz w:val="24"/>
          <w:szCs w:val="24"/>
        </w:rPr>
        <w:t xml:space="preserve"> was measured by </w:t>
      </w:r>
      <w:r>
        <w:rPr>
          <w:rFonts w:ascii="Times New Roman" w:hAnsi="Times New Roman" w:cs="Times New Roman"/>
          <w:sz w:val="24"/>
          <w:szCs w:val="24"/>
        </w:rPr>
        <w:t>h</w:t>
      </w:r>
      <w:r w:rsidRPr="00840AAF">
        <w:rPr>
          <w:rFonts w:ascii="Times New Roman" w:hAnsi="Times New Roman" w:cs="Times New Roman"/>
          <w:sz w:val="24"/>
          <w:szCs w:val="24"/>
        </w:rPr>
        <w:t xml:space="preserve">igh </w:t>
      </w:r>
      <w:r>
        <w:rPr>
          <w:rFonts w:ascii="Times New Roman" w:hAnsi="Times New Roman" w:cs="Times New Roman"/>
          <w:sz w:val="24"/>
          <w:szCs w:val="24"/>
        </w:rPr>
        <w:t>p</w:t>
      </w:r>
      <w:r w:rsidRPr="00840AAF">
        <w:rPr>
          <w:rFonts w:ascii="Times New Roman" w:hAnsi="Times New Roman" w:cs="Times New Roman"/>
          <w:sz w:val="24"/>
          <w:szCs w:val="24"/>
        </w:rPr>
        <w:t xml:space="preserve">erformance </w:t>
      </w:r>
      <w:r>
        <w:rPr>
          <w:rFonts w:ascii="Times New Roman" w:hAnsi="Times New Roman" w:cs="Times New Roman"/>
          <w:sz w:val="24"/>
          <w:szCs w:val="24"/>
        </w:rPr>
        <w:t>l</w:t>
      </w:r>
      <w:r w:rsidRPr="00840AAF">
        <w:rPr>
          <w:rFonts w:ascii="Times New Roman" w:hAnsi="Times New Roman" w:cs="Times New Roman"/>
          <w:sz w:val="24"/>
          <w:szCs w:val="24"/>
        </w:rPr>
        <w:t xml:space="preserve">iquid </w:t>
      </w:r>
      <w:r>
        <w:rPr>
          <w:rFonts w:ascii="Times New Roman" w:hAnsi="Times New Roman" w:cs="Times New Roman"/>
          <w:sz w:val="24"/>
          <w:szCs w:val="24"/>
        </w:rPr>
        <w:t>c</w:t>
      </w:r>
      <w:r w:rsidRPr="00840AAF">
        <w:rPr>
          <w:rFonts w:ascii="Times New Roman" w:hAnsi="Times New Roman" w:cs="Times New Roman"/>
          <w:sz w:val="24"/>
          <w:szCs w:val="24"/>
        </w:rPr>
        <w:t xml:space="preserve">hromatography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D470C4">
        <w:rPr>
          <w:rFonts w:ascii="Times New Roman" w:hAnsi="Times New Roman" w:cs="Times New Roman"/>
          <w:sz w:val="24"/>
          <w:szCs w:val="24"/>
        </w:rPr>
        <w:t>HPLC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D470C4">
        <w:rPr>
          <w:rFonts w:ascii="Times New Roman" w:hAnsi="Times New Roman" w:cs="Times New Roman"/>
          <w:sz w:val="24"/>
          <w:szCs w:val="24"/>
        </w:rPr>
        <w:t>waters 2695) and UV-vis spectrophotometer (UV-2600, SHIMADZU), respectively.</w:t>
      </w:r>
    </w:p>
    <w:p w14:paraId="645B8D88" w14:textId="77777777" w:rsidR="000959AF" w:rsidRDefault="000959AF" w:rsidP="000959AF">
      <w:pPr>
        <w:rPr>
          <w:rFonts w:ascii="Times New Roman" w:hAnsi="Times New Roman" w:cs="Times New Roman"/>
          <w:sz w:val="24"/>
          <w:szCs w:val="24"/>
        </w:rPr>
      </w:pPr>
    </w:p>
    <w:p w14:paraId="27518FBF" w14:textId="77777777" w:rsidR="000959AF" w:rsidRPr="006B45C0" w:rsidRDefault="000959AF" w:rsidP="000959AF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 w:themeColor="text1"/>
          <w:kern w:val="0"/>
          <w:sz w:val="24"/>
          <w:szCs w:val="24"/>
        </w:rPr>
      </w:pPr>
      <w:r w:rsidRPr="006B45C0">
        <w:rPr>
          <w:rFonts w:ascii="Times New Roman" w:hAnsi="Times New Roman" w:cs="Times New Roman"/>
          <w:b/>
          <w:bCs/>
          <w:color w:val="000000" w:themeColor="text1"/>
          <w:kern w:val="0"/>
          <w:sz w:val="24"/>
          <w:szCs w:val="24"/>
        </w:rPr>
        <w:t>Synthesis of cRGD-PEG-</w:t>
      </w:r>
      <w:r>
        <w:rPr>
          <w:rFonts w:ascii="Times New Roman" w:hAnsi="Times New Roman" w:cs="Times New Roman"/>
          <w:b/>
          <w:bCs/>
          <w:color w:val="000000" w:themeColor="text1"/>
          <w:kern w:val="0"/>
          <w:sz w:val="24"/>
          <w:szCs w:val="24"/>
        </w:rPr>
        <w:t>TK</w:t>
      </w:r>
      <w:r w:rsidRPr="006B45C0">
        <w:rPr>
          <w:rFonts w:ascii="Times New Roman" w:hAnsi="Times New Roman" w:cs="Times New Roman"/>
          <w:b/>
          <w:bCs/>
          <w:color w:val="000000" w:themeColor="text1"/>
          <w:kern w:val="0"/>
          <w:sz w:val="24"/>
          <w:szCs w:val="24"/>
        </w:rPr>
        <w:t xml:space="preserve">-PLGA </w:t>
      </w:r>
      <w:r>
        <w:rPr>
          <w:rFonts w:ascii="Times New Roman" w:hAnsi="Times New Roman" w:cs="Times New Roman"/>
          <w:b/>
          <w:bCs/>
          <w:color w:val="000000" w:themeColor="text1"/>
          <w:kern w:val="0"/>
          <w:sz w:val="24"/>
          <w:szCs w:val="24"/>
        </w:rPr>
        <w:t>B</w:t>
      </w:r>
      <w:r w:rsidRPr="006B45C0">
        <w:rPr>
          <w:rFonts w:ascii="Times New Roman" w:hAnsi="Times New Roman" w:cs="Times New Roman"/>
          <w:b/>
          <w:bCs/>
          <w:color w:val="000000" w:themeColor="text1"/>
          <w:kern w:val="0"/>
          <w:sz w:val="24"/>
          <w:szCs w:val="24"/>
        </w:rPr>
        <w:t xml:space="preserve">lock </w:t>
      </w:r>
      <w:r>
        <w:rPr>
          <w:rFonts w:ascii="Times New Roman" w:hAnsi="Times New Roman" w:cs="Times New Roman"/>
          <w:b/>
          <w:bCs/>
          <w:color w:val="000000" w:themeColor="text1"/>
          <w:kern w:val="0"/>
          <w:sz w:val="24"/>
          <w:szCs w:val="24"/>
        </w:rPr>
        <w:t>C</w:t>
      </w:r>
      <w:r w:rsidRPr="006B45C0">
        <w:rPr>
          <w:rFonts w:ascii="Times New Roman" w:hAnsi="Times New Roman" w:cs="Times New Roman"/>
          <w:b/>
          <w:bCs/>
          <w:color w:val="000000" w:themeColor="text1"/>
          <w:kern w:val="0"/>
          <w:sz w:val="24"/>
          <w:szCs w:val="24"/>
        </w:rPr>
        <w:t>opolymer</w:t>
      </w:r>
    </w:p>
    <w:p w14:paraId="7F045718" w14:textId="77777777" w:rsidR="000959AF" w:rsidRPr="006B45C0" w:rsidRDefault="000959AF" w:rsidP="000959AF">
      <w:pPr>
        <w:autoSpaceDE w:val="0"/>
        <w:autoSpaceDN w:val="0"/>
        <w:adjustRightInd w:val="0"/>
        <w:ind w:firstLineChars="200" w:firstLine="480"/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</w:pPr>
      <w:r w:rsidRPr="00CC2CD7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The cRGD peptide </w:t>
      </w:r>
      <w:r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wa</w:t>
      </w:r>
      <w:r w:rsidRPr="00CC2CD7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s coupled with NHS-PEG-TK-PLGA through an amidation reaction, and then through the self-assembly of cRGD-PEG-TK-PLGA and PEG-TK-PLGA, </w:t>
      </w:r>
      <w:bookmarkStart w:id="2" w:name="_Hlk80136521"/>
      <w:r w:rsidRPr="00CC2CD7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excellent tumor targeting c</w:t>
      </w:r>
      <w:r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ould</w:t>
      </w:r>
      <w:r w:rsidRPr="00CC2CD7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 be obtained on the prepared </w:t>
      </w:r>
      <w:r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m</w:t>
      </w:r>
      <w:r w:rsidRPr="00CC2CD7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icells of cRGD-</w:t>
      </w:r>
      <w:r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modified</w:t>
      </w:r>
      <w:r w:rsidRPr="00CC2CD7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 PEG-TK-PLGA (RTK)</w:t>
      </w:r>
      <w:bookmarkEnd w:id="2"/>
      <w:r w:rsidRPr="00CC2CD7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. </w:t>
      </w:r>
      <w:r w:rsidRPr="006B45C0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In </w:t>
      </w:r>
      <w:r w:rsidRPr="004F7118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a nutshell</w:t>
      </w:r>
      <w:r w:rsidRPr="006B45C0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, NHS-PEG-</w:t>
      </w:r>
      <w:r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TK</w:t>
      </w:r>
      <w:r w:rsidRPr="006B45C0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-PLGA in 5 mL of </w:t>
      </w:r>
      <w:r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d</w:t>
      </w:r>
      <w:r w:rsidRPr="00F521ED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imethyl </w:t>
      </w:r>
      <w:r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f</w:t>
      </w:r>
      <w:r w:rsidRPr="00F521ED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ormamide </w:t>
      </w:r>
      <w:r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(</w:t>
      </w:r>
      <w:r w:rsidRPr="006B45C0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DMF</w:t>
      </w:r>
      <w:r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)</w:t>
      </w:r>
      <w:r w:rsidRPr="006B45C0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 was </w:t>
      </w:r>
      <w:r w:rsidRPr="004F7118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mixed into </w:t>
      </w:r>
      <w:r w:rsidRPr="006B45C0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a solution of cRGD </w:t>
      </w:r>
      <w:r w:rsidRPr="004F7118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peptide </w:t>
      </w:r>
      <w:r w:rsidRPr="006B45C0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(20 mg, 0.033 mmol) in DMF. After 24 h reaction at room temperature, the product of cRGD-PEG-</w:t>
      </w:r>
      <w:r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TK</w:t>
      </w:r>
      <w:r w:rsidRPr="006B45C0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-PLGA was purified by dialysis (MWCO 3500) in ultrapure water for 48 h </w:t>
      </w:r>
      <w:r w:rsidRPr="004F7118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and then lyophilized</w:t>
      </w:r>
      <w:r w:rsidRPr="006B45C0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. Yield: 74.6%. </w:t>
      </w:r>
    </w:p>
    <w:p w14:paraId="648E2336" w14:textId="77777777" w:rsidR="000959AF" w:rsidRPr="006B45C0" w:rsidRDefault="000959AF" w:rsidP="000959AF">
      <w:pPr>
        <w:autoSpaceDE w:val="0"/>
        <w:autoSpaceDN w:val="0"/>
        <w:adjustRightInd w:val="0"/>
        <w:ind w:firstLineChars="85" w:firstLine="204"/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</w:pPr>
    </w:p>
    <w:p w14:paraId="3BE9B33F" w14:textId="77777777" w:rsidR="000959AF" w:rsidRPr="006B45C0" w:rsidRDefault="000959AF" w:rsidP="000959AF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 w:themeColor="text1"/>
          <w:kern w:val="0"/>
          <w:sz w:val="24"/>
          <w:szCs w:val="24"/>
        </w:rPr>
      </w:pPr>
      <w:r w:rsidRPr="006B45C0">
        <w:rPr>
          <w:rFonts w:ascii="Times New Roman" w:hAnsi="Times New Roman" w:cs="Times New Roman"/>
          <w:b/>
          <w:bCs/>
          <w:color w:val="000000" w:themeColor="text1"/>
          <w:kern w:val="0"/>
          <w:sz w:val="24"/>
          <w:szCs w:val="24"/>
        </w:rPr>
        <w:t xml:space="preserve">Preparation of </w:t>
      </w:r>
      <w:r>
        <w:rPr>
          <w:rFonts w:ascii="Times New Roman" w:hAnsi="Times New Roman" w:cs="Times New Roman"/>
          <w:b/>
          <w:bCs/>
          <w:color w:val="000000" w:themeColor="text1"/>
          <w:kern w:val="0"/>
          <w:sz w:val="24"/>
          <w:szCs w:val="24"/>
        </w:rPr>
        <w:t>t</w:t>
      </w:r>
      <w:r w:rsidRPr="006B45C0">
        <w:rPr>
          <w:rFonts w:ascii="Times New Roman" w:hAnsi="Times New Roman" w:cs="Times New Roman"/>
          <w:b/>
          <w:bCs/>
          <w:color w:val="000000" w:themeColor="text1"/>
          <w:kern w:val="0"/>
          <w:sz w:val="24"/>
          <w:szCs w:val="24"/>
        </w:rPr>
        <w:t xml:space="preserve">he </w:t>
      </w:r>
      <w:r>
        <w:rPr>
          <w:rFonts w:ascii="Times New Roman" w:hAnsi="Times New Roman" w:cs="Times New Roman"/>
          <w:b/>
          <w:bCs/>
          <w:color w:val="000000" w:themeColor="text1"/>
          <w:kern w:val="0"/>
          <w:sz w:val="24"/>
          <w:szCs w:val="24"/>
        </w:rPr>
        <w:t>M</w:t>
      </w:r>
      <w:r w:rsidRPr="006B45C0">
        <w:rPr>
          <w:rFonts w:ascii="Times New Roman" w:hAnsi="Times New Roman" w:cs="Times New Roman"/>
          <w:b/>
          <w:bCs/>
          <w:color w:val="000000" w:themeColor="text1"/>
          <w:kern w:val="0"/>
          <w:sz w:val="24"/>
          <w:szCs w:val="24"/>
        </w:rPr>
        <w:t>icells of RTK, TB@RTK, PTX@RTK</w:t>
      </w:r>
      <w:r>
        <w:rPr>
          <w:rFonts w:ascii="Times New Roman" w:hAnsi="Times New Roman" w:cs="Times New Roman"/>
          <w:b/>
          <w:bCs/>
          <w:color w:val="000000" w:themeColor="text1"/>
          <w:kern w:val="0"/>
          <w:sz w:val="24"/>
          <w:szCs w:val="24"/>
        </w:rPr>
        <w:t>,</w:t>
      </w:r>
      <w:r w:rsidRPr="006B45C0">
        <w:rPr>
          <w:rFonts w:ascii="Times New Roman" w:hAnsi="Times New Roman" w:cs="Times New Roman"/>
          <w:b/>
          <w:bCs/>
          <w:color w:val="000000" w:themeColor="text1"/>
          <w:kern w:val="0"/>
          <w:sz w:val="24"/>
          <w:szCs w:val="24"/>
        </w:rPr>
        <w:t xml:space="preserve"> TB/PTX@TK</w:t>
      </w:r>
      <w:r>
        <w:rPr>
          <w:rFonts w:ascii="Times New Roman" w:hAnsi="Times New Roman" w:cs="Times New Roman"/>
          <w:b/>
          <w:bCs/>
          <w:color w:val="000000" w:themeColor="text1"/>
          <w:kern w:val="0"/>
          <w:sz w:val="24"/>
          <w:szCs w:val="24"/>
        </w:rPr>
        <w:t xml:space="preserve"> and </w:t>
      </w:r>
      <w:r w:rsidRPr="006B45C0">
        <w:rPr>
          <w:rFonts w:ascii="Times New Roman" w:hAnsi="Times New Roman" w:cs="Times New Roman"/>
          <w:b/>
          <w:bCs/>
          <w:color w:val="000000" w:themeColor="text1"/>
          <w:kern w:val="0"/>
          <w:sz w:val="24"/>
          <w:szCs w:val="24"/>
        </w:rPr>
        <w:t>TB/PTX@</w:t>
      </w:r>
      <w:r>
        <w:rPr>
          <w:rFonts w:ascii="Times New Roman" w:hAnsi="Times New Roman" w:cs="Times New Roman"/>
          <w:b/>
          <w:bCs/>
          <w:color w:val="000000" w:themeColor="text1"/>
          <w:kern w:val="0"/>
          <w:sz w:val="24"/>
          <w:szCs w:val="24"/>
        </w:rPr>
        <w:t>R</w:t>
      </w:r>
      <w:r w:rsidRPr="006B45C0">
        <w:rPr>
          <w:rFonts w:ascii="Times New Roman" w:hAnsi="Times New Roman" w:cs="Times New Roman"/>
          <w:b/>
          <w:bCs/>
          <w:color w:val="000000" w:themeColor="text1"/>
          <w:kern w:val="0"/>
          <w:sz w:val="24"/>
          <w:szCs w:val="24"/>
        </w:rPr>
        <w:t>TK</w:t>
      </w:r>
    </w:p>
    <w:p w14:paraId="0F8E4F8E" w14:textId="77777777" w:rsidR="000959AF" w:rsidRPr="006B45C0" w:rsidRDefault="000959AF" w:rsidP="000959AF">
      <w:pPr>
        <w:autoSpaceDE w:val="0"/>
        <w:autoSpaceDN w:val="0"/>
        <w:adjustRightInd w:val="0"/>
        <w:ind w:firstLineChars="200" w:firstLine="480"/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</w:pPr>
      <w:bookmarkStart w:id="3" w:name="_Hlk79876412"/>
      <w:r w:rsidRPr="006B45C0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PEG-</w:t>
      </w:r>
      <w:r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TK</w:t>
      </w:r>
      <w:r w:rsidRPr="006B45C0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-PLGA (</w:t>
      </w:r>
      <w:r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9</w:t>
      </w:r>
      <w:r w:rsidRPr="006B45C0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 mg),</w:t>
      </w:r>
      <w:r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 RTK</w:t>
      </w:r>
      <w:r w:rsidRPr="006B45C0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 (1 mg), TB (1 mg) and PTX (1 mg) were dissolved in solvent of THF/CHCl</w:t>
      </w:r>
      <w:r w:rsidRPr="006B45C0">
        <w:rPr>
          <w:rFonts w:ascii="Times New Roman" w:hAnsi="Times New Roman" w:cs="Times New Roman"/>
          <w:color w:val="000000" w:themeColor="text1"/>
          <w:kern w:val="0"/>
          <w:sz w:val="24"/>
          <w:szCs w:val="24"/>
          <w:vertAlign w:val="subscript"/>
        </w:rPr>
        <w:t>3</w:t>
      </w:r>
      <w:r w:rsidRPr="006B45C0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 (v/v = 1:1, 1.5 mL)</w:t>
      </w:r>
      <w:r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 </w:t>
      </w:r>
      <w:r w:rsidRPr="006B45C0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in the dark, ultrapure water (8.5 mL) was then slowly added to that solution. </w:t>
      </w:r>
      <w:r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A</w:t>
      </w:r>
      <w:r w:rsidRPr="00A159E8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fterwards</w:t>
      </w:r>
      <w:r w:rsidRPr="006B45C0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, the solution was dialyzed against ultrapure water for 1 d</w:t>
      </w:r>
      <w:r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 to prepare </w:t>
      </w:r>
      <w:r w:rsidRPr="00061574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TB</w:t>
      </w:r>
      <w:r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/PTX</w:t>
      </w:r>
      <w:r w:rsidRPr="00061574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@</w:t>
      </w:r>
      <w:r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R</w:t>
      </w:r>
      <w:r w:rsidRPr="00061574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TK</w:t>
      </w:r>
      <w:r w:rsidRPr="006B45C0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 micells</w:t>
      </w:r>
      <w:r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 with </w:t>
      </w:r>
      <w:r w:rsidRPr="002B5EA2">
        <w:rPr>
          <w:rFonts w:ascii="Times New Roman" w:hAnsi="Times New Roman" w:cs="Times New Roman"/>
          <w:color w:val="000000" w:themeColor="text1"/>
          <w:sz w:val="24"/>
          <w:szCs w:val="24"/>
        </w:rPr>
        <w:t>active tumor targeting</w:t>
      </w:r>
      <w:r w:rsidRPr="006B45C0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.</w:t>
      </w:r>
      <w:bookmarkEnd w:id="3"/>
      <w:r w:rsidRPr="006B45C0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 </w:t>
      </w:r>
      <w:r w:rsidRPr="00D17838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In the same way, </w:t>
      </w:r>
      <w:r w:rsidRPr="006B45C0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PEG-</w:t>
      </w:r>
      <w:r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TK</w:t>
      </w:r>
      <w:r w:rsidRPr="006B45C0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-PLGA (</w:t>
      </w:r>
      <w:r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10</w:t>
      </w:r>
      <w:r w:rsidRPr="006B45C0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 mg)</w:t>
      </w:r>
      <w:r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,</w:t>
      </w:r>
      <w:r w:rsidRPr="006B45C0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 TB (1 mg) and PTX (1 mg) were </w:t>
      </w:r>
      <w:r w:rsidRPr="007103A8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mixed together to</w:t>
      </w:r>
      <w:r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 prepare </w:t>
      </w:r>
      <w:r w:rsidRPr="00061574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TB</w:t>
      </w:r>
      <w:r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/PTX</w:t>
      </w:r>
      <w:r w:rsidRPr="00061574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@TK</w:t>
      </w:r>
      <w:r w:rsidRPr="006B45C0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 micells</w:t>
      </w:r>
      <w:r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 with</w:t>
      </w:r>
      <w:r>
        <w:rPr>
          <w:rFonts w:ascii="Times New Roman" w:hAnsi="Times New Roman" w:cs="Times New Roman" w:hint="eastAsia"/>
          <w:color w:val="000000" w:themeColor="text1"/>
          <w:kern w:val="0"/>
          <w:sz w:val="24"/>
          <w:szCs w:val="24"/>
        </w:rPr>
        <w:t>out</w:t>
      </w:r>
      <w:r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 </w:t>
      </w:r>
      <w:r w:rsidRPr="002B5EA2">
        <w:rPr>
          <w:rFonts w:ascii="Times New Roman" w:hAnsi="Times New Roman" w:cs="Times New Roman"/>
          <w:color w:val="000000" w:themeColor="text1"/>
          <w:sz w:val="24"/>
          <w:szCs w:val="24"/>
        </w:rPr>
        <w:t>active tumor targeting</w:t>
      </w:r>
      <w:r w:rsidRPr="006B45C0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.</w:t>
      </w:r>
      <w:r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 T</w:t>
      </w:r>
      <w:r w:rsidRPr="006B45C0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he preparation method</w:t>
      </w:r>
      <w:r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s</w:t>
      </w:r>
      <w:r w:rsidRPr="006B45C0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 of RTK, TB@RTK and PTX@RTK micells </w:t>
      </w:r>
      <w:r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were</w:t>
      </w:r>
      <w:r w:rsidRPr="006B45C0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 similar to that of TB/PTX@RTK micells.</w:t>
      </w:r>
    </w:p>
    <w:p w14:paraId="618EC1FE" w14:textId="77777777" w:rsidR="000959AF" w:rsidRPr="006B45C0" w:rsidRDefault="000959AF" w:rsidP="000959AF">
      <w:pPr>
        <w:autoSpaceDE w:val="0"/>
        <w:autoSpaceDN w:val="0"/>
        <w:adjustRightInd w:val="0"/>
        <w:ind w:firstLineChars="85" w:firstLine="204"/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</w:pPr>
    </w:p>
    <w:p w14:paraId="3CB50B16" w14:textId="77777777" w:rsidR="000959AF" w:rsidRPr="00574F02" w:rsidRDefault="000959AF" w:rsidP="000959AF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kern w:val="0"/>
          <w:sz w:val="24"/>
          <w:szCs w:val="24"/>
        </w:rPr>
      </w:pPr>
      <w:r w:rsidRPr="00574F02">
        <w:rPr>
          <w:rFonts w:ascii="Times New Roman" w:hAnsi="Times New Roman" w:cs="Times New Roman"/>
          <w:b/>
          <w:bCs/>
          <w:i/>
          <w:iCs/>
          <w:kern w:val="0"/>
          <w:sz w:val="24"/>
          <w:szCs w:val="24"/>
        </w:rPr>
        <w:t>In Vitro</w:t>
      </w:r>
      <w:r w:rsidRPr="00574F02">
        <w:rPr>
          <w:rFonts w:ascii="Times New Roman" w:hAnsi="Times New Roman" w:cs="Times New Roman"/>
          <w:b/>
          <w:bCs/>
          <w:kern w:val="0"/>
          <w:sz w:val="24"/>
          <w:szCs w:val="24"/>
        </w:rPr>
        <w:t xml:space="preserve"> Drug Release</w:t>
      </w:r>
    </w:p>
    <w:p w14:paraId="08770E5B" w14:textId="77777777" w:rsidR="000959AF" w:rsidRPr="006B45C0" w:rsidRDefault="000959AF" w:rsidP="000959AF">
      <w:pPr>
        <w:ind w:firstLineChars="200" w:firstLine="480"/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</w:pPr>
      <w:r w:rsidRPr="006B45C0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The dialysis method </w:t>
      </w:r>
      <w:r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was used to measure the </w:t>
      </w:r>
      <w:r w:rsidRPr="006B45C0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release behavior of PTX from TB/PTX@RTK micells</w:t>
      </w:r>
      <w:r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 </w:t>
      </w:r>
      <w:r w:rsidRPr="00BC0EB6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under different conditions</w:t>
      </w:r>
      <w:r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.</w:t>
      </w:r>
      <w:r w:rsidRPr="006B45C0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 </w:t>
      </w:r>
      <w:r w:rsidRPr="00B22B71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In a nutshell,</w:t>
      </w:r>
      <w:r w:rsidRPr="006B45C0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 2 mL fresh prepared TB/PTX@RTK micells solution was transfer into a dialysis bag (MWCO 1000) and then 40 mL of release medium (PBS containing 0.1% Tween 80) </w:t>
      </w:r>
      <w:r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was </w:t>
      </w:r>
      <w:r w:rsidRPr="00410273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placed into </w:t>
      </w:r>
      <w:r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the </w:t>
      </w:r>
      <w:r w:rsidRPr="006B45C0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dialysis bag at 37 °C</w:t>
      </w:r>
      <w:r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,</w:t>
      </w:r>
      <w:r w:rsidRPr="006B45C0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 </w:t>
      </w:r>
      <w:r w:rsidRPr="00410273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accompanied by a steady gentle shake at 100</w:t>
      </w:r>
      <w:r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 rpm</w:t>
      </w:r>
      <w:r w:rsidRPr="006B45C0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. At a pre-set time, 2 mL of the release solution was taken out and </w:t>
      </w:r>
      <w:r w:rsidRPr="00B20F72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an equal amount of fresh release </w:t>
      </w:r>
      <w:r w:rsidRPr="00B20F72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lastRenderedPageBreak/>
        <w:t>medium was added</w:t>
      </w:r>
      <w:r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 </w:t>
      </w:r>
      <w:r w:rsidRPr="00912809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at the same time</w:t>
      </w:r>
      <w:r w:rsidRPr="006B45C0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. PTX concentrations were determined by HPLC. For investigating PTX release behavior, the release medium was contented 10 mM H</w:t>
      </w:r>
      <w:r w:rsidRPr="006B45C0">
        <w:rPr>
          <w:rFonts w:ascii="Times New Roman" w:hAnsi="Times New Roman" w:cs="Times New Roman"/>
          <w:color w:val="000000" w:themeColor="text1"/>
          <w:kern w:val="0"/>
          <w:sz w:val="24"/>
          <w:szCs w:val="24"/>
          <w:vertAlign w:val="subscript"/>
        </w:rPr>
        <w:t>2</w:t>
      </w:r>
      <w:r w:rsidRPr="006B45C0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O</w:t>
      </w:r>
      <w:r w:rsidRPr="006B45C0">
        <w:rPr>
          <w:rFonts w:ascii="Times New Roman" w:hAnsi="Times New Roman" w:cs="Times New Roman"/>
          <w:color w:val="000000" w:themeColor="text1"/>
          <w:kern w:val="0"/>
          <w:sz w:val="24"/>
          <w:szCs w:val="24"/>
          <w:vertAlign w:val="subscript"/>
        </w:rPr>
        <w:t>2</w:t>
      </w:r>
      <w:r w:rsidRPr="006B45C0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 </w:t>
      </w:r>
      <w:r w:rsidRPr="006B45C0">
        <w:rPr>
          <w:rFonts w:ascii="Times New Roman" w:hAnsi="Times New Roman" w:cs="Times New Roman" w:hint="eastAsia"/>
          <w:color w:val="000000" w:themeColor="text1"/>
          <w:kern w:val="0"/>
          <w:sz w:val="24"/>
          <w:szCs w:val="24"/>
        </w:rPr>
        <w:t>or</w:t>
      </w:r>
      <w:r w:rsidRPr="006B45C0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 </w:t>
      </w:r>
      <w:r w:rsidRPr="006B45C0">
        <w:rPr>
          <w:rFonts w:ascii="Times New Roman" w:hAnsi="Times New Roman" w:cs="Times New Roman" w:hint="eastAsia"/>
          <w:color w:val="000000" w:themeColor="text1"/>
          <w:kern w:val="0"/>
          <w:sz w:val="24"/>
          <w:szCs w:val="24"/>
        </w:rPr>
        <w:t>the</w:t>
      </w:r>
      <w:r w:rsidRPr="006B45C0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 </w:t>
      </w:r>
      <w:r w:rsidRPr="006B45C0">
        <w:rPr>
          <w:rFonts w:ascii="Times New Roman" w:hAnsi="Times New Roman" w:cs="Times New Roman" w:hint="eastAsia"/>
          <w:color w:val="000000" w:themeColor="text1"/>
          <w:kern w:val="0"/>
          <w:sz w:val="24"/>
          <w:szCs w:val="24"/>
        </w:rPr>
        <w:t>micells</w:t>
      </w:r>
      <w:r w:rsidRPr="006B45C0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 were irradiated by </w:t>
      </w:r>
      <w:r w:rsidRPr="006B45C0">
        <w:rPr>
          <w:rFonts w:ascii="Times New Roman" w:hAnsi="Times New Roman" w:cs="Times New Roman" w:hint="eastAsia"/>
          <w:color w:val="000000" w:themeColor="text1"/>
          <w:kern w:val="0"/>
          <w:sz w:val="24"/>
          <w:szCs w:val="24"/>
        </w:rPr>
        <w:t>light</w:t>
      </w:r>
      <w:r w:rsidRPr="006B45C0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 </w:t>
      </w:r>
      <w:r w:rsidRPr="006B45C0">
        <w:rPr>
          <w:rFonts w:ascii="Times New Roman" w:hAnsi="Times New Roman" w:cs="Times New Roman" w:hint="eastAsia"/>
          <w:color w:val="000000" w:themeColor="text1"/>
          <w:kern w:val="0"/>
          <w:sz w:val="24"/>
          <w:szCs w:val="24"/>
        </w:rPr>
        <w:t>irradiation</w:t>
      </w:r>
      <w:r w:rsidRPr="006B45C0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 for 10 min at </w:t>
      </w:r>
      <w:r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1</w:t>
      </w:r>
      <w:r w:rsidRPr="006B45C0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00 </w:t>
      </w:r>
      <w:r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mW</w:t>
      </w:r>
      <w:r w:rsidRPr="006B45C0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/cm</w:t>
      </w:r>
      <w:r w:rsidRPr="006B45C0">
        <w:rPr>
          <w:rFonts w:ascii="Times New Roman" w:hAnsi="Times New Roman" w:cs="Times New Roman"/>
          <w:color w:val="000000" w:themeColor="text1"/>
          <w:kern w:val="0"/>
          <w:sz w:val="24"/>
          <w:szCs w:val="24"/>
          <w:vertAlign w:val="superscript"/>
        </w:rPr>
        <w:t>2</w:t>
      </w:r>
      <w:r w:rsidRPr="006B45C0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, respectively.</w:t>
      </w:r>
    </w:p>
    <w:p w14:paraId="5A6E77D9" w14:textId="77777777" w:rsidR="000959AF" w:rsidRDefault="000959AF" w:rsidP="000959A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AF8A1E9" w14:textId="77777777" w:rsidR="000959AF" w:rsidRPr="0022321D" w:rsidRDefault="000959AF" w:rsidP="000959AF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22321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Cell 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L</w:t>
      </w:r>
      <w:r w:rsidRPr="0022321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ines</w:t>
      </w:r>
    </w:p>
    <w:p w14:paraId="0F685EEF" w14:textId="77777777" w:rsidR="000959AF" w:rsidRPr="0022321D" w:rsidRDefault="000959AF" w:rsidP="000959AF">
      <w:pPr>
        <w:ind w:firstLine="48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The h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>uman HCC cell lines (Hep G2) and mouse HCC cell lines (Hep 1-6)</w:t>
      </w:r>
      <w:r w:rsidRPr="00A3245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used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for</w:t>
      </w:r>
      <w:r w:rsidRPr="00A3245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test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ing</w:t>
      </w:r>
      <w:r w:rsidRPr="00A3245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 imaging and therapeutic efficacy of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micells</w:t>
      </w:r>
      <w:r w:rsidRPr="00A3245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A32453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in vitro</w:t>
      </w:r>
      <w:r w:rsidRPr="00A3245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</w:t>
      </w:r>
      <w:r w:rsidRPr="00A32453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in vivo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and </w:t>
      </w:r>
      <w:r w:rsidRPr="001E7AF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human normal liver 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>cell lines</w:t>
      </w:r>
      <w:r w:rsidRPr="001E7AF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Pr="001E7AF0">
        <w:rPr>
          <w:rFonts w:ascii="Times New Roman" w:hAnsi="Times New Roman" w:cs="Times New Roman"/>
          <w:color w:val="000000" w:themeColor="text1"/>
          <w:sz w:val="24"/>
          <w:szCs w:val="24"/>
        </w:rPr>
        <w:t>L-O2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were purchased from the Cell Bank of the Chinese Academy of Sciences (Shanghai, China).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H</w:t>
      </w:r>
      <w:r w:rsidRPr="001E7AF0">
        <w:rPr>
          <w:rFonts w:ascii="Times New Roman" w:hAnsi="Times New Roman" w:cs="Times New Roman"/>
          <w:color w:val="000000" w:themeColor="text1"/>
          <w:sz w:val="24"/>
          <w:szCs w:val="24"/>
        </w:rPr>
        <w:t>uman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1E7AF0">
        <w:rPr>
          <w:rFonts w:ascii="Times New Roman" w:hAnsi="Times New Roman" w:cs="Times New Roman"/>
          <w:color w:val="000000" w:themeColor="text1"/>
          <w:sz w:val="24"/>
          <w:szCs w:val="24"/>
        </w:rPr>
        <w:t>kidney proximal tubular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1E7AF0">
        <w:rPr>
          <w:rFonts w:ascii="Times New Roman" w:hAnsi="Times New Roman" w:cs="Times New Roman"/>
          <w:color w:val="000000" w:themeColor="text1"/>
          <w:sz w:val="24"/>
          <w:szCs w:val="24"/>
        </w:rPr>
        <w:t>cell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line</w:t>
      </w:r>
      <w:r w:rsidRPr="001E7AF0">
        <w:rPr>
          <w:rFonts w:ascii="Times New Roman" w:hAnsi="Times New Roman" w:cs="Times New Roman"/>
          <w:color w:val="000000" w:themeColor="text1"/>
          <w:sz w:val="24"/>
          <w:szCs w:val="24"/>
        </w:rPr>
        <w:t>s (HK-2) were obtained from American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1E7AF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Type Culture Collection. 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>The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cells were cultured in </w:t>
      </w:r>
      <w:r w:rsidRPr="00A3245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RPMI-1640 </w:t>
      </w:r>
      <w:r w:rsidRPr="0035255D">
        <w:rPr>
          <w:rFonts w:ascii="Times New Roman" w:hAnsi="Times New Roman" w:cs="Times New Roman"/>
          <w:color w:val="000000" w:themeColor="text1"/>
          <w:sz w:val="24"/>
          <w:szCs w:val="24"/>
        </w:rPr>
        <w:t>supplemented with</w:t>
      </w:r>
      <w:r w:rsidRPr="00A3245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10% FBS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1% penicillin–streptomycin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24900">
        <w:rPr>
          <w:rFonts w:ascii="Times New Roman" w:hAnsi="Times New Roman" w:cs="Times New Roman"/>
          <w:color w:val="000000" w:themeColor="text1"/>
          <w:sz w:val="24"/>
          <w:szCs w:val="24"/>
        </w:rPr>
        <w:t>(Boster Biological Technology Co. Ltd., CA, USA)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at 37 °C in a humidified </w:t>
      </w:r>
      <w:r w:rsidRPr="001E7AF0">
        <w:rPr>
          <w:rFonts w:ascii="Times New Roman" w:hAnsi="Times New Roman" w:cs="Times New Roman"/>
          <w:color w:val="000000" w:themeColor="text1"/>
          <w:sz w:val="24"/>
          <w:szCs w:val="24"/>
        </w:rPr>
        <w:t>atmosphere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containing 5% CO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2321D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[</w: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3</w:t>
      </w:r>
      <w:r w:rsidRPr="0022321D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, </w: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4</w:t>
      </w:r>
      <w:r w:rsidRPr="0022321D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]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320EB0E5" w14:textId="77777777" w:rsidR="000959AF" w:rsidRPr="0022321D" w:rsidRDefault="000959AF" w:rsidP="000959AF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78A51243" w14:textId="77777777" w:rsidR="000959AF" w:rsidRPr="0022321D" w:rsidRDefault="000959AF" w:rsidP="000959AF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22321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Experimental Animals</w:t>
      </w:r>
    </w:p>
    <w:p w14:paraId="6FBA82B5" w14:textId="77777777" w:rsidR="000959AF" w:rsidRPr="0022321D" w:rsidRDefault="000959AF" w:rsidP="000959AF">
      <w:pPr>
        <w:ind w:firstLineChars="200" w:firstLine="48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Male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4~6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-week-old Balb/c nude mice and C57BL/6 mice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used in this study 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were </w:t>
      </w:r>
      <w:r w:rsidRPr="0035255D">
        <w:rPr>
          <w:rFonts w:ascii="Times New Roman" w:hAnsi="Times New Roman" w:cs="Times New Roman"/>
          <w:sz w:val="24"/>
          <w:szCs w:val="24"/>
        </w:rPr>
        <w:t>provided</w:t>
      </w:r>
      <w:r w:rsidRPr="00D470C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by Beijing </w:t>
      </w:r>
      <w:r w:rsidRPr="0095297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HFK Bioscience Co. 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>Ltd.</w:t>
      </w:r>
      <w:r w:rsidRPr="0095297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(Beijing, China)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and the 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Vital River Laboratory Animal Technology Co. Ltd. (Beijing, China). All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of the 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>animal experiments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animal </w:t>
      </w:r>
      <w:r w:rsidRPr="0035255D">
        <w:rPr>
          <w:rFonts w:ascii="Times New Roman" w:hAnsi="Times New Roman" w:cs="Times New Roman"/>
          <w:color w:val="000000" w:themeColor="text1"/>
          <w:sz w:val="24"/>
          <w:szCs w:val="24"/>
        </w:rPr>
        <w:t>feeding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were performed in accordance with the guidelines of the Animal Care Committee at Tongji Medical College,</w:t>
      </w:r>
      <w:r w:rsidRPr="00182581">
        <w:t xml:space="preserve"> </w:t>
      </w:r>
      <w:r w:rsidRPr="00182581">
        <w:rPr>
          <w:rFonts w:ascii="Times New Roman" w:hAnsi="Times New Roman" w:cs="Times New Roman"/>
          <w:color w:val="000000" w:themeColor="text1"/>
          <w:sz w:val="24"/>
          <w:szCs w:val="24"/>
        </w:rPr>
        <w:t>HUST, Wuhan, China.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T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>h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is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study was performed in compliance with the declaration of Helsinki </w:t>
      </w:r>
      <w:r w:rsidRPr="0022321D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[</w: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3</w:t>
      </w:r>
      <w:r w:rsidRPr="0022321D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]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61354905" w14:textId="77777777" w:rsidR="000959AF" w:rsidRPr="0022321D" w:rsidRDefault="000959AF" w:rsidP="000959AF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543F3AFA" w14:textId="77777777" w:rsidR="000959AF" w:rsidRPr="0022321D" w:rsidRDefault="000959AF" w:rsidP="000959AF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22321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Confocal Imaging</w:t>
      </w:r>
    </w:p>
    <w:p w14:paraId="18C673D2" w14:textId="77777777" w:rsidR="000959AF" w:rsidRPr="0022321D" w:rsidRDefault="000959AF" w:rsidP="000959AF">
      <w:pPr>
        <w:ind w:firstLineChars="200" w:firstLine="48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After being co-incubated with the micells (5 μg/mL) for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4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h, cells with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or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without receptor blocking (Cilengitide, 100 nM) were washed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twice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with PBS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for 3 min 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and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then 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fixed with 4% paraformaldehyde for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35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min. </w:t>
      </w:r>
      <w:bookmarkStart w:id="4" w:name="_Hlk79778106"/>
      <w:r>
        <w:rPr>
          <w:rFonts w:ascii="Times New Roman" w:hAnsi="Times New Roman" w:cs="Times New Roman"/>
          <w:color w:val="000000" w:themeColor="text1"/>
          <w:sz w:val="24"/>
          <w:szCs w:val="24"/>
        </w:rPr>
        <w:t>C</w:t>
      </w:r>
      <w:r w:rsidRPr="00CA58A0">
        <w:rPr>
          <w:rFonts w:ascii="Times New Roman" w:hAnsi="Times New Roman" w:cs="Times New Roman"/>
          <w:color w:val="000000" w:themeColor="text1"/>
          <w:sz w:val="24"/>
          <w:szCs w:val="24"/>
        </w:rPr>
        <w:t>ommercial probe</w:t>
      </w:r>
      <w:bookmarkEnd w:id="4"/>
      <w:r w:rsidRPr="00CA58A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Actin-Tracker Green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Pr="00D17ECD">
        <w:rPr>
          <w:rFonts w:ascii="Times New Roman" w:hAnsi="Times New Roman" w:cs="Times New Roman"/>
          <w:color w:val="000000" w:themeColor="text1"/>
          <w:sz w:val="24"/>
          <w:szCs w:val="24"/>
        </w:rPr>
        <w:t>Beyotime, Shanghai, China)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was used to </w:t>
      </w:r>
      <w:r w:rsidRPr="00877FED">
        <w:rPr>
          <w:rFonts w:ascii="Times New Roman" w:hAnsi="Times New Roman" w:cs="Times New Roman"/>
          <w:color w:val="000000" w:themeColor="text1"/>
          <w:sz w:val="24"/>
          <w:szCs w:val="24"/>
        </w:rPr>
        <w:t>stain microfilament to show cell contours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Hoechst 33258 </w:t>
      </w:r>
      <w:r w:rsidRPr="00EC5276">
        <w:rPr>
          <w:rFonts w:ascii="Times New Roman" w:hAnsi="Times New Roman" w:cs="Times New Roman"/>
          <w:color w:val="000000" w:themeColor="text1"/>
          <w:sz w:val="24"/>
          <w:szCs w:val="24"/>
        </w:rPr>
        <w:t>(Servicebio, Wuhan, China)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was used to localize nuclei. After washing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three times 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>with PBS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for 5 min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the c</w:t>
      </w:r>
      <w:r w:rsidRPr="003B55E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ell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c</w:t>
      </w:r>
      <w:r w:rsidRPr="003B55E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ulture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Pr="003B55E7">
        <w:rPr>
          <w:rFonts w:ascii="Times New Roman" w:hAnsi="Times New Roman" w:cs="Times New Roman"/>
          <w:color w:val="000000" w:themeColor="text1"/>
          <w:sz w:val="24"/>
          <w:szCs w:val="24"/>
        </w:rPr>
        <w:t>lide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Pr="003B55E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were </w:t>
      </w:r>
      <w:r w:rsidRPr="003B55E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transferred to </w:t>
      </w:r>
      <w:r w:rsidRPr="0039262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separate </w:t>
      </w:r>
      <w:r w:rsidRPr="003B55E7">
        <w:rPr>
          <w:rFonts w:ascii="Times New Roman" w:hAnsi="Times New Roman" w:cs="Times New Roman"/>
          <w:color w:val="000000" w:themeColor="text1"/>
          <w:sz w:val="24"/>
          <w:szCs w:val="24"/>
        </w:rPr>
        <w:t>object slide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Pr="003B55E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and </w:t>
      </w:r>
      <w:r w:rsidRPr="003B55E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were 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subjected to confocal imaging analysis directly using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the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CLSM and relative </w:t>
      </w:r>
      <w:r w:rsidRPr="0022321D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semi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-quantitative fluorescence analysis was performed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by 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using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>ImageJ software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to assess </w:t>
      </w:r>
      <w:r w:rsidRPr="00D94FEB">
        <w:rPr>
          <w:rFonts w:ascii="Times New Roman" w:hAnsi="Times New Roman" w:cs="Times New Roman"/>
          <w:color w:val="000000" w:themeColor="text1"/>
          <w:sz w:val="24"/>
          <w:szCs w:val="24"/>
        </w:rPr>
        <w:t>cellular uptake of micells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10560174" w14:textId="77777777" w:rsidR="000959AF" w:rsidRPr="0022321D" w:rsidRDefault="000959AF" w:rsidP="000959AF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4E828187" w14:textId="77777777" w:rsidR="000959AF" w:rsidRPr="0022321D" w:rsidRDefault="000959AF" w:rsidP="000959AF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22321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Quantitative Analysis of Micells Uptake by Flow Cytometry</w:t>
      </w:r>
    </w:p>
    <w:p w14:paraId="7FAFEF55" w14:textId="77777777" w:rsidR="000959AF" w:rsidRPr="0022321D" w:rsidRDefault="000959AF" w:rsidP="000959AF">
      <w:pPr>
        <w:ind w:firstLineChars="200" w:firstLine="48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After being co-incubated with the micells (5 μg/mL) for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4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h,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cells were washed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twice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with PBS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for 3 min 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>and harvested after digestion with trypsin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877FED">
        <w:rPr>
          <w:rFonts w:ascii="Times New Roman" w:hAnsi="Times New Roman" w:cs="Times New Roman"/>
          <w:color w:val="000000" w:themeColor="text1"/>
          <w:sz w:val="24"/>
          <w:szCs w:val="24"/>
        </w:rPr>
        <w:t>into flow tubes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 the dark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>. The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>flow cytometry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>analysis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was 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>performed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for 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relative quantitative analysis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of 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cellular uptake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of micells and c</w:t>
      </w:r>
      <w:r w:rsidRPr="0089182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ells not co-incubated with micells were used as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the</w:t>
      </w:r>
      <w:r w:rsidRPr="0089182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blank control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1B7D812C" w14:textId="77777777" w:rsidR="000959AF" w:rsidRPr="0022321D" w:rsidRDefault="000959AF" w:rsidP="000959AF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38D1410A" w14:textId="77777777" w:rsidR="000959AF" w:rsidRPr="0022321D" w:rsidRDefault="000959AF" w:rsidP="000959AF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22321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Co-localization between Micells and Lysosomes</w:t>
      </w:r>
    </w:p>
    <w:p w14:paraId="4EB8DE1F" w14:textId="77777777" w:rsidR="000959AF" w:rsidRPr="0022321D" w:rsidRDefault="000959AF" w:rsidP="000959AF">
      <w:pPr>
        <w:ind w:firstLineChars="200" w:firstLine="48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After being co-incubated with the micells for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4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h, the cells were </w:t>
      </w:r>
      <w:r w:rsidRPr="00B9491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washed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twice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with PBS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for 3 min</w:t>
      </w:r>
      <w:r w:rsidRPr="00B9491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subsequently incubated with </w:t>
      </w:r>
      <w:r w:rsidRPr="003B55E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medium supplemented with 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75 nM 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LysoTracker Green </w:t>
      </w:r>
      <w:r w:rsidRPr="00B94911">
        <w:rPr>
          <w:rFonts w:ascii="Times New Roman" w:hAnsi="Times New Roman" w:cs="Times New Roman"/>
          <w:color w:val="000000" w:themeColor="text1"/>
          <w:sz w:val="24"/>
          <w:szCs w:val="24"/>
        </w:rPr>
        <w:t>(Yeasen Biotech, Shanghai, China)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for 2 h at 37 °C. </w:t>
      </w:r>
      <w:r w:rsidRPr="0089182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Commercial probe 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>LysoTracker Green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>was used to localize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lysosome.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Hoechst 33258 was used to localize nuclei. </w:t>
      </w:r>
      <w:r w:rsidRPr="003B55E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After washing three times with PBS for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Pr="003B55E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min,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r w:rsidRPr="003B55E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cell culture slides were transferred to </w:t>
      </w:r>
      <w:r w:rsidRPr="0039262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separate </w:t>
      </w:r>
      <w:r w:rsidRPr="003B55E7">
        <w:rPr>
          <w:rFonts w:ascii="Times New Roman" w:hAnsi="Times New Roman" w:cs="Times New Roman"/>
          <w:color w:val="000000" w:themeColor="text1"/>
          <w:sz w:val="24"/>
          <w:szCs w:val="24"/>
        </w:rPr>
        <w:t>object slide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Pr="003B55E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were subjected to confocal imaging analysis directly using the CLSM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fluorescence co-localization analysis was performed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by 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>using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ImageJ software.</w:t>
      </w:r>
    </w:p>
    <w:p w14:paraId="252E1BA9" w14:textId="77777777" w:rsidR="000959AF" w:rsidRPr="0022321D" w:rsidRDefault="000959AF" w:rsidP="000959AF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74E7F869" w14:textId="77777777" w:rsidR="000959AF" w:rsidRPr="00B70E07" w:rsidRDefault="000959AF" w:rsidP="000959AF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B70E07">
        <w:rPr>
          <w:rFonts w:ascii="Times New Roman" w:hAnsi="Times New Roman" w:cs="Times New Roman"/>
          <w:b/>
          <w:bCs/>
          <w:sz w:val="24"/>
          <w:szCs w:val="24"/>
        </w:rPr>
        <w:t>Hemolysis Tests</w:t>
      </w:r>
    </w:p>
    <w:p w14:paraId="0231C212" w14:textId="77777777" w:rsidR="000959AF" w:rsidRPr="0022321D" w:rsidRDefault="000959AF" w:rsidP="000959AF">
      <w:pPr>
        <w:ind w:firstLineChars="200" w:firstLine="48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39262F">
        <w:rPr>
          <w:rFonts w:ascii="Times New Roman" w:hAnsi="Times New Roman" w:cs="Times New Roman"/>
          <w:sz w:val="24"/>
          <w:szCs w:val="24"/>
        </w:rPr>
        <w:t xml:space="preserve">In order to perform </w:t>
      </w:r>
      <w:r w:rsidRPr="00515D7D">
        <w:rPr>
          <w:rFonts w:ascii="Times New Roman" w:hAnsi="Times New Roman" w:cs="Times New Roman"/>
          <w:i/>
          <w:iCs/>
          <w:sz w:val="24"/>
          <w:szCs w:val="24"/>
        </w:rPr>
        <w:t>in vitro</w:t>
      </w:r>
      <w:r w:rsidRPr="0039262F">
        <w:rPr>
          <w:rFonts w:ascii="Times New Roman" w:hAnsi="Times New Roman" w:cs="Times New Roman"/>
          <w:sz w:val="24"/>
          <w:szCs w:val="24"/>
        </w:rPr>
        <w:t xml:space="preserve"> hemolysis tests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39262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f</w:t>
      </w:r>
      <w:r w:rsidRPr="00DF5479">
        <w:rPr>
          <w:rFonts w:ascii="Times New Roman" w:hAnsi="Times New Roman" w:cs="Times New Roman"/>
          <w:sz w:val="24"/>
          <w:szCs w:val="24"/>
        </w:rPr>
        <w:t>resh blood (0.5 mL) from orbital venous plexus of C57BL/6 mice was taken into anticoagulant tubes</w:t>
      </w:r>
      <w:r w:rsidRPr="00B70E07">
        <w:rPr>
          <w:rFonts w:ascii="Times New Roman" w:hAnsi="Times New Roman" w:cs="Times New Roman"/>
          <w:sz w:val="24"/>
          <w:szCs w:val="24"/>
        </w:rPr>
        <w:t xml:space="preserve"> and then diluted with 2 mL PBS. </w:t>
      </w:r>
      <w:r w:rsidRPr="007D6134">
        <w:rPr>
          <w:rFonts w:ascii="Times New Roman" w:hAnsi="Times New Roman" w:cs="Times New Roman"/>
          <w:sz w:val="24"/>
          <w:szCs w:val="24"/>
        </w:rPr>
        <w:t xml:space="preserve">The cell suspension was centrifuged </w:t>
      </w:r>
      <w:r w:rsidRPr="00B70E07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50</w:t>
      </w:r>
      <w:r w:rsidRPr="00B70E07">
        <w:rPr>
          <w:rFonts w:ascii="Times New Roman" w:hAnsi="Times New Roman" w:cs="Times New Roman"/>
          <w:sz w:val="24"/>
          <w:szCs w:val="24"/>
        </w:rPr>
        <w:t>00 rpm, 15 min)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D6134">
        <w:rPr>
          <w:rFonts w:ascii="Times New Roman" w:hAnsi="Times New Roman" w:cs="Times New Roman"/>
          <w:sz w:val="24"/>
          <w:szCs w:val="24"/>
        </w:rPr>
        <w:t xml:space="preserve">three times to separate the </w:t>
      </w:r>
      <w:r>
        <w:rPr>
          <w:rFonts w:ascii="Times New Roman" w:hAnsi="Times New Roman" w:cs="Times New Roman"/>
          <w:sz w:val="24"/>
          <w:szCs w:val="24"/>
        </w:rPr>
        <w:t>RBC</w:t>
      </w:r>
      <w:r w:rsidRPr="007D6134">
        <w:rPr>
          <w:rFonts w:ascii="Times New Roman" w:hAnsi="Times New Roman" w:cs="Times New Roman"/>
          <w:sz w:val="24"/>
          <w:szCs w:val="24"/>
        </w:rPr>
        <w:t>s from the plasma</w:t>
      </w:r>
      <w:r>
        <w:rPr>
          <w:rFonts w:ascii="Times New Roman" w:hAnsi="Times New Roman" w:cs="Times New Roman"/>
          <w:sz w:val="24"/>
          <w:szCs w:val="24"/>
        </w:rPr>
        <w:t xml:space="preserve"> and the</w:t>
      </w:r>
      <w:r w:rsidRPr="00B70E07">
        <w:rPr>
          <w:rFonts w:ascii="Times New Roman" w:hAnsi="Times New Roman" w:cs="Times New Roman"/>
          <w:sz w:val="24"/>
          <w:szCs w:val="24"/>
        </w:rPr>
        <w:t xml:space="preserve"> RBCs were then diluted with 5 mL of PBS. 30 </w:t>
      </w:r>
      <w:bookmarkStart w:id="5" w:name="_Hlk79788228"/>
      <w:r w:rsidRPr="00B70E07">
        <w:rPr>
          <w:rFonts w:ascii="Times New Roman" w:hAnsi="Times New Roman" w:cs="Times New Roman"/>
          <w:sz w:val="24"/>
          <w:szCs w:val="24"/>
        </w:rPr>
        <w:t>μL of the suspension of</w:t>
      </w:r>
      <w:bookmarkEnd w:id="5"/>
      <w:r w:rsidRPr="00B70E07">
        <w:rPr>
          <w:rFonts w:ascii="Times New Roman" w:hAnsi="Times New Roman" w:cs="Times New Roman"/>
          <w:sz w:val="24"/>
          <w:szCs w:val="24"/>
        </w:rPr>
        <w:t xml:space="preserve"> RBCs was mixed with 170 μL of distilled water (positive control), PBS (negative control), </w:t>
      </w:r>
      <w:r>
        <w:rPr>
          <w:rFonts w:ascii="Times New Roman" w:hAnsi="Times New Roman" w:cs="Times New Roman"/>
          <w:sz w:val="24"/>
          <w:szCs w:val="24"/>
        </w:rPr>
        <w:t>or</w:t>
      </w:r>
      <w:r w:rsidRPr="00B70E0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7D6134">
        <w:rPr>
          <w:rFonts w:ascii="Times New Roman" w:hAnsi="Times New Roman" w:cs="Times New Roman"/>
          <w:sz w:val="24"/>
          <w:szCs w:val="24"/>
        </w:rPr>
        <w:t xml:space="preserve"> solution containing </w:t>
      </w:r>
      <w:r w:rsidRPr="00B70E07">
        <w:rPr>
          <w:rFonts w:ascii="Times New Roman" w:hAnsi="Times New Roman" w:cs="Times New Roman"/>
          <w:sz w:val="24"/>
          <w:szCs w:val="24"/>
        </w:rPr>
        <w:t xml:space="preserve">micells </w:t>
      </w:r>
      <w:r w:rsidRPr="007D6134">
        <w:rPr>
          <w:rFonts w:ascii="Times New Roman" w:hAnsi="Times New Roman" w:cs="Times New Roman"/>
          <w:sz w:val="24"/>
          <w:szCs w:val="24"/>
        </w:rPr>
        <w:t>in different</w:t>
      </w:r>
      <w:r w:rsidRPr="00B70E07">
        <w:rPr>
          <w:rFonts w:ascii="Times New Roman" w:hAnsi="Times New Roman" w:cs="Times New Roman"/>
          <w:sz w:val="24"/>
          <w:szCs w:val="24"/>
        </w:rPr>
        <w:t xml:space="preserve"> concentrations (5~80 μg/mL)</w:t>
      </w:r>
      <w:r>
        <w:rPr>
          <w:rFonts w:ascii="Times New Roman" w:hAnsi="Times New Roman" w:cs="Times New Roman"/>
          <w:sz w:val="24"/>
          <w:szCs w:val="24"/>
        </w:rPr>
        <w:t xml:space="preserve"> into </w:t>
      </w:r>
      <w:r w:rsidRPr="00515D7D">
        <w:rPr>
          <w:rFonts w:ascii="Times New Roman" w:hAnsi="Times New Roman" w:cs="Times New Roman"/>
          <w:sz w:val="24"/>
          <w:szCs w:val="24"/>
        </w:rPr>
        <w:t>eppendorf tube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B70E07">
        <w:rPr>
          <w:rFonts w:ascii="Times New Roman" w:hAnsi="Times New Roman" w:cs="Times New Roman"/>
          <w:sz w:val="24"/>
          <w:szCs w:val="24"/>
        </w:rPr>
        <w:t xml:space="preserve">. After incubating at room temperature for different pre-set times, the suspension of each tube was centrifuged at 3000 rpm for 15 min. 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>100 μL</w:t>
      </w:r>
      <w:r w:rsidRPr="00B70E0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of t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he supernatants of each </w:t>
      </w:r>
      <w:r w:rsidRPr="00515D7D">
        <w:rPr>
          <w:rFonts w:ascii="Times New Roman" w:hAnsi="Times New Roman" w:cs="Times New Roman"/>
          <w:color w:val="000000" w:themeColor="text1"/>
          <w:sz w:val="24"/>
          <w:szCs w:val="24"/>
        </w:rPr>
        <w:t>eppendorf tube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as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added to a 96-well plate and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t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he Multiskan GO microplate spectrophotometere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was used to 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>measure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 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OD values of supernatants at 570 nm. In addition, the precipitation of each </w:t>
      </w:r>
      <w:r w:rsidRPr="00515D7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eppendorf 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tube was used to make the cell smear to observe the morphological changes of erythrocyte </w:t>
      </w:r>
      <w:r w:rsidRPr="0022321D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[</w: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3</w:t>
      </w:r>
      <w:r w:rsidRPr="0022321D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]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49EECBA2" w14:textId="77777777" w:rsidR="000959AF" w:rsidRPr="0022321D" w:rsidRDefault="000959AF" w:rsidP="000959AF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6906EE4D" w14:textId="77777777" w:rsidR="000959AF" w:rsidRPr="0022321D" w:rsidRDefault="000959AF" w:rsidP="000959AF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8B68F3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 xml:space="preserve">In </w:t>
      </w:r>
      <w:r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V</w:t>
      </w:r>
      <w:r w:rsidRPr="008B68F3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ivo</w:t>
      </w:r>
      <w:r w:rsidRPr="0022321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B</w:t>
      </w:r>
      <w:r w:rsidRPr="0022321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lood 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S</w:t>
      </w:r>
      <w:r w:rsidRPr="0022321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afety 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S</w:t>
      </w:r>
      <w:r w:rsidRPr="0022321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tudies</w:t>
      </w:r>
    </w:p>
    <w:p w14:paraId="49F0F8C2" w14:textId="77777777" w:rsidR="000959AF" w:rsidRPr="0022321D" w:rsidRDefault="000959AF" w:rsidP="000959AF">
      <w:pPr>
        <w:ind w:firstLineChars="200" w:firstLine="48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515D7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In order to perform </w:t>
      </w:r>
      <w:r w:rsidRPr="00515D7D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in vivo</w:t>
      </w:r>
      <w:r w:rsidRPr="00515D7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blood safety studies of the micells, 4~6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-week-old C57BL/6 mice were divided into six groups (n = 3 per group), and treated with (1)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>aline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70E07">
        <w:rPr>
          <w:rFonts w:ascii="Times New Roman" w:hAnsi="Times New Roman" w:cs="Times New Roman"/>
          <w:sz w:val="24"/>
          <w:szCs w:val="24"/>
        </w:rPr>
        <w:t>(negative control)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(2) RTK, (3) TB@RTK, (4)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f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>ree PTX, (5) PTX@RTK, (6) TB/PTX@RTK at an equal dose of 10 mg/kg via tail vein injection, respectively. We monitored the body weight and multiple organ function of the treated C57BL/6 mice 7 days after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different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treatment. On the 7th day, the whole blood of mice was collected for hematology analysis immediately </w:t>
      </w:r>
      <w:r w:rsidRPr="0022321D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[</w: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5</w:t>
      </w:r>
      <w:r w:rsidRPr="0022321D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]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In addition, </w:t>
      </w:r>
      <w:r>
        <w:rPr>
          <w:rFonts w:ascii="Times New Roman" w:hAnsi="Times New Roman" w:cs="Times New Roman"/>
          <w:sz w:val="24"/>
          <w:szCs w:val="24"/>
        </w:rPr>
        <w:t>f</w:t>
      </w:r>
      <w:r w:rsidRPr="00DF5479">
        <w:rPr>
          <w:rFonts w:ascii="Times New Roman" w:hAnsi="Times New Roman" w:cs="Times New Roman"/>
          <w:sz w:val="24"/>
          <w:szCs w:val="24"/>
        </w:rPr>
        <w:t xml:space="preserve">resh blood 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>without heparinization</w:t>
      </w:r>
      <w:r w:rsidRPr="00DF5479">
        <w:rPr>
          <w:rFonts w:ascii="Times New Roman" w:hAnsi="Times New Roman" w:cs="Times New Roman"/>
          <w:sz w:val="24"/>
          <w:szCs w:val="24"/>
        </w:rPr>
        <w:t xml:space="preserve"> from orbital venous plexus of C57BL/6 mice was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F5479">
        <w:rPr>
          <w:rFonts w:ascii="Times New Roman" w:hAnsi="Times New Roman" w:cs="Times New Roman"/>
          <w:sz w:val="24"/>
          <w:szCs w:val="24"/>
        </w:rPr>
        <w:t xml:space="preserve">taken into </w:t>
      </w:r>
      <w:r w:rsidRPr="00515D7D">
        <w:rPr>
          <w:rFonts w:ascii="Times New Roman" w:hAnsi="Times New Roman" w:cs="Times New Roman"/>
          <w:sz w:val="24"/>
          <w:szCs w:val="24"/>
        </w:rPr>
        <w:t>eppendorf</w:t>
      </w:r>
      <w:r w:rsidRPr="00DF5479">
        <w:rPr>
          <w:rFonts w:ascii="Times New Roman" w:hAnsi="Times New Roman" w:cs="Times New Roman"/>
          <w:sz w:val="24"/>
          <w:szCs w:val="24"/>
        </w:rPr>
        <w:t xml:space="preserve"> tubes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and then 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kept at </w:t>
      </w:r>
      <w:r w:rsidRPr="006B45C0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room temperature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for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30 min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to clot and then centrifuged at 5000 rpm for 1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min to </w:t>
      </w:r>
      <w:r w:rsidRPr="006A4751">
        <w:rPr>
          <w:rFonts w:ascii="Times New Roman" w:hAnsi="Times New Roman" w:cs="Times New Roman"/>
          <w:color w:val="000000" w:themeColor="text1"/>
          <w:sz w:val="24"/>
          <w:szCs w:val="24"/>
        </w:rPr>
        <w:t>separate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serum. The serum levels of </w:t>
      </w:r>
      <w:r w:rsidRPr="006A4751">
        <w:rPr>
          <w:rFonts w:ascii="Times New Roman" w:hAnsi="Times New Roman" w:cs="Times New Roman"/>
          <w:color w:val="000000" w:themeColor="text1"/>
          <w:sz w:val="24"/>
          <w:szCs w:val="24"/>
        </w:rPr>
        <w:t>biochemical markers of major organ function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, including</w:t>
      </w:r>
      <w:r w:rsidRPr="006A47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>CK-MB, ALT, AST, BUN, and sCr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were measured to evaluate the function of major organs, moreover.</w:t>
      </w:r>
    </w:p>
    <w:p w14:paraId="3C83FCD3" w14:textId="77777777" w:rsidR="000959AF" w:rsidRPr="0022321D" w:rsidRDefault="000959AF" w:rsidP="000959AF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2E86F608" w14:textId="77777777" w:rsidR="000959AF" w:rsidRPr="0022321D" w:rsidRDefault="000959AF" w:rsidP="000959AF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8B68F3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In Vivo</w:t>
      </w:r>
      <w:r w:rsidRPr="0022321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Fluorescence Imaging and Biodistribution Analysis</w:t>
      </w:r>
    </w:p>
    <w:p w14:paraId="0A996069" w14:textId="77777777" w:rsidR="000959AF" w:rsidRPr="0022321D" w:rsidRDefault="000959AF" w:rsidP="000959AF">
      <w:pPr>
        <w:ind w:firstLineChars="200" w:firstLine="48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HCC 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>tumor models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were 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>establish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ed to </w:t>
      </w:r>
      <w:r w:rsidRPr="002B5EA2">
        <w:rPr>
          <w:rFonts w:ascii="Times New Roman" w:hAnsi="Times New Roman" w:cs="Times New Roman"/>
          <w:color w:val="000000" w:themeColor="text1"/>
          <w:sz w:val="24"/>
          <w:szCs w:val="24"/>
        </w:rPr>
        <w:t>evaluate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B5E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active tumor targeting of micells and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b</w:t>
      </w:r>
      <w:r w:rsidRPr="002B5E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iodistribution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r w:rsidRPr="002B5EA2">
        <w:rPr>
          <w:rFonts w:ascii="Times New Roman" w:hAnsi="Times New Roman" w:cs="Times New Roman"/>
          <w:color w:val="000000" w:themeColor="text1"/>
          <w:sz w:val="24"/>
          <w:szCs w:val="24"/>
        </w:rPr>
        <w:t>nalysis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B5EA2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in vivo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In </w:t>
      </w:r>
      <w:r w:rsidRPr="00C63FD9">
        <w:rPr>
          <w:rFonts w:ascii="Times New Roman" w:hAnsi="Times New Roman" w:cs="Times New Roman"/>
          <w:color w:val="000000" w:themeColor="text1"/>
          <w:sz w:val="24"/>
          <w:szCs w:val="24"/>
        </w:rPr>
        <w:t>a nutshell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>, 5 × 10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6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Hep 1-6 cells were inoculated subcutaneously into the Balb/c nude mice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to 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>establish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HCC 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tumor models. When the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HCC</w:t>
      </w:r>
      <w:r w:rsidRPr="00170C6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tumor volume reached </w:t>
      </w:r>
      <w:r w:rsidRPr="00170C66">
        <w:rPr>
          <w:rFonts w:ascii="Times New Roman" w:hAnsi="Times New Roman" w:cs="Times New Roman"/>
          <w:color w:val="000000" w:themeColor="text1"/>
          <w:sz w:val="24"/>
          <w:szCs w:val="24"/>
        </w:rPr>
        <w:t>a mean size of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>approximately 300 mm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3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Pr="002B5E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Balb/c nude 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mice were </w:t>
      </w:r>
      <w:r w:rsidRPr="00415E34">
        <w:rPr>
          <w:rFonts w:ascii="Times New Roman" w:hAnsi="Times New Roman" w:cs="Times New Roman"/>
          <w:color w:val="000000" w:themeColor="text1"/>
          <w:sz w:val="24"/>
          <w:szCs w:val="24"/>
        </w:rPr>
        <w:t>intravenously injected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with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micells </w:t>
      </w:r>
      <w:r w:rsidRPr="00170C66">
        <w:rPr>
          <w:rFonts w:ascii="Times New Roman" w:hAnsi="Times New Roman" w:cs="Times New Roman"/>
          <w:color w:val="000000" w:themeColor="text1"/>
          <w:sz w:val="24"/>
          <w:szCs w:val="24"/>
        </w:rPr>
        <w:t>at a concentration of 5 mg/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kg</w:t>
      </w:r>
      <w:r w:rsidRPr="00170C6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based on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TB</w:t>
      </w:r>
      <w:r w:rsidRPr="00170C6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via the tail vein. For the </w:t>
      </w:r>
      <w:r w:rsidRPr="00170C6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receptor 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blocking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test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mice were </w:t>
      </w:r>
      <w:r w:rsidRPr="00FB7D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intra-peritonelly 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>injected with cilengitide (250 μg) 2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h before </w:t>
      </w:r>
      <w:r w:rsidRPr="00FB7D04">
        <w:rPr>
          <w:rFonts w:ascii="Times New Roman" w:hAnsi="Times New Roman" w:cs="Times New Roman"/>
          <w:color w:val="000000" w:themeColor="text1"/>
          <w:sz w:val="24"/>
          <w:szCs w:val="24"/>
        </w:rPr>
        <w:t>injection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of the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TB/PTX@RTK 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>micells.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After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00102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r w:rsidRPr="0000102A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anaesthesia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, t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he fluorescence imaging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of each mouse </w:t>
      </w:r>
      <w:r w:rsidRPr="0000102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at 620~720 nm 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was performed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by 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using an In-Vivo FX PRO at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different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pre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>set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times. Subsequently, the </w:t>
      </w:r>
      <w:r w:rsidRPr="002B5E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Balb/c nude 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mice were sacrificed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to 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>harvest tumors and major organs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 the dark,</w:t>
      </w:r>
      <w:r w:rsidRPr="0054481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and the f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luorescence intensity of tumors and major organs at </w:t>
      </w:r>
      <w:r w:rsidRPr="00D10C63">
        <w:rPr>
          <w:rFonts w:ascii="Times New Roman" w:hAnsi="Times New Roman" w:cs="Times New Roman"/>
          <w:color w:val="000000" w:themeColor="text1"/>
          <w:sz w:val="24"/>
          <w:szCs w:val="24"/>
        </w:rPr>
        <w:t>620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~</w:t>
      </w:r>
      <w:r w:rsidRPr="00D10C63">
        <w:rPr>
          <w:rFonts w:ascii="Times New Roman" w:hAnsi="Times New Roman" w:cs="Times New Roman"/>
          <w:color w:val="000000" w:themeColor="text1"/>
          <w:sz w:val="24"/>
          <w:szCs w:val="24"/>
        </w:rPr>
        <w:t>720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>nm w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as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measured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by </w:t>
      </w:r>
      <w:r w:rsidRPr="00F52BFC">
        <w:rPr>
          <w:rFonts w:ascii="Times New Roman" w:hAnsi="Times New Roman" w:cs="Times New Roman"/>
          <w:color w:val="000000" w:themeColor="text1"/>
          <w:sz w:val="24"/>
          <w:szCs w:val="24"/>
        </w:rPr>
        <w:t>using the same equipment as above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391444E8" w14:textId="77777777" w:rsidR="000959AF" w:rsidRPr="0022321D" w:rsidRDefault="000959AF" w:rsidP="000959AF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9A44AED" w14:textId="77777777" w:rsidR="000959AF" w:rsidRPr="0022321D" w:rsidRDefault="000959AF" w:rsidP="000959AF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22321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Pharmacokinetics Stud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ies</w:t>
      </w:r>
      <w:r w:rsidRPr="0022321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of Micells</w:t>
      </w:r>
    </w:p>
    <w:p w14:paraId="0EDB4D5A" w14:textId="77777777" w:rsidR="000959AF" w:rsidRPr="0022321D" w:rsidRDefault="000959AF" w:rsidP="000959AF">
      <w:pPr>
        <w:ind w:firstLineChars="200" w:firstLine="48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>For pharmacokinetics stud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ies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TB/PTX@RTK 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micells or free TB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were 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>intravenous inject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ed with </w:t>
      </w:r>
      <w:r w:rsidRPr="00E236F5">
        <w:rPr>
          <w:rFonts w:ascii="Times New Roman" w:hAnsi="Times New Roman" w:cs="Times New Roman"/>
          <w:color w:val="000000" w:themeColor="text1"/>
          <w:sz w:val="24"/>
          <w:szCs w:val="24"/>
        </w:rPr>
        <w:t>C57BL/6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mice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>via the tail vein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F</w:t>
      </w:r>
      <w:r w:rsidRPr="0000102A">
        <w:rPr>
          <w:rFonts w:ascii="Times New Roman" w:hAnsi="Times New Roman" w:cs="Times New Roman"/>
          <w:color w:val="000000" w:themeColor="text1"/>
          <w:sz w:val="24"/>
          <w:szCs w:val="24"/>
        </w:rPr>
        <w:t>resh blood (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100</w:t>
      </w:r>
      <w:r w:rsidRPr="0000102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>μ</w:t>
      </w:r>
      <w:r w:rsidRPr="0000102A">
        <w:rPr>
          <w:rFonts w:ascii="Times New Roman" w:hAnsi="Times New Roman" w:cs="Times New Roman"/>
          <w:color w:val="000000" w:themeColor="text1"/>
          <w:sz w:val="24"/>
          <w:szCs w:val="24"/>
        </w:rPr>
        <w:t>L) from orbital venous plexus of C57BL/6 mice was taken into anticoagulant tubes</w:t>
      </w:r>
      <w:r w:rsidRPr="00E236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>at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different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pre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>set times</w: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and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solubilized with lysis buffer (RIPA)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for 30 min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>, and then subjected to ultrasound for 1 min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</w:t>
      </w:r>
      <w:r w:rsidRPr="007358DF">
        <w:rPr>
          <w:rFonts w:ascii="Times New Roman" w:hAnsi="Times New Roman" w:cs="Times New Roman"/>
          <w:color w:val="000000" w:themeColor="text1"/>
          <w:sz w:val="24"/>
          <w:szCs w:val="24"/>
        </w:rPr>
        <w:t>o fully lyse the blood cells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>. The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fluorescence intensity of the solution at </w:t>
      </w:r>
      <w:r w:rsidRPr="00D10C63">
        <w:rPr>
          <w:rFonts w:ascii="Times New Roman" w:hAnsi="Times New Roman" w:cs="Times New Roman"/>
          <w:color w:val="000000" w:themeColor="text1"/>
          <w:sz w:val="24"/>
          <w:szCs w:val="24"/>
        </w:rPr>
        <w:t>620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~</w:t>
      </w:r>
      <w:r w:rsidRPr="00D10C63">
        <w:rPr>
          <w:rFonts w:ascii="Times New Roman" w:hAnsi="Times New Roman" w:cs="Times New Roman"/>
          <w:color w:val="000000" w:themeColor="text1"/>
          <w:sz w:val="24"/>
          <w:szCs w:val="24"/>
        </w:rPr>
        <w:t>720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>nm was measured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by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using a microplate reader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the exact</w:t>
      </w:r>
      <w:r w:rsidRPr="002A42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fluorescence intensity of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TB</w:t>
      </w:r>
      <w:r w:rsidRPr="002A42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was calculated by deducting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that of </w:t>
      </w:r>
      <w:r w:rsidRPr="002A4260">
        <w:rPr>
          <w:rFonts w:ascii="Times New Roman" w:hAnsi="Times New Roman" w:cs="Times New Roman"/>
          <w:color w:val="000000" w:themeColor="text1"/>
          <w:sz w:val="24"/>
          <w:szCs w:val="24"/>
        </w:rPr>
        <w:t>the blank control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2A42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Thereafter, the non-compartment elimination model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was used to analyze the 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data of the relevant pharmacokinetic parameters </w:t>
      </w:r>
      <w:r w:rsidRPr="0022321D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[</w: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6</w:t>
      </w:r>
      <w:r w:rsidRPr="0022321D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]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The elimination half-life (t1/2) of the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TB/PTX@RTK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micell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or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free TB was calculated by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using 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WinNonlin v.5.1 software </w:t>
      </w:r>
      <w:r w:rsidRPr="0022321D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[</w: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3</w:t>
      </w:r>
      <w:r w:rsidRPr="0022321D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]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0E3334B7" w14:textId="77777777" w:rsidR="000959AF" w:rsidRPr="0022321D" w:rsidRDefault="000959AF" w:rsidP="000959AF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5D79FABD" w14:textId="77777777" w:rsidR="000959AF" w:rsidRPr="0022321D" w:rsidRDefault="000959AF" w:rsidP="000959AF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22321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Intracellular ROS Detection</w:t>
      </w:r>
    </w:p>
    <w:p w14:paraId="2B950F96" w14:textId="77777777" w:rsidR="000959AF" w:rsidRPr="0022321D" w:rsidRDefault="000959AF" w:rsidP="000959AF">
      <w:pPr>
        <w:ind w:firstLineChars="200" w:firstLine="48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C</w:t>
      </w:r>
      <w:r w:rsidRPr="00BF3D2F">
        <w:rPr>
          <w:rFonts w:ascii="Times New Roman" w:hAnsi="Times New Roman" w:cs="Times New Roman"/>
          <w:color w:val="000000" w:themeColor="text1"/>
          <w:sz w:val="24"/>
          <w:szCs w:val="24"/>
        </w:rPr>
        <w:t>ommercial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probe DCFH-DA </w:t>
      </w:r>
      <w:r w:rsidRPr="00554F1B">
        <w:rPr>
          <w:rFonts w:ascii="Times New Roman" w:hAnsi="Times New Roman" w:cs="Times New Roman"/>
          <w:color w:val="000000" w:themeColor="text1"/>
          <w:sz w:val="24"/>
          <w:szCs w:val="24"/>
        </w:rPr>
        <w:t>(Beyotime, Shanghai, China)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was used to </w:t>
      </w:r>
      <w:r w:rsidRPr="00554F1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evaluate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Pr="00554F1B">
        <w:rPr>
          <w:rFonts w:ascii="Times New Roman" w:hAnsi="Times New Roman" w:cs="Times New Roman"/>
          <w:color w:val="000000" w:themeColor="text1"/>
          <w:sz w:val="24"/>
          <w:szCs w:val="24"/>
        </w:rPr>
        <w:t>ntracellular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ROS generation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by TB-mediated PDT 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as previously described </w:t>
      </w:r>
      <w:r w:rsidRPr="0022321D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[</w: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3</w:t>
      </w:r>
      <w:r w:rsidRPr="0022321D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]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After being co-incubated with the micells for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4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h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the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cells were washed three times with PBS for 3 min and then irradiated with a laser irradiation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(540 nm, 100 mW/cm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2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>, 3 min)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F3D2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After washing </w:t>
      </w:r>
      <w:r w:rsidRPr="00554F1B">
        <w:rPr>
          <w:rFonts w:ascii="Times New Roman" w:hAnsi="Times New Roman" w:cs="Times New Roman"/>
          <w:color w:val="000000" w:themeColor="text1"/>
          <w:sz w:val="24"/>
          <w:szCs w:val="24"/>
        </w:rPr>
        <w:t>twice with PBS for 3 min</w:t>
      </w:r>
      <w:r w:rsidRPr="00BF3D2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Hep G2 and Hep 1-6 </w:t>
      </w:r>
      <w:r w:rsidRPr="00BF3D2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cells were 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>subsequently incubated with 1 μM DCFH-DA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at </w:t>
      </w:r>
      <w:r w:rsidRPr="006B45C0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room temperature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for 30 min in the dark and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then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captured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by using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 fluorescence microscope.</w:t>
      </w:r>
    </w:p>
    <w:p w14:paraId="1083A8B0" w14:textId="77777777" w:rsidR="000959AF" w:rsidRPr="0022321D" w:rsidRDefault="000959AF" w:rsidP="000959AF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25EB2E72" w14:textId="77777777" w:rsidR="000959AF" w:rsidRPr="0022321D" w:rsidRDefault="000959AF" w:rsidP="000959AF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22321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Cytotoxicity Study</w:t>
      </w:r>
    </w:p>
    <w:p w14:paraId="4A61A255" w14:textId="77777777" w:rsidR="000959AF" w:rsidRPr="0022321D" w:rsidRDefault="000959AF" w:rsidP="000959AF">
      <w:pPr>
        <w:ind w:firstLineChars="200" w:firstLine="48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>The CCK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>8 assay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ere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used to measure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Hep G2 and Hep 1-6 </w:t>
      </w:r>
      <w:r w:rsidRPr="00BF3D2F">
        <w:rPr>
          <w:rFonts w:ascii="Times New Roman" w:hAnsi="Times New Roman" w:cs="Times New Roman"/>
          <w:color w:val="000000" w:themeColor="text1"/>
          <w:sz w:val="24"/>
          <w:szCs w:val="24"/>
        </w:rPr>
        <w:t>cells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viability after different treatments as previously described </w:t>
      </w:r>
      <w:r w:rsidRPr="0022321D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[</w: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3</w:t>
      </w:r>
      <w:r w:rsidRPr="0022321D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]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F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low cytometry analysis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was performed to quantify t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he proportion of apoptotic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Hep G2 and Hep 1-6 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cells after different treatments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by 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>using the Annexin V-FITC/PI Apoptosis Assay Kit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E922C3">
        <w:rPr>
          <w:rFonts w:ascii="Times New Roman" w:hAnsi="Times New Roman" w:cs="Times New Roman"/>
          <w:color w:val="000000" w:themeColor="text1"/>
          <w:sz w:val="24"/>
          <w:szCs w:val="24"/>
        </w:rPr>
        <w:t>(Boster Biological Technology Co. Ltd., CA, USA)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>. Calcein-AM and PI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stain 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were used to </w:t>
      </w:r>
      <w:r w:rsidRPr="008D7875">
        <w:rPr>
          <w:rFonts w:ascii="Times New Roman" w:hAnsi="Times New Roman" w:cs="Times New Roman"/>
          <w:color w:val="000000" w:themeColor="text1"/>
          <w:sz w:val="24"/>
          <w:szCs w:val="24"/>
        </w:rPr>
        <w:t>evaluate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further </w:t>
      </w:r>
      <w:r w:rsidRPr="003E519D">
        <w:rPr>
          <w:rFonts w:ascii="Times New Roman" w:hAnsi="Times New Roman" w:cs="Times New Roman"/>
          <w:color w:val="000000" w:themeColor="text1"/>
          <w:sz w:val="24"/>
          <w:szCs w:val="24"/>
        </w:rPr>
        <w:t>TB/PTX@RTK-mediated chemo-PDT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effects according to the protocol </w:t>
      </w:r>
      <w:r w:rsidRPr="0022321D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[</w: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4</w:t>
      </w:r>
      <w:r w:rsidRPr="0022321D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]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After being co-incubated with the micells for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4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h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Hep G2 and Hep 1-6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cells were </w:t>
      </w:r>
      <w:r w:rsidRPr="00312E6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washed three times with PBS for 3 min and then </w:t>
      </w:r>
      <w:r w:rsidRPr="0064154B">
        <w:rPr>
          <w:rFonts w:ascii="Times New Roman" w:hAnsi="Times New Roman" w:cs="Times New Roman"/>
          <w:color w:val="000000" w:themeColor="text1"/>
          <w:sz w:val="24"/>
          <w:szCs w:val="24"/>
        </w:rPr>
        <w:t>irradiated with a laser irradiation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(540 nm, 100 mW/cm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2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>, 3 min) and subsequently incubated Calcein-AM (2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>μM) and PI (5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>μM) at 37 °C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>for 20 min, and images were captured with a fluorescence microscope.</w:t>
      </w:r>
    </w:p>
    <w:p w14:paraId="1E9D6555" w14:textId="77777777" w:rsidR="000959AF" w:rsidRPr="0022321D" w:rsidRDefault="000959AF" w:rsidP="000959AF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1745282D" w14:textId="77777777" w:rsidR="000959AF" w:rsidRPr="0022321D" w:rsidRDefault="000959AF" w:rsidP="000959AF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2075FC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 xml:space="preserve">In </w:t>
      </w:r>
      <w:r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V</w:t>
      </w:r>
      <w:r w:rsidRPr="002075FC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itro</w:t>
      </w:r>
      <w:r w:rsidRPr="0022321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C</w:t>
      </w:r>
      <w:r w:rsidRPr="0022321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aspase-3 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A</w:t>
      </w:r>
      <w:r w:rsidRPr="0022321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ssay</w:t>
      </w:r>
    </w:p>
    <w:p w14:paraId="532305F6" w14:textId="77777777" w:rsidR="000959AF" w:rsidRPr="0022321D" w:rsidRDefault="000959AF" w:rsidP="000959AF">
      <w:pPr>
        <w:ind w:firstLineChars="200" w:firstLine="48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31EF">
        <w:rPr>
          <w:rFonts w:ascii="Times New Roman" w:hAnsi="Times New Roman" w:cs="Times New Roman"/>
          <w:color w:val="000000" w:themeColor="text1"/>
          <w:sz w:val="24"/>
          <w:szCs w:val="24"/>
        </w:rPr>
        <w:t>Flow cytometry analysis was performed to quantify the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caspase-3 activity of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Hep G2 and Hep 1-6 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cells after different treatments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by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using the GreenNuc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TM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Caspase-3 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Activity Detection Kit for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L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ive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C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ells </w:t>
      </w:r>
      <w:r w:rsidRPr="008072F0">
        <w:rPr>
          <w:rFonts w:ascii="Times New Roman" w:hAnsi="Times New Roman" w:cs="Times New Roman"/>
          <w:color w:val="000000" w:themeColor="text1"/>
          <w:sz w:val="24"/>
          <w:szCs w:val="24"/>
        </w:rPr>
        <w:t>(Beyotime, Shanghai, China)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in accordance with the manufacturer’s protocol </w:t>
      </w:r>
      <w:r w:rsidRPr="0022321D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[</w: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5</w:t>
      </w:r>
      <w:r w:rsidRPr="0022321D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]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In </w:t>
      </w:r>
      <w:r w:rsidRPr="00C63FD9">
        <w:rPr>
          <w:rFonts w:ascii="Times New Roman" w:hAnsi="Times New Roman" w:cs="Times New Roman"/>
          <w:color w:val="000000" w:themeColor="text1"/>
          <w:sz w:val="24"/>
          <w:szCs w:val="24"/>
        </w:rPr>
        <w:t>a nutshell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Pr="003E000C">
        <w:rPr>
          <w:rFonts w:ascii="Times New Roman" w:hAnsi="Times New Roman" w:cs="Times New Roman"/>
          <w:color w:val="000000" w:themeColor="text1"/>
          <w:sz w:val="24"/>
          <w:szCs w:val="24"/>
        </w:rPr>
        <w:t>after the indicated treatments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Hep G2 and Hep 1-6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cells were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washed three times with PBS for 3 min and then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3E519D">
        <w:rPr>
          <w:rFonts w:ascii="Times New Roman" w:hAnsi="Times New Roman" w:cs="Times New Roman"/>
          <w:color w:val="000000" w:themeColor="text1"/>
          <w:sz w:val="24"/>
          <w:szCs w:val="24"/>
        </w:rPr>
        <w:t>harvested after digestion with trypsin into flow tubes in the dark.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3E519D">
        <w:rPr>
          <w:rFonts w:ascii="Times New Roman" w:hAnsi="Times New Roman" w:cs="Times New Roman"/>
          <w:color w:val="000000" w:themeColor="text1"/>
          <w:sz w:val="24"/>
          <w:szCs w:val="24"/>
        </w:rPr>
        <w:t>Subsequently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200 </w:t>
      </w:r>
      <w:r w:rsidRPr="00B70E07">
        <w:rPr>
          <w:rFonts w:ascii="Times New Roman" w:hAnsi="Times New Roman" w:cs="Times New Roman"/>
          <w:sz w:val="24"/>
          <w:szCs w:val="24"/>
        </w:rPr>
        <w:t>μL of the suspension of</w:t>
      </w:r>
      <w:r>
        <w:rPr>
          <w:rFonts w:ascii="Times New Roman" w:hAnsi="Times New Roman" w:cs="Times New Roman"/>
          <w:sz w:val="24"/>
          <w:szCs w:val="24"/>
        </w:rPr>
        <w:t xml:space="preserve"> HCC</w:t>
      </w:r>
      <w:r w:rsidRPr="00916A9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c</w:t>
      </w:r>
      <w:r w:rsidRPr="00916A9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ells in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the</w:t>
      </w:r>
      <w:r w:rsidRPr="00916A9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flow tube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were incubated with 5 μM of GreenNuc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TM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Caspase-3 Substrate in the dark at </w:t>
      </w:r>
      <w:r w:rsidRPr="0021183C">
        <w:rPr>
          <w:rFonts w:ascii="Times New Roman" w:hAnsi="Times New Roman" w:cs="Times New Roman"/>
          <w:color w:val="000000" w:themeColor="text1"/>
          <w:sz w:val="24"/>
          <w:szCs w:val="24"/>
        </w:rPr>
        <w:t>room temperature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>for 30 min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, and t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>he cell samples were immediately analyzed by flow cytometry.</w:t>
      </w:r>
    </w:p>
    <w:p w14:paraId="01A89061" w14:textId="77777777" w:rsidR="000959AF" w:rsidRPr="0022321D" w:rsidRDefault="000959AF" w:rsidP="000959AF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AB77CD4" w14:textId="77777777" w:rsidR="000959AF" w:rsidRPr="0022321D" w:rsidRDefault="000959AF" w:rsidP="000959AF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22321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Lysosomal 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M</w:t>
      </w:r>
      <w:r w:rsidRPr="0022321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embrane 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S</w:t>
      </w:r>
      <w:r w:rsidRPr="0022321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tability</w:t>
      </w:r>
    </w:p>
    <w:p w14:paraId="2C3CB592" w14:textId="77777777" w:rsidR="000959AF" w:rsidRPr="0022321D" w:rsidRDefault="000959AF" w:rsidP="000959AF">
      <w:pPr>
        <w:ind w:firstLineChars="200" w:firstLine="48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Lysosomal membrane stability was tested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by 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>using acridine orange (AO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Pr="00312E67">
        <w:rPr>
          <w:rFonts w:ascii="Times New Roman" w:hAnsi="Times New Roman" w:cs="Times New Roman"/>
          <w:color w:val="000000" w:themeColor="text1"/>
          <w:sz w:val="24"/>
          <w:szCs w:val="24"/>
        </w:rPr>
        <w:t>Sigma-Aldrich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</w:t>
      </w:r>
      <w:r w:rsidRPr="0022321D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[</w: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7</w:t>
      </w:r>
      <w:r w:rsidRPr="0022321D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]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Pr="00C63FD9">
        <w:rPr>
          <w:rFonts w:ascii="Times New Roman" w:hAnsi="Times New Roman" w:cs="Times New Roman"/>
          <w:color w:val="000000" w:themeColor="text1"/>
          <w:sz w:val="24"/>
          <w:szCs w:val="24"/>
        </w:rPr>
        <w:t>After being co-incubated with the micells for 4 h, Hep G2 and Hep 1-6 cells were washed three times with PBS for 3 min and then irradiated with a laser irradiation (540 nm, 100 mW/cm2, 3 min)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subsequently incubated with complete medium </w:t>
      </w:r>
      <w:r w:rsidRPr="0064154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containing 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>AO (5 μg/mL) for 15 min at 37 °C, and images were captured with a fluorescence microscope.</w:t>
      </w:r>
    </w:p>
    <w:p w14:paraId="300E7E34" w14:textId="77777777" w:rsidR="000959AF" w:rsidRPr="0022321D" w:rsidRDefault="000959AF" w:rsidP="000959AF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70C5467" w14:textId="77777777" w:rsidR="000959AF" w:rsidRPr="0022321D" w:rsidRDefault="000959AF" w:rsidP="000959AF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22321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LysoTracker Green 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S</w:t>
      </w:r>
      <w:r w:rsidRPr="0022321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taining</w:t>
      </w:r>
    </w:p>
    <w:p w14:paraId="6F0EC024" w14:textId="77777777" w:rsidR="000959AF" w:rsidRPr="0022321D" w:rsidRDefault="000959AF" w:rsidP="000959AF">
      <w:pPr>
        <w:ind w:firstLineChars="200" w:firstLine="480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6" w:name="_Hlk73360658"/>
      <w:r w:rsidRPr="00C63FD9">
        <w:rPr>
          <w:rFonts w:ascii="Times New Roman" w:hAnsi="Times New Roman" w:cs="Times New Roman"/>
          <w:color w:val="000000" w:themeColor="text1"/>
          <w:sz w:val="24"/>
          <w:szCs w:val="24"/>
        </w:rPr>
        <w:t>After being co-incubated with the micells for 4 h, Hep G2 and Hep 1-6 cells were washed three times with PBS for 3 min and then irradiated with a laser irradiation (540 nm, 100 mW/cm2, 3 min)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subsequently incubated with 75 nM LysoTracker Green </w:t>
      </w:r>
      <w:r w:rsidRPr="0064154B">
        <w:rPr>
          <w:rFonts w:ascii="Times New Roman" w:hAnsi="Times New Roman" w:cs="Times New Roman"/>
          <w:color w:val="000000" w:themeColor="text1"/>
          <w:sz w:val="24"/>
          <w:szCs w:val="24"/>
        </w:rPr>
        <w:t>(Yeasen Biotech, Shanghai, China)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>for 2 h at 37 °C.</w:t>
      </w:r>
      <w:bookmarkEnd w:id="6"/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373C7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LysoTracker Green </w:t>
      </w:r>
      <w:r w:rsidRPr="00740E1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was used to localize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lysosome and </w:t>
      </w:r>
      <w:r w:rsidRPr="00740E1C">
        <w:rPr>
          <w:rFonts w:ascii="Times New Roman" w:hAnsi="Times New Roman" w:cs="Times New Roman"/>
          <w:color w:val="000000" w:themeColor="text1"/>
          <w:sz w:val="24"/>
          <w:szCs w:val="24"/>
        </w:rPr>
        <w:t>Hoechst 33258 was used to localize nuclei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images were captured with a fluorescence microscope.</w:t>
      </w:r>
    </w:p>
    <w:p w14:paraId="23EE2548" w14:textId="77777777" w:rsidR="000959AF" w:rsidRPr="0022321D" w:rsidRDefault="000959AF" w:rsidP="000959AF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02190CE8" w14:textId="77777777" w:rsidR="000959AF" w:rsidRPr="0022321D" w:rsidRDefault="000959AF" w:rsidP="000959AF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22321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Mitochondrial 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M</w:t>
      </w:r>
      <w:r w:rsidRPr="0022321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embrane 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P</w:t>
      </w:r>
      <w:r w:rsidRPr="0022321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otential 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A</w:t>
      </w:r>
      <w:r w:rsidRPr="0022321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nalysis</w:t>
      </w:r>
    </w:p>
    <w:p w14:paraId="1610DA47" w14:textId="77777777" w:rsidR="000959AF" w:rsidRPr="0022321D" w:rsidRDefault="000959AF" w:rsidP="000959AF">
      <w:pPr>
        <w:ind w:firstLineChars="200" w:firstLine="48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T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>he mitochondrial membrane potential (ΔΨ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m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of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HCC 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cells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after different treatments was detected by using the 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>JC-1 ΔΨ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m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ssay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K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it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as </w:t>
      </w:r>
      <w:r w:rsidRPr="00A757BD">
        <w:rPr>
          <w:rFonts w:ascii="Times New Roman" w:hAnsi="Times New Roman" w:cs="Times New Roman"/>
          <w:color w:val="000000" w:themeColor="text1"/>
          <w:sz w:val="24"/>
          <w:szCs w:val="24"/>
        </w:rPr>
        <w:t>previously described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2321D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[</w: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3</w:t>
      </w:r>
      <w:r w:rsidRPr="0022321D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,</w: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8</w:t>
      </w:r>
      <w:r w:rsidRPr="0022321D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]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Briefly, after </w:t>
      </w:r>
      <w:r w:rsidRPr="00C63FD9">
        <w:rPr>
          <w:rFonts w:ascii="Times New Roman" w:hAnsi="Times New Roman" w:cs="Times New Roman"/>
          <w:color w:val="000000" w:themeColor="text1"/>
          <w:sz w:val="24"/>
          <w:szCs w:val="24"/>
        </w:rPr>
        <w:t>being co-incubated with the micells for 4 h, Hep G2 and Hep 1-6 cells were washed three times with PBS for 3 min and then irradiated with a laser irradiation (540 nm, 100 mW/cm2, 3 min)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subsequently incubated with 500 μL of complete medium and 500 μL of JC-1 dyeing working fluid for 20 min at 37 °C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images were captured with a fluorescence microscope.</w:t>
      </w:r>
    </w:p>
    <w:p w14:paraId="1F929FE7" w14:textId="77777777" w:rsidR="000959AF" w:rsidRPr="0022321D" w:rsidRDefault="000959AF" w:rsidP="000959AF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570D1DAF" w14:textId="77777777" w:rsidR="000959AF" w:rsidRPr="0022321D" w:rsidRDefault="000959AF" w:rsidP="000959AF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22321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Immunofluorescence 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A</w:t>
      </w:r>
      <w:r w:rsidRPr="0022321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nalysis</w:t>
      </w:r>
    </w:p>
    <w:p w14:paraId="2D38A854" w14:textId="77777777" w:rsidR="000959AF" w:rsidRPr="0022321D" w:rsidRDefault="000959AF" w:rsidP="000959AF">
      <w:pPr>
        <w:ind w:firstLine="48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Immunofluorescence analyses were performed as previously described </w:t>
      </w:r>
      <w:r w:rsidRPr="0022321D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[</w: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3</w:t>
      </w:r>
      <w:r w:rsidRPr="0022321D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]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>. Images were captured with a fluorescence microscope, and relative semi-quantitative fluorescence analysis and fluorescence co-localization analysis were performed using ImageJ software. To analyze the expression level of CRT, PD-L1, and HSP70 on the surface of cell, cells after different treatment were fixed with 4% paraformaldehyde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 After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wash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ing three times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with PBS,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t</w:t>
      </w:r>
      <w:r w:rsidRPr="00FA799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he cell samples were sealed with goat serum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at </w:t>
      </w:r>
      <w:r w:rsidRPr="008072F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room temperature </w:t>
      </w:r>
      <w:r w:rsidRPr="00FA7998">
        <w:rPr>
          <w:rFonts w:ascii="Times New Roman" w:hAnsi="Times New Roman" w:cs="Times New Roman"/>
          <w:color w:val="000000" w:themeColor="text1"/>
          <w:sz w:val="24"/>
          <w:szCs w:val="24"/>
        </w:rPr>
        <w:t>for 30 min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 After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wash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ing twice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with PBS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, cells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were then incubated with the primary antibodies and FITC-conjugated secondary antibody successively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in the dark </w:t>
      </w:r>
      <w:r w:rsidRPr="0022321D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[</w: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4</w:t>
      </w:r>
      <w:r w:rsidRPr="0022321D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]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Red fluorescent probe DiI </w:t>
      </w:r>
      <w:r w:rsidRPr="008072F0">
        <w:rPr>
          <w:rFonts w:ascii="Times New Roman" w:hAnsi="Times New Roman" w:cs="Times New Roman"/>
          <w:color w:val="000000" w:themeColor="text1"/>
          <w:sz w:val="24"/>
          <w:szCs w:val="24"/>
        </w:rPr>
        <w:t>(Beyotime, Shanghai, China)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>Hoechst 33258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>w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ere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used to label cell membranes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and </w:t>
      </w:r>
      <w:r w:rsidRPr="00740E1C">
        <w:rPr>
          <w:rFonts w:ascii="Times New Roman" w:hAnsi="Times New Roman" w:cs="Times New Roman"/>
          <w:color w:val="000000" w:themeColor="text1"/>
          <w:sz w:val="24"/>
          <w:szCs w:val="24"/>
        </w:rPr>
        <w:t>nuclei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22321D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</w:t>
      </w:r>
      <w:r w:rsidRPr="00AF3997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respectively </w:t>
      </w:r>
      <w:r w:rsidRPr="0022321D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[</w: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8</w:t>
      </w:r>
      <w:r w:rsidRPr="0022321D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]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14:paraId="719E6B9D" w14:textId="77777777" w:rsidR="000959AF" w:rsidRPr="0022321D" w:rsidRDefault="000959AF" w:rsidP="000959AF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659362B7" w14:textId="77777777" w:rsidR="000959AF" w:rsidRPr="0022321D" w:rsidRDefault="000959AF" w:rsidP="000959AF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22321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Immunoblot 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A</w:t>
      </w:r>
      <w:r w:rsidRPr="0022321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nalysis </w:t>
      </w:r>
    </w:p>
    <w:p w14:paraId="623EE9E9" w14:textId="77777777" w:rsidR="000959AF" w:rsidRPr="0022321D" w:rsidRDefault="000959AF" w:rsidP="000959AF">
      <w:pPr>
        <w:ind w:firstLineChars="200" w:firstLine="480"/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</w:pP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Immunoblot analyses were performed as previously described to analyze the expression level of acetylated α-tubulin, Glu α-tubulin, </w:t>
      </w:r>
      <w:r w:rsidRPr="0022321D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cytochrome c, Bcl-2, and CRT in HCC cells </w:t>
      </w:r>
      <w:r w:rsidRPr="008072F0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after different treatment </w:t>
      </w:r>
      <w:r w:rsidRPr="0022321D">
        <w:rPr>
          <w:rFonts w:ascii="Times New Roman" w:hAnsi="Times New Roman" w:cs="Times New Roman"/>
          <w:noProof/>
          <w:color w:val="000000" w:themeColor="text1"/>
          <w:kern w:val="0"/>
          <w:sz w:val="24"/>
          <w:szCs w:val="24"/>
        </w:rPr>
        <w:t>[</w:t>
      </w:r>
      <w:r>
        <w:rPr>
          <w:rFonts w:ascii="Times New Roman" w:hAnsi="Times New Roman" w:cs="Times New Roman"/>
          <w:noProof/>
          <w:color w:val="000000" w:themeColor="text1"/>
          <w:kern w:val="0"/>
          <w:sz w:val="24"/>
          <w:szCs w:val="24"/>
        </w:rPr>
        <w:t>3</w:t>
      </w:r>
      <w:r w:rsidRPr="0022321D">
        <w:rPr>
          <w:rFonts w:ascii="Times New Roman" w:hAnsi="Times New Roman" w:cs="Times New Roman"/>
          <w:noProof/>
          <w:color w:val="000000" w:themeColor="text1"/>
          <w:kern w:val="0"/>
          <w:sz w:val="24"/>
          <w:szCs w:val="24"/>
        </w:rPr>
        <w:t>]</w:t>
      </w:r>
      <w:r w:rsidRPr="0022321D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. </w:t>
      </w:r>
    </w:p>
    <w:p w14:paraId="22A06AE9" w14:textId="77777777" w:rsidR="000959AF" w:rsidRPr="0022321D" w:rsidRDefault="000959AF" w:rsidP="000959AF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7F322942" w14:textId="77777777" w:rsidR="000959AF" w:rsidRPr="0022321D" w:rsidRDefault="000959AF" w:rsidP="000959AF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22321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ELISA 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A</w:t>
      </w:r>
      <w:r w:rsidRPr="0022321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nalysis</w:t>
      </w:r>
    </w:p>
    <w:p w14:paraId="4265C728" w14:textId="77777777" w:rsidR="000959AF" w:rsidRPr="0022321D" w:rsidRDefault="000959AF" w:rsidP="000959AF">
      <w:pPr>
        <w:ind w:firstLineChars="200" w:firstLine="48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respective supernatant of cells, the cell extract, tumor tissues, and serum after different treatments were collected for </w:t>
      </w:r>
      <w:r w:rsidRPr="00AF3997">
        <w:rPr>
          <w:rFonts w:ascii="Times New Roman" w:hAnsi="Times New Roman" w:cs="Times New Roman"/>
          <w:color w:val="000000" w:themeColor="text1"/>
          <w:sz w:val="24"/>
          <w:szCs w:val="24"/>
        </w:rPr>
        <w:t>measur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ing the levels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of IFN-γ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>IL-12,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HMGB1, and APT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by 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using the appropriate ELISA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ssay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K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its and following the manufactures’ instructions </w:t>
      </w:r>
      <w:r w:rsidRPr="0022321D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[</w: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4</w:t>
      </w:r>
      <w:r w:rsidRPr="0022321D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, </w: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9</w:t>
      </w:r>
      <w:r w:rsidRPr="0022321D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]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ATP Assay Kit and Mouse HMGB1 Assay Kits were used to detect the extracellular release of ATP and HMGB1, respectively. IL-12 Assay Kits were used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to test the serum levels of IL-12 of </w:t>
      </w:r>
      <w:r w:rsidRPr="00543106">
        <w:rPr>
          <w:rFonts w:ascii="Times New Roman" w:hAnsi="Times New Roman" w:cs="Times New Roman"/>
          <w:color w:val="000000" w:themeColor="text1"/>
          <w:sz w:val="24"/>
          <w:szCs w:val="24"/>
        </w:rPr>
        <w:t>tumor-bearing C57BL/6 mice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>after different treatments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to </w:t>
      </w:r>
      <w:r w:rsidRPr="00AF3997">
        <w:rPr>
          <w:rFonts w:ascii="Times New Roman" w:hAnsi="Times New Roman" w:cs="Times New Roman"/>
          <w:color w:val="000000" w:themeColor="text1"/>
          <w:sz w:val="24"/>
          <w:szCs w:val="24"/>
        </w:rPr>
        <w:t>indirectly evaluate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 maturation of DCs </w:t>
      </w:r>
      <w:r w:rsidRPr="00AF3997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in vivo </w:t>
      </w:r>
      <w:r w:rsidRPr="0022321D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[</w: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9</w:t>
      </w:r>
      <w:r w:rsidRPr="0022321D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]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IFN-γ Assay Kits were used to </w:t>
      </w:r>
      <w:r w:rsidRPr="0054310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test the 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>IFN-γ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54310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levels in tumor tissue lysates of tumor-bearing C57BL/6 mice after different treatments and to </w:t>
      </w:r>
      <w:r w:rsidRPr="00AF3997">
        <w:rPr>
          <w:rFonts w:ascii="Times New Roman" w:hAnsi="Times New Roman" w:cs="Times New Roman"/>
          <w:color w:val="000000" w:themeColor="text1"/>
          <w:sz w:val="24"/>
          <w:szCs w:val="24"/>
        </w:rPr>
        <w:t>evaluate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 activation of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t</w:t>
      </w:r>
      <w:r w:rsidRPr="0054310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umor-infiltrating 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CTLs </w:t>
      </w:r>
      <w:r w:rsidRPr="00AF3997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in vivo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55961EE0" w14:textId="77777777" w:rsidR="000959AF" w:rsidRPr="0022321D" w:rsidRDefault="000959AF" w:rsidP="000959AF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7B2B4CF1" w14:textId="77777777" w:rsidR="000959AF" w:rsidRPr="0022321D" w:rsidRDefault="000959AF" w:rsidP="000959AF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22321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BMDC 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I</w:t>
      </w:r>
      <w:r w:rsidRPr="0022321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solation and BMDC 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M</w:t>
      </w:r>
      <w:r w:rsidRPr="0022321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aturation 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A</w:t>
      </w:r>
      <w:r w:rsidRPr="0022321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ssays </w:t>
      </w:r>
      <w:r w:rsidRPr="00747597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In Vitro</w:t>
      </w:r>
    </w:p>
    <w:p w14:paraId="4733A406" w14:textId="77777777" w:rsidR="000959AF" w:rsidRPr="0022321D" w:rsidRDefault="000959AF" w:rsidP="000959AF">
      <w:pPr>
        <w:ind w:firstLineChars="200" w:firstLine="48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To verify the effects of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TB/PTX@RTK-mediated 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chemo-PDT on the maturation of DCs, we extracted bone marrow cells from the femoral bone marrow of C57BL/6 mice according to previous method and used GM-CSF and IL-4 to differentiate and cultured them into immature bone marrow DCs (BMDCs) </w:t>
      </w:r>
      <w:r w:rsidRPr="0022321D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[</w: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4</w:t>
      </w:r>
      <w:r w:rsidRPr="0022321D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, </w: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10</w:t>
      </w:r>
      <w:r w:rsidRPr="0022321D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]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r w:rsidRPr="00BD4AF1">
        <w:rPr>
          <w:rFonts w:ascii="Times New Roman" w:hAnsi="Times New Roman" w:cs="Times New Roman"/>
          <w:color w:val="000000" w:themeColor="text1"/>
          <w:sz w:val="24"/>
          <w:szCs w:val="24"/>
        </w:rPr>
        <w:t>fter incubation with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 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micells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for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4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h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>, the Hep 1-6 cells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were washed three times with PBS for 3 min and then laser irradiated with a laser irradiation</w:t>
      </w:r>
      <w:r w:rsidRPr="009E76F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(540 nm, 100 mW/cm2, 3 min)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Pr="00BD4AF1">
        <w:rPr>
          <w:rFonts w:ascii="Times New Roman" w:hAnsi="Times New Roman" w:cs="Times New Roman"/>
          <w:color w:val="000000" w:themeColor="text1"/>
          <w:sz w:val="24"/>
          <w:szCs w:val="24"/>
        </w:rPr>
        <w:t>After incubation for a further 24 h, the medium supernatant of the tumor cells was collected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co-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incubated with DCs for 24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h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Ater 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>incubat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ion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with anti-CD11c-FITC, anti-CD86-APC, anti-CD80-PE fluorescent antibodies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, the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BMDCs were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detect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ed with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 flow cytometer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to </w:t>
      </w:r>
      <w:r w:rsidRPr="00AF3997">
        <w:rPr>
          <w:rFonts w:ascii="Times New Roman" w:hAnsi="Times New Roman" w:cs="Times New Roman"/>
          <w:color w:val="000000" w:themeColor="text1"/>
          <w:sz w:val="24"/>
          <w:szCs w:val="24"/>
        </w:rPr>
        <w:t>evaluate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the m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ature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of 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>BMDCs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Mature 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>BMDCs were defined as CD11c</w:t>
      </w:r>
      <w:r w:rsidRPr="00F14E54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+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>CD80</w:t>
      </w:r>
      <w:r w:rsidRPr="00F14E54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+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>CD86</w:t>
      </w:r>
      <w:r w:rsidRPr="00F14E54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+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2328585E" w14:textId="77777777" w:rsidR="000959AF" w:rsidRPr="0022321D" w:rsidRDefault="000959AF" w:rsidP="000959AF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5DD2CDFC" w14:textId="77777777" w:rsidR="000959AF" w:rsidRPr="0022321D" w:rsidRDefault="000959AF" w:rsidP="000959AF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22321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Antitumor Efficacy Evaluation in the Hep 1-6 Tumor Model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s</w:t>
      </w:r>
    </w:p>
    <w:p w14:paraId="7B353374" w14:textId="77777777" w:rsidR="000959AF" w:rsidRPr="0022321D" w:rsidRDefault="000959AF" w:rsidP="000959AF">
      <w:pPr>
        <w:ind w:firstLineChars="200" w:firstLine="48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To evaluate the antitumor effects of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TB/PTX@RTK-mediated 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>chemo-PDT in the Hep 1-6 tumor model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Hep 1-6 tumor-bearing C57BL/6 mice were used. </w:t>
      </w:r>
      <w:r w:rsidRPr="002652D2">
        <w:rPr>
          <w:rFonts w:ascii="Times New Roman" w:hAnsi="Times New Roman" w:cs="Times New Roman"/>
          <w:sz w:val="24"/>
          <w:szCs w:val="24"/>
        </w:rPr>
        <w:t>When the HCC tumor volume reached a mean size of approximately 200 mm</w:t>
      </w:r>
      <w:r w:rsidRPr="002652D2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2652D2">
        <w:rPr>
          <w:rFonts w:ascii="Times New Roman" w:hAnsi="Times New Roman" w:cs="Times New Roman"/>
          <w:sz w:val="24"/>
          <w:szCs w:val="24"/>
        </w:rPr>
        <w:t>,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tumor-bearing C57BL/6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>mice were randomly divided into five groups (n = 18 per group): PBS, TB@RTK, TB@RTK +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light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TB/PTX@RTK, </w:t>
      </w:r>
      <w:r w:rsidRPr="0022321D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and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TB/PTX@RTK +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light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respectively. Micells (5 mg/kg) were injected through the tail vein. </w:t>
      </w:r>
      <w:r w:rsidRPr="00935C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tumor sites of </w:t>
      </w:r>
      <w:r w:rsidRPr="002652D2">
        <w:rPr>
          <w:rFonts w:ascii="Times New Roman" w:hAnsi="Times New Roman" w:cs="Times New Roman"/>
          <w:color w:val="000000" w:themeColor="text1"/>
          <w:sz w:val="24"/>
          <w:szCs w:val="24"/>
        </w:rPr>
        <w:t>tumor-bearing C57BL/6</w:t>
      </w:r>
      <w:r w:rsidRPr="00935C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mice were </w:t>
      </w:r>
      <w:r w:rsidRPr="009E76F5">
        <w:rPr>
          <w:rFonts w:ascii="Times New Roman" w:hAnsi="Times New Roman" w:cs="Times New Roman"/>
          <w:color w:val="000000" w:themeColor="text1"/>
          <w:sz w:val="24"/>
          <w:szCs w:val="24"/>
        </w:rPr>
        <w:t>laser irradiated with a laser irradiation (540 nm, 100 mW/cm2, 3 min)</w:t>
      </w:r>
      <w:r w:rsidRPr="00935C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12 h after the injection of the micells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After different treatments,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tumor volumes and weights were recorded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everyday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T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>he formula (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tumor </w:t>
      </w:r>
      <w:r w:rsidRPr="008F0562">
        <w:rPr>
          <w:rFonts w:ascii="Times New Roman" w:hAnsi="Times New Roman" w:cs="Times New Roman"/>
          <w:color w:val="000000" w:themeColor="text1"/>
          <w:sz w:val="24"/>
          <w:szCs w:val="24"/>
        </w:rPr>
        <w:t>volume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= tumor 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length ×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tumor 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width ×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tumor 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>width ×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0.5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was </w:t>
      </w:r>
      <w:r w:rsidRPr="008F0562">
        <w:rPr>
          <w:rFonts w:ascii="Times New Roman" w:hAnsi="Times New Roman" w:cs="Times New Roman"/>
          <w:color w:val="000000" w:themeColor="text1"/>
          <w:sz w:val="24"/>
          <w:szCs w:val="24"/>
        </w:rPr>
        <w:t>used to estimate tumor volume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652D2">
        <w:rPr>
          <w:rFonts w:ascii="Times New Roman" w:hAnsi="Times New Roman" w:cs="Times New Roman"/>
          <w:color w:val="000000" w:themeColor="text1"/>
          <w:sz w:val="24"/>
          <w:szCs w:val="24"/>
        </w:rPr>
        <w:t>as previously described [4]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Pr="002652D2">
        <w:rPr>
          <w:rFonts w:ascii="Times New Roman" w:hAnsi="Times New Roman" w:cs="Times New Roman"/>
          <w:color w:val="000000" w:themeColor="text1"/>
          <w:sz w:val="24"/>
          <w:szCs w:val="24"/>
        </w:rPr>
        <w:t>After 21 days of treatment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Pr="002652D2">
        <w:rPr>
          <w:rFonts w:ascii="Times New Roman" w:hAnsi="Times New Roman" w:cs="Times New Roman"/>
          <w:color w:val="000000" w:themeColor="text1"/>
          <w:sz w:val="24"/>
          <w:szCs w:val="24"/>
        </w:rPr>
        <w:t>tumor-bearing C57BL/6</w:t>
      </w:r>
      <w:r w:rsidRPr="00935C9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mice</w:t>
      </w:r>
      <w:r w:rsidRPr="00654E9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were photographed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To verify the therapeutic efficacy of the TB/PTX@RTK-mediated 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chemo-PDT, histological changes, proliferation and apoptosis levels of tumors were analyzed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by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using H&amp;E staining, immunohistochemical analysis and TUNEL assay, respectively, on day 3 after different treatments (n = 5 per group). On day 21 after different treatment, tumor tissues were collected and weighed (n = 5 per group), and the representative tumor tissues were imaged. In addition, the survival time of the rest of tumor-bearing C57BL/6 mice (n = 8 per group) were recorded </w:t>
      </w:r>
      <w:r w:rsidRPr="00654E91">
        <w:rPr>
          <w:rFonts w:ascii="Times New Roman" w:hAnsi="Times New Roman" w:cs="Times New Roman"/>
          <w:color w:val="000000" w:themeColor="text1"/>
          <w:sz w:val="24"/>
          <w:szCs w:val="24"/>
        </w:rPr>
        <w:t>each day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654E91">
        <w:rPr>
          <w:rFonts w:ascii="Times New Roman" w:hAnsi="Times New Roman" w:cs="Times New Roman"/>
          <w:color w:val="000000" w:themeColor="text1"/>
          <w:sz w:val="24"/>
          <w:szCs w:val="24"/>
        </w:rPr>
        <w:t>until the last mouse died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4303F375" w14:textId="77777777" w:rsidR="000959AF" w:rsidRPr="0022321D" w:rsidRDefault="000959AF" w:rsidP="000959AF">
      <w:pPr>
        <w:ind w:firstLineChars="200" w:firstLine="48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To further evaluate the effects of the combined treatment on primary and metastatic tumors, the bilateral subcutaneous Hep 1-6 tumor models were established. </w:t>
      </w:r>
      <w:r w:rsidRPr="005204E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When the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HCC</w:t>
      </w:r>
      <w:r w:rsidRPr="005204E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tumor volume reached a mean size of approximately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200 mm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3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>, tumor-bearing C57BL/6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>mice were randomly divided into four groups (n = 5 per group): (1) PBS; (2)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>anti-PD-L1; (3) TB/PTX@RTK + l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ight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>; and (4) TB/PTX@RTK + l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ight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+ anti-PD-L1, respectively. L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ight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irradiation (540 nm, 100 mW/cm2, 3 min) for group 3 and 4 was only given on one side (primary tumor) and no l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ight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irradiation was given on the other side (distant tumor) after 12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h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postinjection, and anti-PD-L1 was administered by i.v. injection 1, 4, and 7 day at a dose of 2.0 mg/kg. The volume changes of bilateral tumors were detected, and bilateral tumors were dissected and photographed on day 21 after diffferent treatment. </w:t>
      </w:r>
      <w:r w:rsidRPr="00AB77D9">
        <w:rPr>
          <w:rFonts w:ascii="Times New Roman" w:hAnsi="Times New Roman" w:cs="Times New Roman"/>
          <w:color w:val="000000" w:themeColor="text1"/>
          <w:sz w:val="24"/>
          <w:szCs w:val="24"/>
        </w:rPr>
        <w:t>In order to clarify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 underlying mechanism of the synergistic antitumor effects of </w:t>
      </w:r>
      <w:r w:rsidRPr="00654E9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TB/PTX@RTK-mediated 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>chemo-PDT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anti-PD-L1 treatment, </w:t>
      </w:r>
      <w:r w:rsidRPr="00AB77D9">
        <w:rPr>
          <w:rFonts w:ascii="Times New Roman" w:hAnsi="Times New Roman" w:cs="Times New Roman"/>
          <w:color w:val="000000" w:themeColor="text1"/>
          <w:sz w:val="24"/>
          <w:szCs w:val="24"/>
        </w:rPr>
        <w:t>tumor-bearing C57BL/6 mice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were sacrificed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to </w:t>
      </w:r>
      <w:r w:rsidRPr="00AB77D9">
        <w:rPr>
          <w:rFonts w:ascii="Times New Roman" w:hAnsi="Times New Roman" w:cs="Times New Roman"/>
          <w:color w:val="000000" w:themeColor="text1"/>
          <w:sz w:val="24"/>
          <w:szCs w:val="24"/>
        </w:rPr>
        <w:t>harvest the tumor tissue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Pr="00AB77D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>and the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5204EA">
        <w:rPr>
          <w:rFonts w:ascii="Times New Roman" w:hAnsi="Times New Roman" w:cs="Times New Roman"/>
          <w:color w:val="000000" w:themeColor="text1"/>
          <w:sz w:val="24"/>
          <w:szCs w:val="24"/>
        </w:rPr>
        <w:t>infiltrative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immune cells in the distant tumors were analyzed by flow cytometry. The percentages of tumor-killing CTLs (CD45</w:t>
      </w:r>
      <w:r w:rsidRPr="00A81517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+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>CD3</w:t>
      </w:r>
      <w:r w:rsidRPr="00A81517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+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>CD8</w:t>
      </w:r>
      <w:r w:rsidRPr="00A81517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+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>), immunosuppressive Treg cells (CD3</w:t>
      </w:r>
      <w:r w:rsidRPr="00A81517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+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>CD4</w:t>
      </w:r>
      <w:r w:rsidRPr="00A81517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+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>Foxp3</w:t>
      </w:r>
      <w:r w:rsidRPr="00A81517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+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>) and MDSCs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>CD45</w:t>
      </w:r>
      <w:r w:rsidRPr="00A81517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+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>CD11b</w:t>
      </w:r>
      <w:r w:rsidRPr="00A81517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+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>Gr-1</w:t>
      </w:r>
      <w:r w:rsidRPr="00A81517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+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>) were analyzed by flow cytometry.</w:t>
      </w:r>
    </w:p>
    <w:p w14:paraId="099FB556" w14:textId="77777777" w:rsidR="000959AF" w:rsidRPr="0022321D" w:rsidRDefault="000959AF" w:rsidP="000959AF">
      <w:pPr>
        <w:ind w:firstLineChars="200" w:firstLine="48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>To evaluate effects of combined treatment on tumor recurrence, we rechallenged mice previously treated with TB/PTX@RTK + l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ight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or TB/PTX@RTK + l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ight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+ anti-PD-L1. The primary tumors was inoculated into the left flanks of the</w:t>
      </w:r>
      <w:r w:rsidRPr="00125DFF">
        <w:t xml:space="preserve"> </w:t>
      </w:r>
      <w:r w:rsidRPr="00125DFF">
        <w:rPr>
          <w:rFonts w:ascii="Times New Roman" w:hAnsi="Times New Roman" w:cs="Times New Roman"/>
          <w:color w:val="000000" w:themeColor="text1"/>
          <w:sz w:val="24"/>
          <w:szCs w:val="24"/>
        </w:rPr>
        <w:t>C57BL/6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mice as above. </w:t>
      </w:r>
      <w:r w:rsidRPr="005204E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When the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HCC</w:t>
      </w:r>
      <w:r w:rsidRPr="005204E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tumor volume reached a mean size of approximately 200 mm</w:t>
      </w:r>
      <w:r w:rsidRPr="00802C87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3</w:t>
      </w:r>
      <w:r w:rsidRPr="005204E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tumor-bearing C57BL/6 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mice were divided into two groups (n = 5 per group) and treated as above.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On the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28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th day after different treatments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>, secondary Hep 1-6 tumors were inoculated by injecting 3×10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6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cells into the right flanks of the mice. The percentage of second tumor-free </w:t>
      </w:r>
      <w:r w:rsidRPr="005204E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C57BL/6 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>mice of the mice in each group (n = 5 per group) were recorded everyday. To investigate the effects of the combined therapy on antitumor immunological memory, splenic effector memory T cells (CD3</w:t>
      </w:r>
      <w:r w:rsidRPr="00A81517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+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>CD8</w:t>
      </w:r>
      <w:r w:rsidRPr="00A81517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+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>CD44</w:t>
      </w:r>
      <w:r w:rsidRPr="00A81517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+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>CD62L</w:t>
      </w:r>
      <w:r w:rsidRPr="00A81517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-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>) were analyzed by flow cytometry 28 d after treatment.</w:t>
      </w:r>
    </w:p>
    <w:p w14:paraId="4EFC51F3" w14:textId="77777777" w:rsidR="000959AF" w:rsidRPr="0022321D" w:rsidRDefault="000959AF" w:rsidP="000959AF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40E0A979" w14:textId="77777777" w:rsidR="000959AF" w:rsidRPr="0022321D" w:rsidRDefault="000959AF" w:rsidP="000959AF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1607A0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 xml:space="preserve">In </w:t>
      </w:r>
      <w:r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V</w:t>
      </w:r>
      <w:r w:rsidRPr="001607A0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ivo</w:t>
      </w:r>
      <w:r w:rsidRPr="0022321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T</w:t>
      </w:r>
      <w:r w:rsidRPr="0022321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umor 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I</w:t>
      </w:r>
      <w:r w:rsidRPr="0022321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mmune 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M</w:t>
      </w:r>
      <w:r w:rsidRPr="0022321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icroenvironment 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A</w:t>
      </w:r>
      <w:r w:rsidRPr="0022321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ssays</w:t>
      </w:r>
    </w:p>
    <w:p w14:paraId="05D26AC4" w14:textId="77777777" w:rsidR="000959AF" w:rsidRPr="0022321D" w:rsidRDefault="000959AF" w:rsidP="000959AF">
      <w:pPr>
        <w:ind w:firstLineChars="200" w:firstLine="48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>To study the effects of cascade chemo-PDT and anti-PD-L1 treatment on the tumor immune microenvironment in vivo, Hep 1-6 subcutaneous tumor model in C57BL/6 mice was used. Tumor tissues and spleen were collected after different treatments and digested to form a single-cell suspension. After lysing the red blood cells, the single-cell suspension was analyzed by flow cytometry. CTLs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>Treg cells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>MDSCs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and 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Tem cells were defined as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above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74569294" w14:textId="77777777" w:rsidR="000959AF" w:rsidRPr="0022321D" w:rsidRDefault="000959AF" w:rsidP="000959AF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38422C81" w14:textId="77777777" w:rsidR="000959AF" w:rsidRPr="0022321D" w:rsidRDefault="000959AF" w:rsidP="000959AF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22321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H&amp;E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S</w:t>
      </w:r>
      <w:r w:rsidRPr="0022321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taining</w:t>
      </w:r>
    </w:p>
    <w:p w14:paraId="5DB22AB3" w14:textId="77777777" w:rsidR="000959AF" w:rsidRPr="0022321D" w:rsidRDefault="000959AF" w:rsidP="000959AF">
      <w:pPr>
        <w:ind w:firstLineChars="200" w:firstLine="48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H&amp;E staining was performed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to </w:t>
      </w:r>
      <w:r w:rsidRPr="005273D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assess histological changes of tumors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after different treatments 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>as previously described and images were captured using optical microscopy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2321D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[</w: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3</w:t>
      </w:r>
      <w:r w:rsidRPr="0022321D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]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171D0D11" w14:textId="77777777" w:rsidR="000959AF" w:rsidRPr="0022321D" w:rsidRDefault="000959AF" w:rsidP="000959AF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508AF834" w14:textId="77777777" w:rsidR="000959AF" w:rsidRPr="0022321D" w:rsidRDefault="000959AF" w:rsidP="000959AF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22321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TUNEL 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A</w:t>
      </w:r>
      <w:r w:rsidRPr="0022321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ssay</w:t>
      </w:r>
    </w:p>
    <w:p w14:paraId="7E60B11D" w14:textId="77777777" w:rsidR="000959AF" w:rsidRPr="0022321D" w:rsidRDefault="000959AF" w:rsidP="000959AF">
      <w:pPr>
        <w:ind w:firstLineChars="200" w:firstLine="48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TUNEL assay was performed </w:t>
      </w:r>
      <w:r w:rsidRPr="00A773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to assess 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>apoptosis levels</w:t>
      </w:r>
      <w:r w:rsidRPr="00A773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of tumors after different treatments as previously described and images were captured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by a fluorescence microscope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2321D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[</w: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3</w:t>
      </w:r>
      <w:r w:rsidRPr="0022321D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]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5E7797A6" w14:textId="77777777" w:rsidR="000959AF" w:rsidRPr="0022321D" w:rsidRDefault="000959AF" w:rsidP="000959AF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2D01ADB9" w14:textId="77777777" w:rsidR="000959AF" w:rsidRPr="0022321D" w:rsidRDefault="000959AF" w:rsidP="000959AF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22321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Immunohistochemical 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A</w:t>
      </w:r>
      <w:r w:rsidRPr="0022321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nalysis</w:t>
      </w:r>
    </w:p>
    <w:p w14:paraId="347253B2" w14:textId="77777777" w:rsidR="000959AF" w:rsidRPr="0022321D" w:rsidRDefault="000959AF" w:rsidP="000959AF">
      <w:pPr>
        <w:ind w:firstLineChars="200" w:firstLine="48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Immunohistochemical staining was performed as previously described to analyze the expression level of PD-L1 and Ki-67 in tumor tissue </w:t>
      </w:r>
      <w:r w:rsidRPr="00A773E1">
        <w:rPr>
          <w:rFonts w:ascii="Times New Roman" w:hAnsi="Times New Roman" w:cs="Times New Roman"/>
          <w:color w:val="000000" w:themeColor="text1"/>
          <w:sz w:val="24"/>
          <w:szCs w:val="24"/>
        </w:rPr>
        <w:t>after different treatments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images were captured using optical microscopy </w:t>
      </w:r>
      <w:r w:rsidRPr="0022321D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[</w: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3</w:t>
      </w:r>
      <w:r w:rsidRPr="0022321D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]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2101A410" w14:textId="77777777" w:rsidR="000959AF" w:rsidRPr="0022321D" w:rsidRDefault="000959AF" w:rsidP="000959AF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56FFCFD4" w14:textId="77777777" w:rsidR="000959AF" w:rsidRPr="0022321D" w:rsidRDefault="000959AF" w:rsidP="000959AF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22321D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Statistical Analysis</w:t>
      </w:r>
    </w:p>
    <w:p w14:paraId="2ED4E5F0" w14:textId="77777777" w:rsidR="000959AF" w:rsidRPr="00D470C4" w:rsidRDefault="000959AF" w:rsidP="000959AF">
      <w:pPr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A773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All of the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m</w:t>
      </w:r>
      <w:r w:rsidRPr="0061022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easurement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d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>ata were presented as mean ± standard deviation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were analyzed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by 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utilizing Student’s t-test or the Mann-Whitney U test wherever appropriate. Survival analyses for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OS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tumor free survival were performed by utilizing the Kaplan–Meier method and log-rank test. Statistical differences were performed in Graphpad Prism 7.0. </w:t>
      </w:r>
      <w:r w:rsidRPr="00A81517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P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&lt; 0.05 was considered statistically significant (*</w:t>
      </w:r>
      <w:r w:rsidRPr="00A81517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P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&lt; 0.05, **</w:t>
      </w:r>
      <w:r w:rsidRPr="00A81517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P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&lt; 0.01, ***</w:t>
      </w:r>
      <w:r w:rsidRPr="00A81517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P</w:t>
      </w:r>
      <w:r w:rsidRPr="0022321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&lt; 0.001).</w:t>
      </w:r>
    </w:p>
    <w:p w14:paraId="583214B3" w14:textId="3885ED92" w:rsidR="007B29E4" w:rsidRPr="000959AF" w:rsidRDefault="007B29E4" w:rsidP="000959AF">
      <w:pPr>
        <w:rPr>
          <w:rFonts w:ascii="Times New Roman" w:hAnsi="Times New Roman" w:cs="Times New Roman"/>
          <w:sz w:val="24"/>
          <w:szCs w:val="24"/>
        </w:rPr>
      </w:pPr>
    </w:p>
    <w:p w14:paraId="4D41E37B" w14:textId="77777777" w:rsidR="0087768A" w:rsidRPr="0022321D" w:rsidRDefault="0087768A">
      <w:pPr>
        <w:widowControl/>
        <w:jc w:val="left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22321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br w:type="page"/>
      </w:r>
    </w:p>
    <w:p w14:paraId="1298F1FA" w14:textId="1087BC8B" w:rsidR="008379F9" w:rsidRPr="008379F9" w:rsidRDefault="0087768A" w:rsidP="0087768A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22321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References</w:t>
      </w:r>
    </w:p>
    <w:p w14:paraId="72588E90" w14:textId="723FF08F" w:rsidR="008379F9" w:rsidRPr="00C25DE3" w:rsidRDefault="008379F9" w:rsidP="008379F9">
      <w:pPr>
        <w:pStyle w:val="EndNoteBibliography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7" w:name="_ENREF_1"/>
      <w:r w:rsidRPr="00C25DE3">
        <w:rPr>
          <w:rFonts w:ascii="Times New Roman" w:hAnsi="Times New Roman" w:cs="Times New Roman"/>
          <w:color w:val="000000" w:themeColor="text1"/>
          <w:sz w:val="24"/>
          <w:szCs w:val="24"/>
        </w:rPr>
        <w:t>[1] Zhen S, Wang S, Li S, Luo W, Gao M, Ng LG, et al. Efficient Red/Near-Infrared Fluorophores Based on Benzo[1,2-b:4,5-b']Dithiophene 1,1,5,5-Tetraoxide for Targeted Photodynamic Therapy and in Vivo Two-Photon Fluorescence Bioimaging. Adv Funct Mater. 2018; 28: 1706945.</w:t>
      </w:r>
    </w:p>
    <w:p w14:paraId="67AB87E4" w14:textId="74901034" w:rsidR="008379F9" w:rsidRPr="00C25DE3" w:rsidRDefault="008379F9" w:rsidP="008379F9">
      <w:pPr>
        <w:pStyle w:val="EndNoteBibliography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25D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[2] </w:t>
      </w:r>
      <w:r w:rsidR="00C25DE3" w:rsidRPr="00C25DE3">
        <w:rPr>
          <w:rFonts w:ascii="Times New Roman" w:hAnsi="Times New Roman" w:cs="Times New Roman"/>
          <w:color w:val="000000" w:themeColor="text1"/>
          <w:sz w:val="24"/>
          <w:szCs w:val="24"/>
        </w:rPr>
        <w:t>Yi X, Hu J-J, Dai J, Lou X, Zhao Z, Xia F, et al. Self-Guiding Polymeric Prodrug Micelles with Two Aggregation-Induced Emission Photosensitizers for Enhanced Chemo-Photodynamic Therapy. ACS Nano. 2021; 15: 3026-37.</w:t>
      </w:r>
    </w:p>
    <w:p w14:paraId="7ADD4647" w14:textId="71A74716" w:rsidR="0087768A" w:rsidRPr="00C25DE3" w:rsidRDefault="0087768A" w:rsidP="0087768A">
      <w:pPr>
        <w:pStyle w:val="EndNoteBibliography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25DE3">
        <w:rPr>
          <w:rFonts w:ascii="Times New Roman" w:hAnsi="Times New Roman" w:cs="Times New Roman"/>
          <w:color w:val="000000" w:themeColor="text1"/>
          <w:sz w:val="24"/>
          <w:szCs w:val="24"/>
        </w:rPr>
        <w:t>[</w:t>
      </w:r>
      <w:r w:rsidR="0053000B" w:rsidRPr="00C25DE3">
        <w:rPr>
          <w:rFonts w:ascii="Times New Roman" w:hAnsi="Times New Roman" w:cs="Times New Roman"/>
          <w:color w:val="000000" w:themeColor="text1"/>
          <w:sz w:val="24"/>
          <w:szCs w:val="24"/>
        </w:rPr>
        <w:t>3</w:t>
      </w:r>
      <w:r w:rsidRPr="00C25D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] </w:t>
      </w:r>
      <w:bookmarkEnd w:id="7"/>
      <w:r w:rsidR="00C25DE3" w:rsidRPr="00C25DE3">
        <w:rPr>
          <w:rFonts w:ascii="Times New Roman" w:hAnsi="Times New Roman" w:cs="Times New Roman"/>
          <w:color w:val="000000" w:themeColor="text1"/>
          <w:sz w:val="24"/>
          <w:szCs w:val="24"/>
        </w:rPr>
        <w:t>Gao Y, Zheng QC, Xu S, Yuan Y, Cheng X, Jiang S, et al. Theranostic Nanodots with Aggregation-Induced Emission Characteristic for Targeted and Image-Guided Photodynamic Therapy of Hepatocellular Carcinoma. Theranostics. 2019; 9: 1264-79.</w:t>
      </w:r>
    </w:p>
    <w:p w14:paraId="15DE0FE6" w14:textId="32B90B9F" w:rsidR="0087768A" w:rsidRPr="00C25DE3" w:rsidRDefault="0087768A" w:rsidP="0087768A">
      <w:pPr>
        <w:pStyle w:val="EndNoteBibliography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8" w:name="_ENREF_2"/>
      <w:r w:rsidRPr="00C25DE3">
        <w:rPr>
          <w:rFonts w:ascii="Times New Roman" w:hAnsi="Times New Roman" w:cs="Times New Roman"/>
          <w:color w:val="000000" w:themeColor="text1"/>
          <w:sz w:val="24"/>
          <w:szCs w:val="24"/>
        </w:rPr>
        <w:t>[</w:t>
      </w:r>
      <w:r w:rsidR="0053000B" w:rsidRPr="00C25DE3">
        <w:rPr>
          <w:rFonts w:ascii="Times New Roman" w:hAnsi="Times New Roman" w:cs="Times New Roman"/>
          <w:color w:val="000000" w:themeColor="text1"/>
          <w:sz w:val="24"/>
          <w:szCs w:val="24"/>
        </w:rPr>
        <w:t>4</w:t>
      </w:r>
      <w:r w:rsidRPr="00C25D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] </w:t>
      </w:r>
      <w:bookmarkEnd w:id="8"/>
      <w:r w:rsidR="00C25DE3" w:rsidRPr="00C25DE3">
        <w:rPr>
          <w:rFonts w:ascii="Times New Roman" w:hAnsi="Times New Roman" w:cs="Times New Roman"/>
          <w:color w:val="000000" w:themeColor="text1"/>
          <w:sz w:val="24"/>
          <w:szCs w:val="24"/>
        </w:rPr>
        <w:t>Zhou T, Liang X, Wang P, Hu Y, Qi Y, Jin Y, et al. A Hepatocellular Carcinoma Targeting Nanostrategy with Hypoxia-Ameliorating and Photothermal Abilities that, Combined with Immunotherapy, Inhibits Metastasis and Recurrence. ACS Nano. 2020; 14: 12679-96.</w:t>
      </w:r>
    </w:p>
    <w:p w14:paraId="0314B902" w14:textId="3968B204" w:rsidR="0087768A" w:rsidRPr="00C25DE3" w:rsidRDefault="0087768A" w:rsidP="0087768A">
      <w:pPr>
        <w:pStyle w:val="EndNoteBibliography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9" w:name="_ENREF_3"/>
      <w:r w:rsidRPr="00C25DE3">
        <w:rPr>
          <w:rFonts w:ascii="Times New Roman" w:hAnsi="Times New Roman" w:cs="Times New Roman"/>
          <w:color w:val="000000" w:themeColor="text1"/>
          <w:sz w:val="24"/>
          <w:szCs w:val="24"/>
        </w:rPr>
        <w:t>[</w:t>
      </w:r>
      <w:r w:rsidR="0053000B" w:rsidRPr="00C25DE3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Pr="00C25D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] </w:t>
      </w:r>
      <w:bookmarkEnd w:id="9"/>
      <w:r w:rsidR="00C25DE3" w:rsidRPr="00C25DE3">
        <w:rPr>
          <w:rFonts w:ascii="Times New Roman" w:hAnsi="Times New Roman" w:cs="Times New Roman"/>
          <w:color w:val="000000" w:themeColor="text1"/>
          <w:sz w:val="24"/>
          <w:szCs w:val="24"/>
        </w:rPr>
        <w:t>Lu Y, Song G, He B, Zhang H, Wang X, Zhou D, et al. Strengthened Tumor Photodynamic Therapy Based on a Visible Nanoscale Covalent Organic Polymer Engineered by Microwave Assisted Synthesis. Adv Funct Mater. 2020; 30: 2004834.</w:t>
      </w:r>
    </w:p>
    <w:p w14:paraId="4D0A3C05" w14:textId="114F0374" w:rsidR="0087768A" w:rsidRPr="00C25DE3" w:rsidRDefault="0087768A" w:rsidP="0087768A">
      <w:pPr>
        <w:pStyle w:val="EndNoteBibliography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10" w:name="_ENREF_4"/>
      <w:r w:rsidRPr="00C25DE3">
        <w:rPr>
          <w:rFonts w:ascii="Times New Roman" w:hAnsi="Times New Roman" w:cs="Times New Roman"/>
          <w:color w:val="000000" w:themeColor="text1"/>
          <w:sz w:val="24"/>
          <w:szCs w:val="24"/>
        </w:rPr>
        <w:t>[</w:t>
      </w:r>
      <w:r w:rsidR="0053000B" w:rsidRPr="00C25DE3">
        <w:rPr>
          <w:rFonts w:ascii="Times New Roman" w:hAnsi="Times New Roman" w:cs="Times New Roman"/>
          <w:color w:val="000000" w:themeColor="text1"/>
          <w:sz w:val="24"/>
          <w:szCs w:val="24"/>
        </w:rPr>
        <w:t>6</w:t>
      </w:r>
      <w:r w:rsidRPr="00C25D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] </w:t>
      </w:r>
      <w:bookmarkEnd w:id="10"/>
      <w:r w:rsidR="00C25DE3" w:rsidRPr="00C25DE3">
        <w:rPr>
          <w:rFonts w:ascii="Times New Roman" w:hAnsi="Times New Roman" w:cs="Times New Roman"/>
          <w:color w:val="000000" w:themeColor="text1"/>
          <w:sz w:val="24"/>
          <w:szCs w:val="24"/>
        </w:rPr>
        <w:t>Li M, Gao Y, Yuan Y, Wu Y, Song Z, Tang BZ, et al. One-Step Formulation of Targeted Aggregation-Induced Emission Dots for Image-Guided Photodynamic Therapy of Cholangiocarcinoma. ACS Nano. 2017; 11: 3922-32.</w:t>
      </w:r>
    </w:p>
    <w:p w14:paraId="1CAD71CC" w14:textId="61186084" w:rsidR="0087768A" w:rsidRPr="00C25DE3" w:rsidRDefault="0087768A" w:rsidP="0087768A">
      <w:pPr>
        <w:pStyle w:val="EndNoteBibliography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11" w:name="_ENREF_5"/>
      <w:r w:rsidRPr="00C25DE3">
        <w:rPr>
          <w:rFonts w:ascii="Times New Roman" w:hAnsi="Times New Roman" w:cs="Times New Roman"/>
          <w:color w:val="000000" w:themeColor="text1"/>
          <w:sz w:val="24"/>
          <w:szCs w:val="24"/>
        </w:rPr>
        <w:t>[</w:t>
      </w:r>
      <w:r w:rsidR="0053000B" w:rsidRPr="00C25DE3">
        <w:rPr>
          <w:rFonts w:ascii="Times New Roman" w:hAnsi="Times New Roman" w:cs="Times New Roman"/>
          <w:color w:val="000000" w:themeColor="text1"/>
          <w:sz w:val="24"/>
          <w:szCs w:val="24"/>
        </w:rPr>
        <w:t>7</w:t>
      </w:r>
      <w:r w:rsidRPr="00C25D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] </w:t>
      </w:r>
      <w:bookmarkStart w:id="12" w:name="_ENREF_54"/>
      <w:bookmarkStart w:id="13" w:name="_Hlk76589575"/>
      <w:bookmarkEnd w:id="11"/>
      <w:r w:rsidR="00C25DE3" w:rsidRPr="00C25DE3">
        <w:rPr>
          <w:rFonts w:ascii="Times New Roman" w:hAnsi="Times New Roman" w:cs="Times New Roman"/>
          <w:color w:val="000000" w:themeColor="text1"/>
          <w:sz w:val="24"/>
          <w:szCs w:val="24"/>
        </w:rPr>
        <w:t>Wang F, Gomez-Sintes R, Boya P. Lysosomal membrane permeabilization and cell death. Traffic. 2018; 19: 918-31.</w:t>
      </w:r>
      <w:bookmarkEnd w:id="12"/>
      <w:bookmarkEnd w:id="13"/>
    </w:p>
    <w:p w14:paraId="44F371C1" w14:textId="3AF2F757" w:rsidR="0087768A" w:rsidRPr="00C25DE3" w:rsidRDefault="0087768A" w:rsidP="0087768A">
      <w:pPr>
        <w:pStyle w:val="EndNoteBibliography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14" w:name="_ENREF_6"/>
      <w:r w:rsidRPr="00C25DE3">
        <w:rPr>
          <w:rFonts w:ascii="Times New Roman" w:hAnsi="Times New Roman" w:cs="Times New Roman"/>
          <w:color w:val="000000" w:themeColor="text1"/>
          <w:sz w:val="24"/>
          <w:szCs w:val="24"/>
        </w:rPr>
        <w:t>[</w:t>
      </w:r>
      <w:r w:rsidR="0053000B" w:rsidRPr="00C25DE3">
        <w:rPr>
          <w:rFonts w:ascii="Times New Roman" w:hAnsi="Times New Roman" w:cs="Times New Roman"/>
          <w:color w:val="000000" w:themeColor="text1"/>
          <w:sz w:val="24"/>
          <w:szCs w:val="24"/>
        </w:rPr>
        <w:t>8</w:t>
      </w:r>
      <w:r w:rsidRPr="00C25D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] </w:t>
      </w:r>
      <w:bookmarkEnd w:id="14"/>
      <w:r w:rsidR="00C25DE3" w:rsidRPr="00C25DE3">
        <w:rPr>
          <w:rFonts w:ascii="Times New Roman" w:hAnsi="Times New Roman" w:cs="Times New Roman"/>
          <w:color w:val="000000" w:themeColor="text1"/>
          <w:sz w:val="24"/>
          <w:szCs w:val="24"/>
        </w:rPr>
        <w:t>Liu D, Chen B, Mo Y, Wang Z, Qi T, Zhang Q, et al. Redox-Activated Porphyrin-Based Liposome Remote-Loaded with Indoleamine 2,3-Dioxygenase (IDO) Inhibitor for Synergistic Photoimmunotherapy through Induction of Immunogenic Cell Death and Blockage of IDO Pathway. Nano letters. 2019; 19: 6964-76.</w:t>
      </w:r>
    </w:p>
    <w:p w14:paraId="4A5FE05D" w14:textId="5B7573FD" w:rsidR="0087768A" w:rsidRPr="00C25DE3" w:rsidRDefault="0087768A" w:rsidP="0087768A">
      <w:pPr>
        <w:pStyle w:val="EndNoteBibliography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15" w:name="_ENREF_7"/>
      <w:r w:rsidRPr="00C25DE3">
        <w:rPr>
          <w:rFonts w:ascii="Times New Roman" w:hAnsi="Times New Roman" w:cs="Times New Roman"/>
          <w:color w:val="000000" w:themeColor="text1"/>
          <w:sz w:val="24"/>
          <w:szCs w:val="24"/>
        </w:rPr>
        <w:t>[</w:t>
      </w:r>
      <w:r w:rsidR="0053000B" w:rsidRPr="00C25DE3">
        <w:rPr>
          <w:rFonts w:ascii="Times New Roman" w:hAnsi="Times New Roman" w:cs="Times New Roman"/>
          <w:color w:val="000000" w:themeColor="text1"/>
          <w:sz w:val="24"/>
          <w:szCs w:val="24"/>
        </w:rPr>
        <w:t>9</w:t>
      </w:r>
      <w:r w:rsidRPr="00C25D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] </w:t>
      </w:r>
      <w:bookmarkEnd w:id="15"/>
      <w:r w:rsidR="00C25DE3" w:rsidRPr="00C25DE3">
        <w:rPr>
          <w:rFonts w:ascii="Times New Roman" w:hAnsi="Times New Roman" w:cs="Times New Roman"/>
          <w:color w:val="000000" w:themeColor="text1"/>
          <w:sz w:val="24"/>
          <w:szCs w:val="24"/>
        </w:rPr>
        <w:t>Gao L, Zhang C, Gao D, Liu H, Yu X, Lai J, et al. Enhanced Anti-Tumor Efficacy through a Combination of Integrin αvβ6-Targeted Photodynamic Therapy and Immune Checkpoint Inhibition. Theranostics. 2016; 6: 627-37.</w:t>
      </w:r>
    </w:p>
    <w:p w14:paraId="5B2F3529" w14:textId="54C6288A" w:rsidR="0087768A" w:rsidRPr="00C25DE3" w:rsidRDefault="0087768A" w:rsidP="0087768A">
      <w:pPr>
        <w:pStyle w:val="EndNoteBibliography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16" w:name="_ENREF_8"/>
      <w:r w:rsidRPr="00C25DE3">
        <w:rPr>
          <w:rFonts w:ascii="Times New Roman" w:hAnsi="Times New Roman" w:cs="Times New Roman"/>
          <w:color w:val="000000" w:themeColor="text1"/>
          <w:sz w:val="24"/>
          <w:szCs w:val="24"/>
        </w:rPr>
        <w:t>[</w:t>
      </w:r>
      <w:r w:rsidR="0053000B" w:rsidRPr="00C25DE3">
        <w:rPr>
          <w:rFonts w:ascii="Times New Roman" w:hAnsi="Times New Roman" w:cs="Times New Roman"/>
          <w:color w:val="000000" w:themeColor="text1"/>
          <w:sz w:val="24"/>
          <w:szCs w:val="24"/>
        </w:rPr>
        <w:t>10</w:t>
      </w:r>
      <w:r w:rsidRPr="00C25D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] </w:t>
      </w:r>
      <w:bookmarkEnd w:id="16"/>
      <w:r w:rsidR="00C25DE3" w:rsidRPr="00C25DE3">
        <w:rPr>
          <w:rFonts w:ascii="Times New Roman" w:hAnsi="Times New Roman" w:cs="Times New Roman"/>
          <w:color w:val="000000" w:themeColor="text1"/>
          <w:sz w:val="24"/>
          <w:szCs w:val="24"/>
        </w:rPr>
        <w:t>Gao A, Chen B, Gao J, Zhou F, Saeed M, Hou B, et al. Sheddable Prodrug Vesicles Combating Adaptive Immune Resistance for Improved Photodynamic Immunotherapy of Cancer. Nano letters. 2020; 20: 353-62.</w:t>
      </w:r>
    </w:p>
    <w:p w14:paraId="3A231499" w14:textId="6ED9F624" w:rsidR="0087768A" w:rsidRPr="0022321D" w:rsidRDefault="0087768A">
      <w:pPr>
        <w:widowControl/>
        <w:jc w:val="left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3AC4A4A3" w14:textId="24ECC7E0" w:rsidR="0087768A" w:rsidRPr="0022321D" w:rsidRDefault="0087768A">
      <w:pPr>
        <w:widowControl/>
        <w:jc w:val="left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2ABC9ADE" w14:textId="77777777" w:rsidR="0087768A" w:rsidRPr="0022321D" w:rsidRDefault="0087768A">
      <w:pPr>
        <w:widowControl/>
        <w:jc w:val="left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47070C41" w14:textId="77777777" w:rsidR="0087768A" w:rsidRPr="0022321D" w:rsidRDefault="0087768A">
      <w:pPr>
        <w:widowControl/>
        <w:jc w:val="left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22321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br w:type="page"/>
      </w:r>
    </w:p>
    <w:p w14:paraId="365459A4" w14:textId="2224E510" w:rsidR="00731053" w:rsidRDefault="00731053" w:rsidP="00731053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B55F47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Supplementary </w:t>
      </w:r>
      <w:r w:rsidR="0010008A">
        <w:rPr>
          <w:rFonts w:ascii="Times New Roman" w:hAnsi="Times New Roman" w:cs="Times New Roman"/>
          <w:b/>
          <w:bCs/>
          <w:sz w:val="28"/>
          <w:szCs w:val="28"/>
        </w:rPr>
        <w:t xml:space="preserve">Table and </w:t>
      </w:r>
      <w:r w:rsidRPr="00B55F47">
        <w:rPr>
          <w:rFonts w:ascii="Times New Roman" w:hAnsi="Times New Roman" w:cs="Times New Roman"/>
          <w:b/>
          <w:bCs/>
          <w:sz w:val="28"/>
          <w:szCs w:val="28"/>
        </w:rPr>
        <w:t>Figures</w:t>
      </w:r>
    </w:p>
    <w:p w14:paraId="5CFFA92A" w14:textId="713B543B" w:rsidR="00731053" w:rsidRPr="00054EDB" w:rsidRDefault="00731053" w:rsidP="00731053">
      <w:pPr>
        <w:rPr>
          <w:rFonts w:ascii="Times New Roman" w:hAnsi="Times New Roman" w:cs="Times New Roman"/>
          <w:sz w:val="28"/>
          <w:szCs w:val="28"/>
        </w:rPr>
      </w:pPr>
      <w:r w:rsidRPr="00A81517">
        <w:rPr>
          <w:rFonts w:ascii="Times New Roman" w:hAnsi="Times New Roman" w:cs="Times New Roman"/>
          <w:b/>
          <w:bCs/>
          <w:sz w:val="28"/>
          <w:szCs w:val="28"/>
        </w:rPr>
        <w:t xml:space="preserve">Table </w:t>
      </w:r>
      <w:r w:rsidR="00A81517">
        <w:rPr>
          <w:rFonts w:ascii="Times New Roman" w:hAnsi="Times New Roman" w:cs="Times New Roman"/>
          <w:b/>
          <w:bCs/>
          <w:sz w:val="28"/>
          <w:szCs w:val="28"/>
        </w:rPr>
        <w:t>S</w:t>
      </w:r>
      <w:r w:rsidRPr="00A81517">
        <w:rPr>
          <w:rFonts w:ascii="Times New Roman" w:hAnsi="Times New Roman" w:cs="Times New Roman"/>
          <w:b/>
          <w:bCs/>
          <w:sz w:val="28"/>
          <w:szCs w:val="28"/>
        </w:rPr>
        <w:t>1.</w:t>
      </w:r>
      <w:r w:rsidRPr="00054EDB">
        <w:rPr>
          <w:rFonts w:ascii="Times New Roman" w:hAnsi="Times New Roman" w:cs="Times New Roman"/>
          <w:sz w:val="28"/>
          <w:szCs w:val="28"/>
        </w:rPr>
        <w:t xml:space="preserve"> Properties of </w:t>
      </w:r>
      <w:r w:rsidRPr="00054EDB">
        <w:rPr>
          <w:rFonts w:ascii="Times New Roman" w:hAnsi="Times New Roman"/>
          <w:sz w:val="28"/>
          <w:szCs w:val="28"/>
        </w:rPr>
        <w:t>RTK</w:t>
      </w:r>
      <w:r w:rsidRPr="00054EDB">
        <w:rPr>
          <w:rFonts w:ascii="Times New Roman" w:hAnsi="Times New Roman" w:cs="Times New Roman"/>
          <w:sz w:val="28"/>
          <w:szCs w:val="28"/>
        </w:rPr>
        <w:t xml:space="preserve">, </w:t>
      </w:r>
      <w:r w:rsidRPr="00054EDB">
        <w:rPr>
          <w:rFonts w:ascii="Times New Roman" w:hAnsi="Times New Roman" w:hint="eastAsia"/>
          <w:sz w:val="28"/>
          <w:szCs w:val="28"/>
        </w:rPr>
        <w:t>T</w:t>
      </w:r>
      <w:r w:rsidRPr="00054EDB">
        <w:rPr>
          <w:rFonts w:ascii="Times New Roman" w:hAnsi="Times New Roman"/>
          <w:sz w:val="28"/>
          <w:szCs w:val="28"/>
        </w:rPr>
        <w:t>B@RTK</w:t>
      </w:r>
      <w:r w:rsidRPr="00054EDB">
        <w:rPr>
          <w:rFonts w:ascii="Times New Roman" w:hAnsi="Times New Roman" w:cs="Times New Roman"/>
          <w:sz w:val="28"/>
          <w:szCs w:val="28"/>
        </w:rPr>
        <w:t xml:space="preserve">, </w:t>
      </w:r>
      <w:r w:rsidRPr="00054EDB">
        <w:rPr>
          <w:rFonts w:ascii="Times New Roman" w:hAnsi="Times New Roman"/>
          <w:sz w:val="28"/>
          <w:szCs w:val="28"/>
        </w:rPr>
        <w:t>PTX@RTK</w:t>
      </w:r>
      <w:r w:rsidRPr="00054EDB">
        <w:rPr>
          <w:rFonts w:ascii="Times New Roman" w:hAnsi="Times New Roman" w:cs="Times New Roman"/>
          <w:sz w:val="28"/>
          <w:szCs w:val="28"/>
        </w:rPr>
        <w:t xml:space="preserve"> and </w:t>
      </w:r>
      <w:r w:rsidRPr="00054EDB">
        <w:rPr>
          <w:rFonts w:ascii="Times New Roman" w:hAnsi="Times New Roman"/>
          <w:sz w:val="28"/>
          <w:szCs w:val="28"/>
        </w:rPr>
        <w:t>TB/PTX@RTK</w:t>
      </w:r>
      <w:r w:rsidRPr="00054EDB">
        <w:rPr>
          <w:rFonts w:ascii="Times New Roman" w:hAnsi="Times New Roman" w:cs="Times New Roman"/>
          <w:sz w:val="28"/>
          <w:szCs w:val="28"/>
        </w:rPr>
        <w:t xml:space="preserve"> </w:t>
      </w:r>
      <w:r w:rsidR="006B45C0">
        <w:rPr>
          <w:rFonts w:ascii="Times New Roman" w:hAnsi="Times New Roman" w:cs="Times New Roman"/>
          <w:sz w:val="28"/>
          <w:szCs w:val="28"/>
        </w:rPr>
        <w:t>micell</w:t>
      </w:r>
      <w:r w:rsidRPr="00054EDB">
        <w:rPr>
          <w:rFonts w:ascii="Times New Roman" w:hAnsi="Times New Roman" w:cs="Times New Roman"/>
          <w:sz w:val="28"/>
          <w:szCs w:val="28"/>
        </w:rPr>
        <w:t>s.</w:t>
      </w:r>
    </w:p>
    <w:tbl>
      <w:tblPr>
        <w:tblStyle w:val="ae"/>
        <w:tblW w:w="8080" w:type="dxa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17"/>
        <w:gridCol w:w="1405"/>
        <w:gridCol w:w="1712"/>
        <w:gridCol w:w="942"/>
        <w:gridCol w:w="930"/>
        <w:gridCol w:w="1474"/>
      </w:tblGrid>
      <w:tr w:rsidR="00731053" w:rsidRPr="00766456" w14:paraId="70C78218" w14:textId="77777777" w:rsidTr="00383ACF">
        <w:trPr>
          <w:trHeight w:val="361"/>
          <w:jc w:val="center"/>
        </w:trPr>
        <w:tc>
          <w:tcPr>
            <w:tcW w:w="1617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709A020" w14:textId="77777777" w:rsidR="00731053" w:rsidRPr="00054EDB" w:rsidRDefault="00731053" w:rsidP="00383AC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54EDB">
              <w:rPr>
                <w:rFonts w:ascii="Times New Roman" w:hAnsi="Times New Roman"/>
                <w:sz w:val="22"/>
                <w:szCs w:val="22"/>
              </w:rPr>
              <w:t>Samples</w:t>
            </w:r>
          </w:p>
        </w:tc>
        <w:tc>
          <w:tcPr>
            <w:tcW w:w="1405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750CCBC" w14:textId="77777777" w:rsidR="00731053" w:rsidRPr="00054EDB" w:rsidRDefault="00731053" w:rsidP="00383AC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54EDB">
              <w:rPr>
                <w:rFonts w:ascii="Times New Roman" w:hAnsi="Times New Roman"/>
                <w:sz w:val="22"/>
                <w:szCs w:val="22"/>
              </w:rPr>
              <w:t>Size (nm)</w:t>
            </w:r>
          </w:p>
        </w:tc>
        <w:tc>
          <w:tcPr>
            <w:tcW w:w="1712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1CB0B5B" w14:textId="77777777" w:rsidR="00731053" w:rsidRPr="00054EDB" w:rsidRDefault="00731053" w:rsidP="00383AC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54EDB">
              <w:rPr>
                <w:rFonts w:ascii="Times New Roman" w:hAnsi="Times New Roman"/>
                <w:sz w:val="22"/>
                <w:szCs w:val="22"/>
              </w:rPr>
              <w:t>PDI</w:t>
            </w:r>
          </w:p>
        </w:tc>
        <w:tc>
          <w:tcPr>
            <w:tcW w:w="187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57F91B4" w14:textId="77777777" w:rsidR="00731053" w:rsidRPr="00054EDB" w:rsidRDefault="00731053" w:rsidP="00383AC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54EDB">
              <w:rPr>
                <w:rFonts w:ascii="Times New Roman" w:hAnsi="Times New Roman"/>
                <w:sz w:val="22"/>
                <w:szCs w:val="22"/>
              </w:rPr>
              <w:t>DLC (wt%)</w:t>
            </w:r>
          </w:p>
        </w:tc>
        <w:tc>
          <w:tcPr>
            <w:tcW w:w="147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A057298" w14:textId="77777777" w:rsidR="00731053" w:rsidRPr="00054EDB" w:rsidRDefault="00731053" w:rsidP="00383AC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54EDB">
              <w:rPr>
                <w:rFonts w:ascii="Times New Roman" w:hAnsi="Times New Roman"/>
                <w:sz w:val="22"/>
                <w:szCs w:val="22"/>
              </w:rPr>
              <w:t>Mass ration</w:t>
            </w:r>
          </w:p>
          <w:p w14:paraId="4E0A00A4" w14:textId="77777777" w:rsidR="00731053" w:rsidRPr="00054EDB" w:rsidRDefault="00731053" w:rsidP="00383AC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54EDB">
              <w:rPr>
                <w:rFonts w:ascii="Times New Roman" w:hAnsi="Times New Roman"/>
                <w:sz w:val="22"/>
                <w:szCs w:val="22"/>
              </w:rPr>
              <w:t>TB : PTX</w:t>
            </w:r>
          </w:p>
        </w:tc>
      </w:tr>
      <w:tr w:rsidR="00731053" w:rsidRPr="00766456" w14:paraId="7B4320C5" w14:textId="77777777" w:rsidTr="00383ACF">
        <w:trPr>
          <w:trHeight w:val="361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0D6CFDA" w14:textId="77777777" w:rsidR="00731053" w:rsidRPr="00054EDB" w:rsidRDefault="00731053" w:rsidP="00383ACF">
            <w:pPr>
              <w:widowControl/>
              <w:jc w:val="center"/>
              <w:rPr>
                <w:rFonts w:ascii="Times New Roman" w:hAnsi="Times New Roman"/>
                <w:kern w:val="2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BF09EDC" w14:textId="77777777" w:rsidR="00731053" w:rsidRPr="00054EDB" w:rsidRDefault="00731053" w:rsidP="00383ACF">
            <w:pPr>
              <w:widowControl/>
              <w:jc w:val="center"/>
              <w:rPr>
                <w:rFonts w:ascii="Times New Roman" w:hAnsi="Times New Roman"/>
                <w:kern w:val="2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90B2E66" w14:textId="77777777" w:rsidR="00731053" w:rsidRPr="00054EDB" w:rsidRDefault="00731053" w:rsidP="00383ACF">
            <w:pPr>
              <w:widowControl/>
              <w:jc w:val="center"/>
              <w:rPr>
                <w:rFonts w:ascii="Times New Roman" w:hAnsi="Times New Roman"/>
                <w:kern w:val="2"/>
                <w:sz w:val="22"/>
                <w:szCs w:val="22"/>
              </w:rPr>
            </w:pPr>
          </w:p>
        </w:tc>
        <w:tc>
          <w:tcPr>
            <w:tcW w:w="9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CFFB5AD" w14:textId="77777777" w:rsidR="00731053" w:rsidRPr="00054EDB" w:rsidRDefault="00731053" w:rsidP="00383AC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54EDB">
              <w:rPr>
                <w:rFonts w:ascii="Times New Roman" w:hAnsi="Times New Roman"/>
                <w:sz w:val="22"/>
                <w:szCs w:val="22"/>
              </w:rPr>
              <w:t>TB</w:t>
            </w:r>
          </w:p>
        </w:tc>
        <w:tc>
          <w:tcPr>
            <w:tcW w:w="9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8E997A5" w14:textId="77777777" w:rsidR="00731053" w:rsidRPr="00054EDB" w:rsidRDefault="00731053" w:rsidP="00383AC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54EDB">
              <w:rPr>
                <w:rFonts w:ascii="Times New Roman" w:hAnsi="Times New Roman"/>
                <w:sz w:val="22"/>
                <w:szCs w:val="22"/>
              </w:rPr>
              <w:t>PTX</w:t>
            </w:r>
          </w:p>
        </w:tc>
        <w:tc>
          <w:tcPr>
            <w:tcW w:w="1474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46B8111" w14:textId="77777777" w:rsidR="00731053" w:rsidRPr="00054EDB" w:rsidRDefault="00731053" w:rsidP="00383ACF">
            <w:pPr>
              <w:widowControl/>
              <w:jc w:val="center"/>
              <w:rPr>
                <w:rFonts w:ascii="Times New Roman" w:hAnsi="Times New Roman"/>
                <w:kern w:val="2"/>
                <w:sz w:val="22"/>
                <w:szCs w:val="22"/>
              </w:rPr>
            </w:pPr>
          </w:p>
        </w:tc>
      </w:tr>
      <w:tr w:rsidR="00731053" w:rsidRPr="00582393" w14:paraId="278D79C9" w14:textId="77777777" w:rsidTr="00383ACF">
        <w:trPr>
          <w:trHeight w:val="361"/>
          <w:jc w:val="center"/>
        </w:trPr>
        <w:tc>
          <w:tcPr>
            <w:tcW w:w="161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594D1D3A" w14:textId="77777777" w:rsidR="00731053" w:rsidRPr="00054EDB" w:rsidRDefault="00731053" w:rsidP="00383AC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54EDB">
              <w:rPr>
                <w:rFonts w:ascii="Times New Roman" w:hAnsi="Times New Roman"/>
                <w:sz w:val="22"/>
                <w:szCs w:val="22"/>
              </w:rPr>
              <w:t>RTK</w:t>
            </w:r>
          </w:p>
        </w:tc>
        <w:tc>
          <w:tcPr>
            <w:tcW w:w="140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7E67170E" w14:textId="261A74B4" w:rsidR="00731053" w:rsidRPr="00054EDB" w:rsidRDefault="00731053" w:rsidP="00383ACF">
            <w:pPr>
              <w:jc w:val="center"/>
              <w:rPr>
                <w:rFonts w:ascii="Times New Roman" w:hAnsi="Times New Roman"/>
                <w:sz w:val="22"/>
                <w:szCs w:val="22"/>
                <w:highlight w:val="yellow"/>
              </w:rPr>
            </w:pPr>
            <w:r w:rsidRPr="00054EDB">
              <w:rPr>
                <w:rFonts w:ascii="Times New Roman" w:hAnsi="Times New Roman"/>
                <w:sz w:val="22"/>
                <w:szCs w:val="22"/>
              </w:rPr>
              <w:t>91.39 ± 0.2</w:t>
            </w:r>
          </w:p>
        </w:tc>
        <w:tc>
          <w:tcPr>
            <w:tcW w:w="171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53EC5DE2" w14:textId="77777777" w:rsidR="00731053" w:rsidRPr="00054EDB" w:rsidRDefault="00731053" w:rsidP="00383ACF">
            <w:pPr>
              <w:jc w:val="center"/>
              <w:rPr>
                <w:rFonts w:ascii="Times New Roman" w:hAnsi="Times New Roman"/>
                <w:sz w:val="22"/>
                <w:szCs w:val="22"/>
                <w:highlight w:val="yellow"/>
              </w:rPr>
            </w:pPr>
            <w:r w:rsidRPr="00054EDB">
              <w:rPr>
                <w:rFonts w:ascii="Times New Roman" w:hAnsi="Times New Roman"/>
                <w:sz w:val="22"/>
                <w:szCs w:val="22"/>
              </w:rPr>
              <w:t>0.182 ± 0.017</w:t>
            </w:r>
          </w:p>
        </w:tc>
        <w:tc>
          <w:tcPr>
            <w:tcW w:w="94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2DDA9339" w14:textId="77777777" w:rsidR="00731053" w:rsidRPr="00054EDB" w:rsidRDefault="00731053" w:rsidP="00383AC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54EDB">
              <w:rPr>
                <w:rFonts w:ascii="Times New Roman" w:hAnsi="Times New Roman"/>
                <w:sz w:val="22"/>
                <w:szCs w:val="22"/>
              </w:rPr>
              <w:t>/</w:t>
            </w:r>
            <w:r w:rsidRPr="00054EDB">
              <w:rPr>
                <w:rFonts w:ascii="Times New Roman" w:hAnsi="Times New Roman"/>
                <w:sz w:val="22"/>
                <w:szCs w:val="22"/>
                <w:vertAlign w:val="superscript"/>
              </w:rPr>
              <w:t>a</w:t>
            </w:r>
          </w:p>
        </w:tc>
        <w:tc>
          <w:tcPr>
            <w:tcW w:w="93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354ECFAB" w14:textId="77777777" w:rsidR="00731053" w:rsidRPr="00054EDB" w:rsidRDefault="00731053" w:rsidP="00383AC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54EDB">
              <w:rPr>
                <w:rFonts w:ascii="Times New Roman" w:hAnsi="Times New Roman"/>
                <w:sz w:val="22"/>
                <w:szCs w:val="22"/>
              </w:rPr>
              <w:t>/</w:t>
            </w:r>
            <w:r w:rsidRPr="00054EDB">
              <w:rPr>
                <w:rFonts w:ascii="Times New Roman" w:hAnsi="Times New Roman"/>
                <w:sz w:val="22"/>
                <w:szCs w:val="22"/>
                <w:vertAlign w:val="superscript"/>
              </w:rPr>
              <w:t>b</w:t>
            </w:r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2B81A46B" w14:textId="77777777" w:rsidR="00731053" w:rsidRPr="00054EDB" w:rsidRDefault="00731053" w:rsidP="00383AC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54EDB">
              <w:rPr>
                <w:rFonts w:ascii="Times New Roman" w:hAnsi="Times New Roman"/>
                <w:sz w:val="22"/>
                <w:szCs w:val="22"/>
              </w:rPr>
              <w:t>/</w:t>
            </w:r>
            <w:r w:rsidRPr="00054EDB">
              <w:rPr>
                <w:rFonts w:ascii="Times New Roman" w:hAnsi="Times New Roman"/>
                <w:sz w:val="22"/>
                <w:szCs w:val="22"/>
                <w:vertAlign w:val="superscript"/>
              </w:rPr>
              <w:t>c</w:t>
            </w:r>
          </w:p>
        </w:tc>
      </w:tr>
      <w:tr w:rsidR="00731053" w:rsidRPr="00582393" w14:paraId="53F174EB" w14:textId="77777777" w:rsidTr="00383ACF">
        <w:trPr>
          <w:trHeight w:val="361"/>
          <w:jc w:val="center"/>
        </w:trPr>
        <w:tc>
          <w:tcPr>
            <w:tcW w:w="161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985D07C" w14:textId="77777777" w:rsidR="00731053" w:rsidRPr="00054EDB" w:rsidRDefault="00731053" w:rsidP="00383ACF">
            <w:pPr>
              <w:jc w:val="center"/>
              <w:rPr>
                <w:rFonts w:ascii="Times New Roman" w:hAnsi="Times New Roman"/>
                <w:sz w:val="22"/>
                <w:szCs w:val="22"/>
                <w:lang w:eastAsia="zh-CN"/>
              </w:rPr>
            </w:pPr>
            <w:r w:rsidRPr="00054EDB">
              <w:rPr>
                <w:rFonts w:ascii="Times New Roman" w:hAnsi="Times New Roman" w:hint="eastAsia"/>
                <w:sz w:val="22"/>
                <w:szCs w:val="22"/>
                <w:lang w:eastAsia="zh-CN"/>
              </w:rPr>
              <w:t>T</w:t>
            </w:r>
            <w:r w:rsidRPr="00054EDB">
              <w:rPr>
                <w:rFonts w:ascii="Times New Roman" w:hAnsi="Times New Roman"/>
                <w:sz w:val="22"/>
                <w:szCs w:val="22"/>
                <w:lang w:eastAsia="zh-CN"/>
              </w:rPr>
              <w:t>B@RTK</w:t>
            </w: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D9C154B" w14:textId="5FFBDD27" w:rsidR="00731053" w:rsidRPr="00054EDB" w:rsidRDefault="00731053" w:rsidP="00383ACF">
            <w:pPr>
              <w:jc w:val="center"/>
              <w:rPr>
                <w:rFonts w:ascii="Times New Roman" w:hAnsi="Times New Roman"/>
                <w:sz w:val="22"/>
                <w:szCs w:val="22"/>
                <w:highlight w:val="yellow"/>
              </w:rPr>
            </w:pPr>
            <w:r w:rsidRPr="00054EDB">
              <w:rPr>
                <w:rFonts w:ascii="Times New Roman" w:hAnsi="Times New Roman"/>
                <w:sz w:val="22"/>
                <w:szCs w:val="22"/>
              </w:rPr>
              <w:t>100.4 ± 2.0</w:t>
            </w:r>
          </w:p>
        </w:tc>
        <w:tc>
          <w:tcPr>
            <w:tcW w:w="171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7E9959F" w14:textId="77777777" w:rsidR="00731053" w:rsidRPr="00054EDB" w:rsidRDefault="00731053" w:rsidP="00383ACF">
            <w:pPr>
              <w:jc w:val="center"/>
              <w:rPr>
                <w:rFonts w:ascii="Times New Roman" w:hAnsi="Times New Roman"/>
                <w:sz w:val="22"/>
                <w:szCs w:val="22"/>
                <w:highlight w:val="yellow"/>
              </w:rPr>
            </w:pPr>
            <w:r w:rsidRPr="00054EDB">
              <w:rPr>
                <w:rFonts w:ascii="Times New Roman" w:hAnsi="Times New Roman"/>
                <w:sz w:val="22"/>
                <w:szCs w:val="22"/>
              </w:rPr>
              <w:t>0.213 ± 0.009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71DB128" w14:textId="77777777" w:rsidR="00731053" w:rsidRPr="00054EDB" w:rsidRDefault="00731053" w:rsidP="00383ACF">
            <w:pPr>
              <w:jc w:val="center"/>
              <w:rPr>
                <w:rFonts w:ascii="Times New Roman" w:hAnsi="Times New Roman"/>
                <w:sz w:val="22"/>
                <w:szCs w:val="22"/>
                <w:highlight w:val="yellow"/>
              </w:rPr>
            </w:pPr>
            <w:r w:rsidRPr="00054EDB">
              <w:rPr>
                <w:rFonts w:ascii="Times New Roman" w:hAnsi="Times New Roman"/>
                <w:sz w:val="22"/>
                <w:szCs w:val="22"/>
              </w:rPr>
              <w:t>7.43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9220E71" w14:textId="77777777" w:rsidR="00731053" w:rsidRPr="00054EDB" w:rsidRDefault="00731053" w:rsidP="00383AC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54EDB">
              <w:rPr>
                <w:rFonts w:ascii="Times New Roman" w:hAnsi="Times New Roman"/>
                <w:sz w:val="22"/>
                <w:szCs w:val="22"/>
              </w:rPr>
              <w:t>/</w:t>
            </w:r>
            <w:r w:rsidRPr="00054EDB">
              <w:rPr>
                <w:rFonts w:ascii="Times New Roman" w:hAnsi="Times New Roman"/>
                <w:sz w:val="22"/>
                <w:szCs w:val="22"/>
                <w:vertAlign w:val="superscript"/>
              </w:rPr>
              <w:t>b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A90E6C1" w14:textId="77777777" w:rsidR="00731053" w:rsidRPr="00054EDB" w:rsidRDefault="00731053" w:rsidP="00383AC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54EDB">
              <w:rPr>
                <w:rFonts w:ascii="Times New Roman" w:hAnsi="Times New Roman"/>
                <w:sz w:val="22"/>
                <w:szCs w:val="22"/>
              </w:rPr>
              <w:t>/</w:t>
            </w:r>
            <w:r w:rsidRPr="00054EDB">
              <w:rPr>
                <w:rFonts w:ascii="Times New Roman" w:hAnsi="Times New Roman"/>
                <w:sz w:val="22"/>
                <w:szCs w:val="22"/>
                <w:vertAlign w:val="superscript"/>
              </w:rPr>
              <w:t>c</w:t>
            </w:r>
          </w:p>
        </w:tc>
      </w:tr>
      <w:tr w:rsidR="00731053" w:rsidRPr="00582393" w14:paraId="4D3949D3" w14:textId="77777777" w:rsidTr="00383ACF">
        <w:trPr>
          <w:trHeight w:val="361"/>
          <w:jc w:val="center"/>
        </w:trPr>
        <w:tc>
          <w:tcPr>
            <w:tcW w:w="161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11F5068" w14:textId="77777777" w:rsidR="00731053" w:rsidRPr="00054EDB" w:rsidRDefault="00731053" w:rsidP="00383AC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54EDB">
              <w:rPr>
                <w:rFonts w:ascii="Times New Roman" w:hAnsi="Times New Roman"/>
                <w:sz w:val="22"/>
                <w:szCs w:val="22"/>
                <w:lang w:eastAsia="zh-CN"/>
              </w:rPr>
              <w:t>PTX@RTK</w:t>
            </w: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95C9B58" w14:textId="77777777" w:rsidR="00731053" w:rsidRPr="00054EDB" w:rsidRDefault="00731053" w:rsidP="00383ACF">
            <w:pPr>
              <w:jc w:val="center"/>
              <w:rPr>
                <w:rFonts w:ascii="Times New Roman" w:hAnsi="Times New Roman"/>
                <w:sz w:val="22"/>
                <w:szCs w:val="22"/>
                <w:highlight w:val="yellow"/>
              </w:rPr>
            </w:pPr>
            <w:r w:rsidRPr="00054EDB">
              <w:rPr>
                <w:rFonts w:ascii="Times New Roman" w:hAnsi="Times New Roman"/>
                <w:sz w:val="22"/>
                <w:szCs w:val="22"/>
              </w:rPr>
              <w:t>112.9 ± 4.5</w:t>
            </w:r>
          </w:p>
        </w:tc>
        <w:tc>
          <w:tcPr>
            <w:tcW w:w="171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0C058A8" w14:textId="77777777" w:rsidR="00731053" w:rsidRPr="00054EDB" w:rsidRDefault="00731053" w:rsidP="00383ACF">
            <w:pPr>
              <w:jc w:val="center"/>
              <w:rPr>
                <w:rFonts w:ascii="Times New Roman" w:hAnsi="Times New Roman"/>
                <w:sz w:val="22"/>
                <w:szCs w:val="22"/>
                <w:highlight w:val="yellow"/>
              </w:rPr>
            </w:pPr>
            <w:r w:rsidRPr="00054EDB">
              <w:rPr>
                <w:rFonts w:ascii="Times New Roman" w:hAnsi="Times New Roman"/>
                <w:sz w:val="22"/>
                <w:szCs w:val="22"/>
              </w:rPr>
              <w:t>0.223 ± 0.019</w:t>
            </w:r>
          </w:p>
        </w:tc>
        <w:tc>
          <w:tcPr>
            <w:tcW w:w="942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E160F20" w14:textId="77777777" w:rsidR="00731053" w:rsidRPr="00054EDB" w:rsidRDefault="00731053" w:rsidP="00383AC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54EDB">
              <w:rPr>
                <w:rFonts w:ascii="Times New Roman" w:hAnsi="Times New Roman"/>
                <w:sz w:val="22"/>
                <w:szCs w:val="22"/>
              </w:rPr>
              <w:t>/</w:t>
            </w:r>
            <w:r w:rsidRPr="00054EDB">
              <w:rPr>
                <w:rFonts w:ascii="Times New Roman" w:hAnsi="Times New Roman"/>
                <w:sz w:val="22"/>
                <w:szCs w:val="22"/>
                <w:vertAlign w:val="superscript"/>
              </w:rPr>
              <w:t>a</w:t>
            </w: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F4F469F" w14:textId="77777777" w:rsidR="00731053" w:rsidRPr="00054EDB" w:rsidRDefault="00731053" w:rsidP="00383AC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54EDB">
              <w:rPr>
                <w:rFonts w:ascii="Times New Roman" w:hAnsi="Times New Roman"/>
                <w:sz w:val="22"/>
                <w:szCs w:val="22"/>
              </w:rPr>
              <w:t>6.15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F550F51" w14:textId="77777777" w:rsidR="00731053" w:rsidRPr="00054EDB" w:rsidRDefault="00731053" w:rsidP="00383AC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54EDB">
              <w:rPr>
                <w:rFonts w:ascii="Times New Roman" w:hAnsi="Times New Roman"/>
                <w:sz w:val="22"/>
                <w:szCs w:val="22"/>
              </w:rPr>
              <w:t>/</w:t>
            </w:r>
            <w:r w:rsidRPr="00054EDB">
              <w:rPr>
                <w:rFonts w:ascii="Times New Roman" w:hAnsi="Times New Roman"/>
                <w:sz w:val="22"/>
                <w:szCs w:val="22"/>
                <w:vertAlign w:val="superscript"/>
              </w:rPr>
              <w:t>c</w:t>
            </w:r>
          </w:p>
        </w:tc>
      </w:tr>
      <w:tr w:rsidR="00731053" w:rsidRPr="00582393" w14:paraId="082E29A3" w14:textId="77777777" w:rsidTr="00383ACF">
        <w:trPr>
          <w:trHeight w:val="361"/>
          <w:jc w:val="center"/>
        </w:trPr>
        <w:tc>
          <w:tcPr>
            <w:tcW w:w="161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9D214B9" w14:textId="77777777" w:rsidR="00731053" w:rsidRPr="00054EDB" w:rsidRDefault="00731053" w:rsidP="00383AC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54EDB">
              <w:rPr>
                <w:rFonts w:ascii="Times New Roman" w:hAnsi="Times New Roman"/>
                <w:sz w:val="22"/>
                <w:szCs w:val="22"/>
              </w:rPr>
              <w:t>TB/PTX@RTK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B71B45A" w14:textId="77777777" w:rsidR="00731053" w:rsidRPr="00054EDB" w:rsidRDefault="00731053" w:rsidP="00383AC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54EDB">
              <w:rPr>
                <w:rFonts w:ascii="Times New Roman" w:hAnsi="Times New Roman"/>
                <w:sz w:val="22"/>
                <w:szCs w:val="22"/>
              </w:rPr>
              <w:t>121.2 ± 1.2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420D4E8" w14:textId="77777777" w:rsidR="00731053" w:rsidRPr="00054EDB" w:rsidRDefault="00731053" w:rsidP="00383ACF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054EDB">
              <w:rPr>
                <w:rFonts w:ascii="Times New Roman" w:hAnsi="Times New Roman"/>
                <w:sz w:val="22"/>
                <w:szCs w:val="22"/>
              </w:rPr>
              <w:t>0.219 ± 0.015</w:t>
            </w:r>
          </w:p>
        </w:tc>
        <w:tc>
          <w:tcPr>
            <w:tcW w:w="94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A94BDFF" w14:textId="77777777" w:rsidR="00731053" w:rsidRPr="00054EDB" w:rsidRDefault="00731053" w:rsidP="00383ACF">
            <w:pPr>
              <w:jc w:val="center"/>
              <w:rPr>
                <w:rFonts w:ascii="Times New Roman" w:hAnsi="Times New Roman"/>
                <w:sz w:val="22"/>
                <w:szCs w:val="22"/>
                <w:lang w:eastAsia="zh-CN"/>
              </w:rPr>
            </w:pPr>
            <w:r w:rsidRPr="00054EDB">
              <w:rPr>
                <w:rFonts w:ascii="Times New Roman" w:hAnsi="Times New Roman" w:hint="eastAsia"/>
                <w:sz w:val="22"/>
                <w:szCs w:val="22"/>
                <w:lang w:eastAsia="zh-CN"/>
              </w:rPr>
              <w:t>7</w:t>
            </w:r>
            <w:r w:rsidRPr="00054EDB">
              <w:rPr>
                <w:rFonts w:ascii="Times New Roman" w:hAnsi="Times New Roman"/>
                <w:sz w:val="22"/>
                <w:szCs w:val="22"/>
                <w:lang w:eastAsia="zh-CN"/>
              </w:rPr>
              <w:t>.83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749A0D4" w14:textId="77777777" w:rsidR="00731053" w:rsidRPr="00054EDB" w:rsidRDefault="00731053" w:rsidP="00383ACF">
            <w:pPr>
              <w:jc w:val="center"/>
              <w:rPr>
                <w:rFonts w:ascii="Times New Roman" w:hAnsi="Times New Roman"/>
                <w:sz w:val="22"/>
                <w:szCs w:val="22"/>
                <w:lang w:eastAsia="zh-CN"/>
              </w:rPr>
            </w:pPr>
            <w:r w:rsidRPr="00054EDB">
              <w:rPr>
                <w:rFonts w:ascii="Times New Roman" w:hAnsi="Times New Roman" w:hint="eastAsia"/>
                <w:sz w:val="22"/>
                <w:szCs w:val="22"/>
                <w:lang w:eastAsia="zh-CN"/>
              </w:rPr>
              <w:t>5</w:t>
            </w:r>
            <w:r w:rsidRPr="00054EDB">
              <w:rPr>
                <w:rFonts w:ascii="Times New Roman" w:hAnsi="Times New Roman"/>
                <w:sz w:val="22"/>
                <w:szCs w:val="22"/>
                <w:lang w:eastAsia="zh-CN"/>
              </w:rPr>
              <w:t>.37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EAB998B" w14:textId="77777777" w:rsidR="00731053" w:rsidRPr="00054EDB" w:rsidRDefault="00731053" w:rsidP="00383ACF">
            <w:pPr>
              <w:jc w:val="center"/>
              <w:rPr>
                <w:rFonts w:ascii="Times New Roman" w:hAnsi="Times New Roman"/>
                <w:sz w:val="22"/>
                <w:szCs w:val="22"/>
                <w:lang w:eastAsia="zh-CN"/>
              </w:rPr>
            </w:pPr>
            <w:r w:rsidRPr="00054EDB">
              <w:rPr>
                <w:rFonts w:ascii="Times New Roman" w:hAnsi="Times New Roman" w:hint="eastAsia"/>
                <w:sz w:val="22"/>
                <w:szCs w:val="22"/>
                <w:lang w:eastAsia="zh-CN"/>
              </w:rPr>
              <w:t>1</w:t>
            </w:r>
            <w:r w:rsidRPr="00054EDB">
              <w:rPr>
                <w:rFonts w:ascii="Times New Roman" w:hAnsi="Times New Roman"/>
                <w:sz w:val="22"/>
                <w:szCs w:val="22"/>
                <w:lang w:eastAsia="zh-CN"/>
              </w:rPr>
              <w:t>.46</w:t>
            </w:r>
          </w:p>
        </w:tc>
      </w:tr>
    </w:tbl>
    <w:p w14:paraId="6E001845" w14:textId="3A3C59E7" w:rsidR="00731053" w:rsidRPr="007B724E" w:rsidRDefault="00731053" w:rsidP="00731053">
      <w:pPr>
        <w:rPr>
          <w:rFonts w:ascii="Times New Roman" w:hAnsi="Times New Roman" w:cs="Times New Roman"/>
          <w:sz w:val="24"/>
          <w:szCs w:val="24"/>
        </w:rPr>
      </w:pPr>
      <w:r w:rsidRPr="007B724E"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r w:rsidRPr="007B724E">
        <w:rPr>
          <w:rFonts w:ascii="Times New Roman" w:hAnsi="Times New Roman" w:cs="Times New Roman"/>
          <w:sz w:val="24"/>
          <w:szCs w:val="24"/>
        </w:rPr>
        <w:t xml:space="preserve">No TB was encapsulated into both RTK and PTX@RTK </w:t>
      </w:r>
      <w:r w:rsidR="006B45C0">
        <w:rPr>
          <w:rFonts w:ascii="Times New Roman" w:hAnsi="Times New Roman" w:cs="Times New Roman"/>
          <w:sz w:val="24"/>
          <w:szCs w:val="24"/>
        </w:rPr>
        <w:t>micell</w:t>
      </w:r>
      <w:r w:rsidRPr="007B724E">
        <w:rPr>
          <w:rFonts w:ascii="Times New Roman" w:hAnsi="Times New Roman" w:cs="Times New Roman"/>
          <w:sz w:val="24"/>
          <w:szCs w:val="24"/>
        </w:rPr>
        <w:t>s.</w:t>
      </w:r>
    </w:p>
    <w:p w14:paraId="14B008E7" w14:textId="321E0332" w:rsidR="00731053" w:rsidRPr="007B724E" w:rsidRDefault="00731053" w:rsidP="00731053">
      <w:pPr>
        <w:rPr>
          <w:rFonts w:ascii="Times New Roman" w:hAnsi="Times New Roman" w:cs="Times New Roman"/>
          <w:sz w:val="24"/>
          <w:szCs w:val="24"/>
        </w:rPr>
      </w:pPr>
      <w:r w:rsidRPr="007B724E">
        <w:rPr>
          <w:rFonts w:ascii="Times New Roman" w:hAnsi="Times New Roman" w:cs="Times New Roman"/>
          <w:sz w:val="24"/>
          <w:szCs w:val="24"/>
          <w:vertAlign w:val="superscript"/>
        </w:rPr>
        <w:t>b</w:t>
      </w:r>
      <w:r w:rsidRPr="007B724E">
        <w:rPr>
          <w:rFonts w:ascii="Times New Roman" w:hAnsi="Times New Roman" w:cs="Times New Roman"/>
          <w:sz w:val="24"/>
          <w:szCs w:val="24"/>
        </w:rPr>
        <w:t>No PTX was encapsulated into both RTK</w:t>
      </w:r>
      <w:r>
        <w:rPr>
          <w:rFonts w:ascii="Times New Roman" w:hAnsi="Times New Roman" w:cs="Times New Roman"/>
          <w:sz w:val="24"/>
          <w:szCs w:val="24"/>
        </w:rPr>
        <w:t xml:space="preserve"> and</w:t>
      </w:r>
      <w:r w:rsidRPr="007B724E">
        <w:rPr>
          <w:rFonts w:ascii="Times New Roman" w:hAnsi="Times New Roman" w:cs="Times New Roman"/>
          <w:sz w:val="24"/>
          <w:szCs w:val="24"/>
        </w:rPr>
        <w:t xml:space="preserve"> TB@RTK </w:t>
      </w:r>
      <w:r w:rsidR="006B45C0">
        <w:rPr>
          <w:rFonts w:ascii="Times New Roman" w:hAnsi="Times New Roman" w:cs="Times New Roman"/>
          <w:sz w:val="24"/>
          <w:szCs w:val="24"/>
        </w:rPr>
        <w:t>micell</w:t>
      </w:r>
      <w:r w:rsidRPr="007B724E">
        <w:rPr>
          <w:rFonts w:ascii="Times New Roman" w:hAnsi="Times New Roman" w:cs="Times New Roman"/>
          <w:sz w:val="24"/>
          <w:szCs w:val="24"/>
        </w:rPr>
        <w:t>s.</w:t>
      </w:r>
    </w:p>
    <w:p w14:paraId="405246E2" w14:textId="6FD9FE63" w:rsidR="00731053" w:rsidRDefault="00731053" w:rsidP="00731053">
      <w:pPr>
        <w:rPr>
          <w:rFonts w:ascii="Times New Roman" w:hAnsi="Times New Roman" w:cs="Times New Roman"/>
          <w:sz w:val="24"/>
          <w:szCs w:val="24"/>
        </w:rPr>
      </w:pPr>
      <w:r w:rsidRPr="007B724E">
        <w:rPr>
          <w:rFonts w:ascii="Times New Roman" w:hAnsi="Times New Roman" w:cs="Times New Roman"/>
          <w:sz w:val="24"/>
          <w:szCs w:val="24"/>
          <w:vertAlign w:val="superscript"/>
        </w:rPr>
        <w:t>c</w:t>
      </w:r>
      <w:r w:rsidRPr="007B724E">
        <w:rPr>
          <w:rFonts w:ascii="Times New Roman" w:hAnsi="Times New Roman" w:cs="Times New Roman"/>
          <w:sz w:val="24"/>
          <w:szCs w:val="24"/>
        </w:rPr>
        <w:t>TB and PTX do not exist in the RTK, TB@RTK</w:t>
      </w:r>
      <w:r>
        <w:rPr>
          <w:rFonts w:ascii="Times New Roman" w:hAnsi="Times New Roman" w:cs="Times New Roman"/>
          <w:sz w:val="24"/>
          <w:szCs w:val="24"/>
        </w:rPr>
        <w:t xml:space="preserve"> and </w:t>
      </w:r>
      <w:r w:rsidRPr="007B724E">
        <w:rPr>
          <w:rFonts w:ascii="Times New Roman" w:hAnsi="Times New Roman" w:cs="Times New Roman"/>
          <w:sz w:val="24"/>
          <w:szCs w:val="24"/>
        </w:rPr>
        <w:t xml:space="preserve">PTX@RTK </w:t>
      </w:r>
      <w:r w:rsidR="006B45C0">
        <w:rPr>
          <w:rFonts w:ascii="Times New Roman" w:hAnsi="Times New Roman" w:cs="Times New Roman"/>
          <w:sz w:val="24"/>
          <w:szCs w:val="24"/>
        </w:rPr>
        <w:t>micell</w:t>
      </w:r>
      <w:r w:rsidRPr="007B724E">
        <w:rPr>
          <w:rFonts w:ascii="Times New Roman" w:hAnsi="Times New Roman" w:cs="Times New Roman"/>
          <w:sz w:val="24"/>
          <w:szCs w:val="24"/>
        </w:rPr>
        <w:t>s at the same time.</w:t>
      </w:r>
      <w:r w:rsidR="009942B3">
        <w:rPr>
          <w:rFonts w:ascii="Times New Roman" w:hAnsi="Times New Roman" w:cs="Times New Roman"/>
          <w:sz w:val="24"/>
          <w:szCs w:val="24"/>
        </w:rPr>
        <w:t xml:space="preserve"> PDI: </w:t>
      </w:r>
      <w:r w:rsidR="009942B3" w:rsidRPr="009942B3">
        <w:rPr>
          <w:rFonts w:ascii="Times New Roman" w:hAnsi="Times New Roman" w:cs="Times New Roman"/>
          <w:sz w:val="24"/>
          <w:szCs w:val="24"/>
        </w:rPr>
        <w:t>polydispersity index</w:t>
      </w:r>
      <w:r w:rsidR="009942B3">
        <w:rPr>
          <w:rFonts w:ascii="Times New Roman" w:hAnsi="Times New Roman" w:cs="Times New Roman"/>
          <w:sz w:val="24"/>
          <w:szCs w:val="24"/>
        </w:rPr>
        <w:t>.</w:t>
      </w:r>
    </w:p>
    <w:p w14:paraId="1E62B057" w14:textId="77777777" w:rsidR="00731053" w:rsidRPr="007B724E" w:rsidRDefault="00731053" w:rsidP="00731053">
      <w:pPr>
        <w:rPr>
          <w:rFonts w:ascii="Times New Roman" w:hAnsi="Times New Roman" w:cs="Times New Roman"/>
          <w:sz w:val="24"/>
          <w:szCs w:val="24"/>
        </w:rPr>
      </w:pPr>
    </w:p>
    <w:p w14:paraId="2F761216" w14:textId="2E2E945C" w:rsidR="00731053" w:rsidRPr="00C75E03" w:rsidRDefault="00C75E03" w:rsidP="00731053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3D3438F0" wp14:editId="60EC6532">
            <wp:extent cx="5274310" cy="2051050"/>
            <wp:effectExtent l="0" t="0" r="0" b="635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5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F57DA8" w14:textId="60CB4BC7" w:rsidR="00731053" w:rsidRPr="00A81517" w:rsidRDefault="00731053" w:rsidP="00731053">
      <w:pPr>
        <w:jc w:val="left"/>
        <w:rPr>
          <w:rFonts w:ascii="Times New Roman" w:hAnsi="Times New Roman" w:cs="Times New Roman"/>
          <w:color w:val="000000" w:themeColor="text1"/>
          <w:kern w:val="0"/>
          <w:sz w:val="28"/>
          <w:szCs w:val="28"/>
        </w:rPr>
      </w:pPr>
      <w:r w:rsidRPr="00A81517">
        <w:rPr>
          <w:rFonts w:ascii="Times New Roman" w:hAnsi="Times New Roman" w:cs="Times New Roman" w:hint="eastAsia"/>
          <w:b/>
          <w:bCs/>
          <w:color w:val="000000" w:themeColor="text1"/>
          <w:kern w:val="0"/>
          <w:sz w:val="28"/>
          <w:szCs w:val="28"/>
        </w:rPr>
        <w:t>F</w:t>
      </w:r>
      <w:r w:rsidRPr="00A81517">
        <w:rPr>
          <w:rFonts w:ascii="Times New Roman" w:hAnsi="Times New Roman" w:cs="Times New Roman"/>
          <w:b/>
          <w:bCs/>
          <w:color w:val="000000" w:themeColor="text1"/>
          <w:kern w:val="0"/>
          <w:sz w:val="28"/>
          <w:szCs w:val="28"/>
        </w:rPr>
        <w:t xml:space="preserve">igure S1. </w:t>
      </w:r>
      <w:r w:rsidRPr="00A81517">
        <w:rPr>
          <w:rFonts w:ascii="Times New Roman" w:hAnsi="Times New Roman" w:cs="Times New Roman"/>
          <w:color w:val="000000" w:themeColor="text1"/>
          <w:kern w:val="0"/>
          <w:sz w:val="28"/>
          <w:szCs w:val="28"/>
        </w:rPr>
        <w:t xml:space="preserve">(A) Synthesis of ROS-sensitive amphiphilic polymer </w:t>
      </w:r>
      <w:r w:rsidR="00A81517">
        <w:rPr>
          <w:rFonts w:ascii="Times New Roman" w:hAnsi="Times New Roman" w:cs="Times New Roman"/>
          <w:color w:val="000000" w:themeColor="text1"/>
          <w:kern w:val="0"/>
          <w:sz w:val="28"/>
          <w:szCs w:val="28"/>
        </w:rPr>
        <w:t>c</w:t>
      </w:r>
      <w:r w:rsidRPr="00A81517">
        <w:rPr>
          <w:rFonts w:ascii="Times New Roman" w:hAnsi="Times New Roman" w:cs="Times New Roman"/>
          <w:color w:val="000000" w:themeColor="text1"/>
          <w:kern w:val="0"/>
          <w:sz w:val="28"/>
          <w:szCs w:val="28"/>
        </w:rPr>
        <w:t>RGD-PEG-</w:t>
      </w:r>
      <w:r w:rsidR="001607A0">
        <w:rPr>
          <w:rFonts w:ascii="Times New Roman" w:hAnsi="Times New Roman" w:cs="Times New Roman"/>
          <w:color w:val="000000" w:themeColor="text1"/>
          <w:kern w:val="0"/>
          <w:sz w:val="28"/>
          <w:szCs w:val="28"/>
        </w:rPr>
        <w:t>TK</w:t>
      </w:r>
      <w:r w:rsidRPr="00A81517">
        <w:rPr>
          <w:rFonts w:ascii="Times New Roman" w:hAnsi="Times New Roman" w:cs="Times New Roman"/>
          <w:color w:val="000000" w:themeColor="text1"/>
          <w:kern w:val="0"/>
          <w:sz w:val="28"/>
          <w:szCs w:val="28"/>
        </w:rPr>
        <w:t xml:space="preserve">-PLGA. (B) </w:t>
      </w:r>
      <w:r w:rsidRPr="00A81517">
        <w:rPr>
          <w:rFonts w:ascii="Times New Roman" w:hAnsi="Times New Roman" w:cs="Times New Roman"/>
          <w:color w:val="000000" w:themeColor="text1"/>
          <w:kern w:val="0"/>
          <w:sz w:val="28"/>
          <w:szCs w:val="28"/>
          <w:vertAlign w:val="superscript"/>
        </w:rPr>
        <w:t>1</w:t>
      </w:r>
      <w:r w:rsidRPr="00A81517">
        <w:rPr>
          <w:rFonts w:ascii="Times New Roman" w:hAnsi="Times New Roman" w:cs="Times New Roman"/>
          <w:color w:val="000000" w:themeColor="text1"/>
          <w:kern w:val="0"/>
          <w:sz w:val="28"/>
          <w:szCs w:val="28"/>
        </w:rPr>
        <w:t>H NMR spectra (400 MHz, DMSO‐d6) of NHS-PEG-</w:t>
      </w:r>
      <w:r w:rsidR="001607A0">
        <w:rPr>
          <w:rFonts w:ascii="Times New Roman" w:hAnsi="Times New Roman" w:cs="Times New Roman"/>
          <w:color w:val="000000" w:themeColor="text1"/>
          <w:kern w:val="0"/>
          <w:sz w:val="28"/>
          <w:szCs w:val="28"/>
        </w:rPr>
        <w:t>TK</w:t>
      </w:r>
      <w:r w:rsidRPr="00A81517">
        <w:rPr>
          <w:rFonts w:ascii="Times New Roman" w:hAnsi="Times New Roman" w:cs="Times New Roman"/>
          <w:color w:val="000000" w:themeColor="text1"/>
          <w:kern w:val="0"/>
          <w:sz w:val="28"/>
          <w:szCs w:val="28"/>
        </w:rPr>
        <w:t xml:space="preserve">-PLGA, cRGD and </w:t>
      </w:r>
      <w:r w:rsidR="00A81517">
        <w:rPr>
          <w:rFonts w:ascii="Times New Roman" w:hAnsi="Times New Roman" w:cs="Times New Roman"/>
          <w:color w:val="000000" w:themeColor="text1"/>
          <w:kern w:val="0"/>
          <w:sz w:val="28"/>
          <w:szCs w:val="28"/>
        </w:rPr>
        <w:t>c</w:t>
      </w:r>
      <w:r w:rsidRPr="00A81517">
        <w:rPr>
          <w:rFonts w:ascii="Times New Roman" w:hAnsi="Times New Roman" w:cs="Times New Roman"/>
          <w:color w:val="000000" w:themeColor="text1"/>
          <w:kern w:val="0"/>
          <w:sz w:val="28"/>
          <w:szCs w:val="28"/>
        </w:rPr>
        <w:t>RGD-PEG-</w:t>
      </w:r>
      <w:r w:rsidR="00335BFA">
        <w:rPr>
          <w:rFonts w:ascii="Times New Roman" w:hAnsi="Times New Roman" w:cs="Times New Roman"/>
          <w:color w:val="000000" w:themeColor="text1"/>
          <w:kern w:val="0"/>
          <w:sz w:val="28"/>
          <w:szCs w:val="28"/>
        </w:rPr>
        <w:t>TK</w:t>
      </w:r>
      <w:r w:rsidRPr="00A81517">
        <w:rPr>
          <w:rFonts w:ascii="Times New Roman" w:hAnsi="Times New Roman" w:cs="Times New Roman"/>
          <w:color w:val="000000" w:themeColor="text1"/>
          <w:kern w:val="0"/>
          <w:sz w:val="28"/>
          <w:szCs w:val="28"/>
        </w:rPr>
        <w:t>-PLGA.</w:t>
      </w:r>
    </w:p>
    <w:p w14:paraId="45383F97" w14:textId="0390E6DE" w:rsidR="0046795F" w:rsidRPr="0022321D" w:rsidRDefault="00BD024C" w:rsidP="00731053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22321D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4C3A6B5C" wp14:editId="13C76784">
            <wp:extent cx="3055620" cy="16002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62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3E2515" w14:textId="58A3AEC7" w:rsidR="0046795F" w:rsidRDefault="0046795F" w:rsidP="008B6AF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8151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Figure S</w:t>
      </w:r>
      <w:r w:rsidR="004D440C" w:rsidRPr="00A8151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2</w:t>
      </w:r>
      <w:r w:rsidRPr="00A8151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. </w:t>
      </w:r>
      <w:r w:rsidR="00BD024C" w:rsidRPr="00A81517">
        <w:rPr>
          <w:rFonts w:ascii="Times New Roman" w:hAnsi="Times New Roman" w:cs="Times New Roman"/>
          <w:color w:val="000000" w:themeColor="text1"/>
          <w:sz w:val="28"/>
          <w:szCs w:val="28"/>
        </w:rPr>
        <w:t>Flow cytometric analyses of the fluorescence intensity of L-O2, HK-2, Hep 1-6 and Hep G2 cells after incubat</w:t>
      </w:r>
      <w:r w:rsidR="00046855">
        <w:rPr>
          <w:rFonts w:ascii="Times New Roman" w:hAnsi="Times New Roman" w:cs="Times New Roman"/>
          <w:color w:val="000000" w:themeColor="text1"/>
          <w:sz w:val="28"/>
          <w:szCs w:val="28"/>
        </w:rPr>
        <w:t>ion</w:t>
      </w:r>
      <w:r w:rsidR="00BD024C" w:rsidRPr="00A815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with the </w:t>
      </w:r>
      <w:r w:rsidR="003B47C2" w:rsidRPr="00A815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TB/PTX@RTK </w:t>
      </w:r>
      <w:r w:rsidR="00532745" w:rsidRPr="00A81517">
        <w:rPr>
          <w:rFonts w:ascii="Times New Roman" w:hAnsi="Times New Roman" w:cs="Times New Roman" w:hint="eastAsia"/>
          <w:color w:val="000000" w:themeColor="text1"/>
          <w:sz w:val="28"/>
          <w:szCs w:val="28"/>
        </w:rPr>
        <w:t>micell</w:t>
      </w:r>
      <w:r w:rsidR="00240C6F" w:rsidRPr="00A81517">
        <w:rPr>
          <w:rFonts w:ascii="Times New Roman" w:hAnsi="Times New Roman" w:cs="Times New Roman"/>
          <w:color w:val="000000" w:themeColor="text1"/>
          <w:sz w:val="28"/>
          <w:szCs w:val="28"/>
        </w:rPr>
        <w:t>s</w:t>
      </w:r>
      <w:r w:rsidR="00BD024C" w:rsidRPr="00A815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(5 μg/mL) for </w:t>
      </w:r>
      <w:r w:rsidR="003B1211" w:rsidRPr="00A81517"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="00BD024C" w:rsidRPr="00A815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h. </w:t>
      </w:r>
    </w:p>
    <w:p w14:paraId="61A81704" w14:textId="77777777" w:rsidR="00C065CB" w:rsidRPr="00A81517" w:rsidRDefault="00C065CB" w:rsidP="008B6AF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7DBBCE3" w14:textId="2CE9C96E" w:rsidR="000710B5" w:rsidRPr="00C065CB" w:rsidRDefault="00C065CB" w:rsidP="000710B5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 w:hint="eastAsia"/>
          <w:b/>
          <w:bCs/>
          <w:noProof/>
          <w:color w:val="000000" w:themeColor="text1"/>
          <w:sz w:val="28"/>
          <w:szCs w:val="28"/>
        </w:rPr>
        <w:drawing>
          <wp:inline distT="0" distB="0" distL="0" distR="0" wp14:anchorId="1FE14B24" wp14:editId="7644BDAE">
            <wp:extent cx="3594100" cy="151130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0" cy="151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EA140E" w14:textId="1583153C" w:rsidR="000710B5" w:rsidRPr="00A81517" w:rsidRDefault="000710B5" w:rsidP="000710B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8151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Figure S</w:t>
      </w:r>
      <w:r w:rsidR="004D440C" w:rsidRPr="00A8151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3</w:t>
      </w:r>
      <w:r w:rsidRPr="00A8151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. </w:t>
      </w:r>
      <w:r w:rsidRPr="00A815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Hemocompatibility evaluation of TB/PTX@RTK </w:t>
      </w:r>
      <w:r w:rsidR="000A6B31" w:rsidRPr="00A81517">
        <w:rPr>
          <w:rFonts w:ascii="Times New Roman" w:hAnsi="Times New Roman" w:cs="Times New Roman"/>
          <w:color w:val="000000" w:themeColor="text1"/>
          <w:sz w:val="28"/>
          <w:szCs w:val="28"/>
        </w:rPr>
        <w:t>micell</w:t>
      </w:r>
      <w:r w:rsidRPr="00A815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s. </w:t>
      </w:r>
      <w:r w:rsidR="00C065CB" w:rsidRPr="00A81517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 w:rsidR="00C065CB">
        <w:rPr>
          <w:rFonts w:ascii="Times New Roman" w:hAnsi="Times New Roman" w:cs="Times New Roman"/>
          <w:color w:val="000000" w:themeColor="text1"/>
          <w:sz w:val="28"/>
          <w:szCs w:val="28"/>
        </w:rPr>
        <w:t>A</w:t>
      </w:r>
      <w:r w:rsidR="00C065CB" w:rsidRPr="00A815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 Hemolysis of red blood cells in the presence of TB/PTX@RTK micells with various concentrations at preset time. Data represent mean ± SD (n = 3). </w:t>
      </w:r>
      <w:r w:rsidR="00AF4AB5" w:rsidRPr="00A81517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 w:rsidRPr="00A81517">
        <w:rPr>
          <w:rFonts w:ascii="Times New Roman" w:hAnsi="Times New Roman" w:cs="Times New Roman"/>
          <w:color w:val="000000" w:themeColor="text1"/>
          <w:sz w:val="28"/>
          <w:szCs w:val="28"/>
        </w:rPr>
        <w:t>B</w:t>
      </w:r>
      <w:r w:rsidR="00AF4AB5" w:rsidRPr="00A81517">
        <w:rPr>
          <w:rFonts w:ascii="Times New Roman" w:hAnsi="Times New Roman" w:cs="Times New Roman" w:hint="eastAsia"/>
          <w:color w:val="000000" w:themeColor="text1"/>
          <w:sz w:val="28"/>
          <w:szCs w:val="28"/>
        </w:rPr>
        <w:t>)</w:t>
      </w:r>
      <w:r w:rsidRPr="00A815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Optical microscopic observation of the dispersion states of the erythrocytes after incubation with distilled water, saline, and TB/PTX@RTK </w:t>
      </w:r>
      <w:r w:rsidR="000A6B31" w:rsidRPr="00A81517">
        <w:rPr>
          <w:rFonts w:ascii="Times New Roman" w:hAnsi="Times New Roman" w:cs="Times New Roman"/>
          <w:color w:val="000000" w:themeColor="text1"/>
          <w:sz w:val="28"/>
          <w:szCs w:val="28"/>
        </w:rPr>
        <w:t>micell</w:t>
      </w:r>
      <w:r w:rsidRPr="00A815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s for 6, 12, and 24 h, respectively. Scale bars: 20 μm. </w:t>
      </w:r>
    </w:p>
    <w:p w14:paraId="54DE6B0F" w14:textId="77777777" w:rsidR="000710B5" w:rsidRPr="0022321D" w:rsidRDefault="000710B5" w:rsidP="008B6AF7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1C241171" w14:textId="496336D4" w:rsidR="0046795F" w:rsidRPr="0022321D" w:rsidRDefault="003B47C2" w:rsidP="008B6AF7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22321D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1F66442E" wp14:editId="37A82A15">
            <wp:extent cx="4754880" cy="1752600"/>
            <wp:effectExtent l="0" t="0" r="762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5D7282" w14:textId="7C47DE93" w:rsidR="0018186B" w:rsidRPr="00A81517" w:rsidRDefault="0046795F" w:rsidP="008B6AF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17" w:name="_Hlk68996792"/>
      <w:r w:rsidRPr="00A8151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Figure S</w:t>
      </w:r>
      <w:r w:rsidR="004D440C" w:rsidRPr="00A8151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4</w:t>
      </w:r>
      <w:r w:rsidRPr="00A8151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.</w:t>
      </w:r>
      <w:r w:rsidRPr="00A815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bookmarkStart w:id="18" w:name="_Hlk72947729"/>
      <w:bookmarkEnd w:id="17"/>
      <w:r w:rsidR="003B47C2" w:rsidRPr="00A81517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Ex vivo</w:t>
      </w:r>
      <w:r w:rsidR="003B47C2" w:rsidRPr="00A815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fluorescence imaging of tumor tissues and various organs from tumor-bearing mice </w:t>
      </w:r>
      <w:bookmarkStart w:id="19" w:name="_Hlk72948005"/>
      <w:r w:rsidR="003B47C2" w:rsidRPr="00A81517">
        <w:rPr>
          <w:rFonts w:ascii="Times New Roman" w:hAnsi="Times New Roman" w:cs="Times New Roman"/>
          <w:color w:val="000000" w:themeColor="text1"/>
          <w:sz w:val="28"/>
          <w:szCs w:val="28"/>
        </w:rPr>
        <w:t>12 h after intravenous injection</w:t>
      </w:r>
      <w:bookmarkEnd w:id="18"/>
      <w:r w:rsidR="003B47C2" w:rsidRPr="00A815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with or without blocking the receptors by cilengitide.</w:t>
      </w:r>
      <w:bookmarkEnd w:id="19"/>
    </w:p>
    <w:p w14:paraId="6EF671E8" w14:textId="7F7CD680" w:rsidR="000D3C9E" w:rsidRPr="0022321D" w:rsidRDefault="000D3C9E" w:rsidP="008B6AF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33DEB33" w14:textId="77777777" w:rsidR="000D3C9E" w:rsidRPr="0022321D" w:rsidRDefault="000D3C9E" w:rsidP="008B6AF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42013EE" w14:textId="5F9F7BFC" w:rsidR="00D12C38" w:rsidRPr="0022321D" w:rsidRDefault="007E7965" w:rsidP="008B6AF7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22321D">
        <w:rPr>
          <w:noProof/>
          <w:color w:val="000000" w:themeColor="text1"/>
        </w:rPr>
        <w:drawing>
          <wp:inline distT="0" distB="0" distL="0" distR="0" wp14:anchorId="62228E74" wp14:editId="56C26A4E">
            <wp:extent cx="5274310" cy="242379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2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A97D36" w14:textId="7C9DE49F" w:rsidR="00D12C38" w:rsidRPr="00A81517" w:rsidRDefault="00D12C38" w:rsidP="008B6AF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8151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Figure S</w:t>
      </w:r>
      <w:r w:rsidR="004D440C" w:rsidRPr="00A8151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5</w:t>
      </w:r>
      <w:r w:rsidRPr="00A8151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.</w:t>
      </w:r>
      <w:r w:rsidRPr="00A815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55F47" w:rsidRPr="00A81517">
        <w:rPr>
          <w:rFonts w:ascii="Times New Roman" w:hAnsi="Times New Roman" w:cs="Times New Roman"/>
          <w:color w:val="000000" w:themeColor="text1"/>
          <w:sz w:val="28"/>
          <w:szCs w:val="28"/>
        </w:rPr>
        <w:t>Semi</w:t>
      </w:r>
      <w:r w:rsidR="00A81517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B55F47" w:rsidRPr="00A81517">
        <w:rPr>
          <w:rFonts w:ascii="Times New Roman" w:hAnsi="Times New Roman" w:cs="Times New Roman"/>
          <w:color w:val="000000" w:themeColor="text1"/>
          <w:sz w:val="28"/>
          <w:szCs w:val="28"/>
        </w:rPr>
        <w:t>quantitative analysis</w:t>
      </w:r>
      <w:r w:rsidR="00811BE5" w:rsidRPr="00A815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of fluorescence intensity</w:t>
      </w:r>
      <w:r w:rsidR="00B55F47" w:rsidRPr="00A815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of ROS production in Hep G2 and Hep 1-6 cells after different treatments.</w:t>
      </w:r>
      <w:r w:rsidR="00960FB8" w:rsidRPr="00A815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Data represent mean ± SD (n = </w:t>
      </w:r>
      <w:r w:rsidR="00FF3DAE" w:rsidRPr="00A81517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="00960FB8" w:rsidRPr="00A815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); </w:t>
      </w:r>
      <w:r w:rsidR="007E7965" w:rsidRPr="00A815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compared with NC group, </w:t>
      </w:r>
      <w:r w:rsidR="007E7965" w:rsidRPr="00A81517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*</w:t>
      </w:r>
      <w:r w:rsidR="00960FB8" w:rsidRPr="00A81517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*P </w:t>
      </w:r>
      <w:r w:rsidR="00960FB8" w:rsidRPr="00A81517">
        <w:rPr>
          <w:rFonts w:ascii="Times New Roman" w:hAnsi="Times New Roman" w:cs="Times New Roman"/>
          <w:color w:val="000000" w:themeColor="text1"/>
          <w:sz w:val="28"/>
          <w:szCs w:val="28"/>
        </w:rPr>
        <w:t>&lt; 0.0</w:t>
      </w:r>
      <w:r w:rsidR="007E7965" w:rsidRPr="00A81517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="00960FB8" w:rsidRPr="00A8151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0A353BBD" w14:textId="404BC35A" w:rsidR="00D12C38" w:rsidRPr="0022321D" w:rsidRDefault="009439FE" w:rsidP="008B6AF7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22321D">
        <w:rPr>
          <w:noProof/>
          <w:color w:val="000000" w:themeColor="text1"/>
        </w:rPr>
        <w:drawing>
          <wp:inline distT="0" distB="0" distL="0" distR="0" wp14:anchorId="1D90AFA6" wp14:editId="1E9149AF">
            <wp:extent cx="5274310" cy="2567940"/>
            <wp:effectExtent l="0" t="0" r="2540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418133" w14:textId="4A10ABDC" w:rsidR="00D12C38" w:rsidRPr="0022321D" w:rsidRDefault="00D12C38" w:rsidP="008B6AF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8151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Figure S</w:t>
      </w:r>
      <w:r w:rsidR="004D440C" w:rsidRPr="00A8151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6</w:t>
      </w:r>
      <w:r w:rsidRPr="00A8151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.</w:t>
      </w:r>
      <w:r w:rsidRPr="00A815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55F47" w:rsidRPr="00A81517">
        <w:rPr>
          <w:rFonts w:ascii="Times New Roman" w:hAnsi="Times New Roman" w:cs="Times New Roman"/>
          <w:color w:val="000000" w:themeColor="text1"/>
          <w:sz w:val="28"/>
          <w:szCs w:val="28"/>
        </w:rPr>
        <w:t>Immunofluorescence semi</w:t>
      </w:r>
      <w:r w:rsidR="00A81517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B55F47" w:rsidRPr="00A815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quantitative analysis of acetylated α-tubulin in Hep G2 and Hep 1-6 cells </w:t>
      </w:r>
      <w:bookmarkStart w:id="20" w:name="_Hlk72949656"/>
      <w:r w:rsidR="00B55F47" w:rsidRPr="00A81517">
        <w:rPr>
          <w:rFonts w:ascii="Times New Roman" w:hAnsi="Times New Roman" w:cs="Times New Roman"/>
          <w:color w:val="000000" w:themeColor="text1"/>
          <w:sz w:val="28"/>
          <w:szCs w:val="28"/>
        </w:rPr>
        <w:t>after different treatments</w:t>
      </w:r>
      <w:bookmarkEnd w:id="20"/>
      <w:r w:rsidR="00B55F47" w:rsidRPr="00A8151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9439FE" w:rsidRPr="00A815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Data represent mean ± SD (n = 3); compared with NC group, </w:t>
      </w:r>
      <w:r w:rsidR="009439FE" w:rsidRPr="00A81517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***P</w:t>
      </w:r>
      <w:r w:rsidR="009439FE" w:rsidRPr="00A815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&lt; 0.001.</w:t>
      </w:r>
    </w:p>
    <w:p w14:paraId="67065C90" w14:textId="075C89B2" w:rsidR="00D12C38" w:rsidRPr="0022321D" w:rsidRDefault="009439FE" w:rsidP="008B6AF7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22321D">
        <w:rPr>
          <w:noProof/>
          <w:color w:val="000000" w:themeColor="text1"/>
        </w:rPr>
        <w:lastRenderedPageBreak/>
        <w:drawing>
          <wp:inline distT="0" distB="0" distL="0" distR="0" wp14:anchorId="0856EEA3" wp14:editId="1B37E3C3">
            <wp:extent cx="5274310" cy="4278630"/>
            <wp:effectExtent l="0" t="0" r="2540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7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19F4BF" w14:textId="50588F76" w:rsidR="00D12C38" w:rsidRPr="0022321D" w:rsidRDefault="00D12C38" w:rsidP="008B6AF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8151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Figure S</w:t>
      </w:r>
      <w:r w:rsidR="004D440C" w:rsidRPr="00A8151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7</w:t>
      </w:r>
      <w:r w:rsidRPr="00A8151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.</w:t>
      </w:r>
      <w:r w:rsidRPr="00A815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F215B" w:rsidRPr="00A81517">
        <w:rPr>
          <w:rFonts w:ascii="Times New Roman" w:hAnsi="Times New Roman" w:cs="Times New Roman"/>
          <w:color w:val="000000" w:themeColor="text1"/>
          <w:sz w:val="28"/>
          <w:szCs w:val="28"/>
        </w:rPr>
        <w:t>Immunofluorescence staining and semi</w:t>
      </w:r>
      <w:r w:rsidR="00A81517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7F215B" w:rsidRPr="00A81517">
        <w:rPr>
          <w:rFonts w:ascii="Times New Roman" w:hAnsi="Times New Roman" w:cs="Times New Roman"/>
          <w:color w:val="000000" w:themeColor="text1"/>
          <w:sz w:val="28"/>
          <w:szCs w:val="28"/>
        </w:rPr>
        <w:t>quantitative analysis of</w:t>
      </w:r>
      <w:r w:rsidR="00E11CAC" w:rsidRPr="00A815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Glu α-tubulin in Hep G2 and Hep 1-6 cells after different treatments.</w:t>
      </w:r>
      <w:r w:rsidR="009439FE" w:rsidRPr="00A815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54AB7" w:rsidRPr="00A815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Scale bars: 20 μm. </w:t>
      </w:r>
      <w:r w:rsidR="009439FE" w:rsidRPr="00A815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Data represent mean ± SD (n = 3); compared with NC group, </w:t>
      </w:r>
      <w:r w:rsidR="009439FE" w:rsidRPr="00A81517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***P </w:t>
      </w:r>
      <w:r w:rsidR="009439FE" w:rsidRPr="00A81517">
        <w:rPr>
          <w:rFonts w:ascii="Times New Roman" w:hAnsi="Times New Roman" w:cs="Times New Roman"/>
          <w:color w:val="000000" w:themeColor="text1"/>
          <w:sz w:val="28"/>
          <w:szCs w:val="28"/>
        </w:rPr>
        <w:t>&lt; 0.001.</w:t>
      </w:r>
    </w:p>
    <w:p w14:paraId="5537116A" w14:textId="7EFA8384" w:rsidR="00797849" w:rsidRPr="0022321D" w:rsidRDefault="00797849" w:rsidP="00797849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2321D">
        <w:rPr>
          <w:noProof/>
          <w:color w:val="000000" w:themeColor="text1"/>
        </w:rPr>
        <w:drawing>
          <wp:inline distT="0" distB="0" distL="0" distR="0" wp14:anchorId="36A94ED6" wp14:editId="2E1BE3AF">
            <wp:extent cx="4213860" cy="206502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86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60D44D" w14:textId="27C98690" w:rsidR="00797849" w:rsidRPr="00A81517" w:rsidRDefault="00797849" w:rsidP="008B6AF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8151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Figure S</w:t>
      </w:r>
      <w:r w:rsidR="004D440C" w:rsidRPr="00A8151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8</w:t>
      </w:r>
      <w:r w:rsidRPr="00A8151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. </w:t>
      </w:r>
      <w:r w:rsidRPr="00A815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Western blot analysis of </w:t>
      </w:r>
      <w:r w:rsidR="00A81517">
        <w:rPr>
          <w:rFonts w:ascii="Times New Roman" w:hAnsi="Times New Roman" w:cs="Times New Roman"/>
          <w:color w:val="000000" w:themeColor="text1"/>
          <w:sz w:val="28"/>
          <w:szCs w:val="28"/>
        </w:rPr>
        <w:t>a</w:t>
      </w:r>
      <w:r w:rsidRPr="00A81517">
        <w:rPr>
          <w:rFonts w:ascii="Times New Roman" w:hAnsi="Times New Roman" w:cs="Times New Roman"/>
          <w:color w:val="000000" w:themeColor="text1"/>
          <w:sz w:val="28"/>
          <w:szCs w:val="28"/>
        </w:rPr>
        <w:t>cetylated α-tubulin and Glu α-tubulin  in Hep G2 and Hep 1-6 cells after different treatments.</w:t>
      </w:r>
    </w:p>
    <w:p w14:paraId="7185C067" w14:textId="7AFD00E3" w:rsidR="000710B5" w:rsidRPr="0022321D" w:rsidRDefault="00532745" w:rsidP="000710B5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2321D">
        <w:rPr>
          <w:noProof/>
          <w:color w:val="000000" w:themeColor="text1"/>
        </w:rPr>
        <w:lastRenderedPageBreak/>
        <w:drawing>
          <wp:inline distT="0" distB="0" distL="0" distR="0" wp14:anchorId="51368483" wp14:editId="1848410B">
            <wp:extent cx="5274310" cy="2279650"/>
            <wp:effectExtent l="0" t="0" r="2540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7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3321E9" w14:textId="3C41D965" w:rsidR="000710B5" w:rsidRPr="00A81517" w:rsidRDefault="000710B5" w:rsidP="000710B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21" w:name="OLE_LINK2"/>
      <w:r w:rsidRPr="00A8151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Figure S</w:t>
      </w:r>
      <w:r w:rsidR="004D440C" w:rsidRPr="00A8151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9</w:t>
      </w:r>
      <w:r w:rsidRPr="00A8151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.</w:t>
      </w:r>
      <w:bookmarkEnd w:id="21"/>
      <w:r w:rsidRPr="00A8151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Pr="00A815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Cytotoxicity of </w:t>
      </w:r>
      <w:r w:rsidR="000A6B31" w:rsidRPr="00A81517">
        <w:rPr>
          <w:rFonts w:ascii="Times New Roman" w:hAnsi="Times New Roman" w:cs="Times New Roman"/>
          <w:color w:val="000000" w:themeColor="text1"/>
          <w:sz w:val="28"/>
          <w:szCs w:val="28"/>
        </w:rPr>
        <w:t>micell</w:t>
      </w:r>
      <w:r w:rsidRPr="00A815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s in vitro. </w:t>
      </w:r>
      <w:r w:rsidR="00AF4AB5" w:rsidRPr="00A81517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 w:rsidRPr="00A81517">
        <w:rPr>
          <w:rFonts w:ascii="Times New Roman" w:hAnsi="Times New Roman" w:cs="Times New Roman"/>
          <w:color w:val="000000" w:themeColor="text1"/>
          <w:sz w:val="28"/>
          <w:szCs w:val="28"/>
        </w:rPr>
        <w:t>A</w:t>
      </w:r>
      <w:r w:rsidR="00AF4AB5" w:rsidRPr="00A81517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Pr="00A815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Cell viability after incubation with 1</w:t>
      </w:r>
      <w:r w:rsidR="00D37197" w:rsidRPr="00A81517">
        <w:rPr>
          <w:rFonts w:ascii="Times New Roman" w:hAnsi="Times New Roman" w:cs="Times New Roman"/>
          <w:color w:val="000000" w:themeColor="text1"/>
          <w:sz w:val="28"/>
          <w:szCs w:val="28"/>
        </w:rPr>
        <w:t>~</w:t>
      </w:r>
      <w:r w:rsidRPr="00A815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40 μg/mL TB@RTK </w:t>
      </w:r>
      <w:r w:rsidRPr="00A81517">
        <w:rPr>
          <w:rFonts w:ascii="Times New Roman" w:hAnsi="Times New Roman" w:cs="Times New Roman" w:hint="eastAsia"/>
          <w:color w:val="000000" w:themeColor="text1"/>
          <w:sz w:val="28"/>
          <w:szCs w:val="28"/>
        </w:rPr>
        <w:t>or</w:t>
      </w:r>
      <w:r w:rsidRPr="00A815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TBPTX@RTK </w:t>
      </w:r>
      <w:r w:rsidR="000A6B31" w:rsidRPr="00A81517">
        <w:rPr>
          <w:rFonts w:ascii="Times New Roman" w:hAnsi="Times New Roman" w:cs="Times New Roman"/>
          <w:color w:val="000000" w:themeColor="text1"/>
          <w:sz w:val="28"/>
          <w:szCs w:val="28"/>
        </w:rPr>
        <w:t>micell</w:t>
      </w:r>
      <w:r w:rsidRPr="00A815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s </w:t>
      </w:r>
      <w:r w:rsidRPr="00A81517">
        <w:rPr>
          <w:rFonts w:ascii="Times New Roman" w:hAnsi="Times New Roman" w:cs="Times New Roman" w:hint="eastAsia"/>
          <w:color w:val="000000" w:themeColor="text1"/>
          <w:sz w:val="28"/>
          <w:szCs w:val="28"/>
        </w:rPr>
        <w:t>in</w:t>
      </w:r>
      <w:r w:rsidRPr="00A815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L-O2 cells. </w:t>
      </w:r>
      <w:r w:rsidR="00AF4AB5" w:rsidRPr="00A81517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 w:rsidRPr="00A81517">
        <w:rPr>
          <w:rFonts w:ascii="Times New Roman" w:hAnsi="Times New Roman" w:cs="Times New Roman"/>
          <w:color w:val="000000" w:themeColor="text1"/>
          <w:sz w:val="28"/>
          <w:szCs w:val="28"/>
        </w:rPr>
        <w:t>B</w:t>
      </w:r>
      <w:r w:rsidR="00AF4AB5" w:rsidRPr="00A81517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Pr="00A815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Cell viability after incubation with 1</w:t>
      </w:r>
      <w:r w:rsidR="00D37197" w:rsidRPr="00A81517">
        <w:rPr>
          <w:rFonts w:ascii="Times New Roman" w:hAnsi="Times New Roman" w:cs="Times New Roman"/>
          <w:color w:val="000000" w:themeColor="text1"/>
          <w:sz w:val="28"/>
          <w:szCs w:val="28"/>
        </w:rPr>
        <w:t>~</w:t>
      </w:r>
      <w:r w:rsidRPr="00A815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40 μg/mL TB/PTX@RTK </w:t>
      </w:r>
      <w:r w:rsidR="000A6B31" w:rsidRPr="00A81517">
        <w:rPr>
          <w:rFonts w:ascii="Times New Roman" w:hAnsi="Times New Roman" w:cs="Times New Roman"/>
          <w:color w:val="000000" w:themeColor="text1"/>
          <w:sz w:val="28"/>
          <w:szCs w:val="28"/>
        </w:rPr>
        <w:t>micell</w:t>
      </w:r>
      <w:r w:rsidRPr="00A815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s </w:t>
      </w:r>
      <w:r w:rsidRPr="00A81517">
        <w:rPr>
          <w:rFonts w:ascii="Times New Roman" w:hAnsi="Times New Roman" w:cs="Times New Roman" w:hint="eastAsia"/>
          <w:color w:val="000000" w:themeColor="text1"/>
          <w:sz w:val="28"/>
          <w:szCs w:val="28"/>
        </w:rPr>
        <w:t>in</w:t>
      </w:r>
      <w:r w:rsidRPr="00A8151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Hep 1-6 and Hep G2 cells. </w:t>
      </w:r>
    </w:p>
    <w:p w14:paraId="7A8237C3" w14:textId="7DA46D9D" w:rsidR="00532745" w:rsidRPr="0022321D" w:rsidRDefault="00532745" w:rsidP="00532745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2321D">
        <w:rPr>
          <w:noProof/>
          <w:color w:val="000000" w:themeColor="text1"/>
        </w:rPr>
        <w:drawing>
          <wp:inline distT="0" distB="0" distL="0" distR="0" wp14:anchorId="20AEFC87" wp14:editId="2960B249">
            <wp:extent cx="3703955" cy="2581910"/>
            <wp:effectExtent l="0" t="0" r="0" b="889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955" cy="258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D93C98" w14:textId="7E32ABBC" w:rsidR="00532745" w:rsidRPr="00F964B7" w:rsidRDefault="00532745" w:rsidP="000710B5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964B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Figure S</w:t>
      </w:r>
      <w:r w:rsidR="004D440C" w:rsidRPr="00F964B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10</w:t>
      </w:r>
      <w:r w:rsidRPr="00F964B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. </w:t>
      </w:r>
      <w:r w:rsidRPr="00F964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Fluorescence images of cells </w:t>
      </w:r>
      <w:bookmarkStart w:id="22" w:name="_Hlk79796230"/>
      <w:r w:rsidRPr="00F964B7">
        <w:rPr>
          <w:rFonts w:ascii="Times New Roman" w:hAnsi="Times New Roman" w:cs="Times New Roman"/>
          <w:color w:val="000000" w:themeColor="text1"/>
          <w:sz w:val="28"/>
          <w:szCs w:val="28"/>
        </w:rPr>
        <w:t>after incubat</w:t>
      </w:r>
      <w:r w:rsidR="00046855">
        <w:rPr>
          <w:rFonts w:ascii="Times New Roman" w:hAnsi="Times New Roman" w:cs="Times New Roman"/>
          <w:color w:val="000000" w:themeColor="text1"/>
          <w:sz w:val="28"/>
          <w:szCs w:val="28"/>
        </w:rPr>
        <w:t>ion</w:t>
      </w:r>
      <w:r w:rsidRPr="00F964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with</w:t>
      </w:r>
      <w:bookmarkEnd w:id="22"/>
      <w:r w:rsidRPr="00F964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TB/PTX@RTK </w:t>
      </w:r>
      <w:r w:rsidR="000A6B31" w:rsidRPr="00F964B7">
        <w:rPr>
          <w:rFonts w:ascii="Times New Roman" w:hAnsi="Times New Roman" w:cs="Times New Roman"/>
          <w:color w:val="000000" w:themeColor="text1"/>
          <w:sz w:val="28"/>
          <w:szCs w:val="28"/>
        </w:rPr>
        <w:t>micell</w:t>
      </w:r>
      <w:r w:rsidRPr="00F964B7">
        <w:rPr>
          <w:rFonts w:ascii="Times New Roman" w:hAnsi="Times New Roman" w:cs="Times New Roman"/>
          <w:color w:val="000000" w:themeColor="text1"/>
          <w:sz w:val="28"/>
          <w:szCs w:val="28"/>
        </w:rPr>
        <w:t>s, then with or without irradiation (red and green indicate nonviable and viable cells, respectively). The areas below the white dotted lines were irradiated. Scale bars: 100 μm.</w:t>
      </w:r>
    </w:p>
    <w:p w14:paraId="1F1130B1" w14:textId="77777777" w:rsidR="000710B5" w:rsidRPr="0022321D" w:rsidRDefault="000710B5" w:rsidP="008B6AF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0CF4DEE" w14:textId="1266969F" w:rsidR="00D12C38" w:rsidRPr="0022321D" w:rsidRDefault="006C3BFF" w:rsidP="008B6AF7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22321D">
        <w:rPr>
          <w:noProof/>
          <w:color w:val="000000" w:themeColor="text1"/>
        </w:rPr>
        <w:lastRenderedPageBreak/>
        <w:drawing>
          <wp:inline distT="0" distB="0" distL="0" distR="0" wp14:anchorId="132B55F3" wp14:editId="24A9B766">
            <wp:extent cx="5274310" cy="332359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2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ED77C1" w14:textId="47DAF46E" w:rsidR="00D12C38" w:rsidRPr="00F964B7" w:rsidRDefault="00D12C38" w:rsidP="006C3BF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964B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Figure S</w:t>
      </w:r>
      <w:r w:rsidR="00FF54F8" w:rsidRPr="00F964B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1</w:t>
      </w:r>
      <w:r w:rsidR="004D440C" w:rsidRPr="00F964B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1</w:t>
      </w:r>
      <w:r w:rsidRPr="00F964B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.</w:t>
      </w:r>
      <w:r w:rsidRPr="00F964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C3BFF" w:rsidRPr="00F964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Flow cytometry analysis of </w:t>
      </w:r>
      <w:bookmarkStart w:id="23" w:name="_Hlk72961103"/>
      <w:r w:rsidR="006C3BFF" w:rsidRPr="00F964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the effect of increasing </w:t>
      </w:r>
      <w:r w:rsidR="00465F9A" w:rsidRPr="00F964B7">
        <w:rPr>
          <w:rFonts w:ascii="Times New Roman" w:hAnsi="Times New Roman" w:cs="Times New Roman"/>
          <w:color w:val="000000" w:themeColor="text1"/>
          <w:sz w:val="28"/>
          <w:szCs w:val="28"/>
        </w:rPr>
        <w:t>TB/PTX@RTK</w:t>
      </w:r>
      <w:r w:rsidR="006C3BFF" w:rsidRPr="00F964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concentration </w:t>
      </w:r>
      <w:r w:rsidR="00465F9A" w:rsidRPr="00F964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(irradiation 3 min) </w:t>
      </w:r>
      <w:r w:rsidR="006C3BFF" w:rsidRPr="00F964B7">
        <w:rPr>
          <w:rFonts w:ascii="Times New Roman" w:hAnsi="Times New Roman" w:cs="Times New Roman"/>
          <w:color w:val="000000" w:themeColor="text1"/>
          <w:sz w:val="28"/>
          <w:szCs w:val="28"/>
        </w:rPr>
        <w:t>or irradiation time</w:t>
      </w:r>
      <w:r w:rsidR="00465F9A" w:rsidRPr="00F964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(TB/PTX@RTK, 5 μg/mL)</w:t>
      </w:r>
      <w:r w:rsidR="006C3BFF" w:rsidRPr="00F964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on </w:t>
      </w:r>
      <w:r w:rsidR="00465F9A" w:rsidRPr="00F964B7">
        <w:rPr>
          <w:rFonts w:ascii="Times New Roman" w:hAnsi="Times New Roman" w:cs="Times New Roman"/>
          <w:color w:val="000000" w:themeColor="text1"/>
          <w:sz w:val="28"/>
          <w:szCs w:val="28"/>
        </w:rPr>
        <w:t>cytotoxicity</w:t>
      </w:r>
      <w:bookmarkEnd w:id="23"/>
      <w:r w:rsidR="006C3BFF" w:rsidRPr="00F964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in Hep</w:t>
      </w:r>
      <w:r w:rsidR="00465F9A" w:rsidRPr="00F964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C3BFF" w:rsidRPr="00F964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G2 cells. The right area (Annexin V-FITC positive) </w:t>
      </w:r>
      <w:bookmarkStart w:id="24" w:name="_Hlk75394965"/>
      <w:r w:rsidR="006C3BFF" w:rsidRPr="00F964B7">
        <w:rPr>
          <w:rFonts w:ascii="Times New Roman" w:hAnsi="Times New Roman" w:cs="Times New Roman"/>
          <w:color w:val="000000" w:themeColor="text1"/>
          <w:sz w:val="28"/>
          <w:szCs w:val="28"/>
        </w:rPr>
        <w:t>indicates</w:t>
      </w:r>
      <w:bookmarkEnd w:id="24"/>
      <w:r w:rsidR="006C3BFF" w:rsidRPr="00F964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apoptotic cells.</w:t>
      </w:r>
    </w:p>
    <w:p w14:paraId="4554A54E" w14:textId="64EA221F" w:rsidR="00D12C38" w:rsidRPr="0022321D" w:rsidRDefault="008A76A3" w:rsidP="008B6AF7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22321D">
        <w:rPr>
          <w:noProof/>
          <w:color w:val="000000" w:themeColor="text1"/>
        </w:rPr>
        <w:drawing>
          <wp:inline distT="0" distB="0" distL="0" distR="0" wp14:anchorId="3D87D868" wp14:editId="2C3E164C">
            <wp:extent cx="2171700" cy="256032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566D03" w14:textId="21E79827" w:rsidR="00D12C38" w:rsidRPr="00F964B7" w:rsidRDefault="00D12C38" w:rsidP="008B6AF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964B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Figure S1</w:t>
      </w:r>
      <w:r w:rsidR="004D440C" w:rsidRPr="00F964B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2</w:t>
      </w:r>
      <w:r w:rsidRPr="00F964B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.</w:t>
      </w:r>
      <w:r w:rsidRPr="00F964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F1727" w:rsidRPr="00F964B7">
        <w:rPr>
          <w:rFonts w:ascii="Times New Roman" w:hAnsi="Times New Roman" w:cs="Times New Roman"/>
          <w:color w:val="000000" w:themeColor="text1"/>
          <w:sz w:val="28"/>
          <w:szCs w:val="28"/>
        </w:rPr>
        <w:t>Western blot analysis of CRT in Hep 1-6 cells after different treatments.</w:t>
      </w:r>
      <w:r w:rsidR="00F964B7" w:rsidRPr="00F964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Data represent mean ± SD (n = 3).</w:t>
      </w:r>
    </w:p>
    <w:p w14:paraId="01BA5BD4" w14:textId="2784D436" w:rsidR="00C97252" w:rsidRPr="0022321D" w:rsidRDefault="00C97252" w:rsidP="008B6AF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2321D">
        <w:rPr>
          <w:noProof/>
          <w:color w:val="000000" w:themeColor="text1"/>
        </w:rPr>
        <w:lastRenderedPageBreak/>
        <w:drawing>
          <wp:inline distT="0" distB="0" distL="0" distR="0" wp14:anchorId="6D736BE0" wp14:editId="075D7018">
            <wp:extent cx="5274310" cy="2108200"/>
            <wp:effectExtent l="0" t="0" r="2540" b="635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0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CE307A" w14:textId="082DC0D3" w:rsidR="00C97252" w:rsidRPr="00F964B7" w:rsidRDefault="00C97252" w:rsidP="008B6AF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964B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Figure S1</w:t>
      </w:r>
      <w:r w:rsidR="004D440C" w:rsidRPr="00F964B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3</w:t>
      </w:r>
      <w:r w:rsidRPr="00F964B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. </w:t>
      </w:r>
      <w:r w:rsidRPr="00F964B7">
        <w:rPr>
          <w:rFonts w:ascii="Times New Roman" w:hAnsi="Times New Roman" w:cs="Times New Roman"/>
          <w:color w:val="000000" w:themeColor="text1"/>
          <w:sz w:val="28"/>
          <w:szCs w:val="28"/>
        </w:rPr>
        <w:t>Immunofluorescence staining analysis of HSP70 expression on the cell surface after different treatments.</w:t>
      </w:r>
      <w:r w:rsidR="00B14FA2" w:rsidRPr="00F964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Scale bar: 20 μm.</w:t>
      </w:r>
    </w:p>
    <w:p w14:paraId="1DA0F777" w14:textId="4F57FDBA" w:rsidR="00D12C38" w:rsidRPr="0022321D" w:rsidRDefault="00C104A5" w:rsidP="008B6AF7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22321D">
        <w:rPr>
          <w:noProof/>
          <w:color w:val="000000" w:themeColor="text1"/>
        </w:rPr>
        <w:drawing>
          <wp:inline distT="0" distB="0" distL="0" distR="0" wp14:anchorId="425184FF" wp14:editId="0AE7DC48">
            <wp:extent cx="5274310" cy="170116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0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424EDF" w14:textId="2F70F241" w:rsidR="00D12C38" w:rsidRPr="00F964B7" w:rsidRDefault="00D12C38" w:rsidP="008B6AF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964B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Figure S1</w:t>
      </w:r>
      <w:r w:rsidR="004D440C" w:rsidRPr="00F964B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4</w:t>
      </w:r>
      <w:r w:rsidRPr="00F964B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.</w:t>
      </w:r>
      <w:r w:rsidRPr="00F964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bookmarkStart w:id="25" w:name="_Hlk71419336"/>
      <w:r w:rsidR="00A15C90" w:rsidRPr="00F964B7">
        <w:rPr>
          <w:rFonts w:ascii="Times New Roman" w:hAnsi="Times New Roman" w:cs="Times New Roman"/>
          <w:color w:val="000000" w:themeColor="text1"/>
          <w:sz w:val="28"/>
          <w:szCs w:val="28"/>
        </w:rPr>
        <w:t>Immunofluorescence staining and semi</w:t>
      </w:r>
      <w:r w:rsidR="00F964B7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A15C90" w:rsidRPr="00F964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quantitative analysis of HMGB1 </w:t>
      </w:r>
      <w:bookmarkStart w:id="26" w:name="_Hlk71404822"/>
      <w:r w:rsidR="00A15C90" w:rsidRPr="00F964B7">
        <w:rPr>
          <w:rFonts w:ascii="Times New Roman" w:hAnsi="Times New Roman" w:cs="Times New Roman"/>
          <w:color w:val="000000" w:themeColor="text1"/>
          <w:sz w:val="28"/>
          <w:szCs w:val="28"/>
        </w:rPr>
        <w:t>in Hep 1-6 cells after different treatments.</w:t>
      </w:r>
      <w:bookmarkEnd w:id="25"/>
      <w:bookmarkEnd w:id="26"/>
      <w:r w:rsidR="00C104A5" w:rsidRPr="00F964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54AB7" w:rsidRPr="00F964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Scale bars: 20 μm. </w:t>
      </w:r>
      <w:r w:rsidR="00C104A5" w:rsidRPr="00F964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Data represent mean ± SD (n = 3); compared with NC group, </w:t>
      </w:r>
      <w:r w:rsidR="00C104A5" w:rsidRPr="00F964B7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*</w:t>
      </w:r>
      <w:r w:rsidR="00365744" w:rsidRPr="00F964B7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*</w:t>
      </w:r>
      <w:r w:rsidR="00C104A5" w:rsidRPr="00F964B7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P</w:t>
      </w:r>
      <w:r w:rsidR="00C104A5" w:rsidRPr="00F964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&lt; 0.0</w:t>
      </w:r>
      <w:r w:rsidR="00365744" w:rsidRPr="00F964B7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="00C104A5" w:rsidRPr="00F964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C104A5" w:rsidRPr="00F964B7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**</w:t>
      </w:r>
      <w:r w:rsidR="00365744" w:rsidRPr="00F964B7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*</w:t>
      </w:r>
      <w:r w:rsidR="00C104A5" w:rsidRPr="00F964B7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P</w:t>
      </w:r>
      <w:r w:rsidR="00C104A5" w:rsidRPr="00F964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&lt; 0.</w:t>
      </w:r>
      <w:r w:rsidR="00365744" w:rsidRPr="00F964B7">
        <w:rPr>
          <w:rFonts w:ascii="Times New Roman" w:hAnsi="Times New Roman" w:cs="Times New Roman"/>
          <w:color w:val="000000" w:themeColor="text1"/>
          <w:sz w:val="28"/>
          <w:szCs w:val="28"/>
        </w:rPr>
        <w:t>0</w:t>
      </w:r>
      <w:r w:rsidR="00C104A5" w:rsidRPr="00F964B7">
        <w:rPr>
          <w:rFonts w:ascii="Times New Roman" w:hAnsi="Times New Roman" w:cs="Times New Roman"/>
          <w:color w:val="000000" w:themeColor="text1"/>
          <w:sz w:val="28"/>
          <w:szCs w:val="28"/>
        </w:rPr>
        <w:t>01.</w:t>
      </w:r>
    </w:p>
    <w:p w14:paraId="61D89528" w14:textId="247C6BCE" w:rsidR="00D12C38" w:rsidRPr="0022321D" w:rsidRDefault="00365744" w:rsidP="008B6AF7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22321D">
        <w:rPr>
          <w:noProof/>
          <w:color w:val="000000" w:themeColor="text1"/>
        </w:rPr>
        <w:lastRenderedPageBreak/>
        <w:drawing>
          <wp:inline distT="0" distB="0" distL="0" distR="0" wp14:anchorId="5029E423" wp14:editId="5BEB196A">
            <wp:extent cx="2593083" cy="2558783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957" cy="2563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DEF8B2" w14:textId="3B936035" w:rsidR="00D12C38" w:rsidRPr="00F964B7" w:rsidRDefault="00D12C38" w:rsidP="00F07E5F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964B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Figure S1</w:t>
      </w:r>
      <w:r w:rsidR="004D440C" w:rsidRPr="00F964B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5</w:t>
      </w:r>
      <w:r w:rsidRPr="00F964B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.</w:t>
      </w:r>
      <w:r w:rsidRPr="00F964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07E5F" w:rsidRPr="00F964B7">
        <w:rPr>
          <w:rFonts w:ascii="Times New Roman" w:hAnsi="Times New Roman" w:cs="Times New Roman"/>
          <w:color w:val="000000" w:themeColor="text1"/>
          <w:sz w:val="28"/>
          <w:szCs w:val="28"/>
        </w:rPr>
        <w:t>Intracellular HMGB1 levels in Hep 1-6 cells after different treatments as measured by E</w:t>
      </w:r>
      <w:r w:rsidR="00F964B7">
        <w:rPr>
          <w:rFonts w:ascii="Times New Roman" w:hAnsi="Times New Roman" w:cs="Times New Roman"/>
          <w:color w:val="000000" w:themeColor="text1"/>
          <w:sz w:val="28"/>
          <w:szCs w:val="28"/>
        </w:rPr>
        <w:t>lisa</w:t>
      </w:r>
      <w:r w:rsidR="00F07E5F" w:rsidRPr="00F964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kit. </w:t>
      </w:r>
      <w:r w:rsidR="00365744" w:rsidRPr="00F964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Data represent mean ± SD (n = 3); compared with NC group, </w:t>
      </w:r>
      <w:r w:rsidR="00365744" w:rsidRPr="00F964B7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**P </w:t>
      </w:r>
      <w:r w:rsidR="00365744" w:rsidRPr="00F964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&lt; 0.01, </w:t>
      </w:r>
      <w:r w:rsidR="00365744" w:rsidRPr="00F964B7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***P </w:t>
      </w:r>
      <w:r w:rsidR="00365744" w:rsidRPr="00F964B7">
        <w:rPr>
          <w:rFonts w:ascii="Times New Roman" w:hAnsi="Times New Roman" w:cs="Times New Roman"/>
          <w:color w:val="000000" w:themeColor="text1"/>
          <w:sz w:val="28"/>
          <w:szCs w:val="28"/>
        </w:rPr>
        <w:t>&lt; 0.001.</w:t>
      </w:r>
    </w:p>
    <w:p w14:paraId="20F7A45A" w14:textId="0FA3A754" w:rsidR="00D12C38" w:rsidRPr="0022321D" w:rsidRDefault="00365744" w:rsidP="008B6AF7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22321D">
        <w:rPr>
          <w:noProof/>
          <w:color w:val="000000" w:themeColor="text1"/>
        </w:rPr>
        <w:drawing>
          <wp:inline distT="0" distB="0" distL="0" distR="0" wp14:anchorId="50D615D2" wp14:editId="60482469">
            <wp:extent cx="2544430" cy="2497311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222" cy="2502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68C272" w14:textId="36734B99" w:rsidR="00D12C38" w:rsidRPr="00F964B7" w:rsidRDefault="00D12C38" w:rsidP="008B6AF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964B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Figure S1</w:t>
      </w:r>
      <w:r w:rsidR="004D440C" w:rsidRPr="00F964B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6</w:t>
      </w:r>
      <w:r w:rsidRPr="00F964B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.</w:t>
      </w:r>
      <w:r w:rsidRPr="00F964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07E5F" w:rsidRPr="00F964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IL-12 levels in the serum from tumor-bearing mice after different treatments as measured by </w:t>
      </w:r>
      <w:r w:rsidR="00F964B7">
        <w:rPr>
          <w:rFonts w:ascii="Times New Roman" w:hAnsi="Times New Roman" w:cs="Times New Roman"/>
          <w:color w:val="000000" w:themeColor="text1"/>
          <w:sz w:val="28"/>
          <w:szCs w:val="28"/>
        </w:rPr>
        <w:t>E</w:t>
      </w:r>
      <w:r w:rsidR="00F07E5F" w:rsidRPr="00F964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lisa kit. </w:t>
      </w:r>
      <w:r w:rsidR="00365744" w:rsidRPr="00F964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Data represent mean ± SD (n = 3); compared with NC group, </w:t>
      </w:r>
      <w:r w:rsidR="00365744" w:rsidRPr="00F964B7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***P</w:t>
      </w:r>
      <w:r w:rsidR="00365744" w:rsidRPr="00F964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&lt; 0.001.</w:t>
      </w:r>
    </w:p>
    <w:p w14:paraId="6254F1F3" w14:textId="6B0CBD1E" w:rsidR="009E6C2D" w:rsidRPr="0022321D" w:rsidRDefault="00365744" w:rsidP="009E6C2D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2321D">
        <w:rPr>
          <w:noProof/>
          <w:color w:val="000000" w:themeColor="text1"/>
        </w:rPr>
        <w:lastRenderedPageBreak/>
        <w:drawing>
          <wp:inline distT="0" distB="0" distL="0" distR="0" wp14:anchorId="3A77C061" wp14:editId="4130481D">
            <wp:extent cx="2596505" cy="2266790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945" cy="2272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08B6E8" w14:textId="118D3F58" w:rsidR="009E6C2D" w:rsidRPr="00F964B7" w:rsidRDefault="00D52734" w:rsidP="00D5273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964B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Figure S</w:t>
      </w:r>
      <w:r w:rsidR="009E37A0" w:rsidRPr="00F964B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1</w:t>
      </w:r>
      <w:r w:rsidR="004D440C" w:rsidRPr="00F964B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7</w:t>
      </w:r>
      <w:r w:rsidRPr="00F964B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.</w:t>
      </w:r>
      <w:r w:rsidRPr="00F964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Elisa analysis of </w:t>
      </w:r>
      <w:bookmarkStart w:id="27" w:name="_Hlk73193673"/>
      <w:r w:rsidRPr="00F964B7">
        <w:rPr>
          <w:rFonts w:ascii="Times New Roman" w:hAnsi="Times New Roman" w:cs="Times New Roman"/>
          <w:color w:val="000000" w:themeColor="text1"/>
          <w:sz w:val="28"/>
          <w:szCs w:val="28"/>
        </w:rPr>
        <w:t>IFN-γ</w:t>
      </w:r>
      <w:bookmarkEnd w:id="27"/>
      <w:r w:rsidRPr="00F964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with respect to tumors after different treatments. </w:t>
      </w:r>
      <w:r w:rsidR="00365744" w:rsidRPr="00F964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Data represent mean ± SD (n = 3); compared with NC group, </w:t>
      </w:r>
      <w:r w:rsidR="00365744" w:rsidRPr="00F964B7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**P </w:t>
      </w:r>
      <w:r w:rsidR="00365744" w:rsidRPr="00F964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&lt; 0.01, </w:t>
      </w:r>
      <w:r w:rsidR="00365744" w:rsidRPr="00F964B7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***P</w:t>
      </w:r>
      <w:r w:rsidR="00365744" w:rsidRPr="00F964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&lt; 0.001.</w:t>
      </w:r>
    </w:p>
    <w:p w14:paraId="68F880A1" w14:textId="584077A9" w:rsidR="00D12C38" w:rsidRPr="0022321D" w:rsidRDefault="00FF54F8" w:rsidP="008B6AF7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22321D">
        <w:rPr>
          <w:noProof/>
          <w:color w:val="000000" w:themeColor="text1"/>
        </w:rPr>
        <w:drawing>
          <wp:inline distT="0" distB="0" distL="0" distR="0" wp14:anchorId="515AC8FD" wp14:editId="513AF6EA">
            <wp:extent cx="5274310" cy="1830070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3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6B8BF0" w14:textId="1FDE9FEE" w:rsidR="00D12C38" w:rsidRPr="00F964B7" w:rsidRDefault="00D12C38" w:rsidP="008B6AF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964B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Figure S</w:t>
      </w:r>
      <w:r w:rsidR="00DA60A6" w:rsidRPr="00F964B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1</w:t>
      </w:r>
      <w:r w:rsidR="004D440C" w:rsidRPr="00F964B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8</w:t>
      </w:r>
      <w:r w:rsidRPr="00F964B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.</w:t>
      </w:r>
      <w:r w:rsidRPr="00F964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C0F30" w:rsidRPr="00F964B7">
        <w:rPr>
          <w:rFonts w:ascii="Times New Roman" w:hAnsi="Times New Roman" w:cs="Times New Roman"/>
          <w:color w:val="000000" w:themeColor="text1"/>
          <w:sz w:val="28"/>
          <w:szCs w:val="28"/>
        </w:rPr>
        <w:t>Immunofluorescence staining and semi</w:t>
      </w:r>
      <w:r w:rsidR="00F964B7" w:rsidRPr="00F964B7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EC0F30" w:rsidRPr="00F964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quantitative analysis of PD-L1 in Hep 1-6 cells after different treatments </w:t>
      </w:r>
      <w:r w:rsidR="00EC0F30" w:rsidRPr="00F964B7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in vitro</w:t>
      </w:r>
      <w:r w:rsidR="00EC0F30" w:rsidRPr="00F964B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365744" w:rsidRPr="00F964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54AB7" w:rsidRPr="00F964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Scale bars: 20 μm. </w:t>
      </w:r>
      <w:r w:rsidR="00365744" w:rsidRPr="00F964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Data represent mean ± SD (n = 3); compared with NC group, </w:t>
      </w:r>
      <w:r w:rsidR="00365744" w:rsidRPr="00F964B7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**P</w:t>
      </w:r>
      <w:r w:rsidR="00365744" w:rsidRPr="00F964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&lt; 0.01, </w:t>
      </w:r>
      <w:r w:rsidR="00365744" w:rsidRPr="00F964B7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***P</w:t>
      </w:r>
      <w:r w:rsidR="00365744" w:rsidRPr="00F964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&lt; 0.001.</w:t>
      </w:r>
    </w:p>
    <w:p w14:paraId="58E43BCB" w14:textId="5CFA4703" w:rsidR="00D12C38" w:rsidRPr="0022321D" w:rsidRDefault="00EC0F30" w:rsidP="008B6AF7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22321D">
        <w:rPr>
          <w:noProof/>
          <w:color w:val="000000" w:themeColor="text1"/>
        </w:rPr>
        <w:drawing>
          <wp:inline distT="0" distB="0" distL="0" distR="0" wp14:anchorId="6CD317A5" wp14:editId="342D71F3">
            <wp:extent cx="5274310" cy="1188720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D6D122" w14:textId="17C19D3B" w:rsidR="00D12C38" w:rsidRPr="00F964B7" w:rsidRDefault="00D12C38" w:rsidP="008B6AF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964B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Figure S</w:t>
      </w:r>
      <w:r w:rsidR="00DA60A6" w:rsidRPr="00F964B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1</w:t>
      </w:r>
      <w:r w:rsidR="004D440C" w:rsidRPr="00F964B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9</w:t>
      </w:r>
      <w:r w:rsidRPr="00F964B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.</w:t>
      </w:r>
      <w:r w:rsidRPr="00F964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C0F30" w:rsidRPr="00F964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Immunohistochemical analysis of PD-L1 in </w:t>
      </w:r>
      <w:r w:rsidR="008B2F65" w:rsidRPr="00F964B7">
        <w:rPr>
          <w:rFonts w:ascii="Times New Roman" w:hAnsi="Times New Roman" w:cs="Times New Roman"/>
          <w:color w:val="000000" w:themeColor="text1"/>
          <w:sz w:val="28"/>
          <w:szCs w:val="28"/>
        </w:rPr>
        <w:t>HCC</w:t>
      </w:r>
      <w:r w:rsidR="00EC0F30" w:rsidRPr="00F964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B2F65" w:rsidRPr="00F964B7">
        <w:rPr>
          <w:rFonts w:ascii="Times New Roman" w:hAnsi="Times New Roman" w:cs="Times New Roman" w:hint="eastAsia"/>
          <w:color w:val="000000" w:themeColor="text1"/>
          <w:sz w:val="28"/>
          <w:szCs w:val="28"/>
        </w:rPr>
        <w:t>tumor</w:t>
      </w:r>
      <w:r w:rsidR="00EC0F30" w:rsidRPr="00F964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B2F65" w:rsidRPr="00F964B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tissues </w:t>
      </w:r>
      <w:r w:rsidR="00EC0F30" w:rsidRPr="00F964B7">
        <w:rPr>
          <w:rFonts w:ascii="Times New Roman" w:hAnsi="Times New Roman" w:cs="Times New Roman"/>
          <w:color w:val="000000" w:themeColor="text1"/>
          <w:sz w:val="28"/>
          <w:szCs w:val="28"/>
        </w:rPr>
        <w:t>after different treatments in vi</w:t>
      </w:r>
      <w:r w:rsidR="008B2F65" w:rsidRPr="00F964B7">
        <w:rPr>
          <w:rFonts w:ascii="Times New Roman" w:hAnsi="Times New Roman" w:cs="Times New Roman"/>
          <w:color w:val="000000" w:themeColor="text1"/>
          <w:sz w:val="28"/>
          <w:szCs w:val="28"/>
        </w:rPr>
        <w:t>v</w:t>
      </w:r>
      <w:r w:rsidR="00EC0F30" w:rsidRPr="00F964B7">
        <w:rPr>
          <w:rFonts w:ascii="Times New Roman" w:hAnsi="Times New Roman" w:cs="Times New Roman"/>
          <w:color w:val="000000" w:themeColor="text1"/>
          <w:sz w:val="28"/>
          <w:szCs w:val="28"/>
        </w:rPr>
        <w:t>o.</w:t>
      </w:r>
      <w:r w:rsidR="00354AB7" w:rsidRPr="00F964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Scale bars: 50 μm.</w:t>
      </w:r>
    </w:p>
    <w:p w14:paraId="59930690" w14:textId="45A365DB" w:rsidR="004D440C" w:rsidRDefault="004D440C" w:rsidP="004D440C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172EA9EA" wp14:editId="3B83AD7D">
            <wp:extent cx="2881630" cy="288163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630" cy="288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69D772" w14:textId="11ED0973" w:rsidR="004D440C" w:rsidRPr="00F964B7" w:rsidRDefault="004D440C" w:rsidP="008B6AF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964B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Figure S20. </w:t>
      </w:r>
      <w:r w:rsidRPr="00F964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Acridine orange staining of Hep 1-6 cells after different treatments. Red fluorescence indicates the lysosome and green fluorescence indicates the nucleic acid. Scale bar: </w:t>
      </w:r>
      <w:r w:rsidR="00354AB7" w:rsidRPr="00F964B7"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  <w:r w:rsidRPr="00F964B7">
        <w:rPr>
          <w:rFonts w:ascii="Times New Roman" w:hAnsi="Times New Roman" w:cs="Times New Roman"/>
          <w:color w:val="000000" w:themeColor="text1"/>
          <w:sz w:val="28"/>
          <w:szCs w:val="28"/>
        </w:rPr>
        <w:t>0 μm.</w:t>
      </w:r>
    </w:p>
    <w:p w14:paraId="36D7115F" w14:textId="77777777" w:rsidR="00DA60A6" w:rsidRPr="0022321D" w:rsidRDefault="00DA60A6" w:rsidP="00DA60A6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22321D">
        <w:rPr>
          <w:noProof/>
          <w:color w:val="000000" w:themeColor="text1"/>
        </w:rPr>
        <w:drawing>
          <wp:inline distT="0" distB="0" distL="0" distR="0" wp14:anchorId="636BDAA2" wp14:editId="2E038CDE">
            <wp:extent cx="2936095" cy="2727831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968" cy="2742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C23603" w14:textId="2FE5F903" w:rsidR="00DA60A6" w:rsidRPr="00F964B7" w:rsidRDefault="00DA60A6" w:rsidP="00DA60A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964B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Figure S</w:t>
      </w:r>
      <w:r w:rsidR="004D440C" w:rsidRPr="00F964B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21</w:t>
      </w:r>
      <w:r w:rsidRPr="00F964B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.</w:t>
      </w:r>
      <w:r w:rsidRPr="00F964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Semi</w:t>
      </w:r>
      <w:r w:rsidR="00F964B7" w:rsidRPr="00F964B7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F964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quantitative analysis of LysoTracker Green in Hep 1-6 cells after different treatments. Data represent mean ± SD (n = 3); compared with NC group, </w:t>
      </w:r>
      <w:r w:rsidRPr="00F964B7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***P </w:t>
      </w:r>
      <w:r w:rsidRPr="00F964B7">
        <w:rPr>
          <w:rFonts w:ascii="Times New Roman" w:hAnsi="Times New Roman" w:cs="Times New Roman"/>
          <w:color w:val="000000" w:themeColor="text1"/>
          <w:sz w:val="28"/>
          <w:szCs w:val="28"/>
        </w:rPr>
        <w:t>&lt; 0.001.</w:t>
      </w:r>
    </w:p>
    <w:p w14:paraId="7C9EFC62" w14:textId="77777777" w:rsidR="00DA60A6" w:rsidRPr="0022321D" w:rsidRDefault="00DA60A6" w:rsidP="00DA60A6">
      <w:pPr>
        <w:jc w:val="center"/>
        <w:rPr>
          <w:noProof/>
          <w:color w:val="000000" w:themeColor="text1"/>
        </w:rPr>
      </w:pPr>
    </w:p>
    <w:p w14:paraId="7A453FFF" w14:textId="77777777" w:rsidR="00DA60A6" w:rsidRPr="0022321D" w:rsidRDefault="00DA60A6" w:rsidP="00DA60A6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2321D">
        <w:rPr>
          <w:noProof/>
          <w:color w:val="000000" w:themeColor="text1"/>
        </w:rPr>
        <w:lastRenderedPageBreak/>
        <w:drawing>
          <wp:inline distT="0" distB="0" distL="0" distR="0" wp14:anchorId="52C46249" wp14:editId="52FB7E0F">
            <wp:extent cx="2861188" cy="1753712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567" cy="176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B51857" w14:textId="57D583EC" w:rsidR="00DA60A6" w:rsidRPr="00F964B7" w:rsidRDefault="00DA60A6" w:rsidP="00DA60A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964B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Figure S2</w:t>
      </w:r>
      <w:r w:rsidR="004D440C" w:rsidRPr="00F964B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2</w:t>
      </w:r>
      <w:r w:rsidRPr="00F964B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.</w:t>
      </w:r>
      <w:r w:rsidRPr="00F964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Western blot analysis of cytochrome c release in Hep 1-6 cells after different treatments.</w:t>
      </w:r>
    </w:p>
    <w:p w14:paraId="3773A171" w14:textId="77777777" w:rsidR="00DA60A6" w:rsidRPr="0022321D" w:rsidRDefault="00DA60A6" w:rsidP="00DA60A6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22321D">
        <w:rPr>
          <w:color w:val="000000" w:themeColor="text1"/>
        </w:rPr>
        <w:t xml:space="preserve"> </w:t>
      </w:r>
      <w:r w:rsidRPr="0022321D">
        <w:rPr>
          <w:noProof/>
          <w:color w:val="000000" w:themeColor="text1"/>
        </w:rPr>
        <w:lastRenderedPageBreak/>
        <w:drawing>
          <wp:inline distT="0" distB="0" distL="0" distR="0" wp14:anchorId="151FE2BD" wp14:editId="034A259C">
            <wp:extent cx="5274310" cy="6911340"/>
            <wp:effectExtent l="0" t="0" r="2540" b="381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91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052BBD" w14:textId="7D7A07A1" w:rsidR="00DA60A6" w:rsidRPr="00F964B7" w:rsidRDefault="00DA60A6" w:rsidP="00DA60A6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964B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Figure S2</w:t>
      </w:r>
      <w:r w:rsidR="004D440C" w:rsidRPr="00F964B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3</w:t>
      </w:r>
      <w:r w:rsidRPr="00F964B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.</w:t>
      </w:r>
      <w:r w:rsidRPr="00F964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Lysosome disruption, mitochondrial membrane potential depolarization, cytochrome-c release, as well as caspase-3 activation, following PDT based on micells on Hep G2 cells. (A) Acridine orange staining of HCC cell lines Hep G2 cells after different treatments. Red fluorescence indicates the lysosome and </w:t>
      </w:r>
      <w:r w:rsidRPr="00F964B7">
        <w:rPr>
          <w:rFonts w:ascii="Times New Roman" w:hAnsi="Times New Roman" w:cs="Times New Roman" w:hint="eastAsia"/>
          <w:color w:val="000000" w:themeColor="text1"/>
          <w:sz w:val="28"/>
          <w:szCs w:val="28"/>
        </w:rPr>
        <w:t>green</w:t>
      </w:r>
      <w:r w:rsidRPr="00F964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fluorescence indicates the </w:t>
      </w:r>
      <w:r w:rsidRPr="00F964B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nucleic acid. Scale bar: 10 μm. (B) LysoTracker Green was used to stain lysosome after different treatments. In PDT group, the fluorescent intensity decreased. Scale bar: 50 μm. (C) Effects of </w:t>
      </w:r>
      <w:r w:rsidRPr="00F964B7">
        <w:rPr>
          <w:rFonts w:ascii="Times New Roman" w:hAnsi="Times New Roman" w:cs="Times New Roman" w:hint="eastAsia"/>
          <w:color w:val="000000" w:themeColor="text1"/>
          <w:sz w:val="28"/>
          <w:szCs w:val="28"/>
        </w:rPr>
        <w:t>micell</w:t>
      </w:r>
      <w:r w:rsidRPr="00F964B7">
        <w:rPr>
          <w:rFonts w:ascii="Times New Roman" w:hAnsi="Times New Roman" w:cs="Times New Roman"/>
          <w:color w:val="000000" w:themeColor="text1"/>
          <w:sz w:val="28"/>
          <w:szCs w:val="28"/>
        </w:rPr>
        <w:t>-mediated PDT on mitochondrial membrane potential (ΔΨ</w:t>
      </w:r>
      <w:r w:rsidRPr="00F964B7">
        <w:rPr>
          <w:rFonts w:ascii="Times New Roman" w:hAnsi="Times New Roman" w:cs="Times New Roman"/>
          <w:color w:val="000000" w:themeColor="text1"/>
          <w:sz w:val="28"/>
          <w:szCs w:val="28"/>
          <w:vertAlign w:val="subscript"/>
        </w:rPr>
        <w:t>m</w:t>
      </w:r>
      <w:r w:rsidRPr="00F964B7">
        <w:rPr>
          <w:rFonts w:ascii="Times New Roman" w:hAnsi="Times New Roman" w:cs="Times New Roman"/>
          <w:color w:val="000000" w:themeColor="text1"/>
          <w:sz w:val="28"/>
          <w:szCs w:val="28"/>
        </w:rPr>
        <w:t>) in Hep G2 cells after different treatments. Scale bar: 20 μm. (D) Immunofluorescence co-staining of cytochrome</w:t>
      </w:r>
      <w:r w:rsidR="00F964B7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F964B7">
        <w:rPr>
          <w:rFonts w:ascii="Times New Roman" w:hAnsi="Times New Roman" w:cs="Times New Roman"/>
          <w:color w:val="000000" w:themeColor="text1"/>
          <w:sz w:val="28"/>
          <w:szCs w:val="28"/>
        </w:rPr>
        <w:t>c and Tom20. Tom20 indicates the mitochondria. Scale bar</w:t>
      </w:r>
      <w:r w:rsidR="00F964B7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  <w:r w:rsidRPr="00F964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10 μm. (E) Caspase-3 activation in Hep G2 cells after different treatments.</w:t>
      </w:r>
    </w:p>
    <w:p w14:paraId="3A21DEE4" w14:textId="41966ABF" w:rsidR="00D12C38" w:rsidRPr="0022321D" w:rsidRDefault="00365744" w:rsidP="008B6AF7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22321D">
        <w:rPr>
          <w:noProof/>
          <w:color w:val="000000" w:themeColor="text1"/>
        </w:rPr>
        <w:drawing>
          <wp:inline distT="0" distB="0" distL="0" distR="0" wp14:anchorId="71226AD8" wp14:editId="6339F5C5">
            <wp:extent cx="2880360" cy="2110740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211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70ACFD" w14:textId="29F8AAE1" w:rsidR="00D12C38" w:rsidRPr="00F964B7" w:rsidRDefault="00D12C38" w:rsidP="0090260C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964B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Figure S</w:t>
      </w:r>
      <w:r w:rsidR="00D52734" w:rsidRPr="00F964B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2</w:t>
      </w:r>
      <w:r w:rsidR="004D440C" w:rsidRPr="00F964B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4</w:t>
      </w:r>
      <w:r w:rsidRPr="00F964B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.</w:t>
      </w:r>
      <w:r w:rsidRPr="00F964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0260C" w:rsidRPr="00F964B7">
        <w:rPr>
          <w:rFonts w:ascii="Times New Roman" w:hAnsi="Times New Roman" w:cs="Times New Roman"/>
          <w:color w:val="000000" w:themeColor="text1"/>
          <w:sz w:val="28"/>
          <w:szCs w:val="28"/>
        </w:rPr>
        <w:t>The frequency of MDSCs (</w:t>
      </w:r>
      <w:bookmarkStart w:id="28" w:name="_Hlk73224538"/>
      <w:r w:rsidR="0090260C" w:rsidRPr="00F964B7">
        <w:rPr>
          <w:rFonts w:ascii="Times New Roman" w:hAnsi="Times New Roman" w:cs="Times New Roman"/>
          <w:color w:val="000000" w:themeColor="text1"/>
          <w:sz w:val="28"/>
          <w:szCs w:val="28"/>
        </w:rPr>
        <w:t>CD11b</w:t>
      </w:r>
      <w:r w:rsidR="0090260C" w:rsidRPr="00F964B7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+</w:t>
      </w:r>
      <w:r w:rsidR="0090260C" w:rsidRPr="00F964B7">
        <w:rPr>
          <w:rFonts w:ascii="Times New Roman" w:hAnsi="Times New Roman" w:cs="Times New Roman"/>
          <w:color w:val="000000" w:themeColor="text1"/>
          <w:sz w:val="28"/>
          <w:szCs w:val="28"/>
        </w:rPr>
        <w:t>Gr-1</w:t>
      </w:r>
      <w:r w:rsidR="0090260C" w:rsidRPr="00F964B7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+</w:t>
      </w:r>
      <w:bookmarkEnd w:id="28"/>
      <w:r w:rsidR="0090260C" w:rsidRPr="00F964B7">
        <w:rPr>
          <w:rFonts w:ascii="Times New Roman" w:hAnsi="Times New Roman" w:cs="Times New Roman"/>
          <w:color w:val="000000" w:themeColor="text1"/>
          <w:sz w:val="28"/>
          <w:szCs w:val="28"/>
        </w:rPr>
        <w:t>) in tumor-infiltrating CD45</w:t>
      </w:r>
      <w:r w:rsidR="0090260C" w:rsidRPr="00F964B7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+</w:t>
      </w:r>
      <w:r w:rsidR="00BD5A4F" w:rsidRPr="00F964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0260C" w:rsidRPr="00F964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cells in </w:t>
      </w:r>
      <w:bookmarkStart w:id="29" w:name="OLE_LINK1"/>
      <w:r w:rsidR="005C68FB" w:rsidRPr="00F964B7">
        <w:rPr>
          <w:rFonts w:ascii="Times New Roman" w:hAnsi="Times New Roman" w:cs="Times New Roman"/>
          <w:color w:val="000000" w:themeColor="text1"/>
          <w:sz w:val="28"/>
          <w:szCs w:val="28"/>
        </w:rPr>
        <w:t>the distant tumors</w:t>
      </w:r>
      <w:bookmarkEnd w:id="29"/>
      <w:r w:rsidR="003C1A26" w:rsidRPr="00F964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(G1, PBS; G2, Anti-PD-L1; G3, TB/PTX@RTK + L; and G4, TB/PTX@RTK + L + anti-PD-L1).</w:t>
      </w:r>
      <w:r w:rsidR="003056DF" w:rsidRPr="00F964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Data represent mean ± SD (n = 3); compared with NC group, </w:t>
      </w:r>
      <w:r w:rsidR="003056DF" w:rsidRPr="00F964B7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**P </w:t>
      </w:r>
      <w:r w:rsidR="003056DF" w:rsidRPr="00F964B7">
        <w:rPr>
          <w:rFonts w:ascii="Times New Roman" w:hAnsi="Times New Roman" w:cs="Times New Roman"/>
          <w:color w:val="000000" w:themeColor="text1"/>
          <w:sz w:val="28"/>
          <w:szCs w:val="28"/>
        </w:rPr>
        <w:t>&lt; 0.01.</w:t>
      </w:r>
    </w:p>
    <w:p w14:paraId="3DA94FC9" w14:textId="44762F39" w:rsidR="00D12C38" w:rsidRPr="0022321D" w:rsidRDefault="003056DF" w:rsidP="008B6AF7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22321D">
        <w:rPr>
          <w:noProof/>
          <w:color w:val="000000" w:themeColor="text1"/>
        </w:rPr>
        <w:drawing>
          <wp:inline distT="0" distB="0" distL="0" distR="0" wp14:anchorId="3FE676DA" wp14:editId="3A5405FB">
            <wp:extent cx="2880360" cy="2042160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204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669EC0" w14:textId="43C048F0" w:rsidR="00D12C38" w:rsidRPr="00F964B7" w:rsidRDefault="00D12C38" w:rsidP="008B6AF7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964B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Figure S</w:t>
      </w:r>
      <w:r w:rsidR="00C97252" w:rsidRPr="00F964B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2</w:t>
      </w:r>
      <w:r w:rsidR="004D440C" w:rsidRPr="00F964B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5</w:t>
      </w:r>
      <w:r w:rsidRPr="00F964B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.</w:t>
      </w:r>
      <w:r w:rsidRPr="00F964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C68FB" w:rsidRPr="00F964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Elisa analysis of IFN-γ with respect to </w:t>
      </w:r>
      <w:r w:rsidR="00AD0AEF" w:rsidRPr="00F964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distant </w:t>
      </w:r>
      <w:r w:rsidR="005C68FB" w:rsidRPr="00F964B7">
        <w:rPr>
          <w:rFonts w:ascii="Times New Roman" w:hAnsi="Times New Roman" w:cs="Times New Roman"/>
          <w:color w:val="000000" w:themeColor="text1"/>
          <w:sz w:val="28"/>
          <w:szCs w:val="28"/>
        </w:rPr>
        <w:t>tumors after different treatment</w:t>
      </w:r>
      <w:r w:rsidR="00AD0AEF" w:rsidRPr="00F964B7">
        <w:rPr>
          <w:rFonts w:ascii="Times New Roman" w:hAnsi="Times New Roman" w:cs="Times New Roman"/>
          <w:color w:val="000000" w:themeColor="text1"/>
          <w:sz w:val="28"/>
          <w:szCs w:val="28"/>
        </w:rPr>
        <w:t>s</w:t>
      </w:r>
      <w:r w:rsidR="005C68FB" w:rsidRPr="00F964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C1A26" w:rsidRPr="00F964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(G1, PBS; G2, Anti-PD-L1; G3, TB/PTX@RTK + L; and G4, TB/PTX@RTK + L + anti-PD-L1). </w:t>
      </w:r>
      <w:r w:rsidR="003056DF" w:rsidRPr="00F964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Data represent mean ± SD (n = 3); compared with NC group, </w:t>
      </w:r>
      <w:r w:rsidR="003056DF" w:rsidRPr="00F964B7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**P </w:t>
      </w:r>
      <w:r w:rsidR="003056DF" w:rsidRPr="00F964B7">
        <w:rPr>
          <w:rFonts w:ascii="Times New Roman" w:hAnsi="Times New Roman" w:cs="Times New Roman"/>
          <w:color w:val="000000" w:themeColor="text1"/>
          <w:sz w:val="28"/>
          <w:szCs w:val="28"/>
        </w:rPr>
        <w:t>&lt; 0.01.</w:t>
      </w:r>
    </w:p>
    <w:p w14:paraId="544D59E7" w14:textId="5CCEFA7E" w:rsidR="00C7726E" w:rsidRPr="0022321D" w:rsidRDefault="003B2F68" w:rsidP="001869FD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22321D">
        <w:rPr>
          <w:noProof/>
          <w:color w:val="000000" w:themeColor="text1"/>
        </w:rPr>
        <w:drawing>
          <wp:inline distT="0" distB="0" distL="0" distR="0" wp14:anchorId="53CB6F9E" wp14:editId="54A4BAE7">
            <wp:extent cx="3032760" cy="2353422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871" cy="235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48573A" w14:textId="78E9FB6C" w:rsidR="00C7726E" w:rsidRPr="00F964B7" w:rsidRDefault="001869FD" w:rsidP="00963B5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964B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Figure S2</w:t>
      </w:r>
      <w:r w:rsidR="004D440C" w:rsidRPr="00F964B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6</w:t>
      </w:r>
      <w:r w:rsidRPr="00F964B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.</w:t>
      </w:r>
      <w:r w:rsidRPr="00F964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Tumor recurrence inhibition</w:t>
      </w:r>
      <w:r w:rsidR="003B2F68" w:rsidRPr="00F964B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F964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Kaplan</w:t>
      </w:r>
      <w:r w:rsidR="00E30829" w:rsidRPr="00F964B7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F964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Meier curves showing the percentage of second tumor-free mice </w:t>
      </w:r>
      <w:r w:rsidR="00963B5A" w:rsidRPr="00F964B7">
        <w:rPr>
          <w:rFonts w:ascii="Times New Roman" w:hAnsi="Times New Roman" w:cs="Times New Roman"/>
          <w:color w:val="000000" w:themeColor="text1"/>
          <w:sz w:val="28"/>
          <w:szCs w:val="28"/>
        </w:rPr>
        <w:t>after different treatments</w:t>
      </w:r>
      <w:r w:rsidRPr="00F964B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963B5A" w:rsidRPr="00F964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B2F68" w:rsidRPr="00F964B7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**P</w:t>
      </w:r>
      <w:r w:rsidR="003B2F68" w:rsidRPr="00F964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&lt; 0.01.</w:t>
      </w:r>
    </w:p>
    <w:p w14:paraId="36166962" w14:textId="5C797EC3" w:rsidR="00C7726E" w:rsidRPr="0022321D" w:rsidRDefault="003B2F68" w:rsidP="003B2F68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22321D">
        <w:rPr>
          <w:noProof/>
          <w:color w:val="000000" w:themeColor="text1"/>
        </w:rPr>
        <w:drawing>
          <wp:inline distT="0" distB="0" distL="0" distR="0" wp14:anchorId="422BB51F" wp14:editId="393AF15D">
            <wp:extent cx="5274310" cy="1799590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8A0526" w14:textId="3CC23FEB" w:rsidR="00C7726E" w:rsidRPr="00F964B7" w:rsidRDefault="00CC2393" w:rsidP="003B2F68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F964B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Figure S2</w:t>
      </w:r>
      <w:r w:rsidR="004D440C" w:rsidRPr="00F964B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7</w:t>
      </w:r>
      <w:r w:rsidRPr="00F964B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.</w:t>
      </w:r>
      <w:r w:rsidR="003B2F68" w:rsidRPr="00F964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Immunological memory effects induced by chemo-PDT </w:t>
      </w:r>
      <w:r w:rsidR="004844DF" w:rsidRPr="00F964B7">
        <w:rPr>
          <w:rFonts w:ascii="Times New Roman" w:hAnsi="Times New Roman" w:cs="Times New Roman" w:hint="eastAsia"/>
          <w:color w:val="000000" w:themeColor="text1"/>
          <w:sz w:val="28"/>
          <w:szCs w:val="28"/>
        </w:rPr>
        <w:t>c</w:t>
      </w:r>
      <w:r w:rsidR="004844DF" w:rsidRPr="00F964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ombined with </w:t>
      </w:r>
      <w:r w:rsidR="003B2F68" w:rsidRPr="00F964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anti-PD-L1 therapy. </w:t>
      </w:r>
      <w:r w:rsidR="004844DF" w:rsidRPr="00F964B7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 w:rsidR="003B2F68" w:rsidRPr="00F964B7">
        <w:rPr>
          <w:rFonts w:ascii="Times New Roman" w:hAnsi="Times New Roman" w:cs="Times New Roman"/>
          <w:color w:val="000000" w:themeColor="text1"/>
          <w:sz w:val="28"/>
          <w:szCs w:val="28"/>
        </w:rPr>
        <w:t>A</w:t>
      </w:r>
      <w:r w:rsidR="004844DF" w:rsidRPr="00F964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 </w:t>
      </w:r>
      <w:r w:rsidR="003B2F68" w:rsidRPr="00F964B7">
        <w:rPr>
          <w:rFonts w:ascii="Times New Roman" w:hAnsi="Times New Roman" w:cs="Times New Roman"/>
          <w:color w:val="000000" w:themeColor="text1"/>
          <w:sz w:val="28"/>
          <w:szCs w:val="28"/>
        </w:rPr>
        <w:t>Representative flow cytometric plots of CD3</w:t>
      </w:r>
      <w:r w:rsidR="003B2F68" w:rsidRPr="00F964B7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+</w:t>
      </w:r>
      <w:r w:rsidR="003B2F68" w:rsidRPr="00F964B7">
        <w:rPr>
          <w:rFonts w:ascii="Times New Roman" w:hAnsi="Times New Roman" w:cs="Times New Roman"/>
          <w:color w:val="000000" w:themeColor="text1"/>
          <w:sz w:val="28"/>
          <w:szCs w:val="28"/>
        </w:rPr>
        <w:t>CD</w:t>
      </w:r>
      <w:r w:rsidR="007D3DAE" w:rsidRPr="00F964B7">
        <w:rPr>
          <w:rFonts w:ascii="Times New Roman" w:hAnsi="Times New Roman" w:cs="Times New Roman"/>
          <w:color w:val="000000" w:themeColor="text1"/>
          <w:sz w:val="28"/>
          <w:szCs w:val="28"/>
        </w:rPr>
        <w:t>8</w:t>
      </w:r>
      <w:r w:rsidR="003B2F68" w:rsidRPr="00F964B7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+</w:t>
      </w:r>
      <w:r w:rsidR="003B2F68" w:rsidRPr="00F964B7">
        <w:rPr>
          <w:rFonts w:ascii="Times New Roman" w:hAnsi="Times New Roman" w:cs="Times New Roman"/>
          <w:color w:val="000000" w:themeColor="text1"/>
          <w:sz w:val="28"/>
          <w:szCs w:val="28"/>
        </w:rPr>
        <w:t>CD44</w:t>
      </w:r>
      <w:r w:rsidR="003B2F68" w:rsidRPr="00F964B7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+</w:t>
      </w:r>
      <w:r w:rsidR="003B2F68" w:rsidRPr="00F964B7">
        <w:rPr>
          <w:rFonts w:ascii="Times New Roman" w:hAnsi="Times New Roman" w:cs="Times New Roman"/>
          <w:color w:val="000000" w:themeColor="text1"/>
          <w:sz w:val="28"/>
          <w:szCs w:val="28"/>
        </w:rPr>
        <w:t>CD62L</w:t>
      </w:r>
      <w:r w:rsidR="003B2F68" w:rsidRPr="00F964B7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-</w:t>
      </w:r>
      <w:r w:rsidR="003B2F68" w:rsidRPr="00F964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Tem cells. </w:t>
      </w:r>
      <w:r w:rsidR="004844DF" w:rsidRPr="00F964B7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 w:rsidR="003B2F68" w:rsidRPr="00F964B7">
        <w:rPr>
          <w:rFonts w:ascii="Times New Roman" w:hAnsi="Times New Roman" w:cs="Times New Roman"/>
          <w:color w:val="000000" w:themeColor="text1"/>
          <w:sz w:val="28"/>
          <w:szCs w:val="28"/>
        </w:rPr>
        <w:t>B</w:t>
      </w:r>
      <w:r w:rsidR="004844DF" w:rsidRPr="00F964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 </w:t>
      </w:r>
      <w:r w:rsidR="003B2F68" w:rsidRPr="00F964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Percentage of Tem cells in the spleens of rechallenged mice. </w:t>
      </w:r>
      <w:r w:rsidR="003B2F68" w:rsidRPr="00F964B7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*</w:t>
      </w:r>
      <w:r w:rsidR="003056DF" w:rsidRPr="00F964B7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*</w:t>
      </w:r>
      <w:r w:rsidR="003B2F68" w:rsidRPr="00F964B7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 xml:space="preserve">*P </w:t>
      </w:r>
      <w:r w:rsidR="003B2F68" w:rsidRPr="00F964B7">
        <w:rPr>
          <w:rFonts w:ascii="Times New Roman" w:hAnsi="Times New Roman" w:cs="Times New Roman"/>
          <w:color w:val="000000" w:themeColor="text1"/>
          <w:sz w:val="28"/>
          <w:szCs w:val="28"/>
        </w:rPr>
        <w:t>&lt; 0.</w:t>
      </w:r>
      <w:r w:rsidR="003056DF" w:rsidRPr="00F964B7">
        <w:rPr>
          <w:rFonts w:ascii="Times New Roman" w:hAnsi="Times New Roman" w:cs="Times New Roman"/>
          <w:color w:val="000000" w:themeColor="text1"/>
          <w:sz w:val="28"/>
          <w:szCs w:val="28"/>
        </w:rPr>
        <w:t>0</w:t>
      </w:r>
      <w:r w:rsidR="003B2F68" w:rsidRPr="00F964B7">
        <w:rPr>
          <w:rFonts w:ascii="Times New Roman" w:hAnsi="Times New Roman" w:cs="Times New Roman"/>
          <w:color w:val="000000" w:themeColor="text1"/>
          <w:sz w:val="28"/>
          <w:szCs w:val="28"/>
        </w:rPr>
        <w:t>01.</w:t>
      </w:r>
    </w:p>
    <w:sectPr w:rsidR="00C7726E" w:rsidRPr="00F964B7">
      <w:footerReference w:type="default" r:id="rId3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DB23B2" w14:textId="77777777" w:rsidR="001875E4" w:rsidRDefault="001875E4" w:rsidP="005F27FB">
      <w:r>
        <w:separator/>
      </w:r>
    </w:p>
  </w:endnote>
  <w:endnote w:type="continuationSeparator" w:id="0">
    <w:p w14:paraId="5B36C4AC" w14:textId="77777777" w:rsidR="001875E4" w:rsidRDefault="001875E4" w:rsidP="005F27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ew York"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43157793"/>
      <w:docPartObj>
        <w:docPartGallery w:val="Page Numbers (Bottom of Page)"/>
        <w:docPartUnique/>
      </w:docPartObj>
    </w:sdtPr>
    <w:sdtEndPr/>
    <w:sdtContent>
      <w:p w14:paraId="25BD78EC" w14:textId="2D4921CD" w:rsidR="00086DFB" w:rsidRDefault="00086DFB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4ADA81C2" w14:textId="77777777" w:rsidR="00086DFB" w:rsidRDefault="00086DFB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37AEA7" w14:textId="77777777" w:rsidR="001875E4" w:rsidRDefault="001875E4" w:rsidP="005F27FB">
      <w:r>
        <w:separator/>
      </w:r>
    </w:p>
  </w:footnote>
  <w:footnote w:type="continuationSeparator" w:id="0">
    <w:p w14:paraId="5EA4D7B7" w14:textId="77777777" w:rsidR="001875E4" w:rsidRDefault="001875E4" w:rsidP="005F27F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9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Biomaterials&lt;/Style&gt;&lt;LeftDelim&gt;{&lt;/LeftDelim&gt;&lt;RightDelim&gt;}&lt;/RightDelim&gt;&lt;FontName&gt;等线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item db-id=&quot;wv05vwra89f5f9ed9sa59zsvxtt0rez0sf29&quot;&gt;My EndNote Library&lt;record-ids&gt;&lt;item&gt;63&lt;/item&gt;&lt;item&gt;248&lt;/item&gt;&lt;item&gt;254&lt;/item&gt;&lt;/record-ids&gt;&lt;/item&gt;&lt;/Libraries&gt;"/>
  </w:docVars>
  <w:rsids>
    <w:rsidRoot w:val="0057450C"/>
    <w:rsid w:val="00006A83"/>
    <w:rsid w:val="00010635"/>
    <w:rsid w:val="00016641"/>
    <w:rsid w:val="0003387D"/>
    <w:rsid w:val="0003529F"/>
    <w:rsid w:val="00046855"/>
    <w:rsid w:val="00046FE0"/>
    <w:rsid w:val="00060BCA"/>
    <w:rsid w:val="000710B5"/>
    <w:rsid w:val="000721FB"/>
    <w:rsid w:val="00075A86"/>
    <w:rsid w:val="00086DFB"/>
    <w:rsid w:val="00095204"/>
    <w:rsid w:val="000959AF"/>
    <w:rsid w:val="000A6345"/>
    <w:rsid w:val="000A6B31"/>
    <w:rsid w:val="000B7DBD"/>
    <w:rsid w:val="000C3138"/>
    <w:rsid w:val="000C384F"/>
    <w:rsid w:val="000D3C9E"/>
    <w:rsid w:val="000D4745"/>
    <w:rsid w:val="000E4B51"/>
    <w:rsid w:val="0010008A"/>
    <w:rsid w:val="00102DCC"/>
    <w:rsid w:val="00103A1E"/>
    <w:rsid w:val="00105016"/>
    <w:rsid w:val="00122022"/>
    <w:rsid w:val="0012462F"/>
    <w:rsid w:val="00137145"/>
    <w:rsid w:val="00156F0D"/>
    <w:rsid w:val="001607A0"/>
    <w:rsid w:val="0016384B"/>
    <w:rsid w:val="00166ABA"/>
    <w:rsid w:val="0018186B"/>
    <w:rsid w:val="001869FD"/>
    <w:rsid w:val="001875E4"/>
    <w:rsid w:val="0019777A"/>
    <w:rsid w:val="001A62DA"/>
    <w:rsid w:val="001B2351"/>
    <w:rsid w:val="001B5433"/>
    <w:rsid w:val="001C7B78"/>
    <w:rsid w:val="001D2727"/>
    <w:rsid w:val="00206FFF"/>
    <w:rsid w:val="002075FC"/>
    <w:rsid w:val="00213CF0"/>
    <w:rsid w:val="0021450F"/>
    <w:rsid w:val="0022321D"/>
    <w:rsid w:val="00236C9A"/>
    <w:rsid w:val="00240C6F"/>
    <w:rsid w:val="00245019"/>
    <w:rsid w:val="00245A2E"/>
    <w:rsid w:val="00250015"/>
    <w:rsid w:val="002513B8"/>
    <w:rsid w:val="00272CCB"/>
    <w:rsid w:val="002A3378"/>
    <w:rsid w:val="002A34FB"/>
    <w:rsid w:val="002A6A12"/>
    <w:rsid w:val="002B6973"/>
    <w:rsid w:val="002B7B08"/>
    <w:rsid w:val="002C04B6"/>
    <w:rsid w:val="002C6AEC"/>
    <w:rsid w:val="002C7D42"/>
    <w:rsid w:val="002D0056"/>
    <w:rsid w:val="002D2B0B"/>
    <w:rsid w:val="002E25D2"/>
    <w:rsid w:val="002E54BC"/>
    <w:rsid w:val="002F5B87"/>
    <w:rsid w:val="003014EE"/>
    <w:rsid w:val="00303EBA"/>
    <w:rsid w:val="003056DF"/>
    <w:rsid w:val="0033189B"/>
    <w:rsid w:val="003333C6"/>
    <w:rsid w:val="00335BFA"/>
    <w:rsid w:val="003420DF"/>
    <w:rsid w:val="00346348"/>
    <w:rsid w:val="0034745B"/>
    <w:rsid w:val="00352705"/>
    <w:rsid w:val="00354AB7"/>
    <w:rsid w:val="00365744"/>
    <w:rsid w:val="0037756C"/>
    <w:rsid w:val="0038033A"/>
    <w:rsid w:val="00380B9D"/>
    <w:rsid w:val="003B1211"/>
    <w:rsid w:val="003B2F68"/>
    <w:rsid w:val="003B47C2"/>
    <w:rsid w:val="003C1A26"/>
    <w:rsid w:val="003D590B"/>
    <w:rsid w:val="003E71CB"/>
    <w:rsid w:val="003E7FE8"/>
    <w:rsid w:val="003F64F8"/>
    <w:rsid w:val="00407318"/>
    <w:rsid w:val="00427C02"/>
    <w:rsid w:val="0045388E"/>
    <w:rsid w:val="00453ED9"/>
    <w:rsid w:val="00465F9A"/>
    <w:rsid w:val="0046795F"/>
    <w:rsid w:val="00472629"/>
    <w:rsid w:val="00474C12"/>
    <w:rsid w:val="00483101"/>
    <w:rsid w:val="00483350"/>
    <w:rsid w:val="004844DF"/>
    <w:rsid w:val="004A549F"/>
    <w:rsid w:val="004A55C0"/>
    <w:rsid w:val="004A7971"/>
    <w:rsid w:val="004C00D0"/>
    <w:rsid w:val="004D440C"/>
    <w:rsid w:val="004D6EC5"/>
    <w:rsid w:val="00503983"/>
    <w:rsid w:val="00506367"/>
    <w:rsid w:val="00506DDE"/>
    <w:rsid w:val="00510EF6"/>
    <w:rsid w:val="0051158F"/>
    <w:rsid w:val="00521105"/>
    <w:rsid w:val="00522A5B"/>
    <w:rsid w:val="00525F30"/>
    <w:rsid w:val="00527C92"/>
    <w:rsid w:val="0053000B"/>
    <w:rsid w:val="00532745"/>
    <w:rsid w:val="00534EE2"/>
    <w:rsid w:val="00546A21"/>
    <w:rsid w:val="00561E65"/>
    <w:rsid w:val="0057450C"/>
    <w:rsid w:val="00576587"/>
    <w:rsid w:val="00583FEA"/>
    <w:rsid w:val="0059038A"/>
    <w:rsid w:val="00593D8B"/>
    <w:rsid w:val="005A59D1"/>
    <w:rsid w:val="005B63F6"/>
    <w:rsid w:val="005C68FB"/>
    <w:rsid w:val="005D46EF"/>
    <w:rsid w:val="005D4821"/>
    <w:rsid w:val="005D5497"/>
    <w:rsid w:val="005E1099"/>
    <w:rsid w:val="005F27FB"/>
    <w:rsid w:val="00612422"/>
    <w:rsid w:val="006262E3"/>
    <w:rsid w:val="00630FD7"/>
    <w:rsid w:val="00650C75"/>
    <w:rsid w:val="00652B60"/>
    <w:rsid w:val="006B45C0"/>
    <w:rsid w:val="006B598B"/>
    <w:rsid w:val="006C297F"/>
    <w:rsid w:val="006C39A1"/>
    <w:rsid w:val="006C3BFF"/>
    <w:rsid w:val="006E42F5"/>
    <w:rsid w:val="006F6B77"/>
    <w:rsid w:val="007019D5"/>
    <w:rsid w:val="00705C5D"/>
    <w:rsid w:val="0071654D"/>
    <w:rsid w:val="007166D2"/>
    <w:rsid w:val="00731053"/>
    <w:rsid w:val="00731613"/>
    <w:rsid w:val="007321F7"/>
    <w:rsid w:val="007441A6"/>
    <w:rsid w:val="00747597"/>
    <w:rsid w:val="00753377"/>
    <w:rsid w:val="00755373"/>
    <w:rsid w:val="007655EE"/>
    <w:rsid w:val="00771BCF"/>
    <w:rsid w:val="007731B1"/>
    <w:rsid w:val="0078721B"/>
    <w:rsid w:val="00793D0B"/>
    <w:rsid w:val="0079662A"/>
    <w:rsid w:val="00797849"/>
    <w:rsid w:val="007B29E4"/>
    <w:rsid w:val="007C5A7D"/>
    <w:rsid w:val="007D3DAE"/>
    <w:rsid w:val="007E1E7C"/>
    <w:rsid w:val="007E2C22"/>
    <w:rsid w:val="007E7965"/>
    <w:rsid w:val="007F215B"/>
    <w:rsid w:val="00803449"/>
    <w:rsid w:val="00811BE5"/>
    <w:rsid w:val="008233C0"/>
    <w:rsid w:val="008248EA"/>
    <w:rsid w:val="008254AE"/>
    <w:rsid w:val="0082554D"/>
    <w:rsid w:val="00832740"/>
    <w:rsid w:val="00833C34"/>
    <w:rsid w:val="008379F9"/>
    <w:rsid w:val="00846D85"/>
    <w:rsid w:val="008504BB"/>
    <w:rsid w:val="00857C95"/>
    <w:rsid w:val="00865B61"/>
    <w:rsid w:val="00865DB2"/>
    <w:rsid w:val="008770CB"/>
    <w:rsid w:val="0087768A"/>
    <w:rsid w:val="008824A7"/>
    <w:rsid w:val="00882C81"/>
    <w:rsid w:val="00884968"/>
    <w:rsid w:val="00894F9C"/>
    <w:rsid w:val="008A4026"/>
    <w:rsid w:val="008A76A3"/>
    <w:rsid w:val="008B2F65"/>
    <w:rsid w:val="008B68F3"/>
    <w:rsid w:val="008B6AF7"/>
    <w:rsid w:val="008C4F32"/>
    <w:rsid w:val="008D6032"/>
    <w:rsid w:val="0090260C"/>
    <w:rsid w:val="00907A19"/>
    <w:rsid w:val="0091308D"/>
    <w:rsid w:val="009229AB"/>
    <w:rsid w:val="0093276D"/>
    <w:rsid w:val="00936482"/>
    <w:rsid w:val="00937D36"/>
    <w:rsid w:val="009439FE"/>
    <w:rsid w:val="00945BEA"/>
    <w:rsid w:val="0096011D"/>
    <w:rsid w:val="00960D06"/>
    <w:rsid w:val="00960FB8"/>
    <w:rsid w:val="00963B5A"/>
    <w:rsid w:val="009942B3"/>
    <w:rsid w:val="009A50F7"/>
    <w:rsid w:val="009A5B31"/>
    <w:rsid w:val="009B366B"/>
    <w:rsid w:val="009B4ED8"/>
    <w:rsid w:val="009B5C17"/>
    <w:rsid w:val="009C1905"/>
    <w:rsid w:val="009C308B"/>
    <w:rsid w:val="009D183A"/>
    <w:rsid w:val="009E37A0"/>
    <w:rsid w:val="009E6C2D"/>
    <w:rsid w:val="009F2337"/>
    <w:rsid w:val="00A12A2F"/>
    <w:rsid w:val="00A15C90"/>
    <w:rsid w:val="00A228B1"/>
    <w:rsid w:val="00A46589"/>
    <w:rsid w:val="00A51FD3"/>
    <w:rsid w:val="00A54099"/>
    <w:rsid w:val="00A7558D"/>
    <w:rsid w:val="00A76712"/>
    <w:rsid w:val="00A81517"/>
    <w:rsid w:val="00A823E4"/>
    <w:rsid w:val="00A90C35"/>
    <w:rsid w:val="00AB3997"/>
    <w:rsid w:val="00AC00CF"/>
    <w:rsid w:val="00AC471C"/>
    <w:rsid w:val="00AD0AEF"/>
    <w:rsid w:val="00AD0F09"/>
    <w:rsid w:val="00AD1890"/>
    <w:rsid w:val="00AD41A7"/>
    <w:rsid w:val="00AD4290"/>
    <w:rsid w:val="00AF0EF0"/>
    <w:rsid w:val="00AF2153"/>
    <w:rsid w:val="00AF4AB5"/>
    <w:rsid w:val="00B065E7"/>
    <w:rsid w:val="00B14FA2"/>
    <w:rsid w:val="00B20779"/>
    <w:rsid w:val="00B21273"/>
    <w:rsid w:val="00B257D2"/>
    <w:rsid w:val="00B27945"/>
    <w:rsid w:val="00B31842"/>
    <w:rsid w:val="00B438DF"/>
    <w:rsid w:val="00B47831"/>
    <w:rsid w:val="00B5012F"/>
    <w:rsid w:val="00B55F47"/>
    <w:rsid w:val="00B61A2C"/>
    <w:rsid w:val="00B64959"/>
    <w:rsid w:val="00B71ED3"/>
    <w:rsid w:val="00B8549A"/>
    <w:rsid w:val="00B85CB1"/>
    <w:rsid w:val="00BB6661"/>
    <w:rsid w:val="00BD024C"/>
    <w:rsid w:val="00BD5A4F"/>
    <w:rsid w:val="00BD70B1"/>
    <w:rsid w:val="00BF5FE6"/>
    <w:rsid w:val="00C04E16"/>
    <w:rsid w:val="00C0614B"/>
    <w:rsid w:val="00C065CB"/>
    <w:rsid w:val="00C074D8"/>
    <w:rsid w:val="00C104A5"/>
    <w:rsid w:val="00C121FD"/>
    <w:rsid w:val="00C20C0A"/>
    <w:rsid w:val="00C2439B"/>
    <w:rsid w:val="00C25DE3"/>
    <w:rsid w:val="00C623A0"/>
    <w:rsid w:val="00C75D16"/>
    <w:rsid w:val="00C75E03"/>
    <w:rsid w:val="00C7726E"/>
    <w:rsid w:val="00C91FFA"/>
    <w:rsid w:val="00C97252"/>
    <w:rsid w:val="00CA4F59"/>
    <w:rsid w:val="00CB4A30"/>
    <w:rsid w:val="00CB6A7A"/>
    <w:rsid w:val="00CC2393"/>
    <w:rsid w:val="00CD0BBD"/>
    <w:rsid w:val="00D10C63"/>
    <w:rsid w:val="00D12C38"/>
    <w:rsid w:val="00D157C7"/>
    <w:rsid w:val="00D20955"/>
    <w:rsid w:val="00D21D64"/>
    <w:rsid w:val="00D278B9"/>
    <w:rsid w:val="00D30402"/>
    <w:rsid w:val="00D37197"/>
    <w:rsid w:val="00D514AB"/>
    <w:rsid w:val="00D52734"/>
    <w:rsid w:val="00D5334D"/>
    <w:rsid w:val="00D70DDD"/>
    <w:rsid w:val="00D75ACD"/>
    <w:rsid w:val="00D75CF0"/>
    <w:rsid w:val="00D8078C"/>
    <w:rsid w:val="00D848CD"/>
    <w:rsid w:val="00DA60A6"/>
    <w:rsid w:val="00DC00F7"/>
    <w:rsid w:val="00DC1DF3"/>
    <w:rsid w:val="00DE57DD"/>
    <w:rsid w:val="00DE5D2F"/>
    <w:rsid w:val="00DF1727"/>
    <w:rsid w:val="00E00EFC"/>
    <w:rsid w:val="00E1181E"/>
    <w:rsid w:val="00E11CAC"/>
    <w:rsid w:val="00E12A3C"/>
    <w:rsid w:val="00E138F7"/>
    <w:rsid w:val="00E15774"/>
    <w:rsid w:val="00E22DDE"/>
    <w:rsid w:val="00E24304"/>
    <w:rsid w:val="00E24678"/>
    <w:rsid w:val="00E262ED"/>
    <w:rsid w:val="00E3063C"/>
    <w:rsid w:val="00E30829"/>
    <w:rsid w:val="00E346C5"/>
    <w:rsid w:val="00E34796"/>
    <w:rsid w:val="00E538A0"/>
    <w:rsid w:val="00E57818"/>
    <w:rsid w:val="00E657EB"/>
    <w:rsid w:val="00E73D82"/>
    <w:rsid w:val="00E93CD9"/>
    <w:rsid w:val="00E944CC"/>
    <w:rsid w:val="00EA4E76"/>
    <w:rsid w:val="00EA7357"/>
    <w:rsid w:val="00EB2FD2"/>
    <w:rsid w:val="00EB3C8F"/>
    <w:rsid w:val="00EC0F30"/>
    <w:rsid w:val="00ED1282"/>
    <w:rsid w:val="00EE1EEB"/>
    <w:rsid w:val="00EF5255"/>
    <w:rsid w:val="00EF701C"/>
    <w:rsid w:val="00F02AF3"/>
    <w:rsid w:val="00F06EE2"/>
    <w:rsid w:val="00F07E5F"/>
    <w:rsid w:val="00F14E54"/>
    <w:rsid w:val="00F22520"/>
    <w:rsid w:val="00F302A5"/>
    <w:rsid w:val="00F3506B"/>
    <w:rsid w:val="00F35A3F"/>
    <w:rsid w:val="00F447FE"/>
    <w:rsid w:val="00F55AD2"/>
    <w:rsid w:val="00F57C4D"/>
    <w:rsid w:val="00F62470"/>
    <w:rsid w:val="00F64D51"/>
    <w:rsid w:val="00F928C9"/>
    <w:rsid w:val="00F964B7"/>
    <w:rsid w:val="00F973BA"/>
    <w:rsid w:val="00FA3BDA"/>
    <w:rsid w:val="00FD7112"/>
    <w:rsid w:val="00FE268B"/>
    <w:rsid w:val="00FE4BDA"/>
    <w:rsid w:val="00FE5F57"/>
    <w:rsid w:val="00FE7D84"/>
    <w:rsid w:val="00FF3DAE"/>
    <w:rsid w:val="00FF54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96963B4"/>
  <w15:chartTrackingRefBased/>
  <w15:docId w15:val="{AB564D87-085A-4FE2-B3BC-444749F109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F27F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5F27FB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5F27F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5F27FB"/>
    <w:rPr>
      <w:sz w:val="18"/>
      <w:szCs w:val="18"/>
    </w:rPr>
  </w:style>
  <w:style w:type="paragraph" w:customStyle="1" w:styleId="EndNoteBibliographyTitle">
    <w:name w:val="EndNote Bibliography Title"/>
    <w:basedOn w:val="a"/>
    <w:link w:val="EndNoteBibliographyTitle0"/>
    <w:rsid w:val="004D6EC5"/>
    <w:pPr>
      <w:jc w:val="center"/>
    </w:pPr>
    <w:rPr>
      <w:rFonts w:ascii="等线" w:eastAsia="等线" w:hAnsi="等线"/>
      <w:noProof/>
      <w:sz w:val="20"/>
    </w:rPr>
  </w:style>
  <w:style w:type="character" w:customStyle="1" w:styleId="EndNoteBibliographyTitle0">
    <w:name w:val="EndNote Bibliography Title 字符"/>
    <w:basedOn w:val="a0"/>
    <w:link w:val="EndNoteBibliographyTitle"/>
    <w:rsid w:val="004D6EC5"/>
    <w:rPr>
      <w:rFonts w:ascii="等线" w:eastAsia="等线" w:hAnsi="等线"/>
      <w:noProof/>
      <w:sz w:val="20"/>
    </w:rPr>
  </w:style>
  <w:style w:type="paragraph" w:customStyle="1" w:styleId="EndNoteBibliography">
    <w:name w:val="EndNote Bibliography"/>
    <w:basedOn w:val="a"/>
    <w:link w:val="EndNoteBibliography0"/>
    <w:rsid w:val="004D6EC5"/>
    <w:rPr>
      <w:rFonts w:ascii="等线" w:eastAsia="等线" w:hAnsi="等线"/>
      <w:noProof/>
      <w:sz w:val="20"/>
    </w:rPr>
  </w:style>
  <w:style w:type="character" w:customStyle="1" w:styleId="EndNoteBibliography0">
    <w:name w:val="EndNote Bibliography 字符"/>
    <w:basedOn w:val="a0"/>
    <w:link w:val="EndNoteBibliography"/>
    <w:rsid w:val="004D6EC5"/>
    <w:rPr>
      <w:rFonts w:ascii="等线" w:eastAsia="等线" w:hAnsi="等线"/>
      <w:noProof/>
      <w:sz w:val="20"/>
    </w:rPr>
  </w:style>
  <w:style w:type="character" w:styleId="a7">
    <w:name w:val="Hyperlink"/>
    <w:basedOn w:val="a0"/>
    <w:uiPriority w:val="99"/>
    <w:unhideWhenUsed/>
    <w:rsid w:val="004D6EC5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4D6EC5"/>
    <w:rPr>
      <w:color w:val="605E5C"/>
      <w:shd w:val="clear" w:color="auto" w:fill="E1DFDD"/>
    </w:rPr>
  </w:style>
  <w:style w:type="character" w:styleId="a9">
    <w:name w:val="annotation reference"/>
    <w:basedOn w:val="a0"/>
    <w:uiPriority w:val="99"/>
    <w:semiHidden/>
    <w:unhideWhenUsed/>
    <w:rsid w:val="00060BCA"/>
    <w:rPr>
      <w:sz w:val="21"/>
      <w:szCs w:val="21"/>
    </w:rPr>
  </w:style>
  <w:style w:type="paragraph" w:styleId="aa">
    <w:name w:val="annotation text"/>
    <w:basedOn w:val="a"/>
    <w:link w:val="ab"/>
    <w:uiPriority w:val="99"/>
    <w:semiHidden/>
    <w:unhideWhenUsed/>
    <w:rsid w:val="00060BCA"/>
    <w:pPr>
      <w:jc w:val="left"/>
    </w:pPr>
  </w:style>
  <w:style w:type="character" w:customStyle="1" w:styleId="ab">
    <w:name w:val="批注文字 字符"/>
    <w:basedOn w:val="a0"/>
    <w:link w:val="aa"/>
    <w:uiPriority w:val="99"/>
    <w:semiHidden/>
    <w:rsid w:val="00060BCA"/>
  </w:style>
  <w:style w:type="paragraph" w:styleId="ac">
    <w:name w:val="annotation subject"/>
    <w:basedOn w:val="aa"/>
    <w:next w:val="aa"/>
    <w:link w:val="ad"/>
    <w:uiPriority w:val="99"/>
    <w:semiHidden/>
    <w:unhideWhenUsed/>
    <w:rsid w:val="00060BCA"/>
    <w:rPr>
      <w:b/>
      <w:bCs/>
    </w:rPr>
  </w:style>
  <w:style w:type="character" w:customStyle="1" w:styleId="ad">
    <w:name w:val="批注主题 字符"/>
    <w:basedOn w:val="ab"/>
    <w:link w:val="ac"/>
    <w:uiPriority w:val="99"/>
    <w:semiHidden/>
    <w:rsid w:val="00060BCA"/>
    <w:rPr>
      <w:b/>
      <w:bCs/>
    </w:rPr>
  </w:style>
  <w:style w:type="table" w:styleId="ae">
    <w:name w:val="Table Grid"/>
    <w:basedOn w:val="a1"/>
    <w:uiPriority w:val="39"/>
    <w:rsid w:val="00731053"/>
    <w:pPr>
      <w:jc w:val="both"/>
    </w:pPr>
    <w:rPr>
      <w:rFonts w:ascii="New York" w:hAnsi="New York" w:cs="Times New Roman"/>
      <w:kern w:val="0"/>
      <w:sz w:val="20"/>
      <w:szCs w:val="2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031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66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"/><Relationship Id="rId13" Type="http://schemas.openxmlformats.org/officeDocument/2006/relationships/image" Target="media/image8.tiff"/><Relationship Id="rId18" Type="http://schemas.openxmlformats.org/officeDocument/2006/relationships/image" Target="media/image13.tiff"/><Relationship Id="rId26" Type="http://schemas.openxmlformats.org/officeDocument/2006/relationships/image" Target="media/image21.tiff"/><Relationship Id="rId3" Type="http://schemas.openxmlformats.org/officeDocument/2006/relationships/webSettings" Target="webSettings.xml"/><Relationship Id="rId21" Type="http://schemas.openxmlformats.org/officeDocument/2006/relationships/image" Target="media/image16.tiff"/><Relationship Id="rId34" Type="http://schemas.openxmlformats.org/officeDocument/2006/relationships/fontTable" Target="fontTable.xml"/><Relationship Id="rId7" Type="http://schemas.openxmlformats.org/officeDocument/2006/relationships/image" Target="media/image2.tiff"/><Relationship Id="rId12" Type="http://schemas.openxmlformats.org/officeDocument/2006/relationships/image" Target="media/image7.tiff"/><Relationship Id="rId17" Type="http://schemas.openxmlformats.org/officeDocument/2006/relationships/image" Target="media/image12.tiff"/><Relationship Id="rId25" Type="http://schemas.openxmlformats.org/officeDocument/2006/relationships/image" Target="media/image20.tiff"/><Relationship Id="rId33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tiff"/><Relationship Id="rId20" Type="http://schemas.openxmlformats.org/officeDocument/2006/relationships/image" Target="media/image15.tiff"/><Relationship Id="rId29" Type="http://schemas.openxmlformats.org/officeDocument/2006/relationships/image" Target="media/image24.tiff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tiff"/><Relationship Id="rId24" Type="http://schemas.openxmlformats.org/officeDocument/2006/relationships/image" Target="media/image19.jpeg"/><Relationship Id="rId32" Type="http://schemas.openxmlformats.org/officeDocument/2006/relationships/image" Target="media/image27.tiff"/><Relationship Id="rId5" Type="http://schemas.openxmlformats.org/officeDocument/2006/relationships/endnotes" Target="endnotes.xml"/><Relationship Id="rId15" Type="http://schemas.openxmlformats.org/officeDocument/2006/relationships/image" Target="media/image10.tiff"/><Relationship Id="rId23" Type="http://schemas.openxmlformats.org/officeDocument/2006/relationships/image" Target="media/image18.tiff"/><Relationship Id="rId28" Type="http://schemas.openxmlformats.org/officeDocument/2006/relationships/image" Target="media/image23.tiff"/><Relationship Id="rId10" Type="http://schemas.openxmlformats.org/officeDocument/2006/relationships/image" Target="media/image5.tiff"/><Relationship Id="rId19" Type="http://schemas.openxmlformats.org/officeDocument/2006/relationships/image" Target="media/image14.tiff"/><Relationship Id="rId31" Type="http://schemas.openxmlformats.org/officeDocument/2006/relationships/image" Target="media/image26.tiff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image" Target="media/image9.tiff"/><Relationship Id="rId22" Type="http://schemas.openxmlformats.org/officeDocument/2006/relationships/image" Target="media/image17.tiff"/><Relationship Id="rId27" Type="http://schemas.openxmlformats.org/officeDocument/2006/relationships/image" Target="media/image22.tiff"/><Relationship Id="rId30" Type="http://schemas.openxmlformats.org/officeDocument/2006/relationships/image" Target="media/image25.tiff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24</Pages>
  <Words>4581</Words>
  <Characters>26116</Characters>
  <Application>Microsoft Office Word</Application>
  <DocSecurity>0</DocSecurity>
  <Lines>217</Lines>
  <Paragraphs>61</Paragraphs>
  <ScaleCrop>false</ScaleCrop>
  <Company/>
  <LinksUpToDate>false</LinksUpToDate>
  <CharactersWithSpaces>30636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徐 小剑</dc:creator>
  <cp:keywords/>
  <dc:description/>
  <cp:lastModifiedBy>徐 小剑</cp:lastModifiedBy>
  <cp:revision>16</cp:revision>
  <dcterms:created xsi:type="dcterms:W3CDTF">2021-08-07T09:52:00Z</dcterms:created>
  <dcterms:modified xsi:type="dcterms:W3CDTF">2021-09-12T15:33:00Z</dcterms:modified>
</cp:coreProperties>
</file>