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979B" w14:textId="33449373" w:rsidR="005E0BE0" w:rsidRPr="005E63AF" w:rsidRDefault="00D37BB2" w:rsidP="001F1579">
      <w:pPr>
        <w:pStyle w:val="Heading1"/>
        <w:rPr>
          <w:rFonts w:ascii="Times New Roman" w:hAnsi="Times New Roman" w:cs="Times New Roman"/>
        </w:rPr>
      </w:pPr>
      <w:r w:rsidRPr="005E63AF">
        <w:rPr>
          <w:rFonts w:ascii="Times New Roman" w:hAnsi="Times New Roman" w:cs="Times New Roman"/>
        </w:rPr>
        <w:t xml:space="preserve">S1 Supporting Information. </w:t>
      </w:r>
      <w:r w:rsidR="005D32A8" w:rsidRPr="005E63AF">
        <w:rPr>
          <w:rFonts w:ascii="Times New Roman" w:hAnsi="Times New Roman" w:cs="Times New Roman"/>
        </w:rPr>
        <w:t xml:space="preserve">Lymphatic </w:t>
      </w:r>
      <w:r w:rsidR="00493DCF" w:rsidRPr="005E63AF">
        <w:rPr>
          <w:rFonts w:ascii="Times New Roman" w:hAnsi="Times New Roman" w:cs="Times New Roman"/>
        </w:rPr>
        <w:t>f</w:t>
      </w:r>
      <w:r w:rsidR="005D32A8" w:rsidRPr="005E63AF">
        <w:rPr>
          <w:rFonts w:ascii="Times New Roman" w:hAnsi="Times New Roman" w:cs="Times New Roman"/>
        </w:rPr>
        <w:t xml:space="preserve">ilariasis </w:t>
      </w:r>
      <w:r w:rsidR="00493DCF" w:rsidRPr="005E63AF">
        <w:rPr>
          <w:rFonts w:ascii="Times New Roman" w:hAnsi="Times New Roman" w:cs="Times New Roman"/>
        </w:rPr>
        <w:t>m</w:t>
      </w:r>
      <w:r w:rsidR="00995F4B" w:rsidRPr="005E63AF">
        <w:rPr>
          <w:rFonts w:ascii="Times New Roman" w:hAnsi="Times New Roman" w:cs="Times New Roman"/>
        </w:rPr>
        <w:t>odel descriptions</w:t>
      </w:r>
      <w:r w:rsidR="00CB4073">
        <w:rPr>
          <w:rFonts w:ascii="Times New Roman" w:hAnsi="Times New Roman" w:cs="Times New Roman"/>
        </w:rPr>
        <w:t xml:space="preserve"> </w:t>
      </w:r>
      <w:r w:rsidR="009C7235" w:rsidRPr="00031FD6">
        <w:rPr>
          <w:rFonts w:ascii="Times New Roman" w:hAnsi="Times New Roman" w:cs="Times New Roman"/>
        </w:rPr>
        <w:t xml:space="preserve">and Monte Carlo p-values for </w:t>
      </w:r>
      <w:r w:rsidR="00031FD6" w:rsidRPr="00031FD6">
        <w:rPr>
          <w:rFonts w:ascii="Times New Roman" w:hAnsi="Times New Roman" w:cs="Times New Roman"/>
        </w:rPr>
        <w:t>pre-</w:t>
      </w:r>
      <w:r w:rsidR="009C7235" w:rsidRPr="00031FD6">
        <w:rPr>
          <w:rFonts w:ascii="Times New Roman" w:hAnsi="Times New Roman" w:cs="Times New Roman"/>
        </w:rPr>
        <w:t xml:space="preserve"> and post-MDA data.</w:t>
      </w:r>
    </w:p>
    <w:p w14:paraId="364AB707" w14:textId="77777777" w:rsidR="002F3412" w:rsidRPr="00C93179" w:rsidRDefault="002F3412" w:rsidP="002F3412">
      <w:pPr>
        <w:pStyle w:val="Title"/>
        <w:rPr>
          <w:rFonts w:ascii="Times New Roman" w:hAnsi="Times New Roman"/>
          <w:b/>
          <w:bCs/>
          <w:sz w:val="28"/>
          <w:szCs w:val="28"/>
          <w:lang w:val="en-GB"/>
        </w:rPr>
      </w:pPr>
    </w:p>
    <w:p w14:paraId="6B5C5757" w14:textId="77777777" w:rsidR="005E0BE0" w:rsidRPr="00C93179" w:rsidRDefault="005E0BE0" w:rsidP="002F3412">
      <w:pPr>
        <w:pStyle w:val="Title"/>
        <w:rPr>
          <w:rFonts w:ascii="Times New Roman" w:hAnsi="Times New Roman"/>
          <w:b/>
          <w:bCs/>
          <w:sz w:val="28"/>
          <w:szCs w:val="28"/>
          <w:lang w:val="en-GB"/>
        </w:rPr>
      </w:pPr>
      <w:r w:rsidRPr="00C93179">
        <w:rPr>
          <w:rFonts w:ascii="Times New Roman" w:hAnsi="Times New Roman"/>
          <w:b/>
          <w:bCs/>
          <w:sz w:val="28"/>
          <w:szCs w:val="28"/>
          <w:lang w:val="en-GB"/>
        </w:rPr>
        <w:t>EPIFIL model description</w:t>
      </w:r>
      <w:r w:rsidR="005D32A8" w:rsidRPr="00C93179">
        <w:rPr>
          <w:rFonts w:ascii="Times New Roman" w:hAnsi="Times New Roman"/>
          <w:b/>
          <w:bCs/>
          <w:sz w:val="28"/>
          <w:szCs w:val="28"/>
          <w:lang w:val="en-GB"/>
        </w:rPr>
        <w:t xml:space="preserve"> and methods</w:t>
      </w:r>
    </w:p>
    <w:p w14:paraId="508FA69B" w14:textId="77777777" w:rsidR="005E0BE0" w:rsidRPr="005E63AF" w:rsidRDefault="005E0BE0" w:rsidP="003179B7">
      <w:pPr>
        <w:pStyle w:val="Heading2"/>
        <w:rPr>
          <w:rFonts w:ascii="Times New Roman" w:eastAsia="Calibri" w:hAnsi="Times New Roman" w:cs="Times New Roman"/>
          <w:lang w:val="en-GB"/>
        </w:rPr>
      </w:pPr>
      <w:r w:rsidRPr="005E63AF">
        <w:rPr>
          <w:rFonts w:ascii="Times New Roman" w:eastAsia="Calibri" w:hAnsi="Times New Roman" w:cs="Times New Roman"/>
          <w:lang w:val="en-GB"/>
        </w:rPr>
        <w:t>The mathematical model of LF transmission dynamics</w:t>
      </w:r>
    </w:p>
    <w:p w14:paraId="31F767D8" w14:textId="77777777" w:rsidR="001F1579" w:rsidRPr="005E63AF" w:rsidRDefault="001F1579" w:rsidP="001F1579">
      <w:pPr>
        <w:spacing w:after="0"/>
        <w:rPr>
          <w:rFonts w:ascii="Times New Roman" w:eastAsia="Calibri" w:hAnsi="Times New Roman" w:cs="Times New Roman"/>
          <w:b/>
          <w:sz w:val="24"/>
          <w:szCs w:val="24"/>
          <w:lang w:val="en-GB"/>
        </w:rPr>
      </w:pPr>
    </w:p>
    <w:p w14:paraId="7B5793A5" w14:textId="3DB491D4" w:rsidR="005E0BE0" w:rsidRPr="006A6537" w:rsidRDefault="005E0BE0" w:rsidP="00744C58">
      <w:pPr>
        <w:autoSpaceDE w:val="0"/>
        <w:autoSpaceDN w:val="0"/>
        <w:adjustRightInd w:val="0"/>
        <w:spacing w:after="0" w:line="480" w:lineRule="auto"/>
        <w:rPr>
          <w:rFonts w:ascii="NqqdkvAdvTT86d47313" w:hAnsi="NqqdkvAdvTT86d47313" w:cs="NqqdkvAdvTT86d47313"/>
          <w:sz w:val="20"/>
          <w:szCs w:val="20"/>
        </w:rPr>
      </w:pPr>
      <w:r w:rsidRPr="005E63AF">
        <w:rPr>
          <w:rFonts w:ascii="Times New Roman" w:eastAsia="Calibri" w:hAnsi="Times New Roman" w:cs="Times New Roman"/>
          <w:sz w:val="24"/>
          <w:szCs w:val="24"/>
          <w:lang w:val="en-GB"/>
        </w:rPr>
        <w:t xml:space="preserve">We employed a genus specific mosquito-vectored transmission model of LF to carry out the modelling work in this study </w:t>
      </w:r>
      <w:r w:rsidR="009C7235" w:rsidRPr="005E63AF">
        <w:rPr>
          <w:rFonts w:ascii="Times New Roman" w:eastAsia="Calibri" w:hAnsi="Times New Roman" w:cs="Times New Roman"/>
          <w:sz w:val="24"/>
          <w:szCs w:val="24"/>
          <w:lang w:val="en-GB"/>
        </w:rPr>
        <w:fldChar w:fldCharType="begin"/>
      </w:r>
      <w:r w:rsidRPr="005E63AF">
        <w:rPr>
          <w:rFonts w:ascii="Times New Roman" w:eastAsia="Calibri" w:hAnsi="Times New Roman" w:cs="Times New Roman"/>
          <w:sz w:val="24"/>
          <w:szCs w:val="24"/>
          <w:lang w:val="en-GB"/>
        </w:rPr>
        <w:instrText>ADDIN RW.CITE{{174 Gambhir,Manoj 2008; 164 Gambhir,Manoj 2010; 162 Michael,Edwin 2004; 192 Michael,Edwin 2006; 66 SinghBKandBockarieMJandGambhirMandSibaPMandTischDJandKazuraJandothers 2013; 1 Singh,BrajendraK 2015; 193 Michael,Edwin 2016}}</w:instrText>
      </w:r>
      <w:r w:rsidR="009C7235" w:rsidRPr="005E63AF">
        <w:rPr>
          <w:rFonts w:ascii="Times New Roman" w:eastAsia="Calibri" w:hAnsi="Times New Roman" w:cs="Times New Roman"/>
          <w:sz w:val="24"/>
          <w:szCs w:val="24"/>
          <w:lang w:val="en-GB"/>
        </w:rPr>
        <w:fldChar w:fldCharType="separate"/>
      </w:r>
      <w:r w:rsidRPr="005E63AF">
        <w:rPr>
          <w:rFonts w:ascii="Times New Roman" w:eastAsia="Times New Roman" w:hAnsi="Times New Roman" w:cs="Times New Roman"/>
          <w:sz w:val="24"/>
          <w:szCs w:val="24"/>
          <w:vertAlign w:val="superscript"/>
        </w:rPr>
        <w:t>1-7</w:t>
      </w:r>
      <w:r w:rsidR="009C7235" w:rsidRPr="005E63AF">
        <w:rPr>
          <w:rFonts w:ascii="Times New Roman" w:eastAsia="Calibri" w:hAnsi="Times New Roman" w:cs="Times New Roman"/>
          <w:sz w:val="24"/>
          <w:szCs w:val="24"/>
          <w:lang w:val="en-GB"/>
        </w:rPr>
        <w:fldChar w:fldCharType="end"/>
      </w:r>
      <w:r w:rsidRPr="005E63AF">
        <w:rPr>
          <w:rFonts w:ascii="Times New Roman" w:eastAsia="Calibri" w:hAnsi="Times New Roman" w:cs="Times New Roman"/>
          <w:sz w:val="24"/>
          <w:szCs w:val="24"/>
          <w:lang w:val="en-GB"/>
        </w:rPr>
        <w:t xml:space="preserve">. </w:t>
      </w:r>
      <w:r w:rsidRPr="005E63AF">
        <w:rPr>
          <w:rFonts w:ascii="Times New Roman" w:eastAsia="Calibri" w:hAnsi="Times New Roman" w:cs="Times New Roman"/>
          <w:sz w:val="24"/>
          <w:szCs w:val="24"/>
        </w:rPr>
        <w:t>Briefly, the state variables of this hybrid coupled partial differential and differential equation model vary over age (</w:t>
      </w:r>
      <w:r w:rsidRPr="005E63AF">
        <w:rPr>
          <w:rFonts w:ascii="Times New Roman" w:eastAsia="Calibri" w:hAnsi="Times New Roman" w:cs="Times New Roman"/>
          <w:i/>
          <w:sz w:val="24"/>
          <w:szCs w:val="24"/>
        </w:rPr>
        <w:t>a</w:t>
      </w:r>
      <w:r w:rsidRPr="005E63AF">
        <w:rPr>
          <w:rFonts w:ascii="Times New Roman" w:eastAsia="Calibri" w:hAnsi="Times New Roman" w:cs="Times New Roman"/>
          <w:sz w:val="24"/>
          <w:szCs w:val="24"/>
        </w:rPr>
        <w:t>) and/or time (</w:t>
      </w:r>
      <w:r w:rsidRPr="005E63AF">
        <w:rPr>
          <w:rFonts w:ascii="Times New Roman" w:eastAsia="Calibri" w:hAnsi="Times New Roman" w:cs="Times New Roman"/>
          <w:i/>
          <w:sz w:val="24"/>
          <w:szCs w:val="24"/>
        </w:rPr>
        <w:t>t</w:t>
      </w:r>
      <w:r w:rsidRPr="005E63AF">
        <w:rPr>
          <w:rFonts w:ascii="Times New Roman" w:eastAsia="Calibri" w:hAnsi="Times New Roman" w:cs="Times New Roman"/>
          <w:sz w:val="24"/>
          <w:szCs w:val="24"/>
        </w:rPr>
        <w:t>), representing changes in the pre-patent worm burden per human host</w:t>
      </w:r>
      <w:r w:rsidRPr="005E63AF">
        <w:rPr>
          <w:rFonts w:ascii="Times New Roman" w:eastAsia="Calibri" w:hAnsi="Times New Roman" w:cs="Times New Roman"/>
          <w:position w:val="-10"/>
          <w:sz w:val="24"/>
          <w:szCs w:val="24"/>
        </w:rPr>
        <w:object w:dxaOrig="880" w:dyaOrig="320" w14:anchorId="7B9FF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5.5pt" o:ole="">
            <v:imagedata r:id="rId8" o:title=""/>
          </v:shape>
          <o:OLEObject Type="Embed" ProgID="Equation.DSMT4" ShapeID="_x0000_i1025" DrawAspect="Content" ObjectID="_1692970146" r:id="rId9"/>
        </w:object>
      </w:r>
      <w:r w:rsidRPr="005E63AF">
        <w:rPr>
          <w:rFonts w:ascii="Times New Roman" w:eastAsia="Calibri" w:hAnsi="Times New Roman" w:cs="Times New Roman"/>
          <w:sz w:val="24"/>
          <w:szCs w:val="24"/>
        </w:rPr>
        <w:t>adult worm burden per human host</w:t>
      </w:r>
      <w:r w:rsidRPr="005E63AF">
        <w:rPr>
          <w:rFonts w:ascii="Times New Roman" w:eastAsia="Calibri" w:hAnsi="Times New Roman" w:cs="Times New Roman"/>
          <w:position w:val="-10"/>
          <w:sz w:val="24"/>
          <w:szCs w:val="24"/>
        </w:rPr>
        <w:object w:dxaOrig="940" w:dyaOrig="320" w14:anchorId="43E618A3">
          <v:shape id="_x0000_i1026" type="#_x0000_t75" style="width:47pt;height:15.5pt" o:ole="">
            <v:imagedata r:id="rId10" o:title=""/>
          </v:shape>
          <o:OLEObject Type="Embed" ProgID="Equation.DSMT4" ShapeID="_x0000_i1026" DrawAspect="Content" ObjectID="_1692970147" r:id="rId11"/>
        </w:object>
      </w:r>
      <w:r w:rsidRPr="005E63AF">
        <w:rPr>
          <w:rFonts w:ascii="Times New Roman" w:eastAsia="Calibri" w:hAnsi="Times New Roman" w:cs="Times New Roman"/>
          <w:sz w:val="24"/>
          <w:szCs w:val="24"/>
        </w:rPr>
        <w:t>the microfilariae (</w:t>
      </w:r>
      <w:r w:rsidR="004F6F10">
        <w:rPr>
          <w:rFonts w:ascii="Times New Roman" w:eastAsia="Calibri" w:hAnsi="Times New Roman" w:cs="Times New Roman"/>
          <w:sz w:val="24"/>
          <w:szCs w:val="24"/>
        </w:rPr>
        <w:t>m</w:t>
      </w:r>
      <w:r w:rsidRPr="005E63AF">
        <w:rPr>
          <w:rFonts w:ascii="Times New Roman" w:eastAsia="Calibri" w:hAnsi="Times New Roman" w:cs="Times New Roman"/>
          <w:sz w:val="24"/>
          <w:szCs w:val="24"/>
        </w:rPr>
        <w:t>f) level in the human host modified to reflect infection detection in a 1 mL blood sample</w:t>
      </w:r>
      <w:r w:rsidRPr="005E63AF">
        <w:rPr>
          <w:rFonts w:ascii="Times New Roman" w:eastAsia="Calibri" w:hAnsi="Times New Roman" w:cs="Times New Roman"/>
          <w:position w:val="-10"/>
          <w:sz w:val="24"/>
          <w:szCs w:val="24"/>
        </w:rPr>
        <w:object w:dxaOrig="980" w:dyaOrig="320" w14:anchorId="6D4C0E30">
          <v:shape id="_x0000_i1027" type="#_x0000_t75" style="width:49.5pt;height:15.5pt" o:ole="">
            <v:imagedata r:id="rId12" o:title=""/>
          </v:shape>
          <o:OLEObject Type="Embed" ProgID="Equation.DSMT4" ShapeID="_x0000_i1027" DrawAspect="Content" ObjectID="_1692970148" r:id="rId13"/>
        </w:object>
      </w:r>
      <w:r w:rsidRPr="005E63AF">
        <w:rPr>
          <w:rFonts w:ascii="Times New Roman" w:eastAsia="Calibri" w:hAnsi="Times New Roman" w:cs="Times New Roman"/>
          <w:sz w:val="24"/>
          <w:szCs w:val="24"/>
        </w:rPr>
        <w:t>the average number of infective L3 larval stages per mosquito (</w:t>
      </w:r>
      <w:r w:rsidRPr="005E63AF">
        <w:rPr>
          <w:rFonts w:ascii="Times New Roman" w:eastAsia="Calibri" w:hAnsi="Times New Roman" w:cs="Times New Roman"/>
          <w:i/>
          <w:sz w:val="24"/>
          <w:szCs w:val="24"/>
        </w:rPr>
        <w:t>L</w:t>
      </w:r>
      <w:r w:rsidRPr="005E63AF">
        <w:rPr>
          <w:rFonts w:ascii="Times New Roman" w:eastAsia="Calibri" w:hAnsi="Times New Roman" w:cs="Times New Roman"/>
          <w:sz w:val="24"/>
          <w:szCs w:val="24"/>
        </w:rPr>
        <w:t>), and a measure of immunity</w:t>
      </w:r>
      <w:r w:rsidRPr="005E63AF">
        <w:rPr>
          <w:rFonts w:ascii="Times New Roman" w:eastAsia="Calibri" w:hAnsi="Times New Roman" w:cs="Times New Roman"/>
          <w:position w:val="-10"/>
          <w:sz w:val="24"/>
          <w:szCs w:val="24"/>
        </w:rPr>
        <w:object w:dxaOrig="780" w:dyaOrig="320" w14:anchorId="19C933A3">
          <v:shape id="_x0000_i1028" type="#_x0000_t75" style="width:39.5pt;height:15.5pt" o:ole="">
            <v:imagedata r:id="rId14" o:title=""/>
          </v:shape>
          <o:OLEObject Type="Embed" ProgID="Equation.DSMT4" ShapeID="_x0000_i1028" DrawAspect="Content" ObjectID="_1692970149" r:id="rId15"/>
        </w:object>
      </w:r>
      <w:r w:rsidRPr="005E63AF">
        <w:rPr>
          <w:rFonts w:ascii="Times New Roman" w:eastAsia="Calibri" w:hAnsi="Times New Roman" w:cs="Times New Roman"/>
          <w:sz w:val="24"/>
          <w:szCs w:val="24"/>
        </w:rPr>
        <w:t>developed by human hosts against L3 larvae</w:t>
      </w:r>
      <w:r w:rsidR="006A6537">
        <w:rPr>
          <w:rFonts w:ascii="Times New Roman" w:eastAsia="Calibri" w:hAnsi="Times New Roman" w:cs="Times New Roman"/>
          <w:sz w:val="24"/>
          <w:szCs w:val="24"/>
        </w:rPr>
        <w:t xml:space="preserve">; </w:t>
      </w:r>
      <w:r w:rsidR="006A6537" w:rsidRPr="006A6537">
        <w:rPr>
          <w:rFonts w:ascii="Times New Roman" w:eastAsia="Calibri" w:hAnsi="Times New Roman" w:cs="Times New Roman"/>
          <w:sz w:val="24"/>
          <w:szCs w:val="24"/>
        </w:rPr>
        <w:t xml:space="preserve">and intensity of Circulating Filarial Antigen </w:t>
      </w:r>
      <w:r w:rsidR="006A6537">
        <w:rPr>
          <w:rFonts w:ascii="Times New Roman" w:eastAsia="Calibri" w:hAnsi="Times New Roman" w:cs="Times New Roman"/>
          <w:sz w:val="24"/>
          <w:szCs w:val="24"/>
        </w:rPr>
        <w:t>(</w:t>
      </w:r>
      <w:r w:rsidR="006A6537" w:rsidRPr="006A6537">
        <w:rPr>
          <w:rFonts w:ascii="Times New Roman" w:eastAsia="Calibri" w:hAnsi="Times New Roman" w:cs="Times New Roman"/>
          <w:sz w:val="24"/>
          <w:szCs w:val="24"/>
        </w:rPr>
        <w:t>CFA</w:t>
      </w:r>
      <w:r w:rsidR="006A6537">
        <w:rPr>
          <w:rFonts w:ascii="Times New Roman" w:eastAsia="Calibri" w:hAnsi="Times New Roman" w:cs="Times New Roman"/>
          <w:sz w:val="24"/>
          <w:szCs w:val="24"/>
        </w:rPr>
        <w:t>)</w:t>
      </w:r>
      <w:r w:rsidR="006A6537" w:rsidRPr="006A6537">
        <w:rPr>
          <w:rFonts w:ascii="Times New Roman" w:eastAsia="Calibri" w:hAnsi="Times New Roman" w:cs="Times New Roman"/>
          <w:sz w:val="24"/>
          <w:szCs w:val="24"/>
        </w:rPr>
        <w:t xml:space="preserve"> (denoted by</w:t>
      </w:r>
      <w:r w:rsidR="006A6537">
        <w:rPr>
          <w:rFonts w:ascii="Times New Roman" w:eastAsia="Calibri" w:hAnsi="Times New Roman" w:cs="Times New Roman"/>
          <w:sz w:val="24"/>
          <w:szCs w:val="24"/>
        </w:rPr>
        <w:t xml:space="preserve"> </w:t>
      </w:r>
      <w:proofErr w:type="gramStart"/>
      <w:r w:rsidR="006A6537" w:rsidRPr="006A6537">
        <w:rPr>
          <w:rFonts w:ascii="Times New Roman" w:eastAsia="Calibri" w:hAnsi="Times New Roman" w:cs="Times New Roman"/>
          <w:i/>
          <w:sz w:val="24"/>
          <w:szCs w:val="24"/>
        </w:rPr>
        <w:t>A(</w:t>
      </w:r>
      <w:proofErr w:type="gramEnd"/>
      <w:r w:rsidR="006A6537" w:rsidRPr="006A6537">
        <w:rPr>
          <w:rFonts w:ascii="Times New Roman" w:eastAsia="Calibri" w:hAnsi="Times New Roman" w:cs="Times New Roman"/>
          <w:i/>
          <w:sz w:val="24"/>
          <w:szCs w:val="24"/>
        </w:rPr>
        <w:t>a, t))</w:t>
      </w:r>
      <w:r w:rsidRPr="005E63AF">
        <w:rPr>
          <w:rFonts w:ascii="Times New Roman" w:eastAsia="Calibri" w:hAnsi="Times New Roman" w:cs="Times New Roman"/>
          <w:sz w:val="24"/>
          <w:szCs w:val="24"/>
        </w:rPr>
        <w:t>. The state equations comprising this model are:</w:t>
      </w:r>
    </w:p>
    <w:p w14:paraId="69C81A66" w14:textId="77777777" w:rsidR="008D3F8D" w:rsidRDefault="008D3F8D" w:rsidP="001F1579">
      <w:pPr>
        <w:spacing w:after="0"/>
        <w:rPr>
          <w:rFonts w:ascii="Times New Roman" w:eastAsia="Calibri" w:hAnsi="Times New Roman" w:cs="Times New Roman"/>
          <w:sz w:val="24"/>
          <w:szCs w:val="24"/>
        </w:rPr>
      </w:pPr>
    </w:p>
    <w:p w14:paraId="3CA9A5D4" w14:textId="77777777" w:rsidR="008D3F8D" w:rsidRDefault="00BB7ABC" w:rsidP="001F1579">
      <w:pPr>
        <w:spacing w:after="0"/>
        <w:rPr>
          <w:rFonts w:ascii="Times New Roman" w:eastAsia="Calibri" w:hAnsi="Times New Roman" w:cs="Times New Roman"/>
          <w:sz w:val="24"/>
          <w:szCs w:val="24"/>
        </w:rPr>
      </w:pPr>
      <w:r w:rsidRPr="00BB7ABC">
        <w:rPr>
          <w:rFonts w:ascii="Times New Roman" w:eastAsia="Calibri" w:hAnsi="Times New Roman" w:cs="Times New Roman"/>
          <w:position w:val="-204"/>
          <w:sz w:val="24"/>
          <w:szCs w:val="24"/>
        </w:rPr>
        <w:object w:dxaOrig="6420" w:dyaOrig="4200" w14:anchorId="56CEB2C7">
          <v:shape id="_x0000_i1029" type="#_x0000_t75" style="width:321pt;height:210pt" o:ole="">
            <v:imagedata r:id="rId16" o:title=""/>
          </v:shape>
          <o:OLEObject Type="Embed" ProgID="Equation.3" ShapeID="_x0000_i1029" DrawAspect="Content" ObjectID="_1692970150" r:id="rId17"/>
        </w:object>
      </w:r>
    </w:p>
    <w:p w14:paraId="534B89A2" w14:textId="77777777" w:rsidR="00CB4073" w:rsidRDefault="00CB4073" w:rsidP="001F1579">
      <w:pPr>
        <w:spacing w:after="0"/>
        <w:rPr>
          <w:rFonts w:ascii="Times New Roman" w:eastAsia="Calibri" w:hAnsi="Times New Roman" w:cs="Times New Roman"/>
          <w:sz w:val="24"/>
          <w:szCs w:val="24"/>
        </w:rPr>
      </w:pPr>
    </w:p>
    <w:p w14:paraId="52A009DD" w14:textId="31E9D0F5" w:rsidR="005E0BE0" w:rsidRPr="005E63AF" w:rsidRDefault="005E0BE0" w:rsidP="00E34AE1">
      <w:pPr>
        <w:spacing w:after="0" w:line="480" w:lineRule="auto"/>
        <w:rPr>
          <w:rFonts w:ascii="Times New Roman" w:eastAsia="Calibri" w:hAnsi="Times New Roman" w:cs="Times New Roman"/>
          <w:sz w:val="24"/>
          <w:szCs w:val="24"/>
        </w:rPr>
      </w:pPr>
      <w:r w:rsidRPr="005E63AF">
        <w:rPr>
          <w:rFonts w:ascii="Times New Roman" w:eastAsia="Calibri" w:hAnsi="Times New Roman" w:cs="Times New Roman"/>
          <w:sz w:val="24"/>
          <w:szCs w:val="24"/>
        </w:rPr>
        <w:t>The above equations involve partial derivatives of four state variables (</w:t>
      </w:r>
      <w:r w:rsidRPr="005E63AF">
        <w:rPr>
          <w:rFonts w:ascii="Times New Roman" w:eastAsia="Calibri" w:hAnsi="Times New Roman" w:cs="Times New Roman"/>
          <w:i/>
          <w:sz w:val="24"/>
          <w:szCs w:val="24"/>
        </w:rPr>
        <w:t xml:space="preserve">P </w:t>
      </w:r>
      <w:r w:rsidRPr="005E63AF">
        <w:rPr>
          <w:rFonts w:ascii="Times New Roman" w:eastAsia="Calibri" w:hAnsi="Times New Roman" w:cs="Times New Roman"/>
          <w:sz w:val="24"/>
          <w:szCs w:val="24"/>
        </w:rPr>
        <w:t xml:space="preserve">- pre-patent worm load; </w:t>
      </w:r>
      <w:r w:rsidRPr="005E63AF">
        <w:rPr>
          <w:rFonts w:ascii="Times New Roman" w:eastAsia="Calibri" w:hAnsi="Times New Roman" w:cs="Times New Roman"/>
          <w:i/>
          <w:sz w:val="24"/>
          <w:szCs w:val="24"/>
        </w:rPr>
        <w:t>W</w:t>
      </w:r>
      <w:r w:rsidRPr="005E63AF">
        <w:rPr>
          <w:rFonts w:ascii="Times New Roman" w:eastAsia="Calibri" w:hAnsi="Times New Roman" w:cs="Times New Roman"/>
          <w:sz w:val="24"/>
          <w:szCs w:val="24"/>
        </w:rPr>
        <w:t xml:space="preserve"> - adult worm load; </w:t>
      </w:r>
      <w:r w:rsidRPr="005E63AF">
        <w:rPr>
          <w:rFonts w:ascii="Times New Roman" w:eastAsia="Calibri" w:hAnsi="Times New Roman" w:cs="Times New Roman"/>
          <w:i/>
          <w:sz w:val="24"/>
          <w:szCs w:val="24"/>
        </w:rPr>
        <w:t>M</w:t>
      </w:r>
      <w:r w:rsidRPr="005E63AF">
        <w:rPr>
          <w:rFonts w:ascii="Times New Roman" w:eastAsia="Calibri" w:hAnsi="Times New Roman" w:cs="Times New Roman"/>
          <w:sz w:val="24"/>
          <w:szCs w:val="24"/>
        </w:rPr>
        <w:t xml:space="preserve"> - microfilaria intensity; </w:t>
      </w:r>
      <w:r w:rsidRPr="005E63AF">
        <w:rPr>
          <w:rFonts w:ascii="Times New Roman" w:eastAsia="Calibri" w:hAnsi="Times New Roman" w:cs="Times New Roman"/>
          <w:i/>
          <w:sz w:val="24"/>
          <w:szCs w:val="24"/>
        </w:rPr>
        <w:t>I</w:t>
      </w:r>
      <w:r w:rsidRPr="005E63AF">
        <w:rPr>
          <w:rFonts w:ascii="Times New Roman" w:eastAsia="Calibri" w:hAnsi="Times New Roman" w:cs="Times New Roman"/>
          <w:sz w:val="24"/>
          <w:szCs w:val="24"/>
        </w:rPr>
        <w:t xml:space="preserve"> - immunity to acquiring new infection due to the pre-existing total worm load</w:t>
      </w:r>
      <w:r w:rsidR="006E4FD3">
        <w:rPr>
          <w:rFonts w:ascii="Times New Roman" w:eastAsia="Calibri" w:hAnsi="Times New Roman" w:cs="Times New Roman"/>
          <w:sz w:val="24"/>
          <w:szCs w:val="24"/>
        </w:rPr>
        <w:t xml:space="preserve">; </w:t>
      </w:r>
      <w:r w:rsidR="006E4FD3" w:rsidRPr="006E4FD3">
        <w:rPr>
          <w:rFonts w:ascii="Times New Roman" w:eastAsia="Calibri" w:hAnsi="Times New Roman" w:cs="Times New Roman"/>
          <w:i/>
          <w:sz w:val="24"/>
          <w:szCs w:val="24"/>
        </w:rPr>
        <w:t>A</w:t>
      </w:r>
      <w:r w:rsidR="006E4FD3">
        <w:rPr>
          <w:rFonts w:ascii="Times New Roman" w:eastAsia="Calibri" w:hAnsi="Times New Roman" w:cs="Times New Roman"/>
          <w:sz w:val="24"/>
          <w:szCs w:val="24"/>
        </w:rPr>
        <w:t xml:space="preserve"> - intensity of CFA</w:t>
      </w:r>
      <w:r w:rsidRPr="005E63AF">
        <w:rPr>
          <w:rFonts w:ascii="Times New Roman" w:eastAsia="Calibri" w:hAnsi="Times New Roman" w:cs="Times New Roman"/>
          <w:sz w:val="24"/>
          <w:szCs w:val="24"/>
        </w:rPr>
        <w:t xml:space="preserve"> where </w:t>
      </w:r>
      <w:r w:rsidRPr="005E63AF">
        <w:rPr>
          <w:rFonts w:ascii="Times New Roman" w:eastAsia="Calibri" w:hAnsi="Times New Roman" w:cs="Times New Roman"/>
          <w:i/>
          <w:sz w:val="24"/>
          <w:szCs w:val="24"/>
        </w:rPr>
        <w:t>W</w:t>
      </w:r>
      <w:r w:rsidRPr="005E63AF">
        <w:rPr>
          <w:rFonts w:ascii="Times New Roman" w:eastAsia="Calibri" w:hAnsi="Times New Roman" w:cs="Times New Roman"/>
          <w:i/>
          <w:sz w:val="24"/>
          <w:szCs w:val="24"/>
          <w:vertAlign w:val="subscript"/>
        </w:rPr>
        <w:t>T</w:t>
      </w:r>
      <w:r w:rsidRPr="005E63AF">
        <w:rPr>
          <w:rFonts w:ascii="Times New Roman" w:eastAsia="Calibri" w:hAnsi="Times New Roman" w:cs="Times New Roman"/>
          <w:i/>
          <w:sz w:val="24"/>
          <w:szCs w:val="24"/>
        </w:rPr>
        <w:t xml:space="preserve"> = W(</w:t>
      </w:r>
      <w:proofErr w:type="spellStart"/>
      <w:proofErr w:type="gramStart"/>
      <w:r w:rsidRPr="005E63AF">
        <w:rPr>
          <w:rFonts w:ascii="Times New Roman" w:eastAsia="Calibri" w:hAnsi="Times New Roman" w:cs="Times New Roman"/>
          <w:i/>
          <w:sz w:val="24"/>
          <w:szCs w:val="24"/>
        </w:rPr>
        <w:t>a,t</w:t>
      </w:r>
      <w:proofErr w:type="spellEnd"/>
      <w:proofErr w:type="gramEnd"/>
      <w:r w:rsidRPr="005E63AF">
        <w:rPr>
          <w:rFonts w:ascii="Times New Roman" w:eastAsia="Calibri" w:hAnsi="Times New Roman" w:cs="Times New Roman"/>
          <w:i/>
          <w:sz w:val="24"/>
          <w:szCs w:val="24"/>
        </w:rPr>
        <w:t>) + P(</w:t>
      </w:r>
      <w:proofErr w:type="spellStart"/>
      <w:r w:rsidRPr="005E63AF">
        <w:rPr>
          <w:rFonts w:ascii="Times New Roman" w:eastAsia="Calibri" w:hAnsi="Times New Roman" w:cs="Times New Roman"/>
          <w:i/>
          <w:sz w:val="24"/>
          <w:szCs w:val="24"/>
        </w:rPr>
        <w:t>a,t</w:t>
      </w:r>
      <w:proofErr w:type="spellEnd"/>
      <w:r w:rsidRPr="005E63AF">
        <w:rPr>
          <w:rFonts w:ascii="Times New Roman" w:eastAsia="Calibri" w:hAnsi="Times New Roman" w:cs="Times New Roman"/>
          <w:i/>
          <w:sz w:val="24"/>
          <w:szCs w:val="24"/>
        </w:rPr>
        <w:t>)</w:t>
      </w:r>
      <w:r w:rsidRPr="005E63AF">
        <w:rPr>
          <w:rFonts w:ascii="Times New Roman" w:eastAsia="Calibri" w:hAnsi="Times New Roman" w:cs="Times New Roman"/>
          <w:sz w:val="24"/>
          <w:szCs w:val="24"/>
        </w:rPr>
        <w:t xml:space="preserve">). Given the faster time scale of infection dynamics in the vector compared to the human host, the infective L3-stage larval density in mosquito population is modelled by an ordinary differential equation essentially reflecting the significantly faster time-scale of the infection dynamics in the vector hosts. This allows us to make the simplifying assumption that the density of infective stage larvae in the vector population reaches a dynamic equilibrium (denoted by </w:t>
      </w:r>
      <w:r w:rsidRPr="005E63AF">
        <w:rPr>
          <w:rFonts w:ascii="Times New Roman" w:eastAsia="Calibri" w:hAnsi="Times New Roman" w:cs="Times New Roman"/>
          <w:i/>
          <w:sz w:val="24"/>
          <w:szCs w:val="24"/>
        </w:rPr>
        <w:t>L</w:t>
      </w:r>
      <w:r w:rsidRPr="005E63AF">
        <w:rPr>
          <w:rFonts w:ascii="Times New Roman" w:eastAsia="Calibri" w:hAnsi="Times New Roman" w:cs="Times New Roman"/>
          <w:i/>
          <w:sz w:val="24"/>
          <w:szCs w:val="24"/>
          <w:vertAlign w:val="superscript"/>
        </w:rPr>
        <w:t>*</w:t>
      </w:r>
      <w:r w:rsidRPr="005E63AF">
        <w:rPr>
          <w:rFonts w:ascii="Times New Roman" w:eastAsia="Calibri" w:hAnsi="Times New Roman" w:cs="Times New Roman"/>
          <w:sz w:val="24"/>
          <w:szCs w:val="24"/>
        </w:rPr>
        <w:t>) rapidly</w:t>
      </w:r>
      <w:r w:rsidR="009C7235" w:rsidRPr="005E63AF">
        <w:rPr>
          <w:rFonts w:ascii="Times New Roman" w:eastAsia="Calibri" w:hAnsi="Times New Roman" w:cs="Times New Roman"/>
          <w:sz w:val="24"/>
          <w:szCs w:val="24"/>
        </w:rPr>
        <w:fldChar w:fldCharType="begin"/>
      </w:r>
      <w:r w:rsidRPr="005E63AF">
        <w:rPr>
          <w:rFonts w:ascii="Times New Roman" w:eastAsia="Calibri" w:hAnsi="Times New Roman" w:cs="Times New Roman"/>
          <w:sz w:val="24"/>
          <w:szCs w:val="24"/>
        </w:rPr>
        <w:instrText>ADDIN RW.CITE{{174 Gambhir,Manoj 2008; 164 Gambhir,Manoj 2010; 66 SinghBKandBockarieMJandGambhirMandSibaPMandTischDJandKazuraJandothers 2013; 176 Chan,M.S. 1998; 175 Norman,RA 2000}}</w:instrText>
      </w:r>
      <w:r w:rsidR="009C7235" w:rsidRPr="005E63AF">
        <w:rPr>
          <w:rFonts w:ascii="Times New Roman" w:eastAsia="Calibri" w:hAnsi="Times New Roman" w:cs="Times New Roman"/>
          <w:sz w:val="24"/>
          <w:szCs w:val="24"/>
        </w:rPr>
        <w:fldChar w:fldCharType="separate"/>
      </w:r>
      <w:r w:rsidRPr="005E63AF">
        <w:rPr>
          <w:rFonts w:ascii="Times New Roman" w:eastAsia="Times New Roman" w:hAnsi="Times New Roman" w:cs="Times New Roman"/>
          <w:sz w:val="24"/>
          <w:szCs w:val="24"/>
          <w:vertAlign w:val="superscript"/>
        </w:rPr>
        <w:t>1, 2, 5, 8, 9</w:t>
      </w:r>
      <w:r w:rsidR="009C7235" w:rsidRPr="005E63AF">
        <w:rPr>
          <w:rFonts w:ascii="Times New Roman" w:eastAsia="Calibri" w:hAnsi="Times New Roman" w:cs="Times New Roman"/>
          <w:sz w:val="24"/>
          <w:szCs w:val="24"/>
        </w:rPr>
        <w:fldChar w:fldCharType="end"/>
      </w:r>
      <w:r w:rsidRPr="005E63AF">
        <w:rPr>
          <w:rFonts w:ascii="Times New Roman" w:eastAsia="Calibri" w:hAnsi="Times New Roman" w:cs="Times New Roman"/>
          <w:sz w:val="24"/>
          <w:szCs w:val="24"/>
        </w:rPr>
        <w:t>. This basic coupled immigration-death structure of the model as well as its recent extensions has been extensively discussed previously</w:t>
      </w:r>
      <w:r w:rsidR="009C7235" w:rsidRPr="005E63AF">
        <w:rPr>
          <w:rFonts w:ascii="Times New Roman" w:eastAsia="Calibri" w:hAnsi="Times New Roman" w:cs="Times New Roman"/>
          <w:sz w:val="24"/>
          <w:szCs w:val="24"/>
        </w:rPr>
        <w:fldChar w:fldCharType="begin"/>
      </w:r>
      <w:r w:rsidRPr="005E63AF">
        <w:rPr>
          <w:rFonts w:ascii="Times New Roman" w:eastAsia="Calibri" w:hAnsi="Times New Roman" w:cs="Times New Roman"/>
          <w:sz w:val="24"/>
          <w:szCs w:val="24"/>
        </w:rPr>
        <w:instrText>ADDIN RW.CITE{{174 Gambhir,Manoj 2008; 164 Gambhir,Manoj 2010; 162 Michael,Edwin 2004; 66 SinghBKandBockarieMJandGambhirMandSibaPMandTischDJandKazuraJandothers 2013; 176 Chan,M.S. 1998; 175 Norman,RA 2000}}</w:instrText>
      </w:r>
      <w:r w:rsidR="009C7235" w:rsidRPr="005E63AF">
        <w:rPr>
          <w:rFonts w:ascii="Times New Roman" w:eastAsia="Calibri" w:hAnsi="Times New Roman" w:cs="Times New Roman"/>
          <w:sz w:val="24"/>
          <w:szCs w:val="24"/>
        </w:rPr>
        <w:fldChar w:fldCharType="separate"/>
      </w:r>
      <w:r w:rsidRPr="005E63AF">
        <w:rPr>
          <w:rFonts w:ascii="Times New Roman" w:eastAsia="Times New Roman" w:hAnsi="Times New Roman" w:cs="Times New Roman"/>
          <w:sz w:val="24"/>
          <w:szCs w:val="24"/>
          <w:vertAlign w:val="superscript"/>
        </w:rPr>
        <w:t>1-3, 5, 8, 9</w:t>
      </w:r>
      <w:r w:rsidR="009C7235" w:rsidRPr="005E63AF">
        <w:rPr>
          <w:rFonts w:ascii="Times New Roman" w:eastAsia="Calibri" w:hAnsi="Times New Roman" w:cs="Times New Roman"/>
          <w:sz w:val="24"/>
          <w:szCs w:val="24"/>
        </w:rPr>
        <w:fldChar w:fldCharType="end"/>
      </w:r>
      <w:r w:rsidRPr="005E63AF">
        <w:rPr>
          <w:rFonts w:ascii="Times New Roman" w:eastAsia="Calibri" w:hAnsi="Times New Roman" w:cs="Times New Roman"/>
          <w:sz w:val="24"/>
          <w:szCs w:val="24"/>
        </w:rPr>
        <w:t xml:space="preserve">. The effects of worm patency are captured by considering that at any time </w:t>
      </w:r>
      <w:r w:rsidRPr="005E63AF">
        <w:rPr>
          <w:rFonts w:ascii="Times New Roman" w:eastAsia="Calibri" w:hAnsi="Times New Roman" w:cs="Times New Roman"/>
          <w:i/>
          <w:sz w:val="24"/>
          <w:szCs w:val="24"/>
        </w:rPr>
        <w:t>t</w:t>
      </w:r>
      <w:r w:rsidRPr="005E63AF">
        <w:rPr>
          <w:rFonts w:ascii="Times New Roman" w:eastAsia="Calibri" w:hAnsi="Times New Roman" w:cs="Times New Roman"/>
          <w:sz w:val="24"/>
          <w:szCs w:val="24"/>
        </w:rPr>
        <w:t xml:space="preserve">, human individuals of age less than or equal to the pre-patency period, </w:t>
      </w:r>
      <w:r w:rsidRPr="005E63AF">
        <w:rPr>
          <w:rFonts w:ascii="Times New Roman" w:eastAsia="Calibri" w:hAnsi="Times New Roman" w:cs="Times New Roman"/>
          <w:i/>
          <w:sz w:val="24"/>
          <w:szCs w:val="24"/>
        </w:rPr>
        <w:t>τ</w:t>
      </w:r>
      <w:r w:rsidRPr="005E63AF">
        <w:rPr>
          <w:rFonts w:ascii="Times New Roman" w:eastAsia="Calibri" w:hAnsi="Times New Roman" w:cs="Times New Roman"/>
          <w:sz w:val="24"/>
          <w:szCs w:val="24"/>
        </w:rPr>
        <w:t xml:space="preserve">, will have no adult worms or </w:t>
      </w:r>
      <w:r w:rsidR="00E34AE1">
        <w:rPr>
          <w:rFonts w:ascii="Times New Roman" w:eastAsia="Calibri" w:hAnsi="Times New Roman" w:cs="Times New Roman"/>
          <w:sz w:val="24"/>
          <w:szCs w:val="24"/>
        </w:rPr>
        <w:t>m</w:t>
      </w:r>
      <w:r w:rsidRPr="005E63AF">
        <w:rPr>
          <w:rFonts w:ascii="Times New Roman" w:eastAsia="Calibri" w:hAnsi="Times New Roman" w:cs="Times New Roman"/>
          <w:sz w:val="24"/>
          <w:szCs w:val="24"/>
        </w:rPr>
        <w:t xml:space="preserve">f, and the rate at which pre-patent worms survive to become adult worms in these individuals at </w:t>
      </w:r>
      <w:r w:rsidRPr="005E63AF">
        <w:rPr>
          <w:rFonts w:ascii="Times New Roman" w:eastAsia="Calibri" w:hAnsi="Times New Roman" w:cs="Times New Roman"/>
          <w:i/>
          <w:sz w:val="24"/>
          <w:szCs w:val="24"/>
        </w:rPr>
        <w:t>a &gt; τ</w:t>
      </w:r>
      <w:r w:rsidRPr="005E63AF">
        <w:rPr>
          <w:rFonts w:ascii="Times New Roman" w:eastAsia="Calibri" w:hAnsi="Times New Roman" w:cs="Times New Roman"/>
          <w:sz w:val="24"/>
          <w:szCs w:val="24"/>
        </w:rPr>
        <w:t xml:space="preserve"> is given by </w:t>
      </w:r>
      <w:r w:rsidRPr="005E63AF">
        <w:rPr>
          <w:rFonts w:ascii="Times New Roman" w:eastAsia="Calibri" w:hAnsi="Times New Roman" w:cs="Times New Roman"/>
          <w:position w:val="-10"/>
          <w:sz w:val="24"/>
          <w:szCs w:val="24"/>
        </w:rPr>
        <w:object w:dxaOrig="1200" w:dyaOrig="300" w14:anchorId="52AD6FD5">
          <v:shape id="_x0000_i1030" type="#_x0000_t75" style="width:60pt;height:15pt" o:ole="">
            <v:imagedata r:id="rId18" o:title=""/>
          </v:shape>
          <o:OLEObject Type="Embed" ProgID="Equation.DSMT4" ShapeID="_x0000_i1030" DrawAspect="Content" ObjectID="_1692970151" r:id="rId19"/>
        </w:object>
      </w:r>
      <w:r w:rsidRPr="005E63AF">
        <w:rPr>
          <w:rFonts w:ascii="Times New Roman" w:eastAsia="Calibri" w:hAnsi="Times New Roman" w:cs="Times New Roman"/>
          <w:sz w:val="24"/>
          <w:szCs w:val="24"/>
        </w:rPr>
        <w:t>. The term enables us to account for the different establishment and development rates of the incoming L3-stage larvae as adult worms depending on the genus of mosquito vectors as expressed below:</w:t>
      </w:r>
    </w:p>
    <w:p w14:paraId="60A74584" w14:textId="77777777" w:rsidR="001F1579" w:rsidRPr="005E63AF" w:rsidRDefault="001F1579" w:rsidP="001F1579">
      <w:pPr>
        <w:spacing w:after="0"/>
        <w:rPr>
          <w:rFonts w:ascii="Times New Roman" w:eastAsia="Calibri" w:hAnsi="Times New Roman" w:cs="Times New Roman"/>
          <w:sz w:val="24"/>
          <w:szCs w:val="24"/>
        </w:rPr>
      </w:pPr>
    </w:p>
    <w:p w14:paraId="0C22B7D1" w14:textId="77777777" w:rsidR="005E0BE0" w:rsidRPr="005E63AF" w:rsidRDefault="005E0BE0" w:rsidP="001F1579">
      <w:pPr>
        <w:spacing w:after="0"/>
        <w:rPr>
          <w:rFonts w:ascii="Times New Roman" w:eastAsia="Calibri" w:hAnsi="Times New Roman" w:cs="Times New Roman"/>
          <w:sz w:val="24"/>
          <w:szCs w:val="24"/>
        </w:rPr>
      </w:pPr>
      <w:r w:rsidRPr="005E63AF">
        <w:rPr>
          <w:rFonts w:ascii="Times New Roman" w:eastAsia="Calibri" w:hAnsi="Times New Roman" w:cs="Times New Roman"/>
          <w:position w:val="-70"/>
          <w:sz w:val="24"/>
          <w:szCs w:val="24"/>
        </w:rPr>
        <w:object w:dxaOrig="7000" w:dyaOrig="1500" w14:anchorId="62A81BAA">
          <v:shape id="_x0000_i1031" type="#_x0000_t75" style="width:351pt;height:73.5pt" o:ole="">
            <v:imagedata r:id="rId20" o:title=""/>
          </v:shape>
          <o:OLEObject Type="Embed" ProgID="Equation.DSMT4" ShapeID="_x0000_i1031" DrawAspect="Content" ObjectID="_1692970152" r:id="rId21"/>
        </w:object>
      </w:r>
      <w:r w:rsidRPr="005E63AF">
        <w:rPr>
          <w:rFonts w:ascii="Times New Roman" w:eastAsia="Calibri" w:hAnsi="Times New Roman" w:cs="Times New Roman"/>
          <w:sz w:val="24"/>
          <w:szCs w:val="24"/>
        </w:rPr>
        <w:t xml:space="preserve"> for mosquitoes of </w:t>
      </w:r>
      <w:r w:rsidRPr="005E63AF">
        <w:rPr>
          <w:rFonts w:ascii="Times New Roman" w:eastAsia="Calibri" w:hAnsi="Times New Roman" w:cs="Times New Roman"/>
          <w:i/>
          <w:sz w:val="24"/>
          <w:szCs w:val="24"/>
        </w:rPr>
        <w:t>Anopheline</w:t>
      </w:r>
      <w:r w:rsidRPr="005E63AF">
        <w:rPr>
          <w:rFonts w:ascii="Times New Roman" w:eastAsia="Calibri" w:hAnsi="Times New Roman" w:cs="Times New Roman"/>
          <w:sz w:val="24"/>
          <w:szCs w:val="24"/>
        </w:rPr>
        <w:t xml:space="preserve"> genus;</w:t>
      </w:r>
    </w:p>
    <w:p w14:paraId="2AF27EC1" w14:textId="77777777" w:rsidR="001F1579" w:rsidRPr="005E63AF" w:rsidRDefault="001F1579" w:rsidP="001F1579">
      <w:pPr>
        <w:spacing w:after="0"/>
        <w:rPr>
          <w:rFonts w:ascii="Times New Roman" w:eastAsia="Calibri" w:hAnsi="Times New Roman" w:cs="Times New Roman"/>
          <w:sz w:val="24"/>
          <w:szCs w:val="24"/>
        </w:rPr>
      </w:pPr>
    </w:p>
    <w:p w14:paraId="33F583F0" w14:textId="77777777" w:rsidR="005E0BE0" w:rsidRPr="005E63AF" w:rsidRDefault="005E0BE0" w:rsidP="001F1579">
      <w:pPr>
        <w:spacing w:after="0"/>
        <w:rPr>
          <w:rFonts w:ascii="Times New Roman" w:eastAsia="Calibri" w:hAnsi="Times New Roman" w:cs="Times New Roman"/>
          <w:sz w:val="24"/>
          <w:szCs w:val="24"/>
        </w:rPr>
      </w:pPr>
      <w:r w:rsidRPr="005E63AF">
        <w:rPr>
          <w:rFonts w:ascii="Times New Roman" w:eastAsia="Calibri" w:hAnsi="Times New Roman" w:cs="Times New Roman"/>
          <w:position w:val="-30"/>
          <w:sz w:val="24"/>
          <w:szCs w:val="24"/>
        </w:rPr>
        <w:object w:dxaOrig="3879" w:dyaOrig="740" w14:anchorId="663A2811">
          <v:shape id="_x0000_i1032" type="#_x0000_t75" style="width:195pt;height:36pt" o:ole="">
            <v:imagedata r:id="rId22" o:title=""/>
          </v:shape>
          <o:OLEObject Type="Embed" ProgID="Equation.DSMT4" ShapeID="_x0000_i1032" DrawAspect="Content" ObjectID="_1692970153" r:id="rId23"/>
        </w:object>
      </w:r>
      <w:r w:rsidRPr="005E63AF">
        <w:rPr>
          <w:rFonts w:ascii="Times New Roman" w:eastAsia="Calibri" w:hAnsi="Times New Roman" w:cs="Times New Roman"/>
          <w:sz w:val="24"/>
          <w:szCs w:val="24"/>
        </w:rPr>
        <w:t xml:space="preserve">for mosquitoes of </w:t>
      </w:r>
      <w:r w:rsidRPr="005E63AF">
        <w:rPr>
          <w:rFonts w:ascii="Times New Roman" w:eastAsia="Calibri" w:hAnsi="Times New Roman" w:cs="Times New Roman"/>
          <w:i/>
          <w:sz w:val="24"/>
          <w:szCs w:val="24"/>
        </w:rPr>
        <w:t>Culicine</w:t>
      </w:r>
      <w:r w:rsidRPr="005E63AF">
        <w:rPr>
          <w:rFonts w:ascii="Times New Roman" w:eastAsia="Calibri" w:hAnsi="Times New Roman" w:cs="Times New Roman"/>
          <w:sz w:val="24"/>
          <w:szCs w:val="24"/>
        </w:rPr>
        <w:t xml:space="preserve"> genus.</w:t>
      </w:r>
    </w:p>
    <w:p w14:paraId="6CD34F26" w14:textId="77777777" w:rsidR="001F1579" w:rsidRPr="005E63AF" w:rsidRDefault="001F1579" w:rsidP="001F1579">
      <w:pPr>
        <w:spacing w:after="0"/>
        <w:rPr>
          <w:rFonts w:ascii="Times New Roman" w:eastAsia="Calibri" w:hAnsi="Times New Roman" w:cs="Times New Roman"/>
          <w:sz w:val="24"/>
          <w:szCs w:val="24"/>
        </w:rPr>
      </w:pPr>
    </w:p>
    <w:p w14:paraId="01905128" w14:textId="78D13F0A" w:rsidR="001F1579" w:rsidRPr="005E63AF" w:rsidRDefault="005E0BE0" w:rsidP="00D37DB1">
      <w:pPr>
        <w:spacing w:after="0" w:line="480" w:lineRule="auto"/>
        <w:rPr>
          <w:rFonts w:ascii="Times New Roman" w:eastAsia="Calibri" w:hAnsi="Times New Roman" w:cs="Times New Roman"/>
          <w:sz w:val="24"/>
          <w:szCs w:val="24"/>
        </w:rPr>
      </w:pPr>
      <w:r w:rsidRPr="005E63AF">
        <w:rPr>
          <w:rFonts w:ascii="Times New Roman" w:eastAsia="Calibri" w:hAnsi="Times New Roman" w:cs="Times New Roman"/>
          <w:sz w:val="24"/>
          <w:szCs w:val="24"/>
        </w:rPr>
        <w:lastRenderedPageBreak/>
        <w:t xml:space="preserve">In the above, </w:t>
      </w:r>
      <w:r w:rsidRPr="005E63AF">
        <w:rPr>
          <w:rFonts w:ascii="Times New Roman" w:eastAsia="Calibri" w:hAnsi="Times New Roman" w:cs="Times New Roman"/>
          <w:position w:val="-10"/>
          <w:sz w:val="24"/>
          <w:szCs w:val="24"/>
        </w:rPr>
        <w:object w:dxaOrig="1359" w:dyaOrig="320" w14:anchorId="601FEFD0">
          <v:shape id="_x0000_i1033" type="#_x0000_t75" style="width:66.5pt;height:15.5pt" o:ole="">
            <v:imagedata r:id="rId24" o:title=""/>
          </v:shape>
          <o:OLEObject Type="Embed" ProgID="Equation.DSMT4" ShapeID="_x0000_i1033" DrawAspect="Content" ObjectID="_1692970154" r:id="rId25"/>
        </w:object>
      </w:r>
      <w:r w:rsidRPr="005E63AF">
        <w:rPr>
          <w:rFonts w:ascii="Times New Roman" w:eastAsia="Calibri" w:hAnsi="Times New Roman" w:cs="Times New Roman"/>
          <w:sz w:val="24"/>
          <w:szCs w:val="24"/>
        </w:rPr>
        <w:t xml:space="preserve"> is the shape parameter of the negative binomial distribution on the </w:t>
      </w:r>
      <w:r w:rsidR="00D37DB1">
        <w:rPr>
          <w:rFonts w:ascii="Times New Roman" w:eastAsia="Calibri" w:hAnsi="Times New Roman" w:cs="Times New Roman"/>
          <w:sz w:val="24"/>
          <w:szCs w:val="24"/>
        </w:rPr>
        <w:t>m</w:t>
      </w:r>
      <w:r w:rsidRPr="005E63AF">
        <w:rPr>
          <w:rFonts w:ascii="Times New Roman" w:eastAsia="Calibri" w:hAnsi="Times New Roman" w:cs="Times New Roman"/>
          <w:sz w:val="24"/>
          <w:szCs w:val="24"/>
        </w:rPr>
        <w:t>f uptake whereas r and are respectively the rate of initial increase and the maximum level of L3 larvae. See Table 1 for the description of all the model parameters and functions.</w:t>
      </w:r>
    </w:p>
    <w:p w14:paraId="188611D3" w14:textId="77777777" w:rsidR="001F1579" w:rsidRPr="005E63AF" w:rsidRDefault="001F1579" w:rsidP="005E0BE0">
      <w:pPr>
        <w:spacing w:after="0" w:line="240" w:lineRule="auto"/>
        <w:rPr>
          <w:rFonts w:ascii="Times New Roman" w:eastAsia="Calibri" w:hAnsi="Times New Roman" w:cs="Times New Roman"/>
          <w:sz w:val="24"/>
          <w:szCs w:val="24"/>
        </w:rPr>
      </w:pPr>
    </w:p>
    <w:p w14:paraId="6A667829" w14:textId="77F943C8" w:rsidR="001F1579" w:rsidRPr="005E63AF" w:rsidRDefault="001F1579" w:rsidP="005E0BE0">
      <w:pPr>
        <w:spacing w:after="0" w:line="240" w:lineRule="auto"/>
        <w:rPr>
          <w:rFonts w:ascii="Times New Roman" w:eastAsia="Calibri" w:hAnsi="Times New Roman" w:cs="Times New Roman"/>
          <w:b/>
          <w:sz w:val="24"/>
          <w:szCs w:val="24"/>
          <w:lang w:val="en-GB"/>
        </w:rPr>
      </w:pPr>
      <w:r w:rsidRPr="005E63AF">
        <w:rPr>
          <w:rFonts w:ascii="Times New Roman" w:eastAsia="Calibri" w:hAnsi="Times New Roman" w:cs="Times New Roman"/>
          <w:b/>
          <w:sz w:val="24"/>
          <w:szCs w:val="24"/>
          <w:lang w:val="en-GB"/>
        </w:rPr>
        <w:br w:type="page"/>
      </w:r>
    </w:p>
    <w:p w14:paraId="781C9E30" w14:textId="77777777" w:rsidR="005E0BE0" w:rsidRPr="005E63AF" w:rsidRDefault="00D37BB2" w:rsidP="005E0BE0">
      <w:pPr>
        <w:spacing w:after="0" w:line="240" w:lineRule="auto"/>
        <w:rPr>
          <w:rFonts w:ascii="Times New Roman" w:eastAsia="Calibri" w:hAnsi="Times New Roman" w:cs="Times New Roman"/>
          <w:b/>
          <w:sz w:val="24"/>
          <w:szCs w:val="24"/>
          <w:lang w:val="en-GB"/>
        </w:rPr>
      </w:pPr>
      <w:r w:rsidRPr="005E63AF">
        <w:rPr>
          <w:rFonts w:ascii="Times New Roman" w:eastAsia="Calibri" w:hAnsi="Times New Roman" w:cs="Times New Roman"/>
          <w:b/>
          <w:sz w:val="24"/>
          <w:szCs w:val="24"/>
          <w:lang w:val="en-GB"/>
        </w:rPr>
        <w:lastRenderedPageBreak/>
        <w:t xml:space="preserve">Table </w:t>
      </w:r>
      <w:r w:rsidR="005E0BE0" w:rsidRPr="005E63AF">
        <w:rPr>
          <w:rFonts w:ascii="Times New Roman" w:eastAsia="Calibri" w:hAnsi="Times New Roman" w:cs="Times New Roman"/>
          <w:b/>
          <w:sz w:val="24"/>
          <w:szCs w:val="24"/>
          <w:lang w:val="en-GB"/>
        </w:rPr>
        <w:t>1</w:t>
      </w:r>
      <w:r w:rsidR="005E0BE0" w:rsidRPr="005E63AF">
        <w:rPr>
          <w:rFonts w:ascii="Times New Roman" w:eastAsia="Calibri" w:hAnsi="Times New Roman" w:cs="Times New Roman"/>
          <w:sz w:val="24"/>
          <w:szCs w:val="24"/>
          <w:lang w:val="en-GB"/>
        </w:rPr>
        <w:t xml:space="preserve"> - </w:t>
      </w:r>
      <w:r w:rsidR="005E0BE0" w:rsidRPr="005E63AF">
        <w:rPr>
          <w:rFonts w:ascii="Times New Roman" w:eastAsia="Calibri" w:hAnsi="Times New Roman" w:cs="Times New Roman"/>
          <w:b/>
          <w:sz w:val="24"/>
          <w:szCs w:val="24"/>
          <w:lang w:val="en-GB"/>
        </w:rPr>
        <w:t xml:space="preserve">Description </w:t>
      </w:r>
      <w:r w:rsidR="00E804B3" w:rsidRPr="005E63AF">
        <w:rPr>
          <w:rFonts w:ascii="Times New Roman" w:eastAsia="Calibri" w:hAnsi="Times New Roman" w:cs="Times New Roman"/>
          <w:b/>
          <w:sz w:val="24"/>
          <w:szCs w:val="24"/>
          <w:lang w:val="en-GB"/>
        </w:rPr>
        <w:t>of EPIFIL</w:t>
      </w:r>
      <w:r w:rsidR="005E0BE0" w:rsidRPr="005E63AF">
        <w:rPr>
          <w:rFonts w:ascii="Times New Roman" w:eastAsia="Calibri" w:hAnsi="Times New Roman" w:cs="Times New Roman"/>
          <w:b/>
          <w:sz w:val="24"/>
          <w:szCs w:val="24"/>
          <w:lang w:val="en-GB"/>
        </w:rPr>
        <w:t xml:space="preserve"> model parameters and functions.</w:t>
      </w:r>
    </w:p>
    <w:tbl>
      <w:tblPr>
        <w:tblStyle w:val="TableGrid1"/>
        <w:tblW w:w="0" w:type="auto"/>
        <w:tblLook w:val="04A0" w:firstRow="1" w:lastRow="0" w:firstColumn="1" w:lastColumn="0" w:noHBand="0" w:noVBand="1"/>
      </w:tblPr>
      <w:tblGrid>
        <w:gridCol w:w="1995"/>
        <w:gridCol w:w="4605"/>
        <w:gridCol w:w="2082"/>
        <w:gridCol w:w="668"/>
      </w:tblGrid>
      <w:tr w:rsidR="005E0BE0" w:rsidRPr="005E63AF" w14:paraId="53A367D1" w14:textId="77777777" w:rsidTr="00E804B3">
        <w:tc>
          <w:tcPr>
            <w:tcW w:w="0" w:type="auto"/>
            <w:vAlign w:val="center"/>
            <w:hideMark/>
          </w:tcPr>
          <w:p w14:paraId="7CED7F23" w14:textId="77777777" w:rsidR="005E0BE0" w:rsidRPr="005E63AF" w:rsidRDefault="005E0BE0" w:rsidP="00E804B3">
            <w:pPr>
              <w:jc w:val="center"/>
              <w:rPr>
                <w:rFonts w:ascii="Times New Roman" w:hAnsi="Times New Roman" w:cs="Times New Roman"/>
                <w:b/>
                <w:bCs/>
                <w:color w:val="000000"/>
                <w:sz w:val="20"/>
                <w:szCs w:val="20"/>
                <w:lang w:val="en-GB"/>
              </w:rPr>
            </w:pPr>
            <w:r w:rsidRPr="005E63AF">
              <w:rPr>
                <w:rFonts w:ascii="Times New Roman" w:hAnsi="Times New Roman" w:cs="Times New Roman"/>
                <w:b/>
                <w:bCs/>
                <w:color w:val="000000"/>
                <w:sz w:val="20"/>
                <w:szCs w:val="20"/>
                <w:lang w:val="en-GB"/>
              </w:rPr>
              <w:t>Parameter</w:t>
            </w:r>
          </w:p>
        </w:tc>
        <w:tc>
          <w:tcPr>
            <w:tcW w:w="0" w:type="auto"/>
            <w:vAlign w:val="center"/>
            <w:hideMark/>
          </w:tcPr>
          <w:p w14:paraId="3E334A8A" w14:textId="77777777" w:rsidR="005E0BE0" w:rsidRPr="005E63AF" w:rsidRDefault="005E0BE0" w:rsidP="00E804B3">
            <w:pPr>
              <w:jc w:val="center"/>
              <w:rPr>
                <w:rFonts w:ascii="Times New Roman" w:hAnsi="Times New Roman" w:cs="Times New Roman"/>
                <w:b/>
                <w:bCs/>
                <w:color w:val="000000"/>
                <w:sz w:val="20"/>
                <w:szCs w:val="20"/>
                <w:lang w:val="en-GB"/>
              </w:rPr>
            </w:pPr>
            <w:r w:rsidRPr="005E63AF">
              <w:rPr>
                <w:rFonts w:ascii="Times New Roman" w:hAnsi="Times New Roman" w:cs="Times New Roman"/>
                <w:b/>
                <w:bCs/>
                <w:color w:val="000000"/>
                <w:sz w:val="20"/>
                <w:szCs w:val="20"/>
                <w:lang w:val="en-GB"/>
              </w:rPr>
              <w:t>Definition (</w:t>
            </w:r>
            <w:r w:rsidRPr="005E63AF">
              <w:rPr>
                <w:rFonts w:ascii="Times New Roman" w:hAnsi="Times New Roman" w:cs="Times New Roman"/>
                <w:b/>
                <w:bCs/>
                <w:i/>
                <w:color w:val="000000"/>
                <w:sz w:val="20"/>
                <w:szCs w:val="20"/>
                <w:lang w:val="en-GB"/>
              </w:rPr>
              <w:t>units</w:t>
            </w:r>
            <w:r w:rsidRPr="005E63AF">
              <w:rPr>
                <w:rFonts w:ascii="Times New Roman" w:hAnsi="Times New Roman" w:cs="Times New Roman"/>
                <w:b/>
                <w:bCs/>
                <w:color w:val="000000"/>
                <w:sz w:val="20"/>
                <w:szCs w:val="20"/>
                <w:lang w:val="en-GB"/>
              </w:rPr>
              <w:t>)</w:t>
            </w:r>
          </w:p>
        </w:tc>
        <w:tc>
          <w:tcPr>
            <w:tcW w:w="0" w:type="auto"/>
            <w:vAlign w:val="center"/>
            <w:hideMark/>
          </w:tcPr>
          <w:p w14:paraId="50BF6E78" w14:textId="77777777" w:rsidR="005E0BE0" w:rsidRPr="005E63AF" w:rsidRDefault="005E0BE0" w:rsidP="00E804B3">
            <w:pPr>
              <w:jc w:val="center"/>
              <w:rPr>
                <w:rFonts w:ascii="Times New Roman" w:hAnsi="Times New Roman" w:cs="Times New Roman"/>
                <w:b/>
                <w:bCs/>
                <w:color w:val="000000"/>
                <w:sz w:val="20"/>
                <w:szCs w:val="20"/>
                <w:lang w:val="en-GB"/>
              </w:rPr>
            </w:pPr>
            <w:r w:rsidRPr="005E63AF">
              <w:rPr>
                <w:rFonts w:ascii="Times New Roman" w:hAnsi="Times New Roman" w:cs="Times New Roman"/>
                <w:b/>
                <w:bCs/>
                <w:color w:val="000000"/>
                <w:sz w:val="20"/>
                <w:szCs w:val="20"/>
                <w:lang w:val="en-GB"/>
              </w:rPr>
              <w:t>Range</w:t>
            </w:r>
          </w:p>
        </w:tc>
        <w:tc>
          <w:tcPr>
            <w:tcW w:w="0" w:type="auto"/>
            <w:vAlign w:val="center"/>
            <w:hideMark/>
          </w:tcPr>
          <w:p w14:paraId="5AFDBF5E" w14:textId="77777777" w:rsidR="005E0BE0" w:rsidRPr="005E63AF" w:rsidRDefault="005E0BE0" w:rsidP="00E804B3">
            <w:pPr>
              <w:jc w:val="center"/>
              <w:rPr>
                <w:rFonts w:ascii="Times New Roman" w:hAnsi="Times New Roman" w:cs="Times New Roman"/>
                <w:b/>
                <w:bCs/>
                <w:color w:val="000000"/>
                <w:sz w:val="20"/>
                <w:szCs w:val="20"/>
                <w:lang w:val="en-GB"/>
              </w:rPr>
            </w:pPr>
            <w:r w:rsidRPr="005E63AF">
              <w:rPr>
                <w:rFonts w:ascii="Times New Roman" w:hAnsi="Times New Roman" w:cs="Times New Roman"/>
                <w:b/>
                <w:bCs/>
                <w:color w:val="000000"/>
                <w:sz w:val="20"/>
                <w:szCs w:val="20"/>
                <w:lang w:val="en-GB"/>
              </w:rPr>
              <w:t>Refs</w:t>
            </w:r>
          </w:p>
        </w:tc>
      </w:tr>
      <w:tr w:rsidR="005E0BE0" w:rsidRPr="005E63AF" w14:paraId="00843D39" w14:textId="77777777" w:rsidTr="00E804B3">
        <w:tc>
          <w:tcPr>
            <w:tcW w:w="0" w:type="auto"/>
            <w:vAlign w:val="center"/>
            <w:hideMark/>
          </w:tcPr>
          <w:p w14:paraId="3ED2A1A1" w14:textId="77777777" w:rsidR="005E0BE0" w:rsidRPr="005E63AF" w:rsidRDefault="005E0BE0" w:rsidP="00E804B3">
            <w:pPr>
              <w:jc w:val="center"/>
              <w:rPr>
                <w:rFonts w:ascii="Times New Roman" w:hAnsi="Times New Roman" w:cs="Times New Roman"/>
                <w:b/>
                <w:bCs/>
                <w:i/>
                <w:color w:val="000000"/>
                <w:sz w:val="20"/>
                <w:szCs w:val="20"/>
                <w:lang w:val="en-GB"/>
              </w:rPr>
            </w:pPr>
            <w:r w:rsidRPr="005E63AF">
              <w:rPr>
                <w:rFonts w:ascii="Times New Roman" w:hAnsi="Times New Roman" w:cs="Times New Roman"/>
                <w:b/>
                <w:bCs/>
                <w:i/>
                <w:color w:val="000000"/>
                <w:sz w:val="20"/>
                <w:szCs w:val="20"/>
                <w:lang w:val="en-GB"/>
              </w:rPr>
              <w:t>λ</w:t>
            </w:r>
          </w:p>
        </w:tc>
        <w:tc>
          <w:tcPr>
            <w:tcW w:w="0" w:type="auto"/>
            <w:vAlign w:val="center"/>
            <w:hideMark/>
          </w:tcPr>
          <w:p w14:paraId="318F7C20" w14:textId="77777777" w:rsidR="005E0BE0" w:rsidRPr="005E63AF" w:rsidRDefault="005E0BE0" w:rsidP="00E804B3">
            <w:pP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Number of bites per mosquito (</w:t>
            </w:r>
            <w:r w:rsidRPr="005E63AF">
              <w:rPr>
                <w:rFonts w:ascii="Times New Roman" w:hAnsi="Times New Roman" w:cs="Times New Roman"/>
                <w:i/>
                <w:color w:val="000000"/>
                <w:sz w:val="20"/>
                <w:szCs w:val="20"/>
                <w:lang w:val="en-GB"/>
              </w:rPr>
              <w:t>per month</w:t>
            </w:r>
            <w:r w:rsidRPr="005E63AF">
              <w:rPr>
                <w:rFonts w:ascii="Times New Roman" w:hAnsi="Times New Roman" w:cs="Times New Roman"/>
                <w:color w:val="000000"/>
                <w:sz w:val="20"/>
                <w:szCs w:val="20"/>
                <w:lang w:val="en-GB"/>
              </w:rPr>
              <w:t>)</w:t>
            </w:r>
          </w:p>
        </w:tc>
        <w:tc>
          <w:tcPr>
            <w:tcW w:w="0" w:type="auto"/>
            <w:vAlign w:val="center"/>
            <w:hideMark/>
          </w:tcPr>
          <w:p w14:paraId="68999AE9"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[5, 15]</w:t>
            </w:r>
          </w:p>
        </w:tc>
        <w:tc>
          <w:tcPr>
            <w:tcW w:w="0" w:type="auto"/>
            <w:vAlign w:val="center"/>
          </w:tcPr>
          <w:p w14:paraId="67D8BAD4" w14:textId="77777777" w:rsidR="005E0BE0" w:rsidRPr="005E63AF" w:rsidRDefault="009C7235"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fldChar w:fldCharType="begin"/>
            </w:r>
            <w:r w:rsidR="005E0BE0" w:rsidRPr="005E63AF">
              <w:rPr>
                <w:rFonts w:ascii="Times New Roman" w:hAnsi="Times New Roman" w:cs="Times New Roman"/>
                <w:color w:val="000000"/>
                <w:sz w:val="20"/>
                <w:szCs w:val="20"/>
                <w:lang w:val="en-GB"/>
              </w:rPr>
              <w:instrText>ADDIN RW.CITE{{174 Gambhir,Manoj 2008; 164 Gambhir,Manoj 2010; 66 SinghBKandBockarieMJandGambhirMandSibaPMandTischDJandKazuraJandothers 2013; 269 Rajagopalan,PK 1980; 270 Subramanian,S. 1994}}</w:instrText>
            </w:r>
            <w:r w:rsidRPr="005E63AF">
              <w:rPr>
                <w:rFonts w:ascii="Times New Roman" w:hAnsi="Times New Roman" w:cs="Times New Roman"/>
                <w:color w:val="000000"/>
                <w:sz w:val="20"/>
                <w:szCs w:val="20"/>
                <w:lang w:val="en-GB"/>
              </w:rPr>
              <w:fldChar w:fldCharType="separate"/>
            </w:r>
            <w:r w:rsidR="005E0BE0" w:rsidRPr="005E63AF">
              <w:rPr>
                <w:rFonts w:ascii="Times New Roman" w:hAnsi="Times New Roman" w:cs="Times New Roman"/>
                <w:sz w:val="20"/>
                <w:vertAlign w:val="superscript"/>
              </w:rPr>
              <w:t>1, 2, 5, 10, 11</w:t>
            </w:r>
            <w:r w:rsidRPr="005E63AF">
              <w:rPr>
                <w:rFonts w:ascii="Times New Roman" w:hAnsi="Times New Roman" w:cs="Times New Roman"/>
                <w:color w:val="000000"/>
                <w:sz w:val="20"/>
                <w:szCs w:val="20"/>
                <w:lang w:val="en-GB"/>
              </w:rPr>
              <w:fldChar w:fldCharType="end"/>
            </w:r>
          </w:p>
        </w:tc>
      </w:tr>
      <w:tr w:rsidR="005E0BE0" w:rsidRPr="005E63AF" w14:paraId="3BBCD67A" w14:textId="77777777" w:rsidTr="00E804B3">
        <w:tc>
          <w:tcPr>
            <w:tcW w:w="0" w:type="auto"/>
            <w:vAlign w:val="center"/>
          </w:tcPr>
          <w:p w14:paraId="6C2D5DE4" w14:textId="77777777" w:rsidR="005E0BE0" w:rsidRPr="005E63AF" w:rsidRDefault="005E0BE0" w:rsidP="00E804B3">
            <w:pPr>
              <w:jc w:val="center"/>
              <w:rPr>
                <w:rFonts w:ascii="Times New Roman" w:hAnsi="Times New Roman" w:cs="Times New Roman"/>
                <w:b/>
                <w:bCs/>
                <w:i/>
                <w:color w:val="000000"/>
                <w:sz w:val="20"/>
                <w:szCs w:val="20"/>
                <w:lang w:val="en-GB"/>
              </w:rPr>
            </w:pPr>
            <w:r w:rsidRPr="005E63AF">
              <w:rPr>
                <w:rFonts w:ascii="Times New Roman" w:hAnsi="Times New Roman" w:cs="Times New Roman"/>
                <w:b/>
                <w:bCs/>
                <w:i/>
                <w:color w:val="000000"/>
                <w:sz w:val="20"/>
                <w:szCs w:val="20"/>
                <w:lang w:val="en-GB"/>
              </w:rPr>
              <w:t>τ</w:t>
            </w:r>
          </w:p>
        </w:tc>
        <w:tc>
          <w:tcPr>
            <w:tcW w:w="0" w:type="auto"/>
            <w:vAlign w:val="center"/>
          </w:tcPr>
          <w:p w14:paraId="2377D7C9" w14:textId="77777777" w:rsidR="005E0BE0" w:rsidRPr="005E63AF" w:rsidRDefault="005E0BE0" w:rsidP="00E804B3">
            <w:pP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Pre-patency period</w:t>
            </w:r>
          </w:p>
        </w:tc>
        <w:tc>
          <w:tcPr>
            <w:tcW w:w="0" w:type="auto"/>
            <w:vAlign w:val="center"/>
          </w:tcPr>
          <w:p w14:paraId="479E04DF"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[1, 9]</w:t>
            </w:r>
          </w:p>
        </w:tc>
        <w:tc>
          <w:tcPr>
            <w:tcW w:w="0" w:type="auto"/>
            <w:vAlign w:val="center"/>
          </w:tcPr>
          <w:p w14:paraId="142DCA76" w14:textId="77777777" w:rsidR="005E0BE0" w:rsidRPr="005E63AF" w:rsidRDefault="009C7235"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fldChar w:fldCharType="begin"/>
            </w:r>
            <w:r w:rsidR="005E0BE0" w:rsidRPr="005E63AF">
              <w:rPr>
                <w:rFonts w:ascii="Times New Roman" w:hAnsi="Times New Roman" w:cs="Times New Roman"/>
                <w:color w:val="000000"/>
                <w:sz w:val="20"/>
                <w:szCs w:val="20"/>
                <w:lang w:val="en-GB"/>
              </w:rPr>
              <w:instrText>ADDIN RW.CITE{{271 Scott,AlanL 2000}}</w:instrText>
            </w:r>
            <w:r w:rsidRPr="005E63AF">
              <w:rPr>
                <w:rFonts w:ascii="Times New Roman" w:hAnsi="Times New Roman" w:cs="Times New Roman"/>
                <w:color w:val="000000"/>
                <w:sz w:val="20"/>
                <w:szCs w:val="20"/>
                <w:lang w:val="en-GB"/>
              </w:rPr>
              <w:fldChar w:fldCharType="separate"/>
            </w:r>
            <w:r w:rsidR="005E0BE0" w:rsidRPr="005E63AF">
              <w:rPr>
                <w:rFonts w:ascii="Times New Roman" w:hAnsi="Times New Roman" w:cs="Times New Roman"/>
                <w:sz w:val="20"/>
                <w:vertAlign w:val="superscript"/>
              </w:rPr>
              <w:t>12</w:t>
            </w:r>
            <w:r w:rsidRPr="005E63AF">
              <w:rPr>
                <w:rFonts w:ascii="Times New Roman" w:hAnsi="Times New Roman" w:cs="Times New Roman"/>
                <w:color w:val="000000"/>
                <w:sz w:val="20"/>
                <w:szCs w:val="20"/>
                <w:lang w:val="en-GB"/>
              </w:rPr>
              <w:fldChar w:fldCharType="end"/>
            </w:r>
          </w:p>
        </w:tc>
      </w:tr>
      <w:tr w:rsidR="005E0BE0" w:rsidRPr="005E63AF" w14:paraId="07C999D6" w14:textId="77777777" w:rsidTr="00E804B3">
        <w:tc>
          <w:tcPr>
            <w:tcW w:w="0" w:type="auto"/>
            <w:vAlign w:val="center"/>
          </w:tcPr>
          <w:p w14:paraId="567CD658" w14:textId="77777777" w:rsidR="005E0BE0" w:rsidRPr="005E63AF" w:rsidRDefault="005E0BE0" w:rsidP="00E804B3">
            <w:pPr>
              <w:jc w:val="center"/>
              <w:rPr>
                <w:rFonts w:ascii="Times New Roman" w:hAnsi="Times New Roman" w:cs="Times New Roman"/>
                <w:b/>
                <w:bCs/>
                <w:i/>
                <w:color w:val="000000"/>
                <w:sz w:val="20"/>
                <w:szCs w:val="20"/>
                <w:lang w:val="en-GB"/>
              </w:rPr>
            </w:pPr>
            <w:r w:rsidRPr="005E63AF">
              <w:rPr>
                <w:rFonts w:ascii="Times New Roman" w:hAnsi="Times New Roman" w:cs="Times New Roman"/>
                <w:b/>
                <w:bCs/>
                <w:i/>
                <w:color w:val="000000"/>
                <w:sz w:val="20"/>
                <w:szCs w:val="20"/>
                <w:lang w:val="en-GB"/>
              </w:rPr>
              <w:t>s</w:t>
            </w:r>
          </w:p>
        </w:tc>
        <w:tc>
          <w:tcPr>
            <w:tcW w:w="0" w:type="auto"/>
            <w:vAlign w:val="center"/>
          </w:tcPr>
          <w:p w14:paraId="0E37C783" w14:textId="77777777" w:rsidR="005E0BE0" w:rsidRPr="005E63AF" w:rsidRDefault="005E0BE0" w:rsidP="00E804B3">
            <w:pP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Proportion of female worms</w:t>
            </w:r>
          </w:p>
        </w:tc>
        <w:tc>
          <w:tcPr>
            <w:tcW w:w="0" w:type="auto"/>
            <w:vAlign w:val="center"/>
          </w:tcPr>
          <w:p w14:paraId="0CEDA264"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0.5</w:t>
            </w:r>
          </w:p>
        </w:tc>
        <w:tc>
          <w:tcPr>
            <w:tcW w:w="0" w:type="auto"/>
            <w:vAlign w:val="center"/>
          </w:tcPr>
          <w:p w14:paraId="137B99D7"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w:t>
            </w:r>
          </w:p>
        </w:tc>
      </w:tr>
      <w:tr w:rsidR="005E0BE0" w:rsidRPr="005E63AF" w14:paraId="16397E6B" w14:textId="77777777" w:rsidTr="00E804B3">
        <w:tc>
          <w:tcPr>
            <w:tcW w:w="0" w:type="auto"/>
            <w:vAlign w:val="center"/>
            <w:hideMark/>
          </w:tcPr>
          <w:p w14:paraId="5C1F5A37" w14:textId="77777777" w:rsidR="005E0BE0" w:rsidRPr="005E63AF" w:rsidRDefault="005E0BE0" w:rsidP="00E804B3">
            <w:pPr>
              <w:jc w:val="center"/>
              <w:rPr>
                <w:rFonts w:ascii="Times New Roman" w:hAnsi="Times New Roman" w:cs="Times New Roman"/>
                <w:b/>
                <w:bCs/>
                <w:i/>
                <w:color w:val="000000"/>
                <w:sz w:val="20"/>
                <w:szCs w:val="20"/>
                <w:lang w:val="en-GB"/>
              </w:rPr>
            </w:pPr>
            <w:r w:rsidRPr="005E63AF">
              <w:rPr>
                <w:rFonts w:ascii="Times New Roman" w:hAnsi="Times New Roman" w:cs="Times New Roman"/>
                <w:b/>
                <w:bCs/>
                <w:i/>
                <w:color w:val="000000"/>
                <w:sz w:val="20"/>
                <w:szCs w:val="20"/>
                <w:lang w:val="en-GB"/>
              </w:rPr>
              <w:t>μ</w:t>
            </w:r>
          </w:p>
        </w:tc>
        <w:tc>
          <w:tcPr>
            <w:tcW w:w="0" w:type="auto"/>
            <w:vAlign w:val="center"/>
            <w:hideMark/>
          </w:tcPr>
          <w:p w14:paraId="39D4E804" w14:textId="77777777" w:rsidR="005E0BE0" w:rsidRPr="005E63AF" w:rsidRDefault="005E0BE0" w:rsidP="00E804B3">
            <w:pP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The worm mortality rate (</w:t>
            </w:r>
            <w:r w:rsidRPr="005E63AF">
              <w:rPr>
                <w:rFonts w:ascii="Times New Roman" w:hAnsi="Times New Roman" w:cs="Times New Roman"/>
                <w:i/>
                <w:color w:val="000000"/>
                <w:sz w:val="20"/>
                <w:szCs w:val="20"/>
                <w:lang w:val="en-GB"/>
              </w:rPr>
              <w:t>per month</w:t>
            </w:r>
            <w:r w:rsidRPr="005E63AF">
              <w:rPr>
                <w:rFonts w:ascii="Times New Roman" w:hAnsi="Times New Roman" w:cs="Times New Roman"/>
                <w:color w:val="000000"/>
                <w:sz w:val="20"/>
                <w:szCs w:val="20"/>
                <w:lang w:val="en-GB"/>
              </w:rPr>
              <w:t>)</w:t>
            </w:r>
          </w:p>
        </w:tc>
        <w:tc>
          <w:tcPr>
            <w:tcW w:w="0" w:type="auto"/>
            <w:vAlign w:val="center"/>
            <w:hideMark/>
          </w:tcPr>
          <w:p w14:paraId="37D5BAD8"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[0.008, 0.018]</w:t>
            </w:r>
          </w:p>
        </w:tc>
        <w:tc>
          <w:tcPr>
            <w:tcW w:w="0" w:type="auto"/>
            <w:vAlign w:val="center"/>
          </w:tcPr>
          <w:p w14:paraId="1D6DBEB2" w14:textId="77777777" w:rsidR="005E0BE0" w:rsidRPr="005E63AF" w:rsidRDefault="009C7235"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fldChar w:fldCharType="begin"/>
            </w:r>
            <w:r w:rsidR="005E0BE0" w:rsidRPr="005E63AF">
              <w:rPr>
                <w:rFonts w:ascii="Times New Roman" w:hAnsi="Times New Roman" w:cs="Times New Roman"/>
                <w:color w:val="000000"/>
                <w:sz w:val="20"/>
                <w:szCs w:val="20"/>
                <w:lang w:val="en-GB"/>
              </w:rPr>
              <w:instrText>ADDIN RW.CITE{{174 Gambhir,Manoj 2008; 164 Gambhir,Manoj 2010; 66 SinghBKandBockarieMJandGambhirMandSibaPMandTischDJandKazuraJandothers 2013; 273 Vanamail,P. 1990; 274 Evans,DavidB 1993; 275 Ottesen,EA 1995; 272 Vanamail,P. 1996}}</w:instrText>
            </w:r>
            <w:r w:rsidRPr="005E63AF">
              <w:rPr>
                <w:rFonts w:ascii="Times New Roman" w:hAnsi="Times New Roman" w:cs="Times New Roman"/>
                <w:color w:val="000000"/>
                <w:sz w:val="20"/>
                <w:szCs w:val="20"/>
                <w:lang w:val="en-GB"/>
              </w:rPr>
              <w:fldChar w:fldCharType="separate"/>
            </w:r>
            <w:r w:rsidR="005E0BE0" w:rsidRPr="005E63AF">
              <w:rPr>
                <w:rFonts w:ascii="Times New Roman" w:hAnsi="Times New Roman" w:cs="Times New Roman"/>
                <w:sz w:val="20"/>
                <w:vertAlign w:val="superscript"/>
              </w:rPr>
              <w:t>1, 2, 5, 13-16</w:t>
            </w:r>
            <w:r w:rsidRPr="005E63AF">
              <w:rPr>
                <w:rFonts w:ascii="Times New Roman" w:hAnsi="Times New Roman" w:cs="Times New Roman"/>
                <w:color w:val="000000"/>
                <w:sz w:val="20"/>
                <w:szCs w:val="20"/>
                <w:lang w:val="en-GB"/>
              </w:rPr>
              <w:fldChar w:fldCharType="end"/>
            </w:r>
          </w:p>
        </w:tc>
      </w:tr>
      <w:tr w:rsidR="005E0BE0" w:rsidRPr="005E63AF" w14:paraId="4966A205" w14:textId="77777777" w:rsidTr="00E804B3">
        <w:tc>
          <w:tcPr>
            <w:tcW w:w="0" w:type="auto"/>
            <w:vAlign w:val="center"/>
            <w:hideMark/>
          </w:tcPr>
          <w:p w14:paraId="36B39AD9" w14:textId="77777777" w:rsidR="005E0BE0" w:rsidRPr="005E63AF" w:rsidRDefault="005E0BE0" w:rsidP="00E804B3">
            <w:pPr>
              <w:jc w:val="center"/>
              <w:rPr>
                <w:rFonts w:ascii="Times New Roman" w:hAnsi="Times New Roman" w:cs="Times New Roman"/>
                <w:b/>
                <w:bCs/>
                <w:i/>
                <w:color w:val="000000"/>
                <w:sz w:val="20"/>
                <w:szCs w:val="20"/>
                <w:lang w:val="en-GB"/>
              </w:rPr>
            </w:pPr>
            <w:r w:rsidRPr="005E63AF">
              <w:rPr>
                <w:rFonts w:ascii="Times New Roman" w:hAnsi="Times New Roman" w:cs="Times New Roman"/>
                <w:b/>
                <w:bCs/>
                <w:i/>
                <w:color w:val="000000"/>
                <w:sz w:val="20"/>
                <w:szCs w:val="20"/>
                <w:lang w:val="en-GB"/>
              </w:rPr>
              <w:t>α</w:t>
            </w:r>
          </w:p>
        </w:tc>
        <w:tc>
          <w:tcPr>
            <w:tcW w:w="0" w:type="auto"/>
            <w:vAlign w:val="center"/>
            <w:hideMark/>
          </w:tcPr>
          <w:p w14:paraId="234857B7" w14:textId="77777777" w:rsidR="005E0BE0" w:rsidRPr="005E63AF" w:rsidRDefault="005E0BE0" w:rsidP="00E804B3">
            <w:pP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Production rate of microfilariae per worm (</w:t>
            </w:r>
            <w:r w:rsidRPr="005E63AF">
              <w:rPr>
                <w:rFonts w:ascii="Times New Roman" w:hAnsi="Times New Roman" w:cs="Times New Roman"/>
                <w:i/>
                <w:color w:val="000000"/>
                <w:sz w:val="20"/>
                <w:szCs w:val="20"/>
                <w:lang w:val="en-GB"/>
              </w:rPr>
              <w:t>per month</w:t>
            </w:r>
            <w:r w:rsidRPr="005E63AF">
              <w:rPr>
                <w:rFonts w:ascii="Times New Roman" w:hAnsi="Times New Roman" w:cs="Times New Roman"/>
                <w:color w:val="000000"/>
                <w:sz w:val="20"/>
                <w:szCs w:val="20"/>
                <w:lang w:val="en-GB"/>
              </w:rPr>
              <w:t>)</w:t>
            </w:r>
          </w:p>
        </w:tc>
        <w:tc>
          <w:tcPr>
            <w:tcW w:w="0" w:type="auto"/>
            <w:vAlign w:val="center"/>
            <w:hideMark/>
          </w:tcPr>
          <w:p w14:paraId="2959DC00"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[0.25, 1.5]</w:t>
            </w:r>
          </w:p>
        </w:tc>
        <w:tc>
          <w:tcPr>
            <w:tcW w:w="0" w:type="auto"/>
            <w:vAlign w:val="center"/>
          </w:tcPr>
          <w:p w14:paraId="7759C1A4" w14:textId="77777777" w:rsidR="005E0BE0" w:rsidRPr="005E63AF" w:rsidRDefault="009C7235"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fldChar w:fldCharType="begin"/>
            </w:r>
            <w:r w:rsidR="005E0BE0" w:rsidRPr="005E63AF">
              <w:rPr>
                <w:rFonts w:ascii="Times New Roman" w:hAnsi="Times New Roman" w:cs="Times New Roman"/>
                <w:color w:val="000000"/>
                <w:sz w:val="20"/>
                <w:szCs w:val="20"/>
                <w:lang w:val="en-GB"/>
              </w:rPr>
              <w:instrText>ADDIN RW.CITE{{174 Gambhir,Manoj 2008; 164 Gambhir,Manoj 2010; 66 SinghBKandBockarieMJandGambhirMandSibaPMandTischDJandKazuraJandothers 2013; 276 Hairston,N.G. 1968}}</w:instrText>
            </w:r>
            <w:r w:rsidRPr="005E63AF">
              <w:rPr>
                <w:rFonts w:ascii="Times New Roman" w:hAnsi="Times New Roman" w:cs="Times New Roman"/>
                <w:color w:val="000000"/>
                <w:sz w:val="20"/>
                <w:szCs w:val="20"/>
                <w:lang w:val="en-GB"/>
              </w:rPr>
              <w:fldChar w:fldCharType="separate"/>
            </w:r>
            <w:r w:rsidR="005E0BE0" w:rsidRPr="005E63AF">
              <w:rPr>
                <w:rFonts w:ascii="Times New Roman" w:hAnsi="Times New Roman" w:cs="Times New Roman"/>
                <w:sz w:val="20"/>
                <w:vertAlign w:val="superscript"/>
              </w:rPr>
              <w:t>1, 2, 5, 17</w:t>
            </w:r>
            <w:r w:rsidRPr="005E63AF">
              <w:rPr>
                <w:rFonts w:ascii="Times New Roman" w:hAnsi="Times New Roman" w:cs="Times New Roman"/>
                <w:color w:val="000000"/>
                <w:sz w:val="20"/>
                <w:szCs w:val="20"/>
                <w:lang w:val="en-GB"/>
              </w:rPr>
              <w:fldChar w:fldCharType="end"/>
            </w:r>
          </w:p>
        </w:tc>
      </w:tr>
      <w:tr w:rsidR="005E0BE0" w:rsidRPr="005E63AF" w14:paraId="03787C8C" w14:textId="77777777" w:rsidTr="00E804B3">
        <w:tc>
          <w:tcPr>
            <w:tcW w:w="0" w:type="auto"/>
            <w:vAlign w:val="center"/>
            <w:hideMark/>
          </w:tcPr>
          <w:p w14:paraId="016273F6" w14:textId="77777777" w:rsidR="005E0BE0" w:rsidRPr="005E63AF" w:rsidRDefault="005E0BE0" w:rsidP="00E804B3">
            <w:pPr>
              <w:jc w:val="center"/>
              <w:rPr>
                <w:rFonts w:ascii="Times New Roman" w:hAnsi="Times New Roman" w:cs="Times New Roman"/>
                <w:b/>
                <w:bCs/>
                <w:i/>
                <w:color w:val="000000"/>
                <w:sz w:val="20"/>
                <w:szCs w:val="20"/>
                <w:lang w:val="en-GB"/>
              </w:rPr>
            </w:pPr>
            <w:r w:rsidRPr="005E63AF">
              <w:rPr>
                <w:rFonts w:ascii="Times New Roman" w:hAnsi="Times New Roman" w:cs="Times New Roman"/>
                <w:b/>
                <w:bCs/>
                <w:i/>
                <w:color w:val="000000"/>
                <w:sz w:val="20"/>
                <w:szCs w:val="20"/>
                <w:lang w:val="en-GB"/>
              </w:rPr>
              <w:t>γ</w:t>
            </w:r>
          </w:p>
        </w:tc>
        <w:tc>
          <w:tcPr>
            <w:tcW w:w="0" w:type="auto"/>
            <w:vAlign w:val="center"/>
            <w:hideMark/>
          </w:tcPr>
          <w:p w14:paraId="39074530" w14:textId="77777777" w:rsidR="005E0BE0" w:rsidRPr="005E63AF" w:rsidRDefault="005E0BE0" w:rsidP="00E804B3">
            <w:pP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The death rate of the microfilariae (</w:t>
            </w:r>
            <w:r w:rsidRPr="005E63AF">
              <w:rPr>
                <w:rFonts w:ascii="Times New Roman" w:hAnsi="Times New Roman" w:cs="Times New Roman"/>
                <w:i/>
                <w:color w:val="000000"/>
                <w:sz w:val="20"/>
                <w:szCs w:val="20"/>
                <w:lang w:val="en-GB"/>
              </w:rPr>
              <w:t>per month</w:t>
            </w:r>
            <w:r w:rsidRPr="005E63AF">
              <w:rPr>
                <w:rFonts w:ascii="Times New Roman" w:hAnsi="Times New Roman" w:cs="Times New Roman"/>
                <w:color w:val="000000"/>
                <w:sz w:val="20"/>
                <w:szCs w:val="20"/>
                <w:lang w:val="en-GB"/>
              </w:rPr>
              <w:t>)</w:t>
            </w:r>
          </w:p>
        </w:tc>
        <w:tc>
          <w:tcPr>
            <w:tcW w:w="0" w:type="auto"/>
            <w:vAlign w:val="center"/>
            <w:hideMark/>
          </w:tcPr>
          <w:p w14:paraId="66F60B58"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[0.08, 0.12]</w:t>
            </w:r>
          </w:p>
        </w:tc>
        <w:tc>
          <w:tcPr>
            <w:tcW w:w="0" w:type="auto"/>
            <w:vAlign w:val="center"/>
          </w:tcPr>
          <w:p w14:paraId="081E0A29" w14:textId="77777777" w:rsidR="005E0BE0" w:rsidRPr="005E63AF" w:rsidRDefault="009C7235"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fldChar w:fldCharType="begin"/>
            </w:r>
            <w:r w:rsidR="005E0BE0" w:rsidRPr="005E63AF">
              <w:rPr>
                <w:rFonts w:ascii="Times New Roman" w:hAnsi="Times New Roman" w:cs="Times New Roman"/>
                <w:color w:val="000000"/>
                <w:sz w:val="20"/>
                <w:szCs w:val="20"/>
                <w:lang w:val="en-GB"/>
              </w:rPr>
              <w:instrText>ADDIN RW.CITE{{174 Gambhir,Manoj 2008; 66 SinghBKandBockarieMJandGambhirMandSibaPMandTischDJandKazuraJandothers 2013; 275 Ottesen,EA 1995; 276 Hairston,N.G. 1968}}</w:instrText>
            </w:r>
            <w:r w:rsidRPr="005E63AF">
              <w:rPr>
                <w:rFonts w:ascii="Times New Roman" w:hAnsi="Times New Roman" w:cs="Times New Roman"/>
                <w:color w:val="000000"/>
                <w:sz w:val="20"/>
                <w:szCs w:val="20"/>
                <w:lang w:val="en-GB"/>
              </w:rPr>
              <w:fldChar w:fldCharType="separate"/>
            </w:r>
            <w:r w:rsidR="005E0BE0" w:rsidRPr="005E63AF">
              <w:rPr>
                <w:rFonts w:ascii="Times New Roman" w:hAnsi="Times New Roman" w:cs="Times New Roman"/>
                <w:sz w:val="20"/>
                <w:vertAlign w:val="superscript"/>
              </w:rPr>
              <w:t>1, 5, 15, 17</w:t>
            </w:r>
            <w:r w:rsidRPr="005E63AF">
              <w:rPr>
                <w:rFonts w:ascii="Times New Roman" w:hAnsi="Times New Roman" w:cs="Times New Roman"/>
                <w:color w:val="000000"/>
                <w:sz w:val="20"/>
                <w:szCs w:val="20"/>
                <w:lang w:val="en-GB"/>
              </w:rPr>
              <w:fldChar w:fldCharType="end"/>
            </w:r>
          </w:p>
        </w:tc>
      </w:tr>
      <w:tr w:rsidR="007225C8" w:rsidRPr="005E63AF" w14:paraId="0CEA973E" w14:textId="77777777" w:rsidTr="00E804B3">
        <w:tc>
          <w:tcPr>
            <w:tcW w:w="0" w:type="auto"/>
            <w:vAlign w:val="center"/>
          </w:tcPr>
          <w:p w14:paraId="404EBC6F" w14:textId="77777777" w:rsidR="007225C8" w:rsidRPr="007225C8" w:rsidRDefault="007225C8" w:rsidP="00E804B3">
            <w:pPr>
              <w:jc w:val="center"/>
              <w:rPr>
                <w:rFonts w:ascii="Times New Roman" w:hAnsi="Times New Roman" w:cs="Times New Roman"/>
                <w:b/>
                <w:bCs/>
                <w:i/>
                <w:color w:val="000000"/>
                <w:sz w:val="20"/>
                <w:szCs w:val="20"/>
                <w:vertAlign w:val="subscript"/>
                <w:lang w:val="en-GB"/>
              </w:rPr>
            </w:pPr>
            <w:r w:rsidRPr="005E63AF">
              <w:rPr>
                <w:rFonts w:ascii="Times New Roman" w:hAnsi="Times New Roman" w:cs="Times New Roman"/>
                <w:b/>
                <w:bCs/>
                <w:i/>
                <w:color w:val="000000"/>
                <w:sz w:val="20"/>
                <w:szCs w:val="20"/>
                <w:lang w:val="en-GB"/>
              </w:rPr>
              <w:t>α</w:t>
            </w:r>
            <w:r>
              <w:rPr>
                <w:rFonts w:ascii="Times New Roman" w:hAnsi="Times New Roman" w:cs="Times New Roman"/>
                <w:b/>
                <w:bCs/>
                <w:i/>
                <w:color w:val="000000"/>
                <w:sz w:val="20"/>
                <w:szCs w:val="20"/>
                <w:vertAlign w:val="subscript"/>
                <w:lang w:val="en-GB"/>
              </w:rPr>
              <w:t>2</w:t>
            </w:r>
          </w:p>
        </w:tc>
        <w:tc>
          <w:tcPr>
            <w:tcW w:w="0" w:type="auto"/>
            <w:vAlign w:val="center"/>
          </w:tcPr>
          <w:p w14:paraId="279FC34B" w14:textId="77777777" w:rsidR="007225C8" w:rsidRPr="005E63AF" w:rsidRDefault="007225C8" w:rsidP="00E804B3">
            <w:p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Production rate of CFA</w:t>
            </w:r>
            <w:r w:rsidR="000E7BD3">
              <w:rPr>
                <w:rFonts w:ascii="Times New Roman" w:hAnsi="Times New Roman" w:cs="Times New Roman"/>
                <w:color w:val="000000"/>
                <w:sz w:val="20"/>
                <w:szCs w:val="20"/>
                <w:lang w:val="en-GB"/>
              </w:rPr>
              <w:t xml:space="preserve"> (</w:t>
            </w:r>
            <w:r w:rsidR="000E7BD3" w:rsidRPr="000E7BD3">
              <w:rPr>
                <w:rFonts w:ascii="Times New Roman" w:hAnsi="Times New Roman" w:cs="Times New Roman"/>
                <w:i/>
                <w:color w:val="000000"/>
                <w:sz w:val="20"/>
                <w:szCs w:val="20"/>
                <w:lang w:val="en-GB"/>
              </w:rPr>
              <w:t>per worm per month</w:t>
            </w:r>
            <w:r w:rsidR="000E7BD3">
              <w:rPr>
                <w:rFonts w:ascii="Times New Roman" w:hAnsi="Times New Roman" w:cs="Times New Roman"/>
                <w:color w:val="000000"/>
                <w:sz w:val="20"/>
                <w:szCs w:val="20"/>
                <w:lang w:val="en-GB"/>
              </w:rPr>
              <w:t>)</w:t>
            </w:r>
          </w:p>
        </w:tc>
        <w:tc>
          <w:tcPr>
            <w:tcW w:w="0" w:type="auto"/>
            <w:vAlign w:val="center"/>
          </w:tcPr>
          <w:p w14:paraId="3713ED56" w14:textId="77777777" w:rsidR="007225C8" w:rsidRPr="005E63AF" w:rsidRDefault="000E7BD3" w:rsidP="00E804B3">
            <w:pPr>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[2, 8]</w:t>
            </w:r>
          </w:p>
        </w:tc>
        <w:tc>
          <w:tcPr>
            <w:tcW w:w="0" w:type="auto"/>
            <w:vAlign w:val="center"/>
          </w:tcPr>
          <w:p w14:paraId="1284D4F6" w14:textId="77777777" w:rsidR="007225C8" w:rsidRPr="005E63AF" w:rsidRDefault="000E7BD3" w:rsidP="00E804B3">
            <w:pPr>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This study</w:t>
            </w:r>
          </w:p>
        </w:tc>
      </w:tr>
      <w:tr w:rsidR="007225C8" w:rsidRPr="005E63AF" w14:paraId="276EBDFB" w14:textId="77777777" w:rsidTr="00E804B3">
        <w:tc>
          <w:tcPr>
            <w:tcW w:w="0" w:type="auto"/>
            <w:vAlign w:val="center"/>
          </w:tcPr>
          <w:p w14:paraId="1EB8F001" w14:textId="77777777" w:rsidR="007225C8" w:rsidRPr="005E63AF" w:rsidRDefault="000E7BD3" w:rsidP="00E804B3">
            <w:pPr>
              <w:jc w:val="center"/>
              <w:rPr>
                <w:rFonts w:ascii="Times New Roman" w:hAnsi="Times New Roman" w:cs="Times New Roman"/>
                <w:b/>
                <w:bCs/>
                <w:i/>
                <w:color w:val="000000"/>
                <w:sz w:val="20"/>
                <w:szCs w:val="20"/>
                <w:lang w:val="en-GB"/>
              </w:rPr>
            </w:pPr>
            <w:r w:rsidRPr="005E63AF">
              <w:rPr>
                <w:rFonts w:ascii="Times New Roman" w:hAnsi="Times New Roman" w:cs="Times New Roman"/>
                <w:b/>
                <w:bCs/>
                <w:i/>
                <w:color w:val="000000"/>
                <w:sz w:val="20"/>
                <w:szCs w:val="20"/>
                <w:lang w:val="en-GB"/>
              </w:rPr>
              <w:t>γ</w:t>
            </w:r>
            <w:r>
              <w:rPr>
                <w:rFonts w:ascii="Times New Roman" w:hAnsi="Times New Roman" w:cs="Times New Roman"/>
                <w:b/>
                <w:bCs/>
                <w:i/>
                <w:color w:val="000000"/>
                <w:sz w:val="20"/>
                <w:szCs w:val="20"/>
                <w:vertAlign w:val="subscript"/>
                <w:lang w:val="en-GB"/>
              </w:rPr>
              <w:t>2</w:t>
            </w:r>
          </w:p>
        </w:tc>
        <w:tc>
          <w:tcPr>
            <w:tcW w:w="0" w:type="auto"/>
            <w:vAlign w:val="center"/>
          </w:tcPr>
          <w:p w14:paraId="37DC1EF8" w14:textId="77777777" w:rsidR="007225C8" w:rsidRPr="005E63AF" w:rsidRDefault="000E7BD3" w:rsidP="00E804B3">
            <w:p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Decay rate of CFA (</w:t>
            </w:r>
            <w:r w:rsidRPr="000E7BD3">
              <w:rPr>
                <w:rFonts w:ascii="Times New Roman" w:hAnsi="Times New Roman" w:cs="Times New Roman"/>
                <w:i/>
                <w:color w:val="000000"/>
                <w:sz w:val="20"/>
                <w:szCs w:val="20"/>
                <w:lang w:val="en-GB"/>
              </w:rPr>
              <w:t>per month</w:t>
            </w:r>
            <w:r>
              <w:rPr>
                <w:rFonts w:ascii="Times New Roman" w:hAnsi="Times New Roman" w:cs="Times New Roman"/>
                <w:color w:val="000000"/>
                <w:sz w:val="20"/>
                <w:szCs w:val="20"/>
                <w:lang w:val="en-GB"/>
              </w:rPr>
              <w:t>)</w:t>
            </w:r>
          </w:p>
        </w:tc>
        <w:tc>
          <w:tcPr>
            <w:tcW w:w="0" w:type="auto"/>
            <w:vAlign w:val="center"/>
          </w:tcPr>
          <w:p w14:paraId="129CEA4F" w14:textId="77777777" w:rsidR="007225C8" w:rsidRPr="005E63AF" w:rsidRDefault="000E7BD3" w:rsidP="005471C3">
            <w:pPr>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[0.</w:t>
            </w:r>
            <w:r w:rsidR="005471C3">
              <w:rPr>
                <w:rFonts w:ascii="Times New Roman" w:hAnsi="Times New Roman" w:cs="Times New Roman"/>
                <w:color w:val="000000"/>
                <w:sz w:val="20"/>
                <w:szCs w:val="20"/>
                <w:lang w:val="en-GB"/>
              </w:rPr>
              <w:t>4, 0.</w:t>
            </w:r>
            <w:r>
              <w:rPr>
                <w:rFonts w:ascii="Times New Roman" w:hAnsi="Times New Roman" w:cs="Times New Roman"/>
                <w:color w:val="000000"/>
                <w:sz w:val="20"/>
                <w:szCs w:val="20"/>
                <w:lang w:val="en-GB"/>
              </w:rPr>
              <w:t>5]</w:t>
            </w:r>
          </w:p>
        </w:tc>
        <w:tc>
          <w:tcPr>
            <w:tcW w:w="0" w:type="auto"/>
            <w:vAlign w:val="center"/>
          </w:tcPr>
          <w:p w14:paraId="28D5A6DA" w14:textId="77777777" w:rsidR="007225C8" w:rsidRPr="005E63AF" w:rsidRDefault="000E7BD3" w:rsidP="00E804B3">
            <w:pPr>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This study</w:t>
            </w:r>
          </w:p>
        </w:tc>
      </w:tr>
      <w:tr w:rsidR="005E0BE0" w:rsidRPr="005E63AF" w14:paraId="02CE7FC8" w14:textId="77777777" w:rsidTr="00E804B3">
        <w:tc>
          <w:tcPr>
            <w:tcW w:w="0" w:type="auto"/>
            <w:vAlign w:val="center"/>
            <w:hideMark/>
          </w:tcPr>
          <w:p w14:paraId="5E7B1648" w14:textId="77777777" w:rsidR="005E0BE0" w:rsidRPr="005E63AF" w:rsidRDefault="005E0BE0" w:rsidP="00E804B3">
            <w:pPr>
              <w:jc w:val="center"/>
              <w:rPr>
                <w:rFonts w:ascii="Times New Roman" w:hAnsi="Times New Roman" w:cs="Times New Roman"/>
                <w:b/>
                <w:bCs/>
                <w:i/>
                <w:color w:val="000000"/>
                <w:sz w:val="20"/>
                <w:szCs w:val="20"/>
                <w:lang w:val="en-GB"/>
              </w:rPr>
            </w:pPr>
            <w:r w:rsidRPr="005E63AF">
              <w:rPr>
                <w:rFonts w:ascii="Times New Roman" w:hAnsi="Times New Roman" w:cs="Times New Roman"/>
                <w:b/>
                <w:bCs/>
                <w:i/>
                <w:color w:val="000000"/>
                <w:sz w:val="20"/>
                <w:szCs w:val="20"/>
                <w:lang w:val="en-GB"/>
              </w:rPr>
              <w:t>g</w:t>
            </w:r>
          </w:p>
        </w:tc>
        <w:tc>
          <w:tcPr>
            <w:tcW w:w="0" w:type="auto"/>
            <w:vAlign w:val="center"/>
            <w:hideMark/>
          </w:tcPr>
          <w:p w14:paraId="3312A8AA" w14:textId="77777777" w:rsidR="005E0BE0" w:rsidRPr="005E63AF" w:rsidRDefault="005E0BE0" w:rsidP="00E804B3">
            <w:pP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Proportion of mosquitoes which pick up infection when biting an infected host</w:t>
            </w:r>
          </w:p>
        </w:tc>
        <w:tc>
          <w:tcPr>
            <w:tcW w:w="0" w:type="auto"/>
            <w:vAlign w:val="center"/>
            <w:hideMark/>
          </w:tcPr>
          <w:p w14:paraId="6DDD59CC"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[0.251, 0.485]</w:t>
            </w:r>
          </w:p>
        </w:tc>
        <w:tc>
          <w:tcPr>
            <w:tcW w:w="0" w:type="auto"/>
            <w:vAlign w:val="center"/>
          </w:tcPr>
          <w:p w14:paraId="5FCAD15B" w14:textId="77777777" w:rsidR="005E0BE0" w:rsidRPr="005E63AF" w:rsidRDefault="009C7235"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fldChar w:fldCharType="begin"/>
            </w:r>
            <w:r w:rsidR="005E0BE0" w:rsidRPr="005E63AF">
              <w:rPr>
                <w:rFonts w:ascii="Times New Roman" w:hAnsi="Times New Roman" w:cs="Times New Roman"/>
                <w:color w:val="000000"/>
                <w:sz w:val="20"/>
                <w:szCs w:val="20"/>
                <w:lang w:val="en-GB"/>
              </w:rPr>
              <w:instrText>ADDIN RW.CITE{{174 Gambhir,Manoj 2008; 66 SinghBKandBockarieMJandGambhirMandSibaPMandTischDJandKazuraJandothers 2013; 277 Subramanian,S 1998}}</w:instrText>
            </w:r>
            <w:r w:rsidRPr="005E63AF">
              <w:rPr>
                <w:rFonts w:ascii="Times New Roman" w:hAnsi="Times New Roman" w:cs="Times New Roman"/>
                <w:color w:val="000000"/>
                <w:sz w:val="20"/>
                <w:szCs w:val="20"/>
                <w:lang w:val="en-GB"/>
              </w:rPr>
              <w:fldChar w:fldCharType="separate"/>
            </w:r>
            <w:r w:rsidR="005E0BE0" w:rsidRPr="005E63AF">
              <w:rPr>
                <w:rFonts w:ascii="Times New Roman" w:hAnsi="Times New Roman" w:cs="Times New Roman"/>
                <w:sz w:val="20"/>
                <w:vertAlign w:val="superscript"/>
              </w:rPr>
              <w:t>1, 5, 18</w:t>
            </w:r>
            <w:r w:rsidRPr="005E63AF">
              <w:rPr>
                <w:rFonts w:ascii="Times New Roman" w:hAnsi="Times New Roman" w:cs="Times New Roman"/>
                <w:color w:val="000000"/>
                <w:sz w:val="20"/>
                <w:szCs w:val="20"/>
                <w:lang w:val="en-GB"/>
              </w:rPr>
              <w:fldChar w:fldCharType="end"/>
            </w:r>
          </w:p>
        </w:tc>
      </w:tr>
      <w:tr w:rsidR="005E0BE0" w:rsidRPr="005E63AF" w14:paraId="3FA23433" w14:textId="77777777" w:rsidTr="00E804B3">
        <w:tc>
          <w:tcPr>
            <w:tcW w:w="0" w:type="auto"/>
            <w:vAlign w:val="center"/>
            <w:hideMark/>
          </w:tcPr>
          <w:p w14:paraId="4708C877" w14:textId="77777777" w:rsidR="005E0BE0" w:rsidRPr="005E63AF" w:rsidRDefault="005E0BE0" w:rsidP="00E804B3">
            <w:pPr>
              <w:jc w:val="center"/>
              <w:rPr>
                <w:rFonts w:ascii="Times New Roman" w:hAnsi="Times New Roman" w:cs="Times New Roman"/>
                <w:b/>
                <w:bCs/>
                <w:i/>
                <w:color w:val="000000"/>
                <w:sz w:val="20"/>
                <w:szCs w:val="20"/>
                <w:lang w:val="en-GB"/>
              </w:rPr>
            </w:pPr>
            <w:r w:rsidRPr="005E63AF">
              <w:rPr>
                <w:rFonts w:ascii="Times New Roman" w:hAnsi="Times New Roman" w:cs="Times New Roman"/>
                <w:b/>
                <w:bCs/>
                <w:i/>
                <w:color w:val="000000"/>
                <w:sz w:val="20"/>
                <w:szCs w:val="20"/>
                <w:lang w:val="en-GB"/>
              </w:rPr>
              <w:t>κ</w:t>
            </w:r>
          </w:p>
        </w:tc>
        <w:tc>
          <w:tcPr>
            <w:tcW w:w="0" w:type="auto"/>
            <w:vAlign w:val="center"/>
            <w:hideMark/>
          </w:tcPr>
          <w:p w14:paraId="36FF4889" w14:textId="77777777" w:rsidR="005E0BE0" w:rsidRPr="005E63AF" w:rsidRDefault="005E0BE0" w:rsidP="00E804B3">
            <w:pP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 xml:space="preserve">Maximum level of L3 given </w:t>
            </w:r>
            <w:proofErr w:type="spellStart"/>
            <w:r w:rsidRPr="005E63AF">
              <w:rPr>
                <w:rFonts w:ascii="Times New Roman" w:hAnsi="Times New Roman" w:cs="Times New Roman"/>
                <w:color w:val="000000"/>
                <w:sz w:val="20"/>
                <w:szCs w:val="20"/>
                <w:lang w:val="en-GB"/>
              </w:rPr>
              <w:t>Mf</w:t>
            </w:r>
            <w:proofErr w:type="spellEnd"/>
            <w:r w:rsidRPr="005E63AF">
              <w:rPr>
                <w:rFonts w:ascii="Times New Roman" w:hAnsi="Times New Roman" w:cs="Times New Roman"/>
                <w:color w:val="000000"/>
                <w:sz w:val="20"/>
                <w:szCs w:val="20"/>
                <w:lang w:val="en-GB"/>
              </w:rPr>
              <w:t xml:space="preserve"> density</w:t>
            </w:r>
          </w:p>
        </w:tc>
        <w:tc>
          <w:tcPr>
            <w:tcW w:w="0" w:type="auto"/>
            <w:vAlign w:val="center"/>
            <w:hideMark/>
          </w:tcPr>
          <w:p w14:paraId="7A8E8F4D"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[3, 5]</w:t>
            </w:r>
          </w:p>
        </w:tc>
        <w:tc>
          <w:tcPr>
            <w:tcW w:w="0" w:type="auto"/>
            <w:vAlign w:val="center"/>
          </w:tcPr>
          <w:p w14:paraId="4A1C6D84" w14:textId="77777777" w:rsidR="005E0BE0" w:rsidRPr="005E63AF" w:rsidRDefault="009C7235"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fldChar w:fldCharType="begin"/>
            </w:r>
            <w:r w:rsidR="005E0BE0" w:rsidRPr="005E63AF">
              <w:rPr>
                <w:rFonts w:ascii="Times New Roman" w:hAnsi="Times New Roman" w:cs="Times New Roman"/>
                <w:color w:val="000000"/>
                <w:sz w:val="20"/>
                <w:szCs w:val="20"/>
                <w:lang w:val="en-GB"/>
              </w:rPr>
              <w:instrText>ADDIN RW.CITE{{174 Gambhir,Manoj 2008; 66 SinghBKandBockarieMJandGambhirMandSibaPMandTischDJandKazuraJandothers 2013}}</w:instrText>
            </w:r>
            <w:r w:rsidRPr="005E63AF">
              <w:rPr>
                <w:rFonts w:ascii="Times New Roman" w:hAnsi="Times New Roman" w:cs="Times New Roman"/>
                <w:color w:val="000000"/>
                <w:sz w:val="20"/>
                <w:szCs w:val="20"/>
                <w:lang w:val="en-GB"/>
              </w:rPr>
              <w:fldChar w:fldCharType="separate"/>
            </w:r>
            <w:r w:rsidR="005E0BE0" w:rsidRPr="005E63AF">
              <w:rPr>
                <w:rFonts w:ascii="Times New Roman" w:hAnsi="Times New Roman" w:cs="Times New Roman"/>
                <w:sz w:val="20"/>
                <w:vertAlign w:val="superscript"/>
              </w:rPr>
              <w:t>1, 5</w:t>
            </w:r>
            <w:r w:rsidRPr="005E63AF">
              <w:rPr>
                <w:rFonts w:ascii="Times New Roman" w:hAnsi="Times New Roman" w:cs="Times New Roman"/>
                <w:color w:val="000000"/>
                <w:sz w:val="20"/>
                <w:szCs w:val="20"/>
                <w:lang w:val="en-GB"/>
              </w:rPr>
              <w:fldChar w:fldCharType="end"/>
            </w:r>
          </w:p>
        </w:tc>
      </w:tr>
      <w:tr w:rsidR="005E0BE0" w:rsidRPr="005E63AF" w14:paraId="32C4A87B" w14:textId="77777777" w:rsidTr="00E804B3">
        <w:tc>
          <w:tcPr>
            <w:tcW w:w="0" w:type="auto"/>
            <w:vAlign w:val="center"/>
          </w:tcPr>
          <w:p w14:paraId="4CB95ACC" w14:textId="77777777" w:rsidR="005E0BE0" w:rsidRPr="005E63AF" w:rsidRDefault="005E0BE0" w:rsidP="00E804B3">
            <w:pPr>
              <w:jc w:val="center"/>
              <w:rPr>
                <w:rFonts w:ascii="Times New Roman" w:hAnsi="Times New Roman" w:cs="Times New Roman"/>
                <w:b/>
                <w:bCs/>
                <w:i/>
                <w:color w:val="000000"/>
                <w:sz w:val="20"/>
                <w:szCs w:val="20"/>
                <w:lang w:val="en-GB"/>
              </w:rPr>
            </w:pPr>
            <w:r w:rsidRPr="005E63AF">
              <w:rPr>
                <w:rFonts w:ascii="Times New Roman" w:hAnsi="Times New Roman" w:cs="Times New Roman"/>
                <w:b/>
                <w:bCs/>
                <w:i/>
                <w:color w:val="000000"/>
                <w:sz w:val="20"/>
                <w:szCs w:val="20"/>
                <w:lang w:val="en-GB"/>
              </w:rPr>
              <w:t>k</w:t>
            </w:r>
            <w:r w:rsidRPr="005E63AF">
              <w:rPr>
                <w:rFonts w:ascii="Times New Roman" w:hAnsi="Times New Roman" w:cs="Times New Roman"/>
                <w:b/>
                <w:bCs/>
                <w:i/>
                <w:color w:val="000000"/>
                <w:sz w:val="20"/>
                <w:szCs w:val="20"/>
                <w:vertAlign w:val="subscript"/>
                <w:lang w:val="en-GB"/>
              </w:rPr>
              <w:t>0</w:t>
            </w:r>
          </w:p>
        </w:tc>
        <w:tc>
          <w:tcPr>
            <w:tcW w:w="0" w:type="auto"/>
            <w:vAlign w:val="center"/>
          </w:tcPr>
          <w:p w14:paraId="7DDD2EE1" w14:textId="77777777" w:rsidR="005E0BE0" w:rsidRPr="005E63AF" w:rsidRDefault="005E0BE0" w:rsidP="00E804B3">
            <w:pP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The basic location parameter of negative binomial distribution used in aggregation parameter</w:t>
            </w:r>
          </w:p>
          <w:p w14:paraId="295C67B9" w14:textId="77777777" w:rsidR="005E0BE0" w:rsidRPr="005E63AF" w:rsidRDefault="005E0BE0" w:rsidP="00E804B3">
            <w:pP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w:t>
            </w:r>
            <w:r w:rsidRPr="005E63AF">
              <w:rPr>
                <w:rFonts w:ascii="Times New Roman" w:eastAsia="Calibri" w:hAnsi="Times New Roman" w:cs="Times New Roman"/>
                <w:color w:val="000000"/>
                <w:position w:val="-10"/>
                <w:sz w:val="20"/>
                <w:szCs w:val="20"/>
                <w:lang w:val="en-GB"/>
              </w:rPr>
              <w:object w:dxaOrig="1219" w:dyaOrig="300" w14:anchorId="61354F63">
                <v:shape id="_x0000_i1034" type="#_x0000_t75" style="width:61pt;height:16pt" o:ole="">
                  <v:imagedata r:id="rId26" o:title=""/>
                </v:shape>
                <o:OLEObject Type="Embed" ProgID="Equation.DSMT4" ShapeID="_x0000_i1034" DrawAspect="Content" ObjectID="_1692970155" r:id="rId27"/>
              </w:object>
            </w:r>
            <w:r w:rsidRPr="005E63AF">
              <w:rPr>
                <w:rFonts w:ascii="Times New Roman" w:hAnsi="Times New Roman" w:cs="Times New Roman"/>
                <w:color w:val="000000"/>
                <w:sz w:val="20"/>
                <w:szCs w:val="20"/>
                <w:lang w:val="en-GB"/>
              </w:rPr>
              <w:t>)</w:t>
            </w:r>
          </w:p>
        </w:tc>
        <w:tc>
          <w:tcPr>
            <w:tcW w:w="0" w:type="auto"/>
            <w:vAlign w:val="center"/>
          </w:tcPr>
          <w:p w14:paraId="5903F2F5"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[0.000036, 0.000775]</w:t>
            </w:r>
          </w:p>
        </w:tc>
        <w:tc>
          <w:tcPr>
            <w:tcW w:w="0" w:type="auto"/>
            <w:vAlign w:val="center"/>
          </w:tcPr>
          <w:p w14:paraId="078C772D" w14:textId="77777777" w:rsidR="005E0BE0" w:rsidRPr="005E63AF" w:rsidRDefault="009C7235"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fldChar w:fldCharType="begin"/>
            </w:r>
            <w:r w:rsidR="005E0BE0" w:rsidRPr="005E63AF">
              <w:rPr>
                <w:rFonts w:ascii="Times New Roman" w:hAnsi="Times New Roman" w:cs="Times New Roman"/>
                <w:color w:val="000000"/>
                <w:sz w:val="20"/>
                <w:szCs w:val="20"/>
                <w:lang w:val="en-GB"/>
              </w:rPr>
              <w:instrText>ADDIN RW.CITE{{174 Gambhir,Manoj 2008; 66 SinghBKandBockarieMJandGambhirMandSibaPMandTischDJandKazuraJandothers 2013; 278 Subramanian,S 1989; 279 Das,PK 1992}}</w:instrText>
            </w:r>
            <w:r w:rsidRPr="005E63AF">
              <w:rPr>
                <w:rFonts w:ascii="Times New Roman" w:hAnsi="Times New Roman" w:cs="Times New Roman"/>
                <w:color w:val="000000"/>
                <w:sz w:val="20"/>
                <w:szCs w:val="20"/>
                <w:lang w:val="en-GB"/>
              </w:rPr>
              <w:fldChar w:fldCharType="separate"/>
            </w:r>
            <w:r w:rsidR="005E0BE0" w:rsidRPr="005E63AF">
              <w:rPr>
                <w:rFonts w:ascii="Times New Roman" w:hAnsi="Times New Roman" w:cs="Times New Roman"/>
                <w:sz w:val="20"/>
                <w:vertAlign w:val="superscript"/>
              </w:rPr>
              <w:t>1, 5, 19, 20</w:t>
            </w:r>
            <w:r w:rsidRPr="005E63AF">
              <w:rPr>
                <w:rFonts w:ascii="Times New Roman" w:hAnsi="Times New Roman" w:cs="Times New Roman"/>
                <w:color w:val="000000"/>
                <w:sz w:val="20"/>
                <w:szCs w:val="20"/>
                <w:lang w:val="en-GB"/>
              </w:rPr>
              <w:fldChar w:fldCharType="end"/>
            </w:r>
          </w:p>
        </w:tc>
      </w:tr>
      <w:tr w:rsidR="005E0BE0" w:rsidRPr="005E63AF" w14:paraId="6F9F7F82" w14:textId="77777777" w:rsidTr="00E804B3">
        <w:tc>
          <w:tcPr>
            <w:tcW w:w="0" w:type="auto"/>
            <w:vAlign w:val="center"/>
          </w:tcPr>
          <w:p w14:paraId="3D8033D3" w14:textId="77777777" w:rsidR="005E0BE0" w:rsidRPr="005E63AF" w:rsidRDefault="00E804B3" w:rsidP="00E804B3">
            <w:pPr>
              <w:jc w:val="center"/>
              <w:rPr>
                <w:rFonts w:ascii="Times New Roman" w:hAnsi="Times New Roman" w:cs="Times New Roman"/>
                <w:b/>
                <w:bCs/>
                <w:i/>
                <w:color w:val="000000"/>
                <w:sz w:val="20"/>
                <w:szCs w:val="20"/>
                <w:lang w:val="en-GB"/>
              </w:rPr>
            </w:pPr>
            <w:r w:rsidRPr="005E63AF">
              <w:rPr>
                <w:rFonts w:ascii="Times New Roman" w:eastAsia="Gulim" w:hAnsi="Times New Roman" w:cs="Times New Roman"/>
                <w:b/>
                <w:bCs/>
                <w:i/>
                <w:color w:val="000000"/>
                <w:sz w:val="20"/>
                <w:szCs w:val="20"/>
                <w:lang w:val="en-GB"/>
              </w:rPr>
              <w:t>δ</w:t>
            </w:r>
          </w:p>
        </w:tc>
        <w:tc>
          <w:tcPr>
            <w:tcW w:w="0" w:type="auto"/>
            <w:vAlign w:val="center"/>
          </w:tcPr>
          <w:p w14:paraId="7A5107E1" w14:textId="77777777" w:rsidR="005E0BE0" w:rsidRPr="005E63AF" w:rsidRDefault="005E0BE0" w:rsidP="00E804B3">
            <w:pP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Immunity waning rate (</w:t>
            </w:r>
            <w:r w:rsidRPr="005E63AF">
              <w:rPr>
                <w:rFonts w:ascii="Times New Roman" w:hAnsi="Times New Roman" w:cs="Times New Roman"/>
                <w:i/>
                <w:color w:val="000000"/>
                <w:sz w:val="20"/>
                <w:szCs w:val="20"/>
                <w:lang w:val="en-GB"/>
              </w:rPr>
              <w:t>per month</w:t>
            </w:r>
            <w:r w:rsidRPr="005E63AF">
              <w:rPr>
                <w:rFonts w:ascii="Times New Roman" w:hAnsi="Times New Roman" w:cs="Times New Roman"/>
                <w:color w:val="000000"/>
                <w:sz w:val="20"/>
                <w:szCs w:val="20"/>
                <w:lang w:val="en-GB"/>
              </w:rPr>
              <w:t>)</w:t>
            </w:r>
          </w:p>
        </w:tc>
        <w:tc>
          <w:tcPr>
            <w:tcW w:w="0" w:type="auto"/>
            <w:vAlign w:val="center"/>
          </w:tcPr>
          <w:p w14:paraId="11A847F7"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[0.001, 0.01]</w:t>
            </w:r>
          </w:p>
        </w:tc>
        <w:tc>
          <w:tcPr>
            <w:tcW w:w="0" w:type="auto"/>
            <w:vAlign w:val="center"/>
          </w:tcPr>
          <w:p w14:paraId="7FDD80B4" w14:textId="77777777" w:rsidR="005E0BE0" w:rsidRPr="005E63AF" w:rsidRDefault="009C7235"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fldChar w:fldCharType="begin"/>
            </w:r>
            <w:r w:rsidR="005E0BE0" w:rsidRPr="005E63AF">
              <w:rPr>
                <w:rFonts w:ascii="Times New Roman" w:hAnsi="Times New Roman" w:cs="Times New Roman"/>
                <w:color w:val="000000"/>
                <w:sz w:val="20"/>
                <w:szCs w:val="20"/>
                <w:lang w:val="en-GB"/>
              </w:rPr>
              <w:instrText>ADDIN RW.CITE{{174 Gambhir,Manoj 2008; 66 SinghBKandBockarieMJandGambhirMandSibaPMandTischDJandKazuraJandothers 2013}}</w:instrText>
            </w:r>
            <w:r w:rsidRPr="005E63AF">
              <w:rPr>
                <w:rFonts w:ascii="Times New Roman" w:hAnsi="Times New Roman" w:cs="Times New Roman"/>
                <w:color w:val="000000"/>
                <w:sz w:val="20"/>
                <w:szCs w:val="20"/>
                <w:lang w:val="en-GB"/>
              </w:rPr>
              <w:fldChar w:fldCharType="separate"/>
            </w:r>
            <w:r w:rsidR="005E0BE0" w:rsidRPr="005E63AF">
              <w:rPr>
                <w:rFonts w:ascii="Times New Roman" w:hAnsi="Times New Roman" w:cs="Times New Roman"/>
                <w:sz w:val="20"/>
                <w:vertAlign w:val="superscript"/>
              </w:rPr>
              <w:t>1, 5</w:t>
            </w:r>
            <w:r w:rsidRPr="005E63AF">
              <w:rPr>
                <w:rFonts w:ascii="Times New Roman" w:hAnsi="Times New Roman" w:cs="Times New Roman"/>
                <w:color w:val="000000"/>
                <w:sz w:val="20"/>
                <w:szCs w:val="20"/>
                <w:lang w:val="en-GB"/>
              </w:rPr>
              <w:fldChar w:fldCharType="end"/>
            </w:r>
          </w:p>
        </w:tc>
      </w:tr>
      <w:tr w:rsidR="005E0BE0" w:rsidRPr="005E63AF" w14:paraId="76BD8B03" w14:textId="77777777" w:rsidTr="00E804B3">
        <w:tc>
          <w:tcPr>
            <w:tcW w:w="0" w:type="auto"/>
            <w:vAlign w:val="center"/>
            <w:hideMark/>
          </w:tcPr>
          <w:p w14:paraId="54EBA3D3" w14:textId="77777777" w:rsidR="005E0BE0" w:rsidRPr="005E63AF" w:rsidRDefault="005E0BE0" w:rsidP="00E804B3">
            <w:pPr>
              <w:jc w:val="center"/>
              <w:rPr>
                <w:rFonts w:ascii="Times New Roman" w:hAnsi="Times New Roman" w:cs="Times New Roman"/>
                <w:b/>
                <w:bCs/>
                <w:color w:val="000000"/>
                <w:sz w:val="20"/>
                <w:szCs w:val="20"/>
                <w:lang w:val="en-GB"/>
              </w:rPr>
            </w:pPr>
            <w:r w:rsidRPr="005E63AF">
              <w:rPr>
                <w:rFonts w:ascii="Times New Roman" w:hAnsi="Times New Roman" w:cs="Times New Roman"/>
                <w:b/>
                <w:bCs/>
                <w:i/>
                <w:color w:val="000000"/>
                <w:sz w:val="20"/>
                <w:szCs w:val="20"/>
                <w:lang w:val="en-GB"/>
              </w:rPr>
              <w:t>V/H</w:t>
            </w:r>
          </w:p>
        </w:tc>
        <w:tc>
          <w:tcPr>
            <w:tcW w:w="0" w:type="auto"/>
            <w:vAlign w:val="center"/>
            <w:hideMark/>
          </w:tcPr>
          <w:p w14:paraId="6EF8AA65" w14:textId="77777777" w:rsidR="005E0BE0" w:rsidRPr="005E63AF" w:rsidRDefault="005E0BE0" w:rsidP="00E804B3">
            <w:pP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 xml:space="preserve">Ratio of number of </w:t>
            </w:r>
            <w:proofErr w:type="gramStart"/>
            <w:r w:rsidRPr="005E63AF">
              <w:rPr>
                <w:rFonts w:ascii="Times New Roman" w:hAnsi="Times New Roman" w:cs="Times New Roman"/>
                <w:color w:val="000000"/>
                <w:sz w:val="20"/>
                <w:szCs w:val="20"/>
                <w:lang w:val="en-GB"/>
              </w:rPr>
              <w:t>vector</w:t>
            </w:r>
            <w:proofErr w:type="gramEnd"/>
            <w:r w:rsidRPr="005E63AF">
              <w:rPr>
                <w:rFonts w:ascii="Times New Roman" w:hAnsi="Times New Roman" w:cs="Times New Roman"/>
                <w:color w:val="000000"/>
                <w:sz w:val="20"/>
                <w:szCs w:val="20"/>
                <w:lang w:val="en-GB"/>
              </w:rPr>
              <w:t xml:space="preserve"> to hosts</w:t>
            </w:r>
          </w:p>
        </w:tc>
        <w:tc>
          <w:tcPr>
            <w:tcW w:w="0" w:type="auto"/>
            <w:vAlign w:val="center"/>
            <w:hideMark/>
          </w:tcPr>
          <w:p w14:paraId="54ADCF3D"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eastAsia="Calibri" w:hAnsi="Times New Roman" w:cs="Times New Roman"/>
                <w:color w:val="000000"/>
                <w:position w:val="-6"/>
                <w:sz w:val="20"/>
                <w:szCs w:val="20"/>
                <w:lang w:val="en-GB"/>
              </w:rPr>
              <w:object w:dxaOrig="840" w:dyaOrig="279" w14:anchorId="5533868B">
                <v:shape id="_x0000_i1035" type="#_x0000_t75" style="width:39.5pt;height:13.5pt" o:ole="">
                  <v:imagedata r:id="rId28" o:title=""/>
                </v:shape>
                <o:OLEObject Type="Embed" ProgID="Equation.DSMT4" ShapeID="_x0000_i1035" DrawAspect="Content" ObjectID="_1692970156" r:id="rId29"/>
              </w:object>
            </w:r>
          </w:p>
        </w:tc>
        <w:tc>
          <w:tcPr>
            <w:tcW w:w="0" w:type="auto"/>
            <w:vAlign w:val="center"/>
          </w:tcPr>
          <w:p w14:paraId="2AF43C64"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data</w:t>
            </w:r>
          </w:p>
        </w:tc>
      </w:tr>
      <w:tr w:rsidR="005E0BE0" w:rsidRPr="005E63AF" w14:paraId="521A38ED" w14:textId="77777777" w:rsidTr="00E804B3">
        <w:tc>
          <w:tcPr>
            <w:tcW w:w="0" w:type="auto"/>
            <w:vAlign w:val="center"/>
          </w:tcPr>
          <w:p w14:paraId="608AE541" w14:textId="77777777" w:rsidR="005E0BE0" w:rsidRPr="005E63AF" w:rsidRDefault="005E0BE0" w:rsidP="00E804B3">
            <w:pPr>
              <w:jc w:val="center"/>
              <w:rPr>
                <w:rFonts w:ascii="Times New Roman" w:hAnsi="Times New Roman" w:cs="Times New Roman"/>
                <w:b/>
                <w:bCs/>
                <w:i/>
                <w:color w:val="000000"/>
                <w:sz w:val="20"/>
                <w:szCs w:val="20"/>
                <w:lang w:val="en-GB"/>
              </w:rPr>
            </w:pPr>
            <w:proofErr w:type="spellStart"/>
            <w:r w:rsidRPr="005E63AF">
              <w:rPr>
                <w:rFonts w:ascii="Times New Roman" w:hAnsi="Times New Roman" w:cs="Times New Roman"/>
                <w:b/>
                <w:bCs/>
                <w:i/>
                <w:color w:val="000000"/>
                <w:sz w:val="20"/>
                <w:szCs w:val="20"/>
                <w:lang w:val="en-GB"/>
              </w:rPr>
              <w:t>k</w:t>
            </w:r>
            <w:r w:rsidRPr="005E63AF">
              <w:rPr>
                <w:rFonts w:ascii="Times New Roman" w:hAnsi="Times New Roman" w:cs="Times New Roman"/>
                <w:b/>
                <w:bCs/>
                <w:i/>
                <w:color w:val="000000"/>
                <w:sz w:val="20"/>
                <w:szCs w:val="20"/>
                <w:vertAlign w:val="subscript"/>
                <w:lang w:val="en-GB"/>
              </w:rPr>
              <w:t>Lin</w:t>
            </w:r>
            <w:proofErr w:type="spellEnd"/>
          </w:p>
        </w:tc>
        <w:tc>
          <w:tcPr>
            <w:tcW w:w="0" w:type="auto"/>
            <w:vAlign w:val="center"/>
          </w:tcPr>
          <w:p w14:paraId="4B89CF7F" w14:textId="77777777" w:rsidR="005E0BE0" w:rsidRPr="005E63AF" w:rsidRDefault="005E0BE0" w:rsidP="00E804B3">
            <w:pP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The linear rate of increase in the aggregation parameter defined above</w:t>
            </w:r>
          </w:p>
        </w:tc>
        <w:tc>
          <w:tcPr>
            <w:tcW w:w="0" w:type="auto"/>
            <w:vAlign w:val="center"/>
          </w:tcPr>
          <w:p w14:paraId="00EA0FA9" w14:textId="77777777" w:rsidR="005E0BE0" w:rsidRPr="005E63AF" w:rsidRDefault="005E0BE0" w:rsidP="00E804B3">
            <w:pPr>
              <w:jc w:val="center"/>
              <w:rPr>
                <w:rFonts w:ascii="Times New Roman" w:hAnsi="Times New Roman" w:cs="Times New Roman"/>
                <w:color w:val="000000"/>
                <w:sz w:val="20"/>
                <w:szCs w:val="20"/>
                <w:vertAlign w:val="superscript"/>
                <w:lang w:val="en-GB"/>
              </w:rPr>
            </w:pPr>
            <w:r w:rsidRPr="005E63AF">
              <w:rPr>
                <w:rFonts w:ascii="Times New Roman" w:hAnsi="Times New Roman" w:cs="Times New Roman"/>
                <w:color w:val="000000"/>
                <w:sz w:val="20"/>
                <w:szCs w:val="20"/>
                <w:lang w:val="en-GB"/>
              </w:rPr>
              <w:t>[0.00000024, 0.282]</w:t>
            </w:r>
          </w:p>
        </w:tc>
        <w:tc>
          <w:tcPr>
            <w:tcW w:w="0" w:type="auto"/>
            <w:vAlign w:val="center"/>
          </w:tcPr>
          <w:p w14:paraId="2E6775AD" w14:textId="77777777" w:rsidR="005E0BE0" w:rsidRPr="005E63AF" w:rsidRDefault="009C7235"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fldChar w:fldCharType="begin"/>
            </w:r>
            <w:r w:rsidR="005E0BE0" w:rsidRPr="005E63AF">
              <w:rPr>
                <w:rFonts w:ascii="Times New Roman" w:hAnsi="Times New Roman" w:cs="Times New Roman"/>
                <w:color w:val="000000"/>
                <w:sz w:val="20"/>
                <w:szCs w:val="20"/>
                <w:lang w:val="en-GB"/>
              </w:rPr>
              <w:instrText>ADDIN RW.CITE{{174 Gambhir,Manoj 2008; 66 SinghBKandBockarieMJandGambhirMandSibaPMandTischDJandKazuraJandothers 2013; 278 Subramanian,S 1989; 279 Das,PK 1992}}</w:instrText>
            </w:r>
            <w:r w:rsidRPr="005E63AF">
              <w:rPr>
                <w:rFonts w:ascii="Times New Roman" w:hAnsi="Times New Roman" w:cs="Times New Roman"/>
                <w:color w:val="000000"/>
                <w:sz w:val="20"/>
                <w:szCs w:val="20"/>
                <w:lang w:val="en-GB"/>
              </w:rPr>
              <w:fldChar w:fldCharType="separate"/>
            </w:r>
            <w:r w:rsidR="005E0BE0" w:rsidRPr="005E63AF">
              <w:rPr>
                <w:rFonts w:ascii="Times New Roman" w:hAnsi="Times New Roman" w:cs="Times New Roman"/>
                <w:sz w:val="20"/>
                <w:vertAlign w:val="superscript"/>
              </w:rPr>
              <w:t>1, 5, 19, 20</w:t>
            </w:r>
            <w:r w:rsidRPr="005E63AF">
              <w:rPr>
                <w:rFonts w:ascii="Times New Roman" w:hAnsi="Times New Roman" w:cs="Times New Roman"/>
                <w:color w:val="000000"/>
                <w:sz w:val="20"/>
                <w:szCs w:val="20"/>
                <w:lang w:val="en-GB"/>
              </w:rPr>
              <w:fldChar w:fldCharType="end"/>
            </w:r>
          </w:p>
        </w:tc>
      </w:tr>
      <w:tr w:rsidR="005E0BE0" w:rsidRPr="005E63AF" w14:paraId="1A5B619E" w14:textId="77777777" w:rsidTr="00E804B3">
        <w:tc>
          <w:tcPr>
            <w:tcW w:w="0" w:type="auto"/>
            <w:vAlign w:val="center"/>
          </w:tcPr>
          <w:p w14:paraId="5306C196" w14:textId="77777777" w:rsidR="005E0BE0" w:rsidRPr="005E63AF" w:rsidRDefault="005E0BE0" w:rsidP="00E804B3">
            <w:pPr>
              <w:jc w:val="center"/>
              <w:rPr>
                <w:rFonts w:ascii="Times New Roman" w:hAnsi="Times New Roman" w:cs="Times New Roman"/>
                <w:b/>
                <w:bCs/>
                <w:i/>
                <w:color w:val="000000"/>
                <w:sz w:val="20"/>
                <w:szCs w:val="20"/>
                <w:lang w:val="en-GB"/>
              </w:rPr>
            </w:pPr>
            <w:r w:rsidRPr="005E63AF">
              <w:rPr>
                <w:rFonts w:ascii="Times New Roman" w:hAnsi="Times New Roman" w:cs="Times New Roman"/>
                <w:b/>
                <w:bCs/>
                <w:i/>
                <w:color w:val="000000"/>
                <w:sz w:val="20"/>
                <w:szCs w:val="20"/>
                <w:lang w:val="en-GB"/>
              </w:rPr>
              <w:t>σ</w:t>
            </w:r>
          </w:p>
        </w:tc>
        <w:tc>
          <w:tcPr>
            <w:tcW w:w="0" w:type="auto"/>
            <w:vAlign w:val="center"/>
          </w:tcPr>
          <w:p w14:paraId="453D85C9" w14:textId="77777777" w:rsidR="005E0BE0" w:rsidRPr="005E63AF" w:rsidRDefault="005E0BE0" w:rsidP="00E804B3">
            <w:pP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Death rate of mosquitoes (</w:t>
            </w:r>
            <w:r w:rsidRPr="005E63AF">
              <w:rPr>
                <w:rFonts w:ascii="Times New Roman" w:hAnsi="Times New Roman" w:cs="Times New Roman"/>
                <w:i/>
                <w:color w:val="000000"/>
                <w:sz w:val="20"/>
                <w:szCs w:val="20"/>
                <w:lang w:val="en-GB"/>
              </w:rPr>
              <w:t>per month</w:t>
            </w:r>
            <w:r w:rsidRPr="005E63AF">
              <w:rPr>
                <w:rFonts w:ascii="Times New Roman" w:hAnsi="Times New Roman" w:cs="Times New Roman"/>
                <w:color w:val="000000"/>
                <w:sz w:val="20"/>
                <w:szCs w:val="20"/>
                <w:lang w:val="en-GB"/>
              </w:rPr>
              <w:t>)</w:t>
            </w:r>
          </w:p>
        </w:tc>
        <w:tc>
          <w:tcPr>
            <w:tcW w:w="0" w:type="auto"/>
            <w:vAlign w:val="center"/>
          </w:tcPr>
          <w:p w14:paraId="6442583E"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[1.5, 8.5]</w:t>
            </w:r>
          </w:p>
        </w:tc>
        <w:tc>
          <w:tcPr>
            <w:tcW w:w="0" w:type="auto"/>
            <w:vAlign w:val="center"/>
          </w:tcPr>
          <w:p w14:paraId="604035C3" w14:textId="77777777" w:rsidR="005E0BE0" w:rsidRPr="005E63AF" w:rsidRDefault="009C7235"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fldChar w:fldCharType="begin"/>
            </w:r>
            <w:r w:rsidR="005E0BE0" w:rsidRPr="005E63AF">
              <w:rPr>
                <w:rFonts w:ascii="Times New Roman" w:hAnsi="Times New Roman" w:cs="Times New Roman"/>
                <w:color w:val="000000"/>
                <w:sz w:val="20"/>
                <w:szCs w:val="20"/>
                <w:lang w:val="en-GB"/>
              </w:rPr>
              <w:instrText>ADDIN RW.CITE{{174 Gambhir,Manoj 2008; 66 SinghBKandBockarieMJandGambhirMandSibaPMandTischDJandKazuraJandothers 2013; 279 Das,PK 1992}}</w:instrText>
            </w:r>
            <w:r w:rsidRPr="005E63AF">
              <w:rPr>
                <w:rFonts w:ascii="Times New Roman" w:hAnsi="Times New Roman" w:cs="Times New Roman"/>
                <w:color w:val="000000"/>
                <w:sz w:val="20"/>
                <w:szCs w:val="20"/>
                <w:lang w:val="en-GB"/>
              </w:rPr>
              <w:fldChar w:fldCharType="separate"/>
            </w:r>
            <w:r w:rsidR="005E0BE0" w:rsidRPr="005E63AF">
              <w:rPr>
                <w:rFonts w:ascii="Times New Roman" w:hAnsi="Times New Roman" w:cs="Times New Roman"/>
                <w:sz w:val="20"/>
                <w:vertAlign w:val="superscript"/>
              </w:rPr>
              <w:t>1, 5, 20</w:t>
            </w:r>
            <w:r w:rsidRPr="005E63AF">
              <w:rPr>
                <w:rFonts w:ascii="Times New Roman" w:hAnsi="Times New Roman" w:cs="Times New Roman"/>
                <w:color w:val="000000"/>
                <w:sz w:val="20"/>
                <w:szCs w:val="20"/>
                <w:lang w:val="en-GB"/>
              </w:rPr>
              <w:fldChar w:fldCharType="end"/>
            </w:r>
          </w:p>
        </w:tc>
      </w:tr>
      <w:tr w:rsidR="005E0BE0" w:rsidRPr="005E63AF" w14:paraId="7DECD1AF" w14:textId="77777777" w:rsidTr="00E804B3">
        <w:tc>
          <w:tcPr>
            <w:tcW w:w="0" w:type="auto"/>
            <w:vAlign w:val="center"/>
          </w:tcPr>
          <w:p w14:paraId="3EBCB3D4" w14:textId="77777777" w:rsidR="005E0BE0" w:rsidRPr="005E63AF" w:rsidRDefault="005E0BE0" w:rsidP="00E804B3">
            <w:pPr>
              <w:jc w:val="center"/>
              <w:rPr>
                <w:rFonts w:ascii="Times New Roman" w:hAnsi="Times New Roman" w:cs="Times New Roman"/>
                <w:b/>
                <w:bCs/>
                <w:i/>
                <w:color w:val="000000"/>
                <w:sz w:val="20"/>
                <w:szCs w:val="20"/>
                <w:lang w:val="en-GB"/>
              </w:rPr>
            </w:pPr>
            <w:r w:rsidRPr="005E63AF">
              <w:rPr>
                <w:rFonts w:ascii="Times New Roman" w:hAnsi="Times New Roman" w:cs="Times New Roman"/>
                <w:b/>
                <w:bCs/>
                <w:i/>
                <w:color w:val="000000"/>
                <w:sz w:val="20"/>
                <w:szCs w:val="20"/>
                <w:lang w:val="en-GB"/>
              </w:rPr>
              <w:t>ψ</w:t>
            </w:r>
            <w:r w:rsidRPr="005E63AF">
              <w:rPr>
                <w:rFonts w:ascii="Times New Roman" w:hAnsi="Times New Roman" w:cs="Times New Roman"/>
                <w:b/>
                <w:bCs/>
                <w:i/>
                <w:color w:val="000000"/>
                <w:sz w:val="20"/>
                <w:szCs w:val="20"/>
                <w:vertAlign w:val="subscript"/>
                <w:lang w:val="en-GB"/>
              </w:rPr>
              <w:t>1</w:t>
            </w:r>
          </w:p>
        </w:tc>
        <w:tc>
          <w:tcPr>
            <w:tcW w:w="0" w:type="auto"/>
            <w:vAlign w:val="center"/>
          </w:tcPr>
          <w:p w14:paraId="684BA627" w14:textId="77777777" w:rsidR="005E0BE0" w:rsidRPr="005E63AF" w:rsidRDefault="005E0BE0" w:rsidP="00E804B3">
            <w:pP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Proportion of L3 leaving mosquito per bite</w:t>
            </w:r>
          </w:p>
        </w:tc>
        <w:tc>
          <w:tcPr>
            <w:tcW w:w="0" w:type="auto"/>
            <w:vAlign w:val="center"/>
          </w:tcPr>
          <w:p w14:paraId="393213B7"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[0.1, 0.8]</w:t>
            </w:r>
          </w:p>
        </w:tc>
        <w:tc>
          <w:tcPr>
            <w:tcW w:w="0" w:type="auto"/>
            <w:vAlign w:val="center"/>
          </w:tcPr>
          <w:p w14:paraId="512B1C63" w14:textId="77777777" w:rsidR="005E0BE0" w:rsidRPr="005E63AF" w:rsidRDefault="009C7235"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fldChar w:fldCharType="begin"/>
            </w:r>
            <w:r w:rsidR="005E0BE0" w:rsidRPr="005E63AF">
              <w:rPr>
                <w:rFonts w:ascii="Times New Roman" w:hAnsi="Times New Roman" w:cs="Times New Roman"/>
                <w:color w:val="000000"/>
                <w:sz w:val="20"/>
                <w:szCs w:val="20"/>
                <w:lang w:val="en-GB"/>
              </w:rPr>
              <w:instrText>ADDIN RW.CITE{{276 Hairston,N.G. 1968}}</w:instrText>
            </w:r>
            <w:r w:rsidRPr="005E63AF">
              <w:rPr>
                <w:rFonts w:ascii="Times New Roman" w:hAnsi="Times New Roman" w:cs="Times New Roman"/>
                <w:color w:val="000000"/>
                <w:sz w:val="20"/>
                <w:szCs w:val="20"/>
                <w:lang w:val="en-GB"/>
              </w:rPr>
              <w:fldChar w:fldCharType="separate"/>
            </w:r>
            <w:r w:rsidR="005E0BE0" w:rsidRPr="005E63AF">
              <w:rPr>
                <w:rFonts w:ascii="Times New Roman" w:hAnsi="Times New Roman" w:cs="Times New Roman"/>
                <w:sz w:val="20"/>
                <w:vertAlign w:val="superscript"/>
              </w:rPr>
              <w:t>17</w:t>
            </w:r>
            <w:r w:rsidRPr="005E63AF">
              <w:rPr>
                <w:rFonts w:ascii="Times New Roman" w:hAnsi="Times New Roman" w:cs="Times New Roman"/>
                <w:color w:val="000000"/>
                <w:sz w:val="20"/>
                <w:szCs w:val="20"/>
                <w:lang w:val="en-GB"/>
              </w:rPr>
              <w:fldChar w:fldCharType="end"/>
            </w:r>
          </w:p>
        </w:tc>
      </w:tr>
      <w:tr w:rsidR="005E0BE0" w:rsidRPr="005E63AF" w14:paraId="6E2C6EB5" w14:textId="77777777" w:rsidTr="00E804B3">
        <w:tc>
          <w:tcPr>
            <w:tcW w:w="0" w:type="auto"/>
            <w:vAlign w:val="center"/>
          </w:tcPr>
          <w:p w14:paraId="013530F9" w14:textId="77777777" w:rsidR="005E0BE0" w:rsidRPr="005E63AF" w:rsidRDefault="005E0BE0" w:rsidP="00E804B3">
            <w:pPr>
              <w:jc w:val="center"/>
              <w:rPr>
                <w:rFonts w:ascii="Times New Roman" w:hAnsi="Times New Roman" w:cs="Times New Roman"/>
                <w:b/>
                <w:bCs/>
                <w:color w:val="000000"/>
                <w:sz w:val="20"/>
                <w:szCs w:val="20"/>
                <w:lang w:val="en-GB"/>
              </w:rPr>
            </w:pPr>
            <w:r w:rsidRPr="005E63AF">
              <w:rPr>
                <w:rFonts w:ascii="Times New Roman" w:hAnsi="Times New Roman" w:cs="Times New Roman"/>
                <w:b/>
                <w:bCs/>
                <w:i/>
                <w:color w:val="000000"/>
                <w:sz w:val="20"/>
                <w:szCs w:val="20"/>
                <w:lang w:val="en-GB"/>
              </w:rPr>
              <w:t>ψ</w:t>
            </w:r>
            <w:r w:rsidRPr="005E63AF">
              <w:rPr>
                <w:rFonts w:ascii="Times New Roman" w:hAnsi="Times New Roman" w:cs="Times New Roman"/>
                <w:b/>
                <w:bCs/>
                <w:i/>
                <w:color w:val="000000"/>
                <w:sz w:val="20"/>
                <w:szCs w:val="20"/>
                <w:vertAlign w:val="subscript"/>
                <w:lang w:val="en-GB"/>
              </w:rPr>
              <w:t>2</w:t>
            </w:r>
          </w:p>
        </w:tc>
        <w:tc>
          <w:tcPr>
            <w:tcW w:w="0" w:type="auto"/>
            <w:vAlign w:val="center"/>
          </w:tcPr>
          <w:p w14:paraId="70A46073" w14:textId="77777777" w:rsidR="005E0BE0" w:rsidRPr="005E63AF" w:rsidRDefault="005E0BE0" w:rsidP="00E804B3">
            <w:pPr>
              <w:rPr>
                <w:rFonts w:ascii="Times New Roman" w:hAnsi="Times New Roman" w:cs="Times New Roman"/>
                <w:color w:val="000000"/>
                <w:sz w:val="20"/>
                <w:szCs w:val="20"/>
                <w:vertAlign w:val="superscript"/>
                <w:lang w:val="en-GB"/>
              </w:rPr>
            </w:pPr>
            <w:r w:rsidRPr="005E63AF">
              <w:rPr>
                <w:rFonts w:ascii="Times New Roman" w:hAnsi="Times New Roman" w:cs="Times New Roman"/>
                <w:color w:val="000000"/>
                <w:sz w:val="20"/>
                <w:szCs w:val="20"/>
                <w:lang w:val="en-GB"/>
              </w:rPr>
              <w:t>The establishment rate</w:t>
            </w:r>
            <w:r w:rsidRPr="005E63AF">
              <w:rPr>
                <w:rFonts w:ascii="Times New Roman" w:hAnsi="Times New Roman" w:cs="Times New Roman"/>
                <w:color w:val="000000"/>
                <w:sz w:val="20"/>
                <w:szCs w:val="20"/>
                <w:vertAlign w:val="superscript"/>
                <w:lang w:val="en-GB"/>
              </w:rPr>
              <w:t>1</w:t>
            </w:r>
          </w:p>
        </w:tc>
        <w:tc>
          <w:tcPr>
            <w:tcW w:w="0" w:type="auto"/>
            <w:vAlign w:val="center"/>
          </w:tcPr>
          <w:p w14:paraId="6D150B1F"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[0.00003, 0.00364]</w:t>
            </w:r>
          </w:p>
        </w:tc>
        <w:tc>
          <w:tcPr>
            <w:tcW w:w="0" w:type="auto"/>
            <w:vAlign w:val="center"/>
          </w:tcPr>
          <w:p w14:paraId="5B58867E" w14:textId="77777777" w:rsidR="005E0BE0" w:rsidRPr="005E63AF" w:rsidRDefault="009C7235"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fldChar w:fldCharType="begin"/>
            </w:r>
            <w:r w:rsidR="005E0BE0" w:rsidRPr="005E63AF">
              <w:rPr>
                <w:rFonts w:ascii="Times New Roman" w:hAnsi="Times New Roman" w:cs="Times New Roman"/>
                <w:color w:val="000000"/>
                <w:sz w:val="20"/>
                <w:szCs w:val="20"/>
                <w:lang w:val="en-GB"/>
              </w:rPr>
              <w:instrText>ADDIN RW.CITE{{174 Gambhir,Manoj 2008; 164 Gambhir,Manoj 2010; 66 SinghBKandBockarieMJandGambhirMandSibaPMandTischDJandKazuraJandothers 2013; 280 Ho,BengC 1967}}</w:instrText>
            </w:r>
            <w:r w:rsidRPr="005E63AF">
              <w:rPr>
                <w:rFonts w:ascii="Times New Roman" w:hAnsi="Times New Roman" w:cs="Times New Roman"/>
                <w:color w:val="000000"/>
                <w:sz w:val="20"/>
                <w:szCs w:val="20"/>
                <w:lang w:val="en-GB"/>
              </w:rPr>
              <w:fldChar w:fldCharType="separate"/>
            </w:r>
            <w:r w:rsidR="005E0BE0" w:rsidRPr="005E63AF">
              <w:rPr>
                <w:rFonts w:ascii="Times New Roman" w:hAnsi="Times New Roman" w:cs="Times New Roman"/>
                <w:sz w:val="20"/>
                <w:vertAlign w:val="superscript"/>
              </w:rPr>
              <w:t>1, 2, 5, 21</w:t>
            </w:r>
            <w:r w:rsidRPr="005E63AF">
              <w:rPr>
                <w:rFonts w:ascii="Times New Roman" w:hAnsi="Times New Roman" w:cs="Times New Roman"/>
                <w:color w:val="000000"/>
                <w:sz w:val="20"/>
                <w:szCs w:val="20"/>
                <w:lang w:val="en-GB"/>
              </w:rPr>
              <w:fldChar w:fldCharType="end"/>
            </w:r>
          </w:p>
        </w:tc>
      </w:tr>
      <w:tr w:rsidR="005E0BE0" w:rsidRPr="005E63AF" w14:paraId="61816D78" w14:textId="77777777" w:rsidTr="00E804B3">
        <w:tc>
          <w:tcPr>
            <w:tcW w:w="0" w:type="auto"/>
            <w:vAlign w:val="center"/>
            <w:hideMark/>
          </w:tcPr>
          <w:p w14:paraId="399FF4EA" w14:textId="77777777" w:rsidR="005E0BE0" w:rsidRPr="005E63AF" w:rsidRDefault="005E0BE0" w:rsidP="00E804B3">
            <w:pPr>
              <w:jc w:val="center"/>
              <w:rPr>
                <w:rFonts w:ascii="Times New Roman" w:hAnsi="Times New Roman" w:cs="Times New Roman"/>
                <w:b/>
                <w:bCs/>
                <w:i/>
                <w:color w:val="000000"/>
                <w:sz w:val="20"/>
                <w:szCs w:val="20"/>
                <w:lang w:val="en-GB"/>
              </w:rPr>
            </w:pPr>
            <w:r w:rsidRPr="005E63AF">
              <w:rPr>
                <w:rFonts w:ascii="Times New Roman" w:hAnsi="Times New Roman" w:cs="Times New Roman"/>
                <w:b/>
                <w:bCs/>
                <w:i/>
                <w:color w:val="000000"/>
                <w:sz w:val="20"/>
                <w:szCs w:val="20"/>
                <w:lang w:val="en-GB"/>
              </w:rPr>
              <w:t>H</w:t>
            </w:r>
            <w:r w:rsidRPr="005E63AF">
              <w:rPr>
                <w:rFonts w:ascii="Times New Roman" w:hAnsi="Times New Roman" w:cs="Times New Roman"/>
                <w:b/>
                <w:bCs/>
                <w:i/>
                <w:color w:val="000000"/>
                <w:sz w:val="20"/>
                <w:szCs w:val="20"/>
                <w:vertAlign w:val="subscript"/>
                <w:lang w:val="en-GB"/>
              </w:rPr>
              <w:t>Lin</w:t>
            </w:r>
          </w:p>
        </w:tc>
        <w:tc>
          <w:tcPr>
            <w:tcW w:w="0" w:type="auto"/>
            <w:vAlign w:val="center"/>
            <w:hideMark/>
          </w:tcPr>
          <w:p w14:paraId="488382DC" w14:textId="77777777" w:rsidR="005E0BE0" w:rsidRPr="005E63AF" w:rsidRDefault="005E0BE0" w:rsidP="00E804B3">
            <w:pP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 xml:space="preserve">A threshold value used </w:t>
            </w:r>
            <w:proofErr w:type="spellStart"/>
            <w:r w:rsidRPr="005E63AF">
              <w:rPr>
                <w:rFonts w:ascii="Times New Roman" w:hAnsi="Times New Roman" w:cs="Times New Roman"/>
                <w:color w:val="000000"/>
                <w:sz w:val="20"/>
                <w:szCs w:val="20"/>
                <w:lang w:val="en-GB"/>
              </w:rPr>
              <w:t>in</w:t>
            </w:r>
            <w:r w:rsidR="00E804B3" w:rsidRPr="005E63AF">
              <w:rPr>
                <w:rFonts w:ascii="Times New Roman" w:hAnsi="Times New Roman" w:cs="Times New Roman"/>
                <w:i/>
                <w:color w:val="000000"/>
                <w:sz w:val="20"/>
                <w:szCs w:val="20"/>
                <w:lang w:val="en-GB"/>
              </w:rPr>
              <w:t>h</w:t>
            </w:r>
            <w:proofErr w:type="spellEnd"/>
            <w:r w:rsidR="00E804B3" w:rsidRPr="005E63AF">
              <w:rPr>
                <w:rFonts w:ascii="Times New Roman" w:hAnsi="Times New Roman" w:cs="Times New Roman"/>
                <w:i/>
                <w:color w:val="000000"/>
                <w:sz w:val="20"/>
                <w:szCs w:val="20"/>
                <w:lang w:val="en-GB"/>
              </w:rPr>
              <w:t>(a)</w:t>
            </w:r>
            <w:r w:rsidRPr="005E63AF">
              <w:rPr>
                <w:rFonts w:ascii="Times New Roman" w:hAnsi="Times New Roman" w:cs="Times New Roman"/>
                <w:color w:val="000000"/>
                <w:sz w:val="20"/>
                <w:szCs w:val="20"/>
                <w:lang w:val="en-GB"/>
              </w:rPr>
              <w:t xml:space="preserve">to adjust the rate at which individuals of age </w:t>
            </w:r>
            <w:proofErr w:type="spellStart"/>
            <w:r w:rsidRPr="005E63AF">
              <w:rPr>
                <w:rFonts w:ascii="Times New Roman" w:hAnsi="Times New Roman" w:cs="Times New Roman"/>
                <w:i/>
                <w:color w:val="000000"/>
                <w:sz w:val="20"/>
                <w:szCs w:val="20"/>
                <w:lang w:val="en-GB"/>
              </w:rPr>
              <w:t>a</w:t>
            </w:r>
            <w:proofErr w:type="spellEnd"/>
            <w:r w:rsidRPr="005E63AF">
              <w:rPr>
                <w:rFonts w:ascii="Times New Roman" w:hAnsi="Times New Roman" w:cs="Times New Roman"/>
                <w:color w:val="000000"/>
                <w:sz w:val="20"/>
                <w:szCs w:val="20"/>
                <w:lang w:val="en-GB"/>
              </w:rPr>
              <w:t xml:space="preserve"> are bitten: linear rise from 0 at age zero to 1 at age </w:t>
            </w:r>
            <w:r w:rsidRPr="005E63AF">
              <w:rPr>
                <w:rFonts w:ascii="Times New Roman" w:hAnsi="Times New Roman" w:cs="Times New Roman"/>
                <w:i/>
                <w:color w:val="000000"/>
                <w:sz w:val="20"/>
                <w:szCs w:val="20"/>
                <w:lang w:val="en-GB"/>
              </w:rPr>
              <w:t>H</w:t>
            </w:r>
            <w:r w:rsidR="00E804B3" w:rsidRPr="005E63AF">
              <w:rPr>
                <w:rFonts w:ascii="Times New Roman" w:hAnsi="Times New Roman" w:cs="Times New Roman"/>
                <w:i/>
                <w:color w:val="000000"/>
                <w:sz w:val="20"/>
                <w:szCs w:val="20"/>
                <w:vertAlign w:val="subscript"/>
                <w:lang w:val="en-GB"/>
              </w:rPr>
              <w:t>Li</w:t>
            </w:r>
            <w:r w:rsidRPr="005E63AF">
              <w:rPr>
                <w:rFonts w:ascii="Times New Roman" w:hAnsi="Times New Roman" w:cs="Times New Roman"/>
                <w:i/>
                <w:color w:val="000000"/>
                <w:sz w:val="20"/>
                <w:szCs w:val="20"/>
                <w:vertAlign w:val="subscript"/>
                <w:lang w:val="en-GB"/>
              </w:rPr>
              <w:t>n</w:t>
            </w:r>
            <w:r w:rsidRPr="005E63AF">
              <w:rPr>
                <w:rFonts w:ascii="Times New Roman" w:hAnsi="Times New Roman" w:cs="Times New Roman"/>
                <w:color w:val="000000"/>
                <w:sz w:val="20"/>
                <w:szCs w:val="20"/>
                <w:lang w:val="en-GB"/>
              </w:rPr>
              <w:t xml:space="preserve"> in years.</w:t>
            </w:r>
            <w:r w:rsidRPr="005E63AF">
              <w:rPr>
                <w:rFonts w:ascii="Times New Roman" w:eastAsia="Calibri" w:hAnsi="Times New Roman" w:cs="Times New Roman"/>
                <w:color w:val="000000"/>
                <w:position w:val="-10"/>
                <w:sz w:val="20"/>
                <w:szCs w:val="20"/>
                <w:lang w:val="en-GB"/>
              </w:rPr>
              <w:object w:dxaOrig="3900" w:dyaOrig="300" w14:anchorId="34BD6CD2">
                <v:shape id="_x0000_i1036" type="#_x0000_t75" style="width:194pt;height:16pt" o:ole="">
                  <v:imagedata r:id="rId30" o:title=""/>
                </v:shape>
                <o:OLEObject Type="Embed" ProgID="Equation.DSMT4" ShapeID="_x0000_i1036" DrawAspect="Content" ObjectID="_1692970157" r:id="rId31"/>
              </w:object>
            </w:r>
          </w:p>
        </w:tc>
        <w:tc>
          <w:tcPr>
            <w:tcW w:w="0" w:type="auto"/>
            <w:vAlign w:val="center"/>
            <w:hideMark/>
          </w:tcPr>
          <w:p w14:paraId="78400131"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[240, 360] months</w:t>
            </w:r>
          </w:p>
        </w:tc>
        <w:tc>
          <w:tcPr>
            <w:tcW w:w="0" w:type="auto"/>
            <w:vAlign w:val="center"/>
          </w:tcPr>
          <w:p w14:paraId="4A7ABBBF" w14:textId="77777777" w:rsidR="005E0BE0" w:rsidRPr="005E63AF" w:rsidRDefault="009C7235"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fldChar w:fldCharType="begin"/>
            </w:r>
            <w:r w:rsidR="005E0BE0" w:rsidRPr="005E63AF">
              <w:rPr>
                <w:rFonts w:ascii="Times New Roman" w:hAnsi="Times New Roman" w:cs="Times New Roman"/>
                <w:color w:val="000000"/>
                <w:sz w:val="20"/>
                <w:szCs w:val="20"/>
                <w:lang w:val="en-GB"/>
              </w:rPr>
              <w:instrText>ADDIN RW.CITE{{174 Gambhir,Manoj 2008; 66 SinghBKandBockarieMJandGambhirMandSibaPMandTischDJandKazuraJandothers 2013; 175 Norman,RA 2000}}</w:instrText>
            </w:r>
            <w:r w:rsidRPr="005E63AF">
              <w:rPr>
                <w:rFonts w:ascii="Times New Roman" w:hAnsi="Times New Roman" w:cs="Times New Roman"/>
                <w:color w:val="000000"/>
                <w:sz w:val="20"/>
                <w:szCs w:val="20"/>
                <w:lang w:val="en-GB"/>
              </w:rPr>
              <w:fldChar w:fldCharType="separate"/>
            </w:r>
            <w:r w:rsidR="005E0BE0" w:rsidRPr="005E63AF">
              <w:rPr>
                <w:rFonts w:ascii="Times New Roman" w:hAnsi="Times New Roman" w:cs="Times New Roman"/>
                <w:sz w:val="20"/>
                <w:vertAlign w:val="superscript"/>
              </w:rPr>
              <w:t>1, 5, 9</w:t>
            </w:r>
            <w:r w:rsidRPr="005E63AF">
              <w:rPr>
                <w:rFonts w:ascii="Times New Roman" w:hAnsi="Times New Roman" w:cs="Times New Roman"/>
                <w:color w:val="000000"/>
                <w:sz w:val="20"/>
                <w:szCs w:val="20"/>
                <w:lang w:val="en-GB"/>
              </w:rPr>
              <w:fldChar w:fldCharType="end"/>
            </w:r>
          </w:p>
        </w:tc>
      </w:tr>
      <w:tr w:rsidR="005E0BE0" w:rsidRPr="005E63AF" w14:paraId="081C15E5" w14:textId="77777777" w:rsidTr="00E804B3">
        <w:tc>
          <w:tcPr>
            <w:tcW w:w="0" w:type="auto"/>
            <w:vAlign w:val="center"/>
          </w:tcPr>
          <w:p w14:paraId="3D5181B1" w14:textId="77777777" w:rsidR="005E0BE0" w:rsidRPr="005E63AF" w:rsidRDefault="005E0BE0" w:rsidP="00E804B3">
            <w:pPr>
              <w:jc w:val="center"/>
              <w:rPr>
                <w:rFonts w:ascii="Times New Roman" w:hAnsi="Times New Roman" w:cs="Times New Roman"/>
                <w:b/>
                <w:bCs/>
                <w:i/>
                <w:color w:val="000000"/>
                <w:sz w:val="20"/>
                <w:szCs w:val="20"/>
                <w:lang w:val="en-GB"/>
              </w:rPr>
            </w:pPr>
            <w:r w:rsidRPr="005E63AF">
              <w:rPr>
                <w:rFonts w:ascii="Times New Roman" w:hAnsi="Times New Roman" w:cs="Times New Roman"/>
                <w:b/>
                <w:bCs/>
                <w:i/>
                <w:color w:val="000000"/>
                <w:sz w:val="20"/>
                <w:szCs w:val="20"/>
                <w:lang w:val="en-GB"/>
              </w:rPr>
              <w:t>r</w:t>
            </w:r>
          </w:p>
        </w:tc>
        <w:tc>
          <w:tcPr>
            <w:tcW w:w="0" w:type="auto"/>
            <w:vAlign w:val="center"/>
          </w:tcPr>
          <w:p w14:paraId="7AE928C2" w14:textId="77777777" w:rsidR="005E0BE0" w:rsidRPr="005E63AF" w:rsidRDefault="005E0BE0" w:rsidP="00E804B3">
            <w:pPr>
              <w:rPr>
                <w:rFonts w:ascii="Times New Roman" w:hAnsi="Times New Roman" w:cs="Times New Roman"/>
                <w:color w:val="000000"/>
                <w:sz w:val="20"/>
                <w:szCs w:val="20"/>
                <w:vertAlign w:val="superscript"/>
                <w:lang w:val="en-GB"/>
              </w:rPr>
            </w:pPr>
            <w:r w:rsidRPr="005E63AF">
              <w:rPr>
                <w:rFonts w:ascii="Times New Roman" w:hAnsi="Times New Roman" w:cs="Times New Roman"/>
                <w:color w:val="000000"/>
                <w:sz w:val="20"/>
                <w:szCs w:val="20"/>
                <w:lang w:val="en-GB"/>
              </w:rPr>
              <w:t xml:space="preserve">Gradient of </w:t>
            </w:r>
            <w:proofErr w:type="spellStart"/>
            <w:r w:rsidRPr="005E63AF">
              <w:rPr>
                <w:rFonts w:ascii="Times New Roman" w:hAnsi="Times New Roman" w:cs="Times New Roman"/>
                <w:color w:val="000000"/>
                <w:sz w:val="20"/>
                <w:szCs w:val="20"/>
                <w:lang w:val="en-GB"/>
              </w:rPr>
              <w:t>Mf</w:t>
            </w:r>
            <w:proofErr w:type="spellEnd"/>
            <w:r w:rsidRPr="005E63AF">
              <w:rPr>
                <w:rFonts w:ascii="Times New Roman" w:hAnsi="Times New Roman" w:cs="Times New Roman"/>
                <w:color w:val="000000"/>
                <w:sz w:val="20"/>
                <w:szCs w:val="20"/>
                <w:lang w:val="en-GB"/>
              </w:rPr>
              <w:t xml:space="preserve"> uptake</w:t>
            </w:r>
            <w:r w:rsidRPr="005E63AF">
              <w:rPr>
                <w:rFonts w:ascii="Times New Roman" w:hAnsi="Times New Roman" w:cs="Times New Roman"/>
                <w:color w:val="000000"/>
                <w:sz w:val="20"/>
                <w:szCs w:val="20"/>
                <w:vertAlign w:val="superscript"/>
                <w:lang w:val="en-GB"/>
              </w:rPr>
              <w:t>2</w:t>
            </w:r>
          </w:p>
        </w:tc>
        <w:tc>
          <w:tcPr>
            <w:tcW w:w="0" w:type="auto"/>
            <w:vAlign w:val="center"/>
          </w:tcPr>
          <w:p w14:paraId="5DCD82ED"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[0.04, 0.25]</w:t>
            </w:r>
          </w:p>
        </w:tc>
        <w:tc>
          <w:tcPr>
            <w:tcW w:w="0" w:type="auto"/>
            <w:vAlign w:val="center"/>
          </w:tcPr>
          <w:p w14:paraId="3024A008" w14:textId="77777777" w:rsidR="005E0BE0" w:rsidRPr="005E63AF" w:rsidRDefault="009C7235"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fldChar w:fldCharType="begin"/>
            </w:r>
            <w:r w:rsidR="005E0BE0" w:rsidRPr="005E63AF">
              <w:rPr>
                <w:rFonts w:ascii="Times New Roman" w:hAnsi="Times New Roman" w:cs="Times New Roman"/>
                <w:color w:val="000000"/>
                <w:sz w:val="20"/>
                <w:szCs w:val="20"/>
                <w:lang w:val="en-GB"/>
              </w:rPr>
              <w:instrText>ADDIN RW.CITE{{174 Gambhir,Manoj 2008; 66 SinghBKandBockarieMJandGambhirMandSibaPMandTischDJandKazuraJandothers 2013}}</w:instrText>
            </w:r>
            <w:r w:rsidRPr="005E63AF">
              <w:rPr>
                <w:rFonts w:ascii="Times New Roman" w:hAnsi="Times New Roman" w:cs="Times New Roman"/>
                <w:color w:val="000000"/>
                <w:sz w:val="20"/>
                <w:szCs w:val="20"/>
                <w:lang w:val="en-GB"/>
              </w:rPr>
              <w:fldChar w:fldCharType="separate"/>
            </w:r>
            <w:r w:rsidR="005E0BE0" w:rsidRPr="005E63AF">
              <w:rPr>
                <w:rFonts w:ascii="Times New Roman" w:hAnsi="Times New Roman" w:cs="Times New Roman"/>
                <w:sz w:val="20"/>
                <w:vertAlign w:val="superscript"/>
              </w:rPr>
              <w:t>1, 5</w:t>
            </w:r>
            <w:r w:rsidRPr="005E63AF">
              <w:rPr>
                <w:rFonts w:ascii="Times New Roman" w:hAnsi="Times New Roman" w:cs="Times New Roman"/>
                <w:color w:val="000000"/>
                <w:sz w:val="20"/>
                <w:szCs w:val="20"/>
                <w:lang w:val="en-GB"/>
              </w:rPr>
              <w:fldChar w:fldCharType="end"/>
            </w:r>
          </w:p>
        </w:tc>
      </w:tr>
      <w:tr w:rsidR="005E0BE0" w:rsidRPr="005E63AF" w14:paraId="3749EF5E" w14:textId="77777777" w:rsidTr="00E804B3">
        <w:tc>
          <w:tcPr>
            <w:tcW w:w="0" w:type="auto"/>
            <w:vAlign w:val="center"/>
          </w:tcPr>
          <w:p w14:paraId="3880B481" w14:textId="77777777" w:rsidR="005E0BE0" w:rsidRPr="005E63AF" w:rsidRDefault="005E0BE0" w:rsidP="00E804B3">
            <w:pPr>
              <w:jc w:val="center"/>
              <w:rPr>
                <w:rFonts w:ascii="Times New Roman" w:hAnsi="Times New Roman" w:cs="Times New Roman"/>
                <w:b/>
                <w:bCs/>
                <w:i/>
                <w:color w:val="000000"/>
                <w:sz w:val="20"/>
                <w:szCs w:val="20"/>
                <w:lang w:val="en-GB"/>
              </w:rPr>
            </w:pPr>
            <w:r w:rsidRPr="005E63AF">
              <w:rPr>
                <w:rFonts w:ascii="Times New Roman" w:hAnsi="Times New Roman" w:cs="Times New Roman"/>
                <w:b/>
                <w:bCs/>
                <w:i/>
                <w:color w:val="000000"/>
                <w:sz w:val="20"/>
                <w:szCs w:val="20"/>
                <w:lang w:val="en-GB"/>
              </w:rPr>
              <w:t>c</w:t>
            </w:r>
          </w:p>
        </w:tc>
        <w:tc>
          <w:tcPr>
            <w:tcW w:w="0" w:type="auto"/>
            <w:vAlign w:val="center"/>
          </w:tcPr>
          <w:p w14:paraId="3C998930" w14:textId="77777777" w:rsidR="005E0BE0" w:rsidRPr="005E63AF" w:rsidRDefault="005E0BE0" w:rsidP="00E804B3">
            <w:pP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Strength of acquired immunity</w:t>
            </w:r>
          </w:p>
        </w:tc>
        <w:tc>
          <w:tcPr>
            <w:tcW w:w="0" w:type="auto"/>
            <w:vAlign w:val="center"/>
          </w:tcPr>
          <w:p w14:paraId="6930C57C"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[0.015, 0.025]</w:t>
            </w:r>
          </w:p>
        </w:tc>
        <w:tc>
          <w:tcPr>
            <w:tcW w:w="0" w:type="auto"/>
            <w:vAlign w:val="center"/>
          </w:tcPr>
          <w:p w14:paraId="0F151817" w14:textId="77777777" w:rsidR="005E0BE0" w:rsidRPr="005E63AF" w:rsidRDefault="009C7235" w:rsidP="00E804B3">
            <w:pPr>
              <w:jc w:val="center"/>
              <w:rPr>
                <w:rFonts w:ascii="Times New Roman" w:hAnsi="Times New Roman" w:cs="Times New Roman"/>
                <w:b/>
                <w:color w:val="000000"/>
                <w:sz w:val="20"/>
                <w:szCs w:val="20"/>
                <w:lang w:val="en-GB"/>
              </w:rPr>
            </w:pPr>
            <w:r w:rsidRPr="005E63AF">
              <w:rPr>
                <w:rFonts w:ascii="Times New Roman" w:hAnsi="Times New Roman" w:cs="Times New Roman"/>
                <w:color w:val="000000"/>
                <w:sz w:val="20"/>
                <w:szCs w:val="20"/>
                <w:lang w:val="en-GB"/>
              </w:rPr>
              <w:fldChar w:fldCharType="begin"/>
            </w:r>
            <w:r w:rsidR="005E0BE0" w:rsidRPr="005E63AF">
              <w:rPr>
                <w:rFonts w:ascii="Times New Roman" w:hAnsi="Times New Roman" w:cs="Times New Roman"/>
                <w:color w:val="000000"/>
                <w:sz w:val="20"/>
                <w:szCs w:val="20"/>
                <w:lang w:val="en-GB"/>
              </w:rPr>
              <w:instrText>ADDIN RW.CITE{{174 Gambhir,Manoj 2008; 66 SinghBKandBockarieMJandGambhirMandSibaPMandTischDJandKazuraJandothers 2013}}</w:instrText>
            </w:r>
            <w:r w:rsidRPr="005E63AF">
              <w:rPr>
                <w:rFonts w:ascii="Times New Roman" w:hAnsi="Times New Roman" w:cs="Times New Roman"/>
                <w:color w:val="000000"/>
                <w:sz w:val="20"/>
                <w:szCs w:val="20"/>
                <w:lang w:val="en-GB"/>
              </w:rPr>
              <w:fldChar w:fldCharType="separate"/>
            </w:r>
            <w:r w:rsidR="005E0BE0" w:rsidRPr="005E63AF">
              <w:rPr>
                <w:rFonts w:ascii="Times New Roman" w:hAnsi="Times New Roman" w:cs="Times New Roman"/>
                <w:sz w:val="20"/>
                <w:vertAlign w:val="superscript"/>
              </w:rPr>
              <w:t>1, 5</w:t>
            </w:r>
            <w:r w:rsidRPr="005E63AF">
              <w:rPr>
                <w:rFonts w:ascii="Times New Roman" w:hAnsi="Times New Roman" w:cs="Times New Roman"/>
                <w:color w:val="000000"/>
                <w:sz w:val="20"/>
                <w:szCs w:val="20"/>
                <w:lang w:val="en-GB"/>
              </w:rPr>
              <w:fldChar w:fldCharType="end"/>
            </w:r>
          </w:p>
        </w:tc>
      </w:tr>
      <w:tr w:rsidR="005E0BE0" w:rsidRPr="005E63AF" w14:paraId="54E5E761" w14:textId="77777777" w:rsidTr="00E804B3">
        <w:tc>
          <w:tcPr>
            <w:tcW w:w="0" w:type="auto"/>
            <w:vAlign w:val="center"/>
          </w:tcPr>
          <w:p w14:paraId="2A70A7CA" w14:textId="77777777" w:rsidR="005E0BE0" w:rsidRPr="005E63AF" w:rsidRDefault="005E0BE0" w:rsidP="00E804B3">
            <w:pPr>
              <w:jc w:val="center"/>
              <w:rPr>
                <w:rFonts w:ascii="Times New Roman" w:hAnsi="Times New Roman" w:cs="Times New Roman"/>
                <w:b/>
                <w:bCs/>
                <w:i/>
                <w:color w:val="000000"/>
                <w:sz w:val="20"/>
                <w:szCs w:val="20"/>
                <w:lang w:val="en-GB"/>
              </w:rPr>
            </w:pPr>
            <w:r w:rsidRPr="005E63AF">
              <w:rPr>
                <w:rFonts w:ascii="Times New Roman" w:hAnsi="Times New Roman" w:cs="Times New Roman"/>
                <w:b/>
                <w:bCs/>
                <w:i/>
                <w:color w:val="000000"/>
                <w:sz w:val="20"/>
                <w:szCs w:val="20"/>
                <w:lang w:val="en-GB"/>
              </w:rPr>
              <w:t>I</w:t>
            </w:r>
            <w:r w:rsidRPr="005E63AF">
              <w:rPr>
                <w:rFonts w:ascii="Times New Roman" w:hAnsi="Times New Roman" w:cs="Times New Roman"/>
                <w:b/>
                <w:bCs/>
                <w:i/>
                <w:color w:val="000000"/>
                <w:sz w:val="20"/>
                <w:szCs w:val="20"/>
                <w:vertAlign w:val="subscript"/>
                <w:lang w:val="en-GB"/>
              </w:rPr>
              <w:t>C</w:t>
            </w:r>
          </w:p>
        </w:tc>
        <w:tc>
          <w:tcPr>
            <w:tcW w:w="0" w:type="auto"/>
            <w:vAlign w:val="center"/>
          </w:tcPr>
          <w:p w14:paraId="3EE1C487" w14:textId="77777777" w:rsidR="005E0BE0" w:rsidRPr="005E63AF" w:rsidRDefault="005E0BE0" w:rsidP="00E804B3">
            <w:pPr>
              <w:rPr>
                <w:rFonts w:ascii="Times New Roman" w:hAnsi="Times New Roman" w:cs="Times New Roman"/>
                <w:color w:val="000000"/>
                <w:sz w:val="20"/>
                <w:szCs w:val="20"/>
                <w:vertAlign w:val="superscript"/>
                <w:lang w:val="en-GB"/>
              </w:rPr>
            </w:pPr>
            <w:r w:rsidRPr="005E63AF">
              <w:rPr>
                <w:rFonts w:ascii="Times New Roman" w:hAnsi="Times New Roman" w:cs="Times New Roman"/>
                <w:color w:val="000000"/>
                <w:sz w:val="20"/>
                <w:szCs w:val="20"/>
                <w:lang w:val="en-GB"/>
              </w:rPr>
              <w:t>Strength of immunosuppression</w:t>
            </w:r>
            <w:r w:rsidRPr="005E63AF">
              <w:rPr>
                <w:rFonts w:ascii="Times New Roman" w:hAnsi="Times New Roman" w:cs="Times New Roman"/>
                <w:color w:val="000000"/>
                <w:sz w:val="20"/>
                <w:szCs w:val="20"/>
                <w:vertAlign w:val="superscript"/>
                <w:lang w:val="en-GB"/>
              </w:rPr>
              <w:t>3</w:t>
            </w:r>
          </w:p>
        </w:tc>
        <w:tc>
          <w:tcPr>
            <w:tcW w:w="0" w:type="auto"/>
            <w:vAlign w:val="center"/>
          </w:tcPr>
          <w:p w14:paraId="763D4834"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[0.5, 5.5]</w:t>
            </w:r>
          </w:p>
        </w:tc>
        <w:tc>
          <w:tcPr>
            <w:tcW w:w="0" w:type="auto"/>
            <w:vAlign w:val="center"/>
          </w:tcPr>
          <w:p w14:paraId="2807F8F0" w14:textId="77777777" w:rsidR="005E0BE0" w:rsidRPr="005E63AF" w:rsidRDefault="009C7235" w:rsidP="00E804B3">
            <w:pPr>
              <w:jc w:val="center"/>
              <w:rPr>
                <w:rFonts w:ascii="Times New Roman" w:hAnsi="Times New Roman" w:cs="Times New Roman"/>
                <w:b/>
                <w:color w:val="000000"/>
                <w:sz w:val="20"/>
                <w:szCs w:val="20"/>
                <w:lang w:val="en-GB"/>
              </w:rPr>
            </w:pPr>
            <w:r w:rsidRPr="005E63AF">
              <w:rPr>
                <w:rFonts w:ascii="Times New Roman" w:hAnsi="Times New Roman" w:cs="Times New Roman"/>
                <w:color w:val="000000"/>
                <w:sz w:val="20"/>
                <w:szCs w:val="20"/>
                <w:lang w:val="en-GB"/>
              </w:rPr>
              <w:fldChar w:fldCharType="begin"/>
            </w:r>
            <w:r w:rsidR="005E0BE0" w:rsidRPr="005E63AF">
              <w:rPr>
                <w:rFonts w:ascii="Times New Roman" w:hAnsi="Times New Roman" w:cs="Times New Roman"/>
                <w:color w:val="000000"/>
                <w:sz w:val="20"/>
                <w:szCs w:val="20"/>
                <w:lang w:val="en-GB"/>
              </w:rPr>
              <w:instrText>ADDIN RW.CITE{{174 Gambhir,Manoj 2008; 66 SinghBKandBockarieMJandGambhirMandSibaPMandTischDJandKazuraJandothers 2013}}</w:instrText>
            </w:r>
            <w:r w:rsidRPr="005E63AF">
              <w:rPr>
                <w:rFonts w:ascii="Times New Roman" w:hAnsi="Times New Roman" w:cs="Times New Roman"/>
                <w:color w:val="000000"/>
                <w:sz w:val="20"/>
                <w:szCs w:val="20"/>
                <w:lang w:val="en-GB"/>
              </w:rPr>
              <w:fldChar w:fldCharType="separate"/>
            </w:r>
            <w:r w:rsidR="005E0BE0" w:rsidRPr="005E63AF">
              <w:rPr>
                <w:rFonts w:ascii="Times New Roman" w:hAnsi="Times New Roman" w:cs="Times New Roman"/>
                <w:sz w:val="20"/>
                <w:vertAlign w:val="superscript"/>
              </w:rPr>
              <w:t>1, 5</w:t>
            </w:r>
            <w:r w:rsidRPr="005E63AF">
              <w:rPr>
                <w:rFonts w:ascii="Times New Roman" w:hAnsi="Times New Roman" w:cs="Times New Roman"/>
                <w:color w:val="000000"/>
                <w:sz w:val="20"/>
                <w:szCs w:val="20"/>
                <w:lang w:val="en-GB"/>
              </w:rPr>
              <w:fldChar w:fldCharType="end"/>
            </w:r>
          </w:p>
        </w:tc>
      </w:tr>
      <w:tr w:rsidR="005E0BE0" w:rsidRPr="005E63AF" w14:paraId="5476F688" w14:textId="77777777" w:rsidTr="00E804B3">
        <w:tc>
          <w:tcPr>
            <w:tcW w:w="0" w:type="auto"/>
            <w:vAlign w:val="center"/>
          </w:tcPr>
          <w:p w14:paraId="12EA4610" w14:textId="77777777" w:rsidR="005E0BE0" w:rsidRPr="005E63AF" w:rsidRDefault="005E0BE0" w:rsidP="00E804B3">
            <w:pPr>
              <w:jc w:val="center"/>
              <w:rPr>
                <w:rFonts w:ascii="Times New Roman" w:hAnsi="Times New Roman" w:cs="Times New Roman"/>
                <w:b/>
                <w:bCs/>
                <w:i/>
                <w:color w:val="000000"/>
                <w:sz w:val="20"/>
                <w:szCs w:val="20"/>
                <w:lang w:val="en-GB"/>
              </w:rPr>
            </w:pPr>
            <w:r w:rsidRPr="005E63AF">
              <w:rPr>
                <w:rFonts w:ascii="Times New Roman" w:hAnsi="Times New Roman" w:cs="Times New Roman"/>
                <w:b/>
                <w:bCs/>
                <w:i/>
                <w:color w:val="000000"/>
                <w:sz w:val="20"/>
                <w:szCs w:val="20"/>
                <w:lang w:val="en-GB"/>
              </w:rPr>
              <w:t>S</w:t>
            </w:r>
            <w:r w:rsidRPr="005E63AF">
              <w:rPr>
                <w:rFonts w:ascii="Times New Roman" w:hAnsi="Times New Roman" w:cs="Times New Roman"/>
                <w:b/>
                <w:bCs/>
                <w:i/>
                <w:color w:val="000000"/>
                <w:sz w:val="20"/>
                <w:szCs w:val="20"/>
                <w:vertAlign w:val="subscript"/>
                <w:lang w:val="en-GB"/>
              </w:rPr>
              <w:t>C</w:t>
            </w:r>
          </w:p>
        </w:tc>
        <w:tc>
          <w:tcPr>
            <w:tcW w:w="0" w:type="auto"/>
            <w:vAlign w:val="center"/>
          </w:tcPr>
          <w:p w14:paraId="408E94C7" w14:textId="77777777" w:rsidR="005E0BE0" w:rsidRPr="005E63AF" w:rsidRDefault="005E0BE0" w:rsidP="00E804B3">
            <w:pPr>
              <w:rPr>
                <w:rFonts w:ascii="Times New Roman" w:hAnsi="Times New Roman" w:cs="Times New Roman"/>
                <w:color w:val="000000"/>
                <w:sz w:val="20"/>
                <w:szCs w:val="20"/>
                <w:vertAlign w:val="superscript"/>
                <w:lang w:val="en-GB"/>
              </w:rPr>
            </w:pPr>
            <w:r w:rsidRPr="005E63AF">
              <w:rPr>
                <w:rFonts w:ascii="Times New Roman" w:hAnsi="Times New Roman" w:cs="Times New Roman"/>
                <w:color w:val="000000"/>
                <w:sz w:val="20"/>
                <w:szCs w:val="20"/>
                <w:lang w:val="en-GB"/>
              </w:rPr>
              <w:t>Slope of immunosuppression function</w:t>
            </w:r>
            <w:r w:rsidRPr="005E63AF">
              <w:rPr>
                <w:rFonts w:ascii="Times New Roman" w:hAnsi="Times New Roman" w:cs="Times New Roman"/>
                <w:color w:val="000000"/>
                <w:sz w:val="20"/>
                <w:szCs w:val="20"/>
                <w:vertAlign w:val="superscript"/>
                <w:lang w:val="en-GB"/>
              </w:rPr>
              <w:t>4</w:t>
            </w:r>
          </w:p>
          <w:p w14:paraId="38EE5C47" w14:textId="77777777" w:rsidR="005E0BE0" w:rsidRPr="005E63AF" w:rsidRDefault="005E0BE0" w:rsidP="00E804B3">
            <w:pP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w:t>
            </w:r>
            <w:proofErr w:type="gramStart"/>
            <w:r w:rsidRPr="005E63AF">
              <w:rPr>
                <w:rFonts w:ascii="Times New Roman" w:hAnsi="Times New Roman" w:cs="Times New Roman"/>
                <w:i/>
                <w:color w:val="000000"/>
                <w:sz w:val="20"/>
                <w:szCs w:val="20"/>
                <w:lang w:val="en-GB"/>
              </w:rPr>
              <w:t>per</w:t>
            </w:r>
            <w:proofErr w:type="gramEnd"/>
            <w:r w:rsidRPr="005E63AF">
              <w:rPr>
                <w:rFonts w:ascii="Times New Roman" w:hAnsi="Times New Roman" w:cs="Times New Roman"/>
                <w:i/>
                <w:color w:val="000000"/>
                <w:sz w:val="20"/>
                <w:szCs w:val="20"/>
                <w:lang w:val="en-GB"/>
              </w:rPr>
              <w:t xml:space="preserve"> worm/month</w:t>
            </w:r>
            <w:r w:rsidRPr="005E63AF">
              <w:rPr>
                <w:rFonts w:ascii="Times New Roman" w:hAnsi="Times New Roman" w:cs="Times New Roman"/>
                <w:color w:val="000000"/>
                <w:sz w:val="20"/>
                <w:szCs w:val="20"/>
                <w:lang w:val="en-GB"/>
              </w:rPr>
              <w:t>)</w:t>
            </w:r>
          </w:p>
        </w:tc>
        <w:tc>
          <w:tcPr>
            <w:tcW w:w="0" w:type="auto"/>
            <w:vAlign w:val="center"/>
          </w:tcPr>
          <w:p w14:paraId="2B56DC4C"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[0.01, 0.20]</w:t>
            </w:r>
          </w:p>
        </w:tc>
        <w:tc>
          <w:tcPr>
            <w:tcW w:w="0" w:type="auto"/>
            <w:vAlign w:val="center"/>
          </w:tcPr>
          <w:p w14:paraId="3E4E148B" w14:textId="77777777" w:rsidR="005E0BE0" w:rsidRPr="005E63AF" w:rsidRDefault="009C7235" w:rsidP="00E804B3">
            <w:pPr>
              <w:jc w:val="center"/>
              <w:rPr>
                <w:rFonts w:ascii="Times New Roman" w:hAnsi="Times New Roman" w:cs="Times New Roman"/>
                <w:b/>
                <w:color w:val="000000"/>
                <w:sz w:val="20"/>
                <w:szCs w:val="20"/>
                <w:lang w:val="en-GB"/>
              </w:rPr>
            </w:pPr>
            <w:r w:rsidRPr="005E63AF">
              <w:rPr>
                <w:rFonts w:ascii="Times New Roman" w:hAnsi="Times New Roman" w:cs="Times New Roman"/>
                <w:color w:val="000000"/>
                <w:sz w:val="20"/>
                <w:szCs w:val="20"/>
                <w:lang w:val="en-GB"/>
              </w:rPr>
              <w:fldChar w:fldCharType="begin"/>
            </w:r>
            <w:r w:rsidR="005E0BE0" w:rsidRPr="005E63AF">
              <w:rPr>
                <w:rFonts w:ascii="Times New Roman" w:hAnsi="Times New Roman" w:cs="Times New Roman"/>
                <w:color w:val="000000"/>
                <w:sz w:val="20"/>
                <w:szCs w:val="20"/>
                <w:lang w:val="en-GB"/>
              </w:rPr>
              <w:instrText>ADDIN RW.CITE{{174 Gambhir,Manoj 2008; 66 SinghBKandBockarieMJandGambhirMandSibaPMandTischDJandKazuraJandothers 2013}}</w:instrText>
            </w:r>
            <w:r w:rsidRPr="005E63AF">
              <w:rPr>
                <w:rFonts w:ascii="Times New Roman" w:hAnsi="Times New Roman" w:cs="Times New Roman"/>
                <w:color w:val="000000"/>
                <w:sz w:val="20"/>
                <w:szCs w:val="20"/>
                <w:lang w:val="en-GB"/>
              </w:rPr>
              <w:fldChar w:fldCharType="separate"/>
            </w:r>
            <w:r w:rsidR="005E0BE0" w:rsidRPr="005E63AF">
              <w:rPr>
                <w:rFonts w:ascii="Times New Roman" w:hAnsi="Times New Roman" w:cs="Times New Roman"/>
                <w:sz w:val="20"/>
                <w:vertAlign w:val="superscript"/>
              </w:rPr>
              <w:t>1, 5</w:t>
            </w:r>
            <w:r w:rsidRPr="005E63AF">
              <w:rPr>
                <w:rFonts w:ascii="Times New Roman" w:hAnsi="Times New Roman" w:cs="Times New Roman"/>
                <w:color w:val="000000"/>
                <w:sz w:val="20"/>
                <w:szCs w:val="20"/>
                <w:lang w:val="en-GB"/>
              </w:rPr>
              <w:fldChar w:fldCharType="end"/>
            </w:r>
          </w:p>
        </w:tc>
      </w:tr>
      <w:tr w:rsidR="005E0BE0" w:rsidRPr="005E63AF" w14:paraId="13B37A47" w14:textId="77777777" w:rsidTr="00E804B3">
        <w:tc>
          <w:tcPr>
            <w:tcW w:w="0" w:type="auto"/>
            <w:gridSpan w:val="4"/>
            <w:vAlign w:val="center"/>
          </w:tcPr>
          <w:p w14:paraId="72DC97AB" w14:textId="77777777" w:rsidR="005E0BE0" w:rsidRPr="005E63AF" w:rsidRDefault="00E804B3" w:rsidP="00E804B3">
            <w:pPr>
              <w:jc w:val="center"/>
              <w:rPr>
                <w:rFonts w:ascii="Times New Roman" w:hAnsi="Times New Roman" w:cs="Times New Roman"/>
                <w:color w:val="000000"/>
                <w:sz w:val="20"/>
                <w:szCs w:val="20"/>
                <w:lang w:val="en-GB"/>
              </w:rPr>
            </w:pPr>
            <w:r w:rsidRPr="005E63AF">
              <w:rPr>
                <w:rFonts w:ascii="Times New Roman" w:hAnsi="Times New Roman" w:cs="Times New Roman"/>
                <w:b/>
                <w:bCs/>
                <w:i/>
                <w:color w:val="000000"/>
                <w:sz w:val="20"/>
                <w:szCs w:val="20"/>
                <w:lang w:val="en-GB"/>
              </w:rPr>
              <w:t>Intervention</w:t>
            </w:r>
            <w:r w:rsidR="005E0BE0" w:rsidRPr="005E63AF">
              <w:rPr>
                <w:rFonts w:ascii="Times New Roman" w:hAnsi="Times New Roman" w:cs="Times New Roman"/>
                <w:b/>
                <w:bCs/>
                <w:i/>
                <w:color w:val="000000"/>
                <w:sz w:val="20"/>
                <w:szCs w:val="20"/>
                <w:lang w:val="en-GB"/>
              </w:rPr>
              <w:t>-related parameters</w:t>
            </w:r>
          </w:p>
        </w:tc>
      </w:tr>
      <w:tr w:rsidR="005E0BE0" w:rsidRPr="005E63AF" w14:paraId="5F894386" w14:textId="77777777" w:rsidTr="00E804B3">
        <w:tc>
          <w:tcPr>
            <w:tcW w:w="0" w:type="auto"/>
            <w:vAlign w:val="center"/>
          </w:tcPr>
          <w:p w14:paraId="6766B2B5" w14:textId="77777777" w:rsidR="005E0BE0" w:rsidRPr="005E63AF" w:rsidRDefault="005E0BE0" w:rsidP="00E804B3">
            <w:pPr>
              <w:jc w:val="center"/>
              <w:rPr>
                <w:rFonts w:ascii="Times New Roman" w:hAnsi="Times New Roman" w:cs="Times New Roman"/>
                <w:b/>
                <w:bCs/>
                <w:i/>
                <w:color w:val="000000"/>
                <w:sz w:val="20"/>
                <w:szCs w:val="20"/>
                <w:lang w:val="en-GB"/>
              </w:rPr>
            </w:pPr>
            <w:r w:rsidRPr="005E63AF">
              <w:rPr>
                <w:rFonts w:ascii="Times New Roman" w:hAnsi="Times New Roman" w:cs="Times New Roman"/>
                <w:b/>
                <w:bCs/>
                <w:i/>
                <w:color w:val="000000"/>
                <w:sz w:val="20"/>
                <w:szCs w:val="20"/>
                <w:lang w:val="en-GB"/>
              </w:rPr>
              <w:t>ω</w:t>
            </w:r>
          </w:p>
        </w:tc>
        <w:tc>
          <w:tcPr>
            <w:tcW w:w="0" w:type="auto"/>
            <w:vAlign w:val="center"/>
          </w:tcPr>
          <w:p w14:paraId="69E2BD71" w14:textId="77777777" w:rsidR="005E0BE0" w:rsidRPr="005E63AF" w:rsidRDefault="005E0BE0" w:rsidP="00E804B3">
            <w:pP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 xml:space="preserve">Worm killing efficacy </w:t>
            </w:r>
            <w:r w:rsidR="00E804B3" w:rsidRPr="005E63AF">
              <w:rPr>
                <w:rFonts w:ascii="Times New Roman" w:hAnsi="Times New Roman" w:cs="Times New Roman"/>
                <w:color w:val="000000"/>
                <w:sz w:val="20"/>
                <w:szCs w:val="20"/>
                <w:lang w:val="en-GB"/>
              </w:rPr>
              <w:t xml:space="preserve">of drug </w:t>
            </w:r>
            <w:r w:rsidRPr="005E63AF">
              <w:rPr>
                <w:rFonts w:ascii="Times New Roman" w:hAnsi="Times New Roman" w:cs="Times New Roman"/>
                <w:color w:val="000000"/>
                <w:sz w:val="20"/>
                <w:szCs w:val="20"/>
                <w:lang w:val="en-GB"/>
              </w:rPr>
              <w:t>(instantaneous)</w:t>
            </w:r>
          </w:p>
        </w:tc>
        <w:tc>
          <w:tcPr>
            <w:tcW w:w="0" w:type="auto"/>
            <w:vAlign w:val="center"/>
          </w:tcPr>
          <w:p w14:paraId="3A8A8346"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dependent on drug regimen</w:t>
            </w:r>
          </w:p>
        </w:tc>
        <w:tc>
          <w:tcPr>
            <w:tcW w:w="0" w:type="auto"/>
            <w:vAlign w:val="center"/>
          </w:tcPr>
          <w:p w14:paraId="6EDAEB7E" w14:textId="77777777" w:rsidR="005E0BE0" w:rsidRPr="005E63AF" w:rsidRDefault="009C7235"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fldChar w:fldCharType="begin"/>
            </w:r>
            <w:r w:rsidR="005E0BE0" w:rsidRPr="005E63AF">
              <w:rPr>
                <w:rFonts w:ascii="Times New Roman" w:hAnsi="Times New Roman" w:cs="Times New Roman"/>
                <w:color w:val="000000"/>
                <w:sz w:val="20"/>
                <w:szCs w:val="20"/>
                <w:lang w:val="en-GB"/>
              </w:rPr>
              <w:instrText>ADDIN RW.CITE{{162 Michael,Edwin 2004}}</w:instrText>
            </w:r>
            <w:r w:rsidRPr="005E63AF">
              <w:rPr>
                <w:rFonts w:ascii="Times New Roman" w:hAnsi="Times New Roman" w:cs="Times New Roman"/>
                <w:color w:val="000000"/>
                <w:sz w:val="20"/>
                <w:szCs w:val="20"/>
                <w:lang w:val="en-GB"/>
              </w:rPr>
              <w:fldChar w:fldCharType="separate"/>
            </w:r>
            <w:r w:rsidR="005E0BE0" w:rsidRPr="005E63AF">
              <w:rPr>
                <w:rFonts w:ascii="Times New Roman" w:hAnsi="Times New Roman" w:cs="Times New Roman"/>
                <w:sz w:val="20"/>
                <w:vertAlign w:val="superscript"/>
              </w:rPr>
              <w:t>3</w:t>
            </w:r>
            <w:r w:rsidRPr="005E63AF">
              <w:rPr>
                <w:rFonts w:ascii="Times New Roman" w:hAnsi="Times New Roman" w:cs="Times New Roman"/>
                <w:color w:val="000000"/>
                <w:sz w:val="20"/>
                <w:szCs w:val="20"/>
                <w:lang w:val="en-GB"/>
              </w:rPr>
              <w:fldChar w:fldCharType="end"/>
            </w:r>
          </w:p>
        </w:tc>
      </w:tr>
      <w:tr w:rsidR="005E0BE0" w:rsidRPr="005E63AF" w14:paraId="63466EA3" w14:textId="77777777" w:rsidTr="00E804B3">
        <w:tc>
          <w:tcPr>
            <w:tcW w:w="0" w:type="auto"/>
            <w:vAlign w:val="center"/>
          </w:tcPr>
          <w:p w14:paraId="2FF0442C" w14:textId="77777777" w:rsidR="005E0BE0" w:rsidRPr="005E63AF" w:rsidRDefault="005E0BE0" w:rsidP="00E804B3">
            <w:pPr>
              <w:jc w:val="center"/>
              <w:rPr>
                <w:rFonts w:ascii="Times New Roman" w:hAnsi="Times New Roman" w:cs="Times New Roman"/>
                <w:b/>
                <w:bCs/>
                <w:i/>
                <w:color w:val="000000"/>
                <w:sz w:val="20"/>
                <w:szCs w:val="20"/>
                <w:lang w:val="en-GB"/>
              </w:rPr>
            </w:pPr>
            <w:r w:rsidRPr="005E63AF">
              <w:rPr>
                <w:rFonts w:ascii="Times New Roman" w:hAnsi="Times New Roman" w:cs="Times New Roman"/>
                <w:b/>
                <w:bCs/>
                <w:i/>
                <w:color w:val="000000"/>
                <w:sz w:val="20"/>
                <w:szCs w:val="20"/>
                <w:lang w:val="en-GB"/>
              </w:rPr>
              <w:t>ε</w:t>
            </w:r>
          </w:p>
        </w:tc>
        <w:tc>
          <w:tcPr>
            <w:tcW w:w="0" w:type="auto"/>
            <w:vAlign w:val="center"/>
          </w:tcPr>
          <w:p w14:paraId="2F741351" w14:textId="77777777" w:rsidR="005E0BE0" w:rsidRPr="005E63AF" w:rsidRDefault="005E0BE0" w:rsidP="00E804B3">
            <w:pP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Microfilariae killing efficacy</w:t>
            </w:r>
            <w:r w:rsidR="00E804B3" w:rsidRPr="005E63AF">
              <w:rPr>
                <w:rFonts w:ascii="Times New Roman" w:hAnsi="Times New Roman" w:cs="Times New Roman"/>
                <w:color w:val="000000"/>
                <w:sz w:val="20"/>
                <w:szCs w:val="20"/>
                <w:lang w:val="en-GB"/>
              </w:rPr>
              <w:t xml:space="preserve"> of drug</w:t>
            </w:r>
            <w:r w:rsidRPr="005E63AF">
              <w:rPr>
                <w:rFonts w:ascii="Times New Roman" w:hAnsi="Times New Roman" w:cs="Times New Roman"/>
                <w:color w:val="000000"/>
                <w:sz w:val="20"/>
                <w:szCs w:val="20"/>
                <w:lang w:val="en-GB"/>
              </w:rPr>
              <w:t xml:space="preserve"> (instantaneous)</w:t>
            </w:r>
          </w:p>
        </w:tc>
        <w:tc>
          <w:tcPr>
            <w:tcW w:w="0" w:type="auto"/>
            <w:vAlign w:val="center"/>
          </w:tcPr>
          <w:p w14:paraId="1315E145"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dependent on drug regimen</w:t>
            </w:r>
          </w:p>
        </w:tc>
        <w:tc>
          <w:tcPr>
            <w:tcW w:w="0" w:type="auto"/>
            <w:vAlign w:val="center"/>
          </w:tcPr>
          <w:p w14:paraId="496FDB8C" w14:textId="77777777" w:rsidR="005E0BE0" w:rsidRPr="005E63AF" w:rsidRDefault="009C7235" w:rsidP="00E804B3">
            <w:pPr>
              <w:jc w:val="center"/>
              <w:rPr>
                <w:rFonts w:ascii="Times New Roman" w:hAnsi="Times New Roman" w:cs="Times New Roman"/>
              </w:rPr>
            </w:pPr>
            <w:r w:rsidRPr="005E63AF">
              <w:rPr>
                <w:rFonts w:ascii="Times New Roman" w:hAnsi="Times New Roman" w:cs="Times New Roman"/>
                <w:color w:val="000000"/>
                <w:sz w:val="20"/>
                <w:szCs w:val="20"/>
                <w:lang w:val="en-GB"/>
              </w:rPr>
              <w:fldChar w:fldCharType="begin"/>
            </w:r>
            <w:r w:rsidR="005E0BE0" w:rsidRPr="005E63AF">
              <w:rPr>
                <w:rFonts w:ascii="Times New Roman" w:hAnsi="Times New Roman" w:cs="Times New Roman"/>
                <w:color w:val="000000"/>
                <w:sz w:val="20"/>
                <w:szCs w:val="20"/>
                <w:lang w:val="en-GB"/>
              </w:rPr>
              <w:instrText>ADDIN RW.CITE{{162 Michael,Edwin 2004}}</w:instrText>
            </w:r>
            <w:r w:rsidRPr="005E63AF">
              <w:rPr>
                <w:rFonts w:ascii="Times New Roman" w:hAnsi="Times New Roman" w:cs="Times New Roman"/>
                <w:color w:val="000000"/>
                <w:sz w:val="20"/>
                <w:szCs w:val="20"/>
                <w:lang w:val="en-GB"/>
              </w:rPr>
              <w:fldChar w:fldCharType="separate"/>
            </w:r>
            <w:r w:rsidR="005E0BE0" w:rsidRPr="005E63AF">
              <w:rPr>
                <w:rFonts w:ascii="Times New Roman" w:hAnsi="Times New Roman" w:cs="Times New Roman"/>
                <w:sz w:val="20"/>
                <w:vertAlign w:val="superscript"/>
              </w:rPr>
              <w:t>3</w:t>
            </w:r>
            <w:r w:rsidRPr="005E63AF">
              <w:rPr>
                <w:rFonts w:ascii="Times New Roman" w:hAnsi="Times New Roman" w:cs="Times New Roman"/>
                <w:color w:val="000000"/>
                <w:sz w:val="20"/>
                <w:szCs w:val="20"/>
                <w:lang w:val="en-GB"/>
              </w:rPr>
              <w:fldChar w:fldCharType="end"/>
            </w:r>
          </w:p>
        </w:tc>
      </w:tr>
      <w:tr w:rsidR="005E0BE0" w:rsidRPr="005E63AF" w14:paraId="77B9DE0F" w14:textId="77777777" w:rsidTr="00E804B3">
        <w:tc>
          <w:tcPr>
            <w:tcW w:w="0" w:type="auto"/>
            <w:vAlign w:val="center"/>
          </w:tcPr>
          <w:p w14:paraId="200F48D2" w14:textId="77777777" w:rsidR="005E0BE0" w:rsidRPr="005E63AF" w:rsidRDefault="005E0BE0" w:rsidP="00E804B3">
            <w:pPr>
              <w:jc w:val="center"/>
              <w:rPr>
                <w:rFonts w:ascii="Times New Roman" w:hAnsi="Times New Roman" w:cs="Times New Roman"/>
                <w:b/>
                <w:bCs/>
                <w:i/>
                <w:color w:val="000000"/>
                <w:sz w:val="20"/>
                <w:szCs w:val="20"/>
                <w:vertAlign w:val="subscript"/>
                <w:lang w:val="en-GB"/>
              </w:rPr>
            </w:pPr>
            <w:proofErr w:type="spellStart"/>
            <w:r w:rsidRPr="005E63AF">
              <w:rPr>
                <w:rFonts w:ascii="Times New Roman" w:hAnsi="Times New Roman" w:cs="Times New Roman"/>
                <w:b/>
                <w:bCs/>
                <w:i/>
                <w:color w:val="000000"/>
                <w:sz w:val="20"/>
                <w:szCs w:val="20"/>
                <w:lang w:val="en-GB"/>
              </w:rPr>
              <w:t>δ</w:t>
            </w:r>
            <w:r w:rsidRPr="005E63AF">
              <w:rPr>
                <w:rFonts w:ascii="Times New Roman" w:hAnsi="Times New Roman" w:cs="Times New Roman"/>
                <w:b/>
                <w:bCs/>
                <w:i/>
                <w:color w:val="000000"/>
                <w:sz w:val="20"/>
                <w:szCs w:val="20"/>
                <w:vertAlign w:val="subscript"/>
                <w:lang w:val="en-GB"/>
              </w:rPr>
              <w:t>reduc</w:t>
            </w:r>
            <w:proofErr w:type="spellEnd"/>
          </w:p>
        </w:tc>
        <w:tc>
          <w:tcPr>
            <w:tcW w:w="0" w:type="auto"/>
            <w:vAlign w:val="center"/>
          </w:tcPr>
          <w:p w14:paraId="05695F75" w14:textId="77777777" w:rsidR="005E0BE0" w:rsidRPr="005E63AF" w:rsidRDefault="005E0BE0" w:rsidP="00E804B3">
            <w:pP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 xml:space="preserve">Reduction in the worm’s fecundity over a period of time </w:t>
            </w:r>
            <w:r w:rsidRPr="005E63AF">
              <w:rPr>
                <w:rFonts w:ascii="Times New Roman" w:hAnsi="Times New Roman" w:cs="Times New Roman"/>
                <w:i/>
                <w:color w:val="000000"/>
                <w:sz w:val="20"/>
                <w:szCs w:val="20"/>
                <w:lang w:val="en-GB"/>
              </w:rPr>
              <w:t>p</w:t>
            </w:r>
            <w:r w:rsidR="00E804B3" w:rsidRPr="005E63AF">
              <w:rPr>
                <w:rFonts w:ascii="Times New Roman" w:hAnsi="Times New Roman" w:cs="Times New Roman"/>
                <w:color w:val="000000"/>
                <w:sz w:val="20"/>
                <w:szCs w:val="20"/>
                <w:lang w:val="en-GB"/>
              </w:rPr>
              <w:t xml:space="preserve"> due to drug</w:t>
            </w:r>
          </w:p>
        </w:tc>
        <w:tc>
          <w:tcPr>
            <w:tcW w:w="0" w:type="auto"/>
            <w:vAlign w:val="center"/>
          </w:tcPr>
          <w:p w14:paraId="367FC3B3"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dependent on drug regimen</w:t>
            </w:r>
          </w:p>
        </w:tc>
        <w:tc>
          <w:tcPr>
            <w:tcW w:w="0" w:type="auto"/>
            <w:vAlign w:val="center"/>
          </w:tcPr>
          <w:p w14:paraId="5E838CB5" w14:textId="77777777" w:rsidR="005E0BE0" w:rsidRPr="005E63AF" w:rsidRDefault="009C7235" w:rsidP="00E804B3">
            <w:pPr>
              <w:jc w:val="center"/>
              <w:rPr>
                <w:rFonts w:ascii="Times New Roman" w:hAnsi="Times New Roman" w:cs="Times New Roman"/>
              </w:rPr>
            </w:pPr>
            <w:r w:rsidRPr="005E63AF">
              <w:rPr>
                <w:rFonts w:ascii="Times New Roman" w:hAnsi="Times New Roman" w:cs="Times New Roman"/>
                <w:color w:val="000000"/>
                <w:sz w:val="20"/>
                <w:szCs w:val="20"/>
                <w:lang w:val="en-GB"/>
              </w:rPr>
              <w:fldChar w:fldCharType="begin"/>
            </w:r>
            <w:r w:rsidR="005E0BE0" w:rsidRPr="005E63AF">
              <w:rPr>
                <w:rFonts w:ascii="Times New Roman" w:hAnsi="Times New Roman" w:cs="Times New Roman"/>
                <w:color w:val="000000"/>
                <w:sz w:val="20"/>
                <w:szCs w:val="20"/>
                <w:lang w:val="en-GB"/>
              </w:rPr>
              <w:instrText>ADDIN RW.CITE{{162 Michael,Edwin 2004}}</w:instrText>
            </w:r>
            <w:r w:rsidRPr="005E63AF">
              <w:rPr>
                <w:rFonts w:ascii="Times New Roman" w:hAnsi="Times New Roman" w:cs="Times New Roman"/>
                <w:color w:val="000000"/>
                <w:sz w:val="20"/>
                <w:szCs w:val="20"/>
                <w:lang w:val="en-GB"/>
              </w:rPr>
              <w:fldChar w:fldCharType="separate"/>
            </w:r>
            <w:r w:rsidR="005E0BE0" w:rsidRPr="005E63AF">
              <w:rPr>
                <w:rFonts w:ascii="Times New Roman" w:hAnsi="Times New Roman" w:cs="Times New Roman"/>
                <w:sz w:val="20"/>
                <w:vertAlign w:val="superscript"/>
              </w:rPr>
              <w:t>3</w:t>
            </w:r>
            <w:r w:rsidRPr="005E63AF">
              <w:rPr>
                <w:rFonts w:ascii="Times New Roman" w:hAnsi="Times New Roman" w:cs="Times New Roman"/>
                <w:color w:val="000000"/>
                <w:sz w:val="20"/>
                <w:szCs w:val="20"/>
                <w:lang w:val="en-GB"/>
              </w:rPr>
              <w:fldChar w:fldCharType="end"/>
            </w:r>
          </w:p>
        </w:tc>
      </w:tr>
      <w:tr w:rsidR="005E0BE0" w:rsidRPr="005E63AF" w14:paraId="6B022B6D" w14:textId="77777777" w:rsidTr="00E804B3">
        <w:tc>
          <w:tcPr>
            <w:tcW w:w="0" w:type="auto"/>
            <w:vAlign w:val="center"/>
          </w:tcPr>
          <w:p w14:paraId="3088CB47" w14:textId="77777777" w:rsidR="005E0BE0" w:rsidRPr="005E63AF" w:rsidRDefault="005E0BE0" w:rsidP="00E804B3">
            <w:pPr>
              <w:jc w:val="center"/>
              <w:rPr>
                <w:rFonts w:ascii="Times New Roman" w:hAnsi="Times New Roman" w:cs="Times New Roman"/>
                <w:b/>
                <w:bCs/>
                <w:i/>
                <w:color w:val="000000"/>
                <w:sz w:val="20"/>
                <w:szCs w:val="20"/>
                <w:lang w:val="en-GB"/>
              </w:rPr>
            </w:pPr>
            <w:r w:rsidRPr="005E63AF">
              <w:rPr>
                <w:rFonts w:ascii="Times New Roman" w:hAnsi="Times New Roman" w:cs="Times New Roman"/>
                <w:b/>
                <w:bCs/>
                <w:i/>
                <w:color w:val="000000"/>
                <w:sz w:val="20"/>
                <w:szCs w:val="20"/>
                <w:lang w:val="en-GB"/>
              </w:rPr>
              <w:t>p</w:t>
            </w:r>
          </w:p>
        </w:tc>
        <w:tc>
          <w:tcPr>
            <w:tcW w:w="0" w:type="auto"/>
            <w:vAlign w:val="center"/>
          </w:tcPr>
          <w:p w14:paraId="0AEB36F1" w14:textId="77777777" w:rsidR="005E0BE0" w:rsidRPr="005E63AF" w:rsidRDefault="005E0BE0" w:rsidP="00E804B3">
            <w:pP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A time period during which the drug remains efficacious in reducing the fecundity of the surviving adult worms</w:t>
            </w:r>
          </w:p>
        </w:tc>
        <w:tc>
          <w:tcPr>
            <w:tcW w:w="0" w:type="auto"/>
            <w:vAlign w:val="center"/>
          </w:tcPr>
          <w:p w14:paraId="7CA76E59"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dependent on drug regimen</w:t>
            </w:r>
          </w:p>
        </w:tc>
        <w:tc>
          <w:tcPr>
            <w:tcW w:w="0" w:type="auto"/>
            <w:vAlign w:val="center"/>
          </w:tcPr>
          <w:p w14:paraId="3E415261" w14:textId="77777777" w:rsidR="005E0BE0" w:rsidRPr="005E63AF" w:rsidRDefault="009C7235" w:rsidP="00E804B3">
            <w:pPr>
              <w:jc w:val="center"/>
              <w:rPr>
                <w:rFonts w:ascii="Times New Roman" w:hAnsi="Times New Roman" w:cs="Times New Roman"/>
              </w:rPr>
            </w:pPr>
            <w:r w:rsidRPr="005E63AF">
              <w:rPr>
                <w:rFonts w:ascii="Times New Roman" w:hAnsi="Times New Roman" w:cs="Times New Roman"/>
                <w:color w:val="000000"/>
                <w:sz w:val="20"/>
                <w:szCs w:val="20"/>
                <w:lang w:val="en-GB"/>
              </w:rPr>
              <w:fldChar w:fldCharType="begin"/>
            </w:r>
            <w:r w:rsidR="005E0BE0" w:rsidRPr="005E63AF">
              <w:rPr>
                <w:rFonts w:ascii="Times New Roman" w:hAnsi="Times New Roman" w:cs="Times New Roman"/>
                <w:color w:val="000000"/>
                <w:sz w:val="20"/>
                <w:szCs w:val="20"/>
                <w:lang w:val="en-GB"/>
              </w:rPr>
              <w:instrText>ADDIN RW.CITE{{162 Michael,Edwin 2004}}</w:instrText>
            </w:r>
            <w:r w:rsidRPr="005E63AF">
              <w:rPr>
                <w:rFonts w:ascii="Times New Roman" w:hAnsi="Times New Roman" w:cs="Times New Roman"/>
                <w:color w:val="000000"/>
                <w:sz w:val="20"/>
                <w:szCs w:val="20"/>
                <w:lang w:val="en-GB"/>
              </w:rPr>
              <w:fldChar w:fldCharType="separate"/>
            </w:r>
            <w:r w:rsidR="005E0BE0" w:rsidRPr="005E63AF">
              <w:rPr>
                <w:rFonts w:ascii="Times New Roman" w:hAnsi="Times New Roman" w:cs="Times New Roman"/>
                <w:sz w:val="20"/>
                <w:vertAlign w:val="superscript"/>
              </w:rPr>
              <w:t>3</w:t>
            </w:r>
            <w:r w:rsidRPr="005E63AF">
              <w:rPr>
                <w:rFonts w:ascii="Times New Roman" w:hAnsi="Times New Roman" w:cs="Times New Roman"/>
                <w:color w:val="000000"/>
                <w:sz w:val="20"/>
                <w:szCs w:val="20"/>
                <w:lang w:val="en-GB"/>
              </w:rPr>
              <w:fldChar w:fldCharType="end"/>
            </w:r>
          </w:p>
        </w:tc>
      </w:tr>
      <w:tr w:rsidR="005E0BE0" w:rsidRPr="005E63AF" w14:paraId="0648B796" w14:textId="77777777" w:rsidTr="00E804B3">
        <w:tc>
          <w:tcPr>
            <w:tcW w:w="0" w:type="auto"/>
            <w:vAlign w:val="center"/>
          </w:tcPr>
          <w:p w14:paraId="4D48ECC8" w14:textId="77777777" w:rsidR="005E0BE0" w:rsidRPr="005E63AF" w:rsidRDefault="005E0BE0" w:rsidP="00E804B3">
            <w:pPr>
              <w:jc w:val="center"/>
              <w:rPr>
                <w:rFonts w:ascii="Times New Roman" w:hAnsi="Times New Roman" w:cs="Times New Roman"/>
                <w:b/>
                <w:bCs/>
                <w:i/>
                <w:color w:val="000000"/>
                <w:sz w:val="20"/>
                <w:szCs w:val="20"/>
                <w:lang w:val="en-GB"/>
              </w:rPr>
            </w:pPr>
            <w:r w:rsidRPr="005E63AF">
              <w:rPr>
                <w:rFonts w:ascii="Times New Roman" w:hAnsi="Times New Roman" w:cs="Times New Roman"/>
                <w:b/>
                <w:bCs/>
                <w:i/>
                <w:color w:val="000000"/>
                <w:sz w:val="20"/>
                <w:szCs w:val="20"/>
                <w:lang w:val="en-GB"/>
              </w:rPr>
              <w:t>C</w:t>
            </w:r>
          </w:p>
        </w:tc>
        <w:tc>
          <w:tcPr>
            <w:tcW w:w="0" w:type="auto"/>
            <w:vAlign w:val="center"/>
          </w:tcPr>
          <w:p w14:paraId="01B09BFD" w14:textId="77777777" w:rsidR="005E0BE0" w:rsidRPr="005E63AF" w:rsidRDefault="005E0BE0" w:rsidP="00E804B3">
            <w:pP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Percentage of the population administered the drug</w:t>
            </w:r>
          </w:p>
        </w:tc>
        <w:tc>
          <w:tcPr>
            <w:tcW w:w="0" w:type="auto"/>
            <w:vAlign w:val="center"/>
          </w:tcPr>
          <w:p w14:paraId="6F5CD887"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data</w:t>
            </w:r>
          </w:p>
        </w:tc>
        <w:tc>
          <w:tcPr>
            <w:tcW w:w="0" w:type="auto"/>
            <w:vAlign w:val="center"/>
          </w:tcPr>
          <w:p w14:paraId="57EBA5E9"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data</w:t>
            </w:r>
          </w:p>
        </w:tc>
      </w:tr>
      <w:tr w:rsidR="005E0BE0" w:rsidRPr="005E63AF" w14:paraId="6C1285AD" w14:textId="77777777" w:rsidTr="00E804B3">
        <w:tc>
          <w:tcPr>
            <w:tcW w:w="0" w:type="auto"/>
            <w:vAlign w:val="center"/>
          </w:tcPr>
          <w:p w14:paraId="2EB7A419" w14:textId="77777777" w:rsidR="005E0BE0" w:rsidRPr="005E63AF" w:rsidRDefault="00E804B3" w:rsidP="00E804B3">
            <w:pPr>
              <w:jc w:val="center"/>
              <w:rPr>
                <w:rFonts w:ascii="Times New Roman" w:hAnsi="Times New Roman" w:cs="Times New Roman"/>
                <w:b/>
                <w:bCs/>
                <w:i/>
                <w:color w:val="000000"/>
                <w:sz w:val="20"/>
                <w:szCs w:val="20"/>
                <w:vertAlign w:val="subscript"/>
                <w:lang w:val="en-GB"/>
              </w:rPr>
            </w:pPr>
            <w:r w:rsidRPr="005E63AF">
              <w:rPr>
                <w:rFonts w:ascii="Times New Roman" w:eastAsia="Calibri" w:hAnsi="Times New Roman" w:cs="Times New Roman"/>
                <w:b/>
                <w:bCs/>
                <w:i/>
                <w:color w:val="000000"/>
                <w:sz w:val="20"/>
                <w:szCs w:val="20"/>
                <w:lang w:val="en-GB"/>
              </w:rPr>
              <w:t>MBR</w:t>
            </w:r>
            <w:r w:rsidRPr="005E63AF">
              <w:rPr>
                <w:rFonts w:ascii="Times New Roman" w:eastAsia="Calibri" w:hAnsi="Times New Roman" w:cs="Times New Roman"/>
                <w:b/>
                <w:bCs/>
                <w:i/>
                <w:color w:val="000000"/>
                <w:sz w:val="20"/>
                <w:szCs w:val="20"/>
                <w:vertAlign w:val="subscript"/>
                <w:lang w:val="en-GB"/>
              </w:rPr>
              <w:t>VC</w:t>
            </w:r>
          </w:p>
        </w:tc>
        <w:tc>
          <w:tcPr>
            <w:tcW w:w="0" w:type="auto"/>
            <w:vAlign w:val="center"/>
          </w:tcPr>
          <w:p w14:paraId="561F2C2C" w14:textId="77777777" w:rsidR="00E804B3" w:rsidRPr="005E63AF" w:rsidRDefault="00E804B3" w:rsidP="00E804B3">
            <w:pP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 xml:space="preserve">Vector control (VC) modifies </w:t>
            </w:r>
            <w:r w:rsidRPr="005E63AF">
              <w:rPr>
                <w:rFonts w:ascii="Times New Roman" w:eastAsia="Calibri" w:hAnsi="Times New Roman" w:cs="Times New Roman"/>
                <w:color w:val="000000"/>
                <w:position w:val="-10"/>
                <w:sz w:val="20"/>
                <w:szCs w:val="20"/>
                <w:lang w:val="en-GB"/>
              </w:rPr>
              <w:object w:dxaOrig="460" w:dyaOrig="300" w14:anchorId="62048476">
                <v:shape id="_x0000_i1037" type="#_x0000_t75" style="width:23.5pt;height:16pt" o:ole="">
                  <v:imagedata r:id="rId32" o:title=""/>
                </v:shape>
                <o:OLEObject Type="Embed" ProgID="Equation.DSMT4" ShapeID="_x0000_i1037" DrawAspect="Content" ObjectID="_1692970158" r:id="rId33"/>
              </w:object>
            </w:r>
            <w:r w:rsidRPr="005E63AF">
              <w:rPr>
                <w:rFonts w:ascii="Times New Roman" w:hAnsi="Times New Roman" w:cs="Times New Roman"/>
                <w:color w:val="000000"/>
                <w:sz w:val="20"/>
                <w:szCs w:val="20"/>
                <w:lang w:val="en-GB"/>
              </w:rPr>
              <w:t>(</w:t>
            </w:r>
            <w:r w:rsidRPr="005E63AF">
              <w:rPr>
                <w:rFonts w:ascii="Times New Roman" w:eastAsia="Calibri" w:hAnsi="Times New Roman" w:cs="Times New Roman"/>
                <w:color w:val="000000"/>
                <w:position w:val="-10"/>
                <w:sz w:val="20"/>
                <w:szCs w:val="20"/>
                <w:lang w:val="en-GB"/>
              </w:rPr>
              <w:object w:dxaOrig="859" w:dyaOrig="300" w14:anchorId="625A8A57">
                <v:shape id="_x0000_i1038" type="#_x0000_t75" style="width:43.5pt;height:16pt" o:ole="">
                  <v:imagedata r:id="rId34" o:title=""/>
                </v:shape>
                <o:OLEObject Type="Embed" ProgID="Equation.DSMT4" ShapeID="_x0000_i1038" DrawAspect="Content" ObjectID="_1692970159" r:id="rId35"/>
              </w:object>
            </w:r>
            <w:r w:rsidRPr="005E63AF">
              <w:rPr>
                <w:rFonts w:ascii="Times New Roman" w:hAnsi="Times New Roman" w:cs="Times New Roman"/>
                <w:color w:val="000000"/>
                <w:sz w:val="20"/>
                <w:szCs w:val="20"/>
                <w:lang w:val="en-GB"/>
              </w:rPr>
              <w:t>)</w:t>
            </w:r>
            <w:r w:rsidR="00665E2B" w:rsidRPr="005E63AF">
              <w:rPr>
                <w:rFonts w:ascii="Times New Roman" w:hAnsi="Times New Roman" w:cs="Times New Roman"/>
                <w:color w:val="000000"/>
                <w:sz w:val="20"/>
                <w:szCs w:val="20"/>
                <w:lang w:val="en-GB"/>
              </w:rPr>
              <w:t xml:space="preserve"> </w:t>
            </w:r>
            <w:proofErr w:type="gramStart"/>
            <w:r w:rsidR="00665E2B" w:rsidRPr="005E63AF">
              <w:rPr>
                <w:rFonts w:ascii="Times New Roman" w:hAnsi="Times New Roman" w:cs="Times New Roman"/>
                <w:color w:val="000000"/>
                <w:sz w:val="20"/>
                <w:szCs w:val="20"/>
                <w:lang w:val="en-GB"/>
              </w:rPr>
              <w:t>where</w:t>
            </w:r>
            <w:proofErr w:type="gramEnd"/>
          </w:p>
          <w:p w14:paraId="04EE6CB4" w14:textId="77777777" w:rsidR="005E0BE0" w:rsidRPr="005E63AF" w:rsidRDefault="005E0BE0" w:rsidP="00E804B3">
            <w:pPr>
              <w:rPr>
                <w:rFonts w:ascii="Times New Roman" w:hAnsi="Times New Roman" w:cs="Times New Roman"/>
                <w:color w:val="000000"/>
                <w:sz w:val="20"/>
                <w:szCs w:val="20"/>
                <w:lang w:val="en-GB"/>
              </w:rPr>
            </w:pPr>
            <w:r w:rsidRPr="005E63AF">
              <w:rPr>
                <w:rFonts w:ascii="Times New Roman" w:eastAsia="Calibri" w:hAnsi="Times New Roman" w:cs="Times New Roman"/>
                <w:color w:val="000000"/>
                <w:position w:val="-10"/>
                <w:sz w:val="20"/>
                <w:szCs w:val="20"/>
                <w:lang w:val="en-GB"/>
              </w:rPr>
              <w:object w:dxaOrig="2000" w:dyaOrig="300" w14:anchorId="467A25E3">
                <v:shape id="_x0000_i1039" type="#_x0000_t75" style="width:100.5pt;height:16pt" o:ole="">
                  <v:imagedata r:id="rId36" o:title=""/>
                </v:shape>
                <o:OLEObject Type="Embed" ProgID="Equation.DSMT4" ShapeID="_x0000_i1039" DrawAspect="Content" ObjectID="_1692970160" r:id="rId37"/>
              </w:object>
            </w:r>
            <w:r w:rsidRPr="005E63AF">
              <w:rPr>
                <w:rFonts w:ascii="Times New Roman" w:hAnsi="Times New Roman" w:cs="Times New Roman"/>
                <w:color w:val="000000"/>
                <w:sz w:val="20"/>
                <w:szCs w:val="20"/>
                <w:lang w:val="en-GB"/>
              </w:rPr>
              <w:t>, with</w:t>
            </w:r>
            <w:r w:rsidRPr="005E63AF">
              <w:rPr>
                <w:rFonts w:ascii="Times New Roman" w:eastAsia="Calibri" w:hAnsi="Times New Roman" w:cs="Times New Roman"/>
                <w:color w:val="000000"/>
                <w:position w:val="-10"/>
                <w:sz w:val="20"/>
                <w:szCs w:val="20"/>
                <w:lang w:val="en-GB"/>
              </w:rPr>
              <w:object w:dxaOrig="540" w:dyaOrig="300" w14:anchorId="570C6016">
                <v:shape id="_x0000_i1040" type="#_x0000_t75" style="width:28.5pt;height:16pt" o:ole="">
                  <v:imagedata r:id="rId38" o:title=""/>
                </v:shape>
                <o:OLEObject Type="Embed" ProgID="Equation.DSMT4" ShapeID="_x0000_i1040" DrawAspect="Content" ObjectID="_1692970161" r:id="rId39"/>
              </w:object>
            </w:r>
            <w:r w:rsidRPr="005E63AF">
              <w:rPr>
                <w:rFonts w:ascii="Times New Roman" w:hAnsi="Times New Roman" w:cs="Times New Roman"/>
                <w:color w:val="000000"/>
                <w:sz w:val="20"/>
                <w:szCs w:val="20"/>
                <w:lang w:val="en-GB"/>
              </w:rPr>
              <w:t xml:space="preserve">for </w:t>
            </w:r>
            <w:r w:rsidRPr="005E63AF">
              <w:rPr>
                <w:rFonts w:ascii="Times New Roman" w:eastAsia="Calibri" w:hAnsi="Times New Roman" w:cs="Times New Roman"/>
                <w:color w:val="000000"/>
                <w:position w:val="-6"/>
                <w:sz w:val="20"/>
                <w:szCs w:val="20"/>
                <w:lang w:val="en-GB"/>
              </w:rPr>
              <w:object w:dxaOrig="279" w:dyaOrig="240" w14:anchorId="10CF180B">
                <v:shape id="_x0000_i1041" type="#_x0000_t75" style="width:13.5pt;height:13.5pt" o:ole="">
                  <v:imagedata r:id="rId40" o:title=""/>
                </v:shape>
                <o:OLEObject Type="Embed" ProgID="Equation.DSMT4" ShapeID="_x0000_i1041" DrawAspect="Content" ObjectID="_1692970162" r:id="rId41"/>
              </w:object>
            </w:r>
            <w:r w:rsidRPr="005E63AF">
              <w:rPr>
                <w:rFonts w:ascii="Times New Roman" w:hAnsi="Times New Roman" w:cs="Times New Roman"/>
                <w:color w:val="000000"/>
                <w:sz w:val="20"/>
                <w:szCs w:val="20"/>
                <w:lang w:val="en-GB"/>
              </w:rPr>
              <w:t xml:space="preserve">when VC is </w:t>
            </w:r>
            <w:r w:rsidR="00E804B3" w:rsidRPr="005E63AF">
              <w:rPr>
                <w:rFonts w:ascii="Times New Roman" w:hAnsi="Times New Roman" w:cs="Times New Roman"/>
                <w:color w:val="000000"/>
                <w:sz w:val="20"/>
                <w:szCs w:val="20"/>
                <w:lang w:val="en-GB"/>
              </w:rPr>
              <w:t>implemented</w:t>
            </w:r>
            <w:r w:rsidRPr="005E63AF">
              <w:rPr>
                <w:rFonts w:ascii="Times New Roman" w:hAnsi="Times New Roman" w:cs="Times New Roman"/>
                <w:color w:val="000000"/>
                <w:sz w:val="20"/>
                <w:szCs w:val="20"/>
                <w:lang w:val="en-GB"/>
              </w:rPr>
              <w:t>, otherwise</w:t>
            </w:r>
            <w:r w:rsidRPr="005E63AF">
              <w:rPr>
                <w:rFonts w:ascii="Times New Roman" w:eastAsia="Calibri" w:hAnsi="Times New Roman" w:cs="Times New Roman"/>
                <w:color w:val="000000"/>
                <w:position w:val="-10"/>
                <w:sz w:val="20"/>
                <w:szCs w:val="20"/>
                <w:lang w:val="en-GB"/>
              </w:rPr>
              <w:object w:dxaOrig="540" w:dyaOrig="300" w14:anchorId="73DA0E9F">
                <v:shape id="_x0000_i1042" type="#_x0000_t75" style="width:28.5pt;height:16pt" o:ole="">
                  <v:imagedata r:id="rId42" o:title=""/>
                </v:shape>
                <o:OLEObject Type="Embed" ProgID="Equation.DSMT4" ShapeID="_x0000_i1042" DrawAspect="Content" ObjectID="_1692970163" r:id="rId43"/>
              </w:object>
            </w:r>
            <w:r w:rsidRPr="005E63AF">
              <w:rPr>
                <w:rFonts w:ascii="Times New Roman" w:hAnsi="Times New Roman" w:cs="Times New Roman"/>
                <w:color w:val="000000"/>
                <w:sz w:val="20"/>
                <w:szCs w:val="20"/>
                <w:lang w:val="en-GB"/>
              </w:rPr>
              <w:t>.</w:t>
            </w:r>
          </w:p>
        </w:tc>
        <w:tc>
          <w:tcPr>
            <w:tcW w:w="0" w:type="auto"/>
            <w:vAlign w:val="center"/>
          </w:tcPr>
          <w:p w14:paraId="49CCEB44"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lastRenderedPageBreak/>
              <w:t>data and estimates</w:t>
            </w:r>
          </w:p>
        </w:tc>
        <w:tc>
          <w:tcPr>
            <w:tcW w:w="0" w:type="auto"/>
            <w:vAlign w:val="center"/>
          </w:tcPr>
          <w:p w14:paraId="556A5A2E" w14:textId="77777777" w:rsidR="005E0BE0" w:rsidRPr="005E63AF" w:rsidRDefault="009C7235"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fldChar w:fldCharType="begin"/>
            </w:r>
            <w:r w:rsidR="005E0BE0" w:rsidRPr="005E63AF">
              <w:rPr>
                <w:rFonts w:ascii="Times New Roman" w:hAnsi="Times New Roman" w:cs="Times New Roman"/>
                <w:color w:val="000000"/>
                <w:sz w:val="20"/>
                <w:szCs w:val="20"/>
                <w:lang w:val="en-GB"/>
              </w:rPr>
              <w:instrText>ADDIN RW.CITE{{279 Das,PK 1992; 278 Subramanian,S 1989}}</w:instrText>
            </w:r>
            <w:r w:rsidRPr="005E63AF">
              <w:rPr>
                <w:rFonts w:ascii="Times New Roman" w:hAnsi="Times New Roman" w:cs="Times New Roman"/>
                <w:color w:val="000000"/>
                <w:sz w:val="20"/>
                <w:szCs w:val="20"/>
                <w:lang w:val="en-GB"/>
              </w:rPr>
              <w:fldChar w:fldCharType="separate"/>
            </w:r>
            <w:r w:rsidR="005E0BE0" w:rsidRPr="005E63AF">
              <w:rPr>
                <w:rFonts w:ascii="Times New Roman" w:hAnsi="Times New Roman" w:cs="Times New Roman"/>
                <w:sz w:val="20"/>
                <w:vertAlign w:val="superscript"/>
              </w:rPr>
              <w:t>19, 20</w:t>
            </w:r>
            <w:r w:rsidRPr="005E63AF">
              <w:rPr>
                <w:rFonts w:ascii="Times New Roman" w:hAnsi="Times New Roman" w:cs="Times New Roman"/>
                <w:color w:val="000000"/>
                <w:sz w:val="20"/>
                <w:szCs w:val="20"/>
                <w:lang w:val="en-GB"/>
              </w:rPr>
              <w:fldChar w:fldCharType="end"/>
            </w:r>
          </w:p>
        </w:tc>
      </w:tr>
      <w:tr w:rsidR="005E0BE0" w:rsidRPr="005E63AF" w14:paraId="029172A0" w14:textId="77777777" w:rsidTr="00E804B3">
        <w:tc>
          <w:tcPr>
            <w:tcW w:w="0" w:type="auto"/>
            <w:vAlign w:val="center"/>
            <w:hideMark/>
          </w:tcPr>
          <w:p w14:paraId="1D9F3E6D" w14:textId="77777777" w:rsidR="005E0BE0" w:rsidRPr="005E63AF" w:rsidRDefault="005E0BE0" w:rsidP="00E804B3">
            <w:pPr>
              <w:jc w:val="center"/>
              <w:rPr>
                <w:rFonts w:ascii="Times New Roman" w:hAnsi="Times New Roman" w:cs="Times New Roman"/>
                <w:b/>
                <w:bCs/>
                <w:color w:val="000000"/>
                <w:sz w:val="20"/>
                <w:szCs w:val="20"/>
                <w:lang w:val="en-GB"/>
              </w:rPr>
            </w:pPr>
            <w:r w:rsidRPr="005E63AF">
              <w:rPr>
                <w:rFonts w:ascii="Times New Roman" w:hAnsi="Times New Roman" w:cs="Times New Roman"/>
                <w:b/>
                <w:bCs/>
                <w:color w:val="000000"/>
                <w:sz w:val="20"/>
                <w:szCs w:val="20"/>
                <w:lang w:val="en-GB"/>
              </w:rPr>
              <w:t>Description</w:t>
            </w:r>
          </w:p>
        </w:tc>
        <w:tc>
          <w:tcPr>
            <w:tcW w:w="0" w:type="auto"/>
            <w:vAlign w:val="center"/>
            <w:hideMark/>
          </w:tcPr>
          <w:p w14:paraId="012AA9C1" w14:textId="77777777" w:rsidR="005E0BE0" w:rsidRPr="005E63AF" w:rsidRDefault="005E0BE0" w:rsidP="00E804B3">
            <w:pPr>
              <w:jc w:val="center"/>
              <w:rPr>
                <w:rFonts w:ascii="Times New Roman" w:hAnsi="Times New Roman" w:cs="Times New Roman"/>
                <w:b/>
                <w:color w:val="000000"/>
                <w:sz w:val="20"/>
                <w:szCs w:val="20"/>
                <w:lang w:val="en-GB"/>
              </w:rPr>
            </w:pPr>
            <w:r w:rsidRPr="005E63AF">
              <w:rPr>
                <w:rFonts w:ascii="Times New Roman" w:hAnsi="Times New Roman" w:cs="Times New Roman"/>
                <w:b/>
                <w:color w:val="000000"/>
                <w:sz w:val="20"/>
                <w:szCs w:val="20"/>
                <w:lang w:val="en-GB"/>
              </w:rPr>
              <w:t>Mathematical expressions of the functions</w:t>
            </w:r>
          </w:p>
        </w:tc>
        <w:tc>
          <w:tcPr>
            <w:tcW w:w="0" w:type="auto"/>
            <w:vAlign w:val="center"/>
            <w:hideMark/>
          </w:tcPr>
          <w:p w14:paraId="5CBEEF88" w14:textId="77777777" w:rsidR="005E0BE0" w:rsidRPr="005E63AF" w:rsidRDefault="005E0BE0" w:rsidP="00E804B3">
            <w:pPr>
              <w:jc w:val="center"/>
              <w:rPr>
                <w:rFonts w:ascii="Times New Roman" w:hAnsi="Times New Roman" w:cs="Times New Roman"/>
                <w:b/>
                <w:color w:val="000000"/>
                <w:sz w:val="20"/>
                <w:szCs w:val="20"/>
                <w:lang w:val="en-GB"/>
              </w:rPr>
            </w:pPr>
            <w:r w:rsidRPr="005E63AF">
              <w:rPr>
                <w:rFonts w:ascii="Times New Roman" w:hAnsi="Times New Roman" w:cs="Times New Roman"/>
                <w:b/>
                <w:color w:val="000000"/>
                <w:sz w:val="20"/>
                <w:szCs w:val="20"/>
                <w:lang w:val="en-GB"/>
              </w:rPr>
              <w:t>Parameters</w:t>
            </w:r>
          </w:p>
        </w:tc>
        <w:tc>
          <w:tcPr>
            <w:tcW w:w="0" w:type="auto"/>
            <w:vAlign w:val="center"/>
          </w:tcPr>
          <w:p w14:paraId="23F82ADF" w14:textId="77777777" w:rsidR="005E0BE0" w:rsidRPr="005E63AF" w:rsidRDefault="005E0BE0" w:rsidP="00E804B3">
            <w:pPr>
              <w:jc w:val="center"/>
              <w:rPr>
                <w:rFonts w:ascii="Times New Roman" w:hAnsi="Times New Roman" w:cs="Times New Roman"/>
                <w:b/>
                <w:color w:val="000000"/>
                <w:sz w:val="20"/>
                <w:szCs w:val="20"/>
                <w:lang w:val="en-GB"/>
              </w:rPr>
            </w:pPr>
          </w:p>
        </w:tc>
      </w:tr>
      <w:tr w:rsidR="005E0BE0" w:rsidRPr="005E63AF" w14:paraId="01E05086" w14:textId="77777777" w:rsidTr="00E804B3">
        <w:tc>
          <w:tcPr>
            <w:tcW w:w="0" w:type="auto"/>
            <w:vAlign w:val="center"/>
          </w:tcPr>
          <w:p w14:paraId="20E70DCA" w14:textId="77777777" w:rsidR="005E0BE0" w:rsidRPr="005E63AF" w:rsidRDefault="005E0BE0" w:rsidP="00E804B3">
            <w:pPr>
              <w:jc w:val="center"/>
              <w:rPr>
                <w:rFonts w:ascii="Times New Roman" w:hAnsi="Times New Roman" w:cs="Times New Roman"/>
                <w:bCs/>
                <w:i/>
                <w:color w:val="000000"/>
                <w:sz w:val="20"/>
                <w:szCs w:val="20"/>
                <w:lang w:val="en-GB"/>
              </w:rPr>
            </w:pPr>
            <w:r w:rsidRPr="005E63AF">
              <w:rPr>
                <w:rFonts w:ascii="Times New Roman" w:hAnsi="Times New Roman" w:cs="Times New Roman"/>
                <w:color w:val="000000"/>
                <w:sz w:val="20"/>
                <w:szCs w:val="20"/>
                <w:lang w:val="en-GB"/>
              </w:rPr>
              <w:t xml:space="preserve">Probability that an individual is of age </w:t>
            </w:r>
            <w:r w:rsidRPr="005E63AF">
              <w:rPr>
                <w:rFonts w:ascii="Times New Roman" w:hAnsi="Times New Roman" w:cs="Times New Roman"/>
                <w:i/>
                <w:color w:val="000000"/>
                <w:sz w:val="20"/>
                <w:szCs w:val="20"/>
                <w:lang w:val="en-GB"/>
              </w:rPr>
              <w:t>a</w:t>
            </w:r>
            <w:r w:rsidRPr="005E63AF">
              <w:rPr>
                <w:rFonts w:ascii="Times New Roman" w:hAnsi="Times New Roman" w:cs="Times New Roman"/>
                <w:b/>
                <w:bCs/>
                <w:i/>
                <w:color w:val="000000"/>
                <w:sz w:val="20"/>
                <w:szCs w:val="20"/>
                <w:lang w:val="en-GB"/>
              </w:rPr>
              <w:t>π(a)</w:t>
            </w:r>
          </w:p>
        </w:tc>
        <w:tc>
          <w:tcPr>
            <w:tcW w:w="0" w:type="auto"/>
            <w:vAlign w:val="center"/>
          </w:tcPr>
          <w:p w14:paraId="5B08B18F"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eastAsia="Calibri" w:hAnsi="Times New Roman" w:cs="Times New Roman"/>
                <w:color w:val="000000"/>
                <w:position w:val="-10"/>
                <w:sz w:val="20"/>
                <w:szCs w:val="20"/>
                <w:lang w:val="en-GB"/>
              </w:rPr>
              <w:object w:dxaOrig="1740" w:dyaOrig="300" w14:anchorId="0F6FE58C">
                <v:shape id="_x0000_i1043" type="#_x0000_t75" style="width:88pt;height:16pt" o:ole="">
                  <v:imagedata r:id="rId44" o:title=""/>
                </v:shape>
                <o:OLEObject Type="Embed" ProgID="Equation.DSMT4" ShapeID="_x0000_i1043" DrawAspect="Content" ObjectID="_1692970164" r:id="rId45"/>
              </w:object>
            </w:r>
          </w:p>
        </w:tc>
        <w:tc>
          <w:tcPr>
            <w:tcW w:w="0" w:type="auto"/>
            <w:vAlign w:val="center"/>
          </w:tcPr>
          <w:p w14:paraId="7790AE1C"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 xml:space="preserve">Human age </w:t>
            </w:r>
            <w:proofErr w:type="spellStart"/>
            <w:r w:rsidRPr="005E63AF">
              <w:rPr>
                <w:rFonts w:ascii="Times New Roman" w:hAnsi="Times New Roman" w:cs="Times New Roman"/>
                <w:i/>
                <w:color w:val="000000"/>
                <w:sz w:val="20"/>
                <w:szCs w:val="20"/>
                <w:lang w:val="en-GB"/>
              </w:rPr>
              <w:t>a</w:t>
            </w:r>
            <w:proofErr w:type="spellEnd"/>
            <w:r w:rsidRPr="005E63AF">
              <w:rPr>
                <w:rFonts w:ascii="Times New Roman" w:hAnsi="Times New Roman" w:cs="Times New Roman"/>
                <w:color w:val="000000"/>
                <w:sz w:val="20"/>
                <w:szCs w:val="20"/>
                <w:lang w:val="en-GB"/>
              </w:rPr>
              <w:t xml:space="preserve"> </w:t>
            </w:r>
            <w:proofErr w:type="spellStart"/>
            <w:r w:rsidRPr="005E63AF">
              <w:rPr>
                <w:rFonts w:ascii="Times New Roman" w:hAnsi="Times New Roman" w:cs="Times New Roman"/>
                <w:color w:val="000000"/>
                <w:sz w:val="20"/>
                <w:szCs w:val="20"/>
                <w:lang w:val="en-GB"/>
              </w:rPr>
              <w:t>in</w:t>
            </w:r>
            <w:proofErr w:type="spellEnd"/>
            <w:r w:rsidRPr="005E63AF">
              <w:rPr>
                <w:rFonts w:ascii="Times New Roman" w:hAnsi="Times New Roman" w:cs="Times New Roman"/>
                <w:color w:val="000000"/>
                <w:sz w:val="20"/>
                <w:szCs w:val="20"/>
                <w:lang w:val="en-GB"/>
              </w:rPr>
              <w:t xml:space="preserve"> month, </w:t>
            </w:r>
            <w:r w:rsidRPr="005E63AF">
              <w:rPr>
                <w:rFonts w:ascii="Times New Roman" w:hAnsi="Times New Roman" w:cs="Times New Roman"/>
                <w:i/>
                <w:color w:val="000000"/>
                <w:sz w:val="20"/>
                <w:szCs w:val="20"/>
                <w:lang w:val="en-GB"/>
              </w:rPr>
              <w:t>A</w:t>
            </w:r>
            <w:r w:rsidRPr="005E63AF">
              <w:rPr>
                <w:rFonts w:ascii="Times New Roman" w:hAnsi="Times New Roman" w:cs="Times New Roman"/>
                <w:i/>
                <w:color w:val="000000"/>
                <w:sz w:val="20"/>
                <w:szCs w:val="20"/>
                <w:vertAlign w:val="subscript"/>
                <w:lang w:val="en-GB"/>
              </w:rPr>
              <w:t>0</w:t>
            </w:r>
            <w:r w:rsidRPr="005E63AF">
              <w:rPr>
                <w:rFonts w:ascii="Times New Roman" w:hAnsi="Times New Roman" w:cs="Times New Roman"/>
                <w:color w:val="000000"/>
                <w:sz w:val="20"/>
                <w:szCs w:val="20"/>
                <w:lang w:val="en-GB"/>
              </w:rPr>
              <w:t xml:space="preserve">and </w:t>
            </w:r>
            <w:r w:rsidRPr="005E63AF">
              <w:rPr>
                <w:rFonts w:ascii="Times New Roman" w:hAnsi="Times New Roman" w:cs="Times New Roman"/>
                <w:i/>
                <w:color w:val="000000"/>
                <w:sz w:val="20"/>
                <w:szCs w:val="20"/>
                <w:lang w:val="en-GB"/>
              </w:rPr>
              <w:t>B</w:t>
            </w:r>
            <w:r w:rsidRPr="005E63AF">
              <w:rPr>
                <w:rFonts w:ascii="Times New Roman" w:hAnsi="Times New Roman" w:cs="Times New Roman"/>
                <w:i/>
                <w:color w:val="000000"/>
                <w:sz w:val="20"/>
                <w:szCs w:val="20"/>
                <w:vertAlign w:val="subscript"/>
                <w:lang w:val="en-GB"/>
              </w:rPr>
              <w:t>0</w:t>
            </w:r>
            <w:r w:rsidRPr="005E63AF">
              <w:rPr>
                <w:rFonts w:ascii="Times New Roman" w:hAnsi="Times New Roman" w:cs="Times New Roman"/>
                <w:color w:val="000000"/>
                <w:sz w:val="20"/>
                <w:szCs w:val="20"/>
                <w:lang w:val="en-GB"/>
              </w:rPr>
              <w:t>estimated from country demographic data</w:t>
            </w:r>
          </w:p>
        </w:tc>
        <w:tc>
          <w:tcPr>
            <w:tcW w:w="0" w:type="auto"/>
            <w:vAlign w:val="center"/>
          </w:tcPr>
          <w:p w14:paraId="04746F59" w14:textId="77777777" w:rsidR="005E0BE0" w:rsidRPr="005E63AF" w:rsidRDefault="009C7235"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fldChar w:fldCharType="begin"/>
            </w:r>
            <w:r w:rsidR="005E0BE0" w:rsidRPr="005E63AF">
              <w:rPr>
                <w:rFonts w:ascii="Times New Roman" w:hAnsi="Times New Roman" w:cs="Times New Roman"/>
                <w:color w:val="000000"/>
                <w:sz w:val="20"/>
                <w:szCs w:val="20"/>
                <w:lang w:val="en-GB"/>
              </w:rPr>
              <w:instrText>ADDIN RW.CITE{{174 Gambhir,Manoj 2008; 66 SinghBKandBockarieMJandGambhirMandSibaPMandTischDJandKazuraJandothers 2013; 175 Norman,RA 2000}}</w:instrText>
            </w:r>
            <w:r w:rsidRPr="005E63AF">
              <w:rPr>
                <w:rFonts w:ascii="Times New Roman" w:hAnsi="Times New Roman" w:cs="Times New Roman"/>
                <w:color w:val="000000"/>
                <w:sz w:val="20"/>
                <w:szCs w:val="20"/>
                <w:lang w:val="en-GB"/>
              </w:rPr>
              <w:fldChar w:fldCharType="separate"/>
            </w:r>
            <w:r w:rsidR="005E0BE0" w:rsidRPr="005E63AF">
              <w:rPr>
                <w:rFonts w:ascii="Times New Roman" w:hAnsi="Times New Roman" w:cs="Times New Roman"/>
                <w:sz w:val="20"/>
                <w:vertAlign w:val="superscript"/>
              </w:rPr>
              <w:t>1, 5, 9</w:t>
            </w:r>
            <w:r w:rsidRPr="005E63AF">
              <w:rPr>
                <w:rFonts w:ascii="Times New Roman" w:hAnsi="Times New Roman" w:cs="Times New Roman"/>
                <w:color w:val="000000"/>
                <w:sz w:val="20"/>
                <w:szCs w:val="20"/>
                <w:lang w:val="en-GB"/>
              </w:rPr>
              <w:fldChar w:fldCharType="end"/>
            </w:r>
          </w:p>
        </w:tc>
      </w:tr>
      <w:tr w:rsidR="005E0BE0" w:rsidRPr="005E63AF" w14:paraId="5EDA046B" w14:textId="77777777" w:rsidTr="00E804B3">
        <w:tc>
          <w:tcPr>
            <w:tcW w:w="0" w:type="auto"/>
            <w:vAlign w:val="center"/>
          </w:tcPr>
          <w:p w14:paraId="157DD815"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 xml:space="preserve">Larvae establishment rate (modified by acquired immunity) </w:t>
            </w:r>
            <w:r w:rsidRPr="005E63AF">
              <w:rPr>
                <w:rFonts w:ascii="Times New Roman" w:hAnsi="Times New Roman" w:cs="Times New Roman"/>
                <w:b/>
                <w:i/>
                <w:color w:val="000000"/>
                <w:sz w:val="20"/>
                <w:szCs w:val="20"/>
                <w:lang w:val="en-GB"/>
              </w:rPr>
              <w:t>Ω(</w:t>
            </w:r>
            <w:proofErr w:type="spellStart"/>
            <w:proofErr w:type="gramStart"/>
            <w:r w:rsidRPr="005E63AF">
              <w:rPr>
                <w:rFonts w:ascii="Times New Roman" w:hAnsi="Times New Roman" w:cs="Times New Roman"/>
                <w:b/>
                <w:i/>
                <w:color w:val="000000"/>
                <w:sz w:val="20"/>
                <w:szCs w:val="20"/>
                <w:lang w:val="en-GB"/>
              </w:rPr>
              <w:t>a,t</w:t>
            </w:r>
            <w:proofErr w:type="spellEnd"/>
            <w:proofErr w:type="gramEnd"/>
            <w:r w:rsidRPr="005E63AF">
              <w:rPr>
                <w:rFonts w:ascii="Times New Roman" w:hAnsi="Times New Roman" w:cs="Times New Roman"/>
                <w:b/>
                <w:i/>
                <w:color w:val="000000"/>
                <w:sz w:val="20"/>
                <w:szCs w:val="20"/>
                <w:lang w:val="en-GB"/>
              </w:rPr>
              <w:t>)</w:t>
            </w:r>
          </w:p>
        </w:tc>
        <w:tc>
          <w:tcPr>
            <w:tcW w:w="0" w:type="auto"/>
            <w:vAlign w:val="center"/>
          </w:tcPr>
          <w:p w14:paraId="17D76856" w14:textId="77777777" w:rsidR="005E0BE0" w:rsidRPr="005E63AF" w:rsidRDefault="005E0BE0" w:rsidP="00E804B3">
            <w:pPr>
              <w:jc w:val="center"/>
              <w:rPr>
                <w:rFonts w:ascii="Times New Roman" w:hAnsi="Times New Roman" w:cs="Times New Roman"/>
                <w:color w:val="000000"/>
                <w:position w:val="-10"/>
                <w:sz w:val="20"/>
                <w:szCs w:val="20"/>
                <w:lang w:val="en-GB"/>
              </w:rPr>
            </w:pPr>
            <w:r w:rsidRPr="005E63AF">
              <w:rPr>
                <w:rFonts w:ascii="Times New Roman" w:eastAsia="Calibri" w:hAnsi="Times New Roman" w:cs="Times New Roman"/>
                <w:color w:val="000000"/>
                <w:position w:val="-10"/>
                <w:sz w:val="20"/>
                <w:szCs w:val="20"/>
                <w:lang w:val="en-GB"/>
              </w:rPr>
              <w:object w:dxaOrig="1620" w:dyaOrig="320" w14:anchorId="52C5E208">
                <v:shape id="_x0000_i1044" type="#_x0000_t75" style="width:81.5pt;height:15.5pt" o:ole="">
                  <v:imagedata r:id="rId46" o:title=""/>
                </v:shape>
                <o:OLEObject Type="Embed" ProgID="Equation.DSMT4" ShapeID="_x0000_i1044" DrawAspect="Content" ObjectID="_1692970165" r:id="rId47"/>
              </w:object>
            </w:r>
          </w:p>
        </w:tc>
        <w:tc>
          <w:tcPr>
            <w:tcW w:w="0" w:type="auto"/>
            <w:vAlign w:val="center"/>
          </w:tcPr>
          <w:p w14:paraId="3DCA7965" w14:textId="77777777" w:rsidR="005E0BE0" w:rsidRPr="005E63AF" w:rsidRDefault="005E0BE0" w:rsidP="00E804B3">
            <w:pPr>
              <w:jc w:val="center"/>
              <w:rPr>
                <w:rFonts w:ascii="Times New Roman" w:hAnsi="Times New Roman" w:cs="Times New Roman"/>
                <w:color w:val="000000"/>
                <w:sz w:val="20"/>
                <w:szCs w:val="20"/>
                <w:vertAlign w:val="subscript"/>
                <w:lang w:val="en-GB"/>
              </w:rPr>
            </w:pPr>
            <w:r w:rsidRPr="005E63AF">
              <w:rPr>
                <w:rFonts w:ascii="Times New Roman" w:eastAsia="Calibri" w:hAnsi="Times New Roman" w:cs="Times New Roman"/>
                <w:color w:val="000000"/>
                <w:position w:val="-10"/>
                <w:sz w:val="20"/>
                <w:szCs w:val="20"/>
                <w:lang w:val="en-GB"/>
              </w:rPr>
              <w:object w:dxaOrig="240" w:dyaOrig="300" w14:anchorId="0C7D3343">
                <v:shape id="_x0000_i1045" type="#_x0000_t75" style="width:13.5pt;height:16pt" o:ole="">
                  <v:imagedata r:id="rId48" o:title=""/>
                </v:shape>
                <o:OLEObject Type="Embed" ProgID="Equation.DSMT4" ShapeID="_x0000_i1045" DrawAspect="Content" ObjectID="_1692970166" r:id="rId49"/>
              </w:object>
            </w:r>
            <w:r w:rsidRPr="005E63AF">
              <w:rPr>
                <w:rFonts w:ascii="Times New Roman" w:hAnsi="Times New Roman" w:cs="Times New Roman"/>
                <w:color w:val="000000"/>
                <w:sz w:val="20"/>
                <w:szCs w:val="20"/>
                <w:lang w:val="en-GB"/>
              </w:rPr>
              <w:t xml:space="preserve">- proportion of L3 leaving mosquito per bite; </w:t>
            </w:r>
            <w:r w:rsidRPr="005E63AF">
              <w:rPr>
                <w:rFonts w:ascii="Times New Roman" w:eastAsia="Calibri" w:hAnsi="Times New Roman" w:cs="Times New Roman"/>
                <w:color w:val="000000"/>
                <w:position w:val="-10"/>
                <w:sz w:val="20"/>
                <w:szCs w:val="20"/>
                <w:lang w:val="en-GB"/>
              </w:rPr>
              <w:object w:dxaOrig="279" w:dyaOrig="300" w14:anchorId="3A244976">
                <v:shape id="_x0000_i1046" type="#_x0000_t75" style="width:13.5pt;height:16pt" o:ole="">
                  <v:imagedata r:id="rId50" o:title=""/>
                </v:shape>
                <o:OLEObject Type="Embed" ProgID="Equation.DSMT4" ShapeID="_x0000_i1046" DrawAspect="Content" ObjectID="_1692970167" r:id="rId51"/>
              </w:object>
            </w:r>
            <w:r w:rsidRPr="005E63AF">
              <w:rPr>
                <w:rFonts w:ascii="Times New Roman" w:hAnsi="Times New Roman" w:cs="Times New Roman"/>
                <w:color w:val="000000"/>
                <w:sz w:val="20"/>
                <w:szCs w:val="20"/>
                <w:vertAlign w:val="subscript"/>
                <w:lang w:val="en-GB"/>
              </w:rPr>
              <w:t xml:space="preserve">- </w:t>
            </w:r>
            <w:r w:rsidRPr="005E63AF">
              <w:rPr>
                <w:rFonts w:ascii="Times New Roman" w:hAnsi="Times New Roman" w:cs="Times New Roman"/>
                <w:color w:val="000000"/>
                <w:sz w:val="20"/>
                <w:szCs w:val="20"/>
                <w:lang w:val="en-GB"/>
              </w:rPr>
              <w:t>the establishment rate</w:t>
            </w:r>
            <w:r w:rsidRPr="005E63AF">
              <w:rPr>
                <w:rFonts w:ascii="Times New Roman" w:hAnsi="Times New Roman" w:cs="Times New Roman"/>
                <w:color w:val="000000"/>
                <w:sz w:val="20"/>
                <w:szCs w:val="20"/>
                <w:vertAlign w:val="superscript"/>
                <w:lang w:val="en-GB"/>
              </w:rPr>
              <w:t>1</w:t>
            </w:r>
          </w:p>
        </w:tc>
        <w:tc>
          <w:tcPr>
            <w:tcW w:w="0" w:type="auto"/>
            <w:vAlign w:val="center"/>
          </w:tcPr>
          <w:p w14:paraId="1B9FDC7A"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t>-</w:t>
            </w:r>
          </w:p>
        </w:tc>
      </w:tr>
      <w:tr w:rsidR="005E0BE0" w:rsidRPr="005E63AF" w14:paraId="02D79D2B" w14:textId="77777777" w:rsidTr="00E804B3">
        <w:tc>
          <w:tcPr>
            <w:tcW w:w="0" w:type="auto"/>
            <w:vAlign w:val="center"/>
          </w:tcPr>
          <w:p w14:paraId="6CE85D60" w14:textId="77777777" w:rsidR="005E0BE0" w:rsidRPr="005E63AF" w:rsidRDefault="005E0BE0" w:rsidP="00E804B3">
            <w:pPr>
              <w:jc w:val="center"/>
              <w:rPr>
                <w:rFonts w:ascii="Times New Roman" w:hAnsi="Times New Roman" w:cs="Times New Roman"/>
                <w:bCs/>
                <w:color w:val="000000"/>
                <w:sz w:val="20"/>
                <w:szCs w:val="20"/>
                <w:lang w:val="en-GB"/>
              </w:rPr>
            </w:pPr>
            <w:r w:rsidRPr="005E63AF">
              <w:rPr>
                <w:rFonts w:ascii="Times New Roman" w:hAnsi="Times New Roman" w:cs="Times New Roman"/>
                <w:bCs/>
                <w:color w:val="000000"/>
                <w:sz w:val="20"/>
                <w:szCs w:val="20"/>
                <w:lang w:val="en-GB"/>
              </w:rPr>
              <w:t xml:space="preserve">Adult worm mating probability </w:t>
            </w:r>
            <w:r w:rsidRPr="005E63AF">
              <w:rPr>
                <w:rFonts w:ascii="Times New Roman" w:hAnsi="Times New Roman" w:cs="Times New Roman"/>
                <w:b/>
                <w:bCs/>
                <w:i/>
                <w:color w:val="000000"/>
                <w:sz w:val="20"/>
                <w:szCs w:val="20"/>
                <w:lang w:val="en-GB"/>
              </w:rPr>
              <w:t>ϕ(</w:t>
            </w:r>
            <w:proofErr w:type="spellStart"/>
            <w:proofErr w:type="gramStart"/>
            <w:r w:rsidRPr="005E63AF">
              <w:rPr>
                <w:rFonts w:ascii="Times New Roman" w:hAnsi="Times New Roman" w:cs="Times New Roman"/>
                <w:b/>
                <w:bCs/>
                <w:i/>
                <w:color w:val="000000"/>
                <w:sz w:val="20"/>
                <w:szCs w:val="20"/>
                <w:lang w:val="en-GB"/>
              </w:rPr>
              <w:t>W,k</w:t>
            </w:r>
            <w:proofErr w:type="spellEnd"/>
            <w:proofErr w:type="gramEnd"/>
            <w:r w:rsidRPr="005E63AF">
              <w:rPr>
                <w:rFonts w:ascii="Times New Roman" w:hAnsi="Times New Roman" w:cs="Times New Roman"/>
                <w:b/>
                <w:bCs/>
                <w:i/>
                <w:color w:val="000000"/>
                <w:sz w:val="20"/>
                <w:szCs w:val="20"/>
                <w:lang w:val="en-GB"/>
              </w:rPr>
              <w:t>)</w:t>
            </w:r>
          </w:p>
        </w:tc>
        <w:tc>
          <w:tcPr>
            <w:tcW w:w="0" w:type="auto"/>
            <w:vAlign w:val="center"/>
          </w:tcPr>
          <w:p w14:paraId="29532A48"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eastAsia="Calibri" w:hAnsi="Times New Roman" w:cs="Times New Roman"/>
                <w:position w:val="-26"/>
                <w:lang w:val="en-GB"/>
              </w:rPr>
              <w:object w:dxaOrig="1359" w:dyaOrig="639" w14:anchorId="1D230F95">
                <v:shape id="_x0000_i1047" type="#_x0000_t75" style="width:66.5pt;height:32pt" o:ole="">
                  <v:imagedata r:id="rId52" o:title=""/>
                </v:shape>
                <o:OLEObject Type="Embed" ProgID="Equation.DSMT4" ShapeID="_x0000_i1047" DrawAspect="Content" ObjectID="_1692970168" r:id="rId53"/>
              </w:object>
            </w:r>
          </w:p>
        </w:tc>
        <w:tc>
          <w:tcPr>
            <w:tcW w:w="0" w:type="auto"/>
            <w:vAlign w:val="center"/>
          </w:tcPr>
          <w:p w14:paraId="7689D01D"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i/>
                <w:color w:val="000000"/>
                <w:sz w:val="20"/>
                <w:szCs w:val="20"/>
                <w:lang w:val="en-GB"/>
              </w:rPr>
              <w:t>k</w:t>
            </w:r>
            <w:r w:rsidRPr="005E63AF">
              <w:rPr>
                <w:rFonts w:ascii="Times New Roman" w:hAnsi="Times New Roman" w:cs="Times New Roman"/>
                <w:color w:val="000000"/>
                <w:sz w:val="20"/>
                <w:szCs w:val="20"/>
                <w:lang w:val="en-GB"/>
              </w:rPr>
              <w:t xml:space="preserve"> – negative binomial aggregation parameter</w:t>
            </w:r>
          </w:p>
        </w:tc>
        <w:tc>
          <w:tcPr>
            <w:tcW w:w="0" w:type="auto"/>
            <w:vAlign w:val="center"/>
          </w:tcPr>
          <w:p w14:paraId="2001DF13" w14:textId="77777777" w:rsidR="005E0BE0" w:rsidRPr="005E63AF" w:rsidRDefault="009C7235"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fldChar w:fldCharType="begin"/>
            </w:r>
            <w:r w:rsidR="005E0BE0" w:rsidRPr="005E63AF">
              <w:rPr>
                <w:rFonts w:ascii="Times New Roman" w:hAnsi="Times New Roman" w:cs="Times New Roman"/>
                <w:color w:val="000000"/>
                <w:sz w:val="20"/>
                <w:szCs w:val="20"/>
                <w:lang w:val="en-GB"/>
              </w:rPr>
              <w:instrText>ADDIN RW.CITE{{281 May,RobertM 1977; 164 Gambhir,Manoj 2010; 66 SinghBKandBockarieMJandGambhirMandSibaPMandTischDJandKazuraJandothers 2013}}</w:instrText>
            </w:r>
            <w:r w:rsidRPr="005E63AF">
              <w:rPr>
                <w:rFonts w:ascii="Times New Roman" w:hAnsi="Times New Roman" w:cs="Times New Roman"/>
                <w:color w:val="000000"/>
                <w:sz w:val="20"/>
                <w:szCs w:val="20"/>
                <w:lang w:val="en-GB"/>
              </w:rPr>
              <w:fldChar w:fldCharType="separate"/>
            </w:r>
            <w:r w:rsidR="005E0BE0" w:rsidRPr="005E63AF">
              <w:rPr>
                <w:rFonts w:ascii="Times New Roman" w:hAnsi="Times New Roman" w:cs="Times New Roman"/>
                <w:sz w:val="20"/>
                <w:vertAlign w:val="superscript"/>
              </w:rPr>
              <w:t>2, 5, 22</w:t>
            </w:r>
            <w:r w:rsidRPr="005E63AF">
              <w:rPr>
                <w:rFonts w:ascii="Times New Roman" w:hAnsi="Times New Roman" w:cs="Times New Roman"/>
                <w:color w:val="000000"/>
                <w:sz w:val="20"/>
                <w:szCs w:val="20"/>
                <w:lang w:val="en-GB"/>
              </w:rPr>
              <w:fldChar w:fldCharType="end"/>
            </w:r>
          </w:p>
        </w:tc>
      </w:tr>
      <w:tr w:rsidR="005E0BE0" w:rsidRPr="005E63AF" w14:paraId="29160107" w14:textId="77777777" w:rsidTr="00E804B3">
        <w:tc>
          <w:tcPr>
            <w:tcW w:w="0" w:type="auto"/>
            <w:vAlign w:val="center"/>
            <w:hideMark/>
          </w:tcPr>
          <w:p w14:paraId="24B5361E" w14:textId="77777777" w:rsidR="005E0BE0" w:rsidRPr="005E63AF" w:rsidRDefault="005E0BE0" w:rsidP="00E804B3">
            <w:pPr>
              <w:jc w:val="center"/>
              <w:rPr>
                <w:rFonts w:ascii="Times New Roman" w:hAnsi="Times New Roman" w:cs="Times New Roman"/>
                <w:bCs/>
                <w:color w:val="000000"/>
                <w:sz w:val="20"/>
                <w:szCs w:val="20"/>
                <w:lang w:val="en-GB"/>
              </w:rPr>
            </w:pPr>
            <w:r w:rsidRPr="005E63AF">
              <w:rPr>
                <w:rFonts w:ascii="Times New Roman" w:hAnsi="Times New Roman" w:cs="Times New Roman"/>
                <w:bCs/>
                <w:color w:val="000000"/>
                <w:sz w:val="20"/>
                <w:szCs w:val="20"/>
                <w:lang w:val="en-GB"/>
              </w:rPr>
              <w:t xml:space="preserve">Immunity to larval establishment </w:t>
            </w:r>
            <w:r w:rsidRPr="005E63AF">
              <w:rPr>
                <w:rFonts w:ascii="Times New Roman" w:hAnsi="Times New Roman" w:cs="Times New Roman"/>
                <w:b/>
                <w:bCs/>
                <w:i/>
                <w:color w:val="000000"/>
                <w:sz w:val="20"/>
                <w:szCs w:val="20"/>
                <w:lang w:val="en-GB"/>
              </w:rPr>
              <w:t>g</w:t>
            </w:r>
            <w:r w:rsidRPr="005E63AF">
              <w:rPr>
                <w:rFonts w:ascii="Times New Roman" w:hAnsi="Times New Roman" w:cs="Times New Roman"/>
                <w:b/>
                <w:bCs/>
                <w:i/>
                <w:color w:val="000000"/>
                <w:sz w:val="20"/>
                <w:szCs w:val="20"/>
                <w:vertAlign w:val="subscript"/>
                <w:lang w:val="en-GB"/>
              </w:rPr>
              <w:t>1</w:t>
            </w:r>
            <w:r w:rsidRPr="005E63AF">
              <w:rPr>
                <w:rFonts w:ascii="Times New Roman" w:hAnsi="Times New Roman" w:cs="Times New Roman"/>
                <w:b/>
                <w:bCs/>
                <w:i/>
                <w:color w:val="000000"/>
                <w:sz w:val="20"/>
                <w:szCs w:val="20"/>
                <w:lang w:val="en-GB"/>
              </w:rPr>
              <w:t>(I)</w:t>
            </w:r>
          </w:p>
        </w:tc>
        <w:tc>
          <w:tcPr>
            <w:tcW w:w="0" w:type="auto"/>
            <w:vAlign w:val="center"/>
            <w:hideMark/>
          </w:tcPr>
          <w:p w14:paraId="56E9D8EB"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eastAsia="Calibri" w:hAnsi="Times New Roman" w:cs="Times New Roman"/>
                <w:position w:val="-22"/>
                <w:lang w:val="en-GB"/>
              </w:rPr>
              <w:object w:dxaOrig="540" w:dyaOrig="560" w14:anchorId="65198731">
                <v:shape id="_x0000_i1048" type="#_x0000_t75" style="width:28.5pt;height:28.5pt" o:ole="">
                  <v:imagedata r:id="rId54" o:title=""/>
                </v:shape>
                <o:OLEObject Type="Embed" ProgID="Equation.DSMT4" ShapeID="_x0000_i1048" DrawAspect="Content" ObjectID="_1692970169" r:id="rId55"/>
              </w:object>
            </w:r>
          </w:p>
        </w:tc>
        <w:tc>
          <w:tcPr>
            <w:tcW w:w="0" w:type="auto"/>
            <w:vAlign w:val="center"/>
            <w:hideMark/>
          </w:tcPr>
          <w:p w14:paraId="64338CCE"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i/>
                <w:color w:val="000000"/>
                <w:sz w:val="20"/>
                <w:szCs w:val="20"/>
                <w:lang w:val="en-GB"/>
              </w:rPr>
              <w:t>c</w:t>
            </w:r>
            <w:r w:rsidRPr="005E63AF">
              <w:rPr>
                <w:rFonts w:ascii="Times New Roman" w:hAnsi="Times New Roman" w:cs="Times New Roman"/>
                <w:color w:val="000000"/>
                <w:sz w:val="20"/>
                <w:szCs w:val="20"/>
                <w:lang w:val="en-GB"/>
              </w:rPr>
              <w:t xml:space="preserve"> – strength of immunity to larval establishment</w:t>
            </w:r>
          </w:p>
        </w:tc>
        <w:tc>
          <w:tcPr>
            <w:tcW w:w="0" w:type="auto"/>
            <w:vAlign w:val="center"/>
          </w:tcPr>
          <w:p w14:paraId="28ADA815" w14:textId="77777777" w:rsidR="005E0BE0" w:rsidRPr="005E63AF" w:rsidRDefault="009C7235"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fldChar w:fldCharType="begin"/>
            </w:r>
            <w:r w:rsidR="005E0BE0" w:rsidRPr="005E63AF">
              <w:rPr>
                <w:rFonts w:ascii="Times New Roman" w:hAnsi="Times New Roman" w:cs="Times New Roman"/>
                <w:color w:val="000000"/>
                <w:sz w:val="20"/>
                <w:szCs w:val="20"/>
                <w:lang w:val="en-GB"/>
              </w:rPr>
              <w:instrText>ADDIN RW.CITE{{174 Gambhir,Manoj 2008; 66 SinghBKandBockarieMJandGambhirMandSibaPMandTischDJandKazuraJandothers 2013}}</w:instrText>
            </w:r>
            <w:r w:rsidRPr="005E63AF">
              <w:rPr>
                <w:rFonts w:ascii="Times New Roman" w:hAnsi="Times New Roman" w:cs="Times New Roman"/>
                <w:color w:val="000000"/>
                <w:sz w:val="20"/>
                <w:szCs w:val="20"/>
                <w:lang w:val="en-GB"/>
              </w:rPr>
              <w:fldChar w:fldCharType="separate"/>
            </w:r>
            <w:r w:rsidR="005E0BE0" w:rsidRPr="005E63AF">
              <w:rPr>
                <w:rFonts w:ascii="Times New Roman" w:hAnsi="Times New Roman" w:cs="Times New Roman"/>
                <w:sz w:val="20"/>
                <w:vertAlign w:val="superscript"/>
              </w:rPr>
              <w:t>1, 5</w:t>
            </w:r>
            <w:r w:rsidRPr="005E63AF">
              <w:rPr>
                <w:rFonts w:ascii="Times New Roman" w:hAnsi="Times New Roman" w:cs="Times New Roman"/>
                <w:color w:val="000000"/>
                <w:sz w:val="20"/>
                <w:szCs w:val="20"/>
                <w:lang w:val="en-GB"/>
              </w:rPr>
              <w:fldChar w:fldCharType="end"/>
            </w:r>
          </w:p>
        </w:tc>
      </w:tr>
      <w:tr w:rsidR="005E0BE0" w:rsidRPr="005E63AF" w14:paraId="41C8BADD" w14:textId="77777777" w:rsidTr="00E804B3">
        <w:tc>
          <w:tcPr>
            <w:tcW w:w="0" w:type="auto"/>
            <w:vAlign w:val="center"/>
            <w:hideMark/>
          </w:tcPr>
          <w:p w14:paraId="4C322363" w14:textId="77777777" w:rsidR="005E0BE0" w:rsidRPr="005E63AF" w:rsidRDefault="005E0BE0" w:rsidP="00E804B3">
            <w:pPr>
              <w:jc w:val="center"/>
              <w:rPr>
                <w:rFonts w:ascii="Times New Roman" w:hAnsi="Times New Roman" w:cs="Times New Roman"/>
                <w:bCs/>
                <w:color w:val="000000"/>
                <w:sz w:val="20"/>
                <w:szCs w:val="20"/>
                <w:lang w:val="en-GB"/>
              </w:rPr>
            </w:pPr>
            <w:r w:rsidRPr="005E63AF">
              <w:rPr>
                <w:rFonts w:ascii="Times New Roman" w:hAnsi="Times New Roman" w:cs="Times New Roman"/>
                <w:bCs/>
                <w:color w:val="000000"/>
                <w:sz w:val="20"/>
                <w:szCs w:val="20"/>
                <w:lang w:val="en-GB"/>
              </w:rPr>
              <w:t>Host immunosuppression</w:t>
            </w:r>
          </w:p>
          <w:p w14:paraId="3A846F7F" w14:textId="77777777" w:rsidR="005E0BE0" w:rsidRPr="005E63AF" w:rsidRDefault="005E0BE0" w:rsidP="00E804B3">
            <w:pPr>
              <w:jc w:val="center"/>
              <w:rPr>
                <w:rFonts w:ascii="Times New Roman" w:hAnsi="Times New Roman" w:cs="Times New Roman"/>
                <w:b/>
                <w:bCs/>
                <w:color w:val="000000"/>
                <w:sz w:val="20"/>
                <w:szCs w:val="20"/>
                <w:lang w:val="en-GB"/>
              </w:rPr>
            </w:pPr>
            <w:r w:rsidRPr="005E63AF">
              <w:rPr>
                <w:rFonts w:ascii="Times New Roman" w:hAnsi="Times New Roman" w:cs="Times New Roman"/>
                <w:b/>
                <w:bCs/>
                <w:i/>
                <w:color w:val="000000"/>
                <w:sz w:val="20"/>
                <w:szCs w:val="20"/>
                <w:lang w:val="en-GB"/>
              </w:rPr>
              <w:t>g</w:t>
            </w:r>
            <w:r w:rsidRPr="005E63AF">
              <w:rPr>
                <w:rFonts w:ascii="Times New Roman" w:hAnsi="Times New Roman" w:cs="Times New Roman"/>
                <w:b/>
                <w:bCs/>
                <w:i/>
                <w:color w:val="000000"/>
                <w:sz w:val="20"/>
                <w:szCs w:val="20"/>
                <w:vertAlign w:val="subscript"/>
                <w:lang w:val="en-GB"/>
              </w:rPr>
              <w:t>2</w:t>
            </w:r>
            <w:r w:rsidRPr="005E63AF">
              <w:rPr>
                <w:rFonts w:ascii="Times New Roman" w:hAnsi="Times New Roman" w:cs="Times New Roman"/>
                <w:b/>
                <w:bCs/>
                <w:i/>
                <w:color w:val="000000"/>
                <w:sz w:val="20"/>
                <w:szCs w:val="20"/>
                <w:lang w:val="en-GB"/>
              </w:rPr>
              <w:t>(W</w:t>
            </w:r>
            <w:r w:rsidRPr="005E63AF">
              <w:rPr>
                <w:rFonts w:ascii="Times New Roman" w:hAnsi="Times New Roman" w:cs="Times New Roman"/>
                <w:b/>
                <w:bCs/>
                <w:i/>
                <w:color w:val="000000"/>
                <w:sz w:val="20"/>
                <w:szCs w:val="20"/>
                <w:vertAlign w:val="subscript"/>
                <w:lang w:val="en-GB"/>
              </w:rPr>
              <w:t>T</w:t>
            </w:r>
            <w:r w:rsidRPr="005E63AF">
              <w:rPr>
                <w:rFonts w:ascii="Times New Roman" w:hAnsi="Times New Roman" w:cs="Times New Roman"/>
                <w:b/>
                <w:bCs/>
                <w:i/>
                <w:color w:val="000000"/>
                <w:sz w:val="20"/>
                <w:szCs w:val="20"/>
                <w:lang w:val="en-GB"/>
              </w:rPr>
              <w:t>)</w:t>
            </w:r>
          </w:p>
        </w:tc>
        <w:tc>
          <w:tcPr>
            <w:tcW w:w="0" w:type="auto"/>
            <w:vAlign w:val="center"/>
            <w:hideMark/>
          </w:tcPr>
          <w:p w14:paraId="05B62F83"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eastAsia="Calibri" w:hAnsi="Times New Roman" w:cs="Times New Roman"/>
                <w:position w:val="-26"/>
                <w:lang w:val="en-GB"/>
              </w:rPr>
              <w:object w:dxaOrig="980" w:dyaOrig="600" w14:anchorId="1F644842">
                <v:shape id="_x0000_i1049" type="#_x0000_t75" style="width:49.5pt;height:31pt" o:ole="">
                  <v:imagedata r:id="rId56" o:title=""/>
                </v:shape>
                <o:OLEObject Type="Embed" ProgID="Equation.DSMT4" ShapeID="_x0000_i1049" DrawAspect="Content" ObjectID="_1692970170" r:id="rId57"/>
              </w:object>
            </w:r>
          </w:p>
        </w:tc>
        <w:tc>
          <w:tcPr>
            <w:tcW w:w="0" w:type="auto"/>
            <w:vAlign w:val="center"/>
            <w:hideMark/>
          </w:tcPr>
          <w:p w14:paraId="394955EF"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i/>
                <w:color w:val="000000"/>
                <w:sz w:val="20"/>
                <w:szCs w:val="20"/>
                <w:lang w:val="en-GB"/>
              </w:rPr>
              <w:t>I</w:t>
            </w:r>
            <w:r w:rsidRPr="005E63AF">
              <w:rPr>
                <w:rFonts w:ascii="Times New Roman" w:hAnsi="Times New Roman" w:cs="Times New Roman"/>
                <w:i/>
                <w:color w:val="000000"/>
                <w:sz w:val="20"/>
                <w:szCs w:val="20"/>
                <w:vertAlign w:val="subscript"/>
                <w:lang w:val="en-GB"/>
              </w:rPr>
              <w:t>C</w:t>
            </w:r>
            <w:r w:rsidRPr="005E63AF">
              <w:rPr>
                <w:rFonts w:ascii="Times New Roman" w:hAnsi="Times New Roman" w:cs="Times New Roman"/>
                <w:color w:val="000000"/>
                <w:sz w:val="20"/>
                <w:szCs w:val="20"/>
                <w:lang w:val="en-GB"/>
              </w:rPr>
              <w:t xml:space="preserve"> – strength of immunosuppression;</w:t>
            </w:r>
          </w:p>
          <w:p w14:paraId="4D728525" w14:textId="77777777" w:rsidR="005E0BE0" w:rsidRPr="005E63AF" w:rsidRDefault="005E0BE0" w:rsidP="00E804B3">
            <w:pPr>
              <w:jc w:val="center"/>
              <w:rPr>
                <w:rFonts w:ascii="Times New Roman" w:hAnsi="Times New Roman" w:cs="Times New Roman"/>
                <w:color w:val="000000"/>
                <w:sz w:val="20"/>
                <w:szCs w:val="20"/>
                <w:lang w:val="en-GB"/>
              </w:rPr>
            </w:pPr>
            <w:r w:rsidRPr="005E63AF">
              <w:rPr>
                <w:rFonts w:ascii="Times New Roman" w:hAnsi="Times New Roman" w:cs="Times New Roman"/>
                <w:i/>
                <w:color w:val="000000"/>
                <w:sz w:val="20"/>
                <w:szCs w:val="20"/>
                <w:lang w:val="en-GB"/>
              </w:rPr>
              <w:t>S</w:t>
            </w:r>
            <w:r w:rsidRPr="005E63AF">
              <w:rPr>
                <w:rFonts w:ascii="Times New Roman" w:hAnsi="Times New Roman" w:cs="Times New Roman"/>
                <w:i/>
                <w:color w:val="000000"/>
                <w:sz w:val="20"/>
                <w:szCs w:val="20"/>
                <w:vertAlign w:val="subscript"/>
                <w:lang w:val="en-GB"/>
              </w:rPr>
              <w:t>C</w:t>
            </w:r>
            <w:r w:rsidRPr="005E63AF">
              <w:rPr>
                <w:rFonts w:ascii="Times New Roman" w:hAnsi="Times New Roman" w:cs="Times New Roman"/>
                <w:color w:val="000000"/>
                <w:sz w:val="20"/>
                <w:szCs w:val="20"/>
                <w:lang w:val="en-GB"/>
              </w:rPr>
              <w:t xml:space="preserve"> – slope of immunosuppression</w:t>
            </w:r>
          </w:p>
        </w:tc>
        <w:tc>
          <w:tcPr>
            <w:tcW w:w="0" w:type="auto"/>
            <w:vAlign w:val="center"/>
          </w:tcPr>
          <w:p w14:paraId="3D6AB5AE" w14:textId="1A7EF756" w:rsidR="005E0BE0" w:rsidRPr="005E63AF" w:rsidRDefault="009C7235" w:rsidP="00E804B3">
            <w:pPr>
              <w:jc w:val="center"/>
              <w:rPr>
                <w:rFonts w:ascii="Times New Roman" w:hAnsi="Times New Roman" w:cs="Times New Roman"/>
                <w:color w:val="000000"/>
                <w:sz w:val="20"/>
                <w:szCs w:val="20"/>
                <w:lang w:val="en-GB"/>
              </w:rPr>
            </w:pPr>
            <w:r w:rsidRPr="005E63AF">
              <w:rPr>
                <w:rFonts w:ascii="Times New Roman" w:hAnsi="Times New Roman" w:cs="Times New Roman"/>
                <w:color w:val="000000"/>
                <w:sz w:val="20"/>
                <w:szCs w:val="20"/>
                <w:lang w:val="en-GB"/>
              </w:rPr>
              <w:fldChar w:fldCharType="begin"/>
            </w:r>
            <w:r w:rsidR="005E0BE0" w:rsidRPr="005E63AF">
              <w:rPr>
                <w:rFonts w:ascii="Times New Roman" w:hAnsi="Times New Roman" w:cs="Times New Roman"/>
                <w:color w:val="000000"/>
                <w:sz w:val="20"/>
                <w:szCs w:val="20"/>
                <w:lang w:val="en-GB"/>
              </w:rPr>
              <w:instrText>ADDIN RW.CITE{{174 Gambhir,Manoj 2008; 66 SinghBKandBockarieMJandGambhirMandSibaPMandTischDJandKazuraJandothers 2013}}</w:instrText>
            </w:r>
            <w:r w:rsidRPr="005E63AF">
              <w:rPr>
                <w:rFonts w:ascii="Times New Roman" w:hAnsi="Times New Roman" w:cs="Times New Roman"/>
                <w:color w:val="000000"/>
                <w:sz w:val="20"/>
                <w:szCs w:val="20"/>
                <w:lang w:val="en-GB"/>
              </w:rPr>
              <w:fldChar w:fldCharType="separate"/>
            </w:r>
            <w:r w:rsidR="005E0BE0" w:rsidRPr="005E63AF">
              <w:rPr>
                <w:rFonts w:ascii="Times New Roman" w:hAnsi="Times New Roman" w:cs="Times New Roman"/>
                <w:sz w:val="20"/>
                <w:vertAlign w:val="superscript"/>
              </w:rPr>
              <w:t>1, 5</w:t>
            </w:r>
            <w:r w:rsidRPr="005E63AF">
              <w:rPr>
                <w:rFonts w:ascii="Times New Roman" w:hAnsi="Times New Roman" w:cs="Times New Roman"/>
                <w:color w:val="000000"/>
                <w:sz w:val="20"/>
                <w:szCs w:val="20"/>
                <w:lang w:val="en-GB"/>
              </w:rPr>
              <w:fldChar w:fldCharType="end"/>
            </w:r>
          </w:p>
        </w:tc>
      </w:tr>
    </w:tbl>
    <w:p w14:paraId="4CB58448" w14:textId="77777777" w:rsidR="005E0BE0" w:rsidRPr="005E63AF" w:rsidRDefault="005E0BE0" w:rsidP="005E0BE0">
      <w:pPr>
        <w:spacing w:after="0" w:line="240" w:lineRule="auto"/>
        <w:rPr>
          <w:rFonts w:ascii="Times New Roman" w:eastAsia="Calibri" w:hAnsi="Times New Roman" w:cs="Times New Roman"/>
          <w:color w:val="000000"/>
          <w:sz w:val="20"/>
          <w:szCs w:val="20"/>
          <w:lang w:val="en-GB"/>
        </w:rPr>
      </w:pPr>
      <w:r w:rsidRPr="005E63AF">
        <w:rPr>
          <w:rFonts w:ascii="Times New Roman" w:eastAsia="Calibri" w:hAnsi="Times New Roman" w:cs="Times New Roman"/>
          <w:color w:val="000000"/>
          <w:sz w:val="20"/>
          <w:szCs w:val="20"/>
          <w:vertAlign w:val="superscript"/>
          <w:lang w:val="en-GB"/>
        </w:rPr>
        <w:t>1</w:t>
      </w:r>
      <w:r w:rsidRPr="005E63AF">
        <w:rPr>
          <w:rFonts w:ascii="Times New Roman" w:eastAsia="Calibri" w:hAnsi="Times New Roman" w:cs="Times New Roman"/>
          <w:color w:val="000000"/>
          <w:sz w:val="20"/>
          <w:szCs w:val="20"/>
          <w:lang w:val="en-GB"/>
        </w:rPr>
        <w:t>The proportion of L3-stage larvae infecting human hosts that survive to develop into adult worms</w:t>
      </w:r>
      <w:r w:rsidR="009C7235" w:rsidRPr="005E63AF">
        <w:rPr>
          <w:rFonts w:ascii="Times New Roman" w:eastAsia="Calibri" w:hAnsi="Times New Roman" w:cs="Times New Roman"/>
          <w:color w:val="000000"/>
          <w:sz w:val="20"/>
          <w:szCs w:val="20"/>
          <w:lang w:val="en-GB"/>
        </w:rPr>
        <w:fldChar w:fldCharType="begin"/>
      </w:r>
      <w:r w:rsidRPr="005E63AF">
        <w:rPr>
          <w:rFonts w:ascii="Times New Roman" w:eastAsia="Calibri" w:hAnsi="Times New Roman" w:cs="Times New Roman"/>
          <w:color w:val="000000"/>
          <w:sz w:val="20"/>
          <w:szCs w:val="20"/>
          <w:lang w:val="en-GB"/>
        </w:rPr>
        <w:instrText>ADDIN RW.CITE{{164 Gambhir,Manoj 2010}}</w:instrText>
      </w:r>
      <w:r w:rsidR="009C7235" w:rsidRPr="005E63AF">
        <w:rPr>
          <w:rFonts w:ascii="Times New Roman" w:eastAsia="Calibri" w:hAnsi="Times New Roman" w:cs="Times New Roman"/>
          <w:color w:val="000000"/>
          <w:sz w:val="20"/>
          <w:szCs w:val="20"/>
          <w:lang w:val="en-GB"/>
        </w:rPr>
        <w:fldChar w:fldCharType="separate"/>
      </w:r>
      <w:r w:rsidRPr="005E63AF">
        <w:rPr>
          <w:rFonts w:ascii="Times New Roman" w:eastAsia="Times New Roman" w:hAnsi="Times New Roman" w:cs="Times New Roman"/>
          <w:sz w:val="20"/>
          <w:szCs w:val="20"/>
          <w:vertAlign w:val="superscript"/>
        </w:rPr>
        <w:t>2</w:t>
      </w:r>
      <w:r w:rsidR="009C7235" w:rsidRPr="005E63AF">
        <w:rPr>
          <w:rFonts w:ascii="Times New Roman" w:eastAsia="Calibri" w:hAnsi="Times New Roman" w:cs="Times New Roman"/>
          <w:color w:val="000000"/>
          <w:sz w:val="20"/>
          <w:szCs w:val="20"/>
          <w:lang w:val="en-GB"/>
        </w:rPr>
        <w:fldChar w:fldCharType="end"/>
      </w:r>
      <w:r w:rsidRPr="005E63AF">
        <w:rPr>
          <w:rFonts w:ascii="Times New Roman" w:eastAsia="Calibri" w:hAnsi="Times New Roman" w:cs="Times New Roman"/>
          <w:color w:val="000000"/>
          <w:sz w:val="20"/>
          <w:szCs w:val="20"/>
          <w:lang w:val="en-GB"/>
        </w:rPr>
        <w:t xml:space="preserve">. </w:t>
      </w:r>
    </w:p>
    <w:p w14:paraId="6AA08962" w14:textId="77777777" w:rsidR="005E0BE0" w:rsidRPr="005E63AF" w:rsidRDefault="005E0BE0" w:rsidP="005E0BE0">
      <w:pPr>
        <w:spacing w:after="0" w:line="240" w:lineRule="auto"/>
        <w:rPr>
          <w:rFonts w:ascii="Times New Roman" w:eastAsia="Calibri" w:hAnsi="Times New Roman" w:cs="Times New Roman"/>
          <w:color w:val="000000"/>
          <w:sz w:val="20"/>
          <w:szCs w:val="20"/>
          <w:lang w:val="en-GB"/>
        </w:rPr>
      </w:pPr>
      <w:r w:rsidRPr="005E63AF">
        <w:rPr>
          <w:rFonts w:ascii="Times New Roman" w:eastAsia="Calibri" w:hAnsi="Times New Roman" w:cs="Times New Roman"/>
          <w:color w:val="000000"/>
          <w:sz w:val="20"/>
          <w:szCs w:val="20"/>
          <w:vertAlign w:val="superscript"/>
          <w:lang w:val="en-GB"/>
        </w:rPr>
        <w:t>2</w:t>
      </w:r>
      <w:r w:rsidRPr="005E63AF">
        <w:rPr>
          <w:rFonts w:ascii="Times New Roman" w:eastAsia="Calibri" w:hAnsi="Times New Roman" w:cs="Times New Roman"/>
          <w:color w:val="000000"/>
          <w:sz w:val="20"/>
          <w:szCs w:val="20"/>
          <w:lang w:val="en-GB"/>
        </w:rPr>
        <w:t xml:space="preserve">The gradient of </w:t>
      </w:r>
      <w:proofErr w:type="spellStart"/>
      <w:r w:rsidRPr="005E63AF">
        <w:rPr>
          <w:rFonts w:ascii="Times New Roman" w:eastAsia="Calibri" w:hAnsi="Times New Roman" w:cs="Times New Roman"/>
          <w:color w:val="000000"/>
          <w:sz w:val="20"/>
          <w:szCs w:val="20"/>
          <w:lang w:val="en-GB"/>
        </w:rPr>
        <w:t>Mf</w:t>
      </w:r>
      <w:proofErr w:type="spellEnd"/>
      <w:r w:rsidRPr="005E63AF">
        <w:rPr>
          <w:rFonts w:ascii="Times New Roman" w:eastAsia="Calibri" w:hAnsi="Times New Roman" w:cs="Times New Roman"/>
          <w:color w:val="000000"/>
          <w:sz w:val="20"/>
          <w:szCs w:val="20"/>
          <w:lang w:val="en-GB"/>
        </w:rPr>
        <w:t xml:space="preserve"> uptake </w:t>
      </w:r>
      <w:r w:rsidRPr="005E63AF">
        <w:rPr>
          <w:rFonts w:ascii="Times New Roman" w:eastAsia="Calibri" w:hAnsi="Times New Roman" w:cs="Times New Roman"/>
          <w:i/>
          <w:color w:val="000000"/>
          <w:sz w:val="20"/>
          <w:szCs w:val="20"/>
          <w:lang w:val="en-GB"/>
        </w:rPr>
        <w:t>r</w:t>
      </w:r>
      <w:r w:rsidRPr="005E63AF">
        <w:rPr>
          <w:rFonts w:ascii="Times New Roman" w:eastAsia="Calibri" w:hAnsi="Times New Roman" w:cs="Times New Roman"/>
          <w:color w:val="000000"/>
          <w:sz w:val="20"/>
          <w:szCs w:val="20"/>
          <w:lang w:val="en-GB"/>
        </w:rPr>
        <w:t xml:space="preserve"> is a measure of the initial increase in the infective L3 larvae uptake by vector as </w:t>
      </w:r>
      <w:r w:rsidRPr="005E63AF">
        <w:rPr>
          <w:rFonts w:ascii="Times New Roman" w:eastAsia="Calibri" w:hAnsi="Times New Roman" w:cs="Times New Roman"/>
          <w:i/>
          <w:color w:val="000000"/>
          <w:sz w:val="20"/>
          <w:szCs w:val="20"/>
          <w:lang w:val="en-GB"/>
        </w:rPr>
        <w:t>M</w:t>
      </w:r>
      <w:r w:rsidRPr="005E63AF">
        <w:rPr>
          <w:rFonts w:ascii="Times New Roman" w:eastAsia="Calibri" w:hAnsi="Times New Roman" w:cs="Times New Roman"/>
          <w:color w:val="000000"/>
          <w:sz w:val="20"/>
          <w:szCs w:val="20"/>
          <w:lang w:val="en-GB"/>
        </w:rPr>
        <w:t xml:space="preserve"> increases from 0</w:t>
      </w:r>
      <w:r w:rsidR="009C7235" w:rsidRPr="005E63AF">
        <w:rPr>
          <w:rFonts w:ascii="Times New Roman" w:eastAsia="Calibri" w:hAnsi="Times New Roman" w:cs="Times New Roman"/>
          <w:color w:val="000000"/>
          <w:sz w:val="20"/>
          <w:szCs w:val="20"/>
          <w:lang w:val="en-GB"/>
        </w:rPr>
        <w:fldChar w:fldCharType="begin"/>
      </w:r>
      <w:r w:rsidRPr="005E63AF">
        <w:rPr>
          <w:rFonts w:ascii="Times New Roman" w:eastAsia="Calibri" w:hAnsi="Times New Roman" w:cs="Times New Roman"/>
          <w:color w:val="000000"/>
          <w:sz w:val="20"/>
          <w:szCs w:val="20"/>
          <w:lang w:val="en-GB"/>
        </w:rPr>
        <w:instrText>ADDIN RW.CITE{{164 Gambhir,Manoj 2010; 175 Norman,RA 2000}}</w:instrText>
      </w:r>
      <w:r w:rsidR="009C7235" w:rsidRPr="005E63AF">
        <w:rPr>
          <w:rFonts w:ascii="Times New Roman" w:eastAsia="Calibri" w:hAnsi="Times New Roman" w:cs="Times New Roman"/>
          <w:color w:val="000000"/>
          <w:sz w:val="20"/>
          <w:szCs w:val="20"/>
          <w:lang w:val="en-GB"/>
        </w:rPr>
        <w:fldChar w:fldCharType="separate"/>
      </w:r>
      <w:r w:rsidRPr="005E63AF">
        <w:rPr>
          <w:rFonts w:ascii="Times New Roman" w:eastAsia="Times New Roman" w:hAnsi="Times New Roman" w:cs="Times New Roman"/>
          <w:sz w:val="20"/>
          <w:szCs w:val="20"/>
          <w:vertAlign w:val="superscript"/>
        </w:rPr>
        <w:t>2, 9</w:t>
      </w:r>
      <w:r w:rsidR="009C7235" w:rsidRPr="005E63AF">
        <w:rPr>
          <w:rFonts w:ascii="Times New Roman" w:eastAsia="Calibri" w:hAnsi="Times New Roman" w:cs="Times New Roman"/>
          <w:color w:val="000000"/>
          <w:sz w:val="20"/>
          <w:szCs w:val="20"/>
          <w:lang w:val="en-GB"/>
        </w:rPr>
        <w:fldChar w:fldCharType="end"/>
      </w:r>
      <w:r w:rsidRPr="005E63AF">
        <w:rPr>
          <w:rFonts w:ascii="Times New Roman" w:eastAsia="Calibri" w:hAnsi="Times New Roman" w:cs="Times New Roman"/>
          <w:color w:val="000000"/>
          <w:sz w:val="20"/>
          <w:szCs w:val="20"/>
          <w:lang w:val="en-GB"/>
        </w:rPr>
        <w:t xml:space="preserve">. </w:t>
      </w:r>
    </w:p>
    <w:p w14:paraId="2BC35C87" w14:textId="77777777" w:rsidR="005E0BE0" w:rsidRPr="005E63AF" w:rsidRDefault="005E0BE0" w:rsidP="005E0BE0">
      <w:pPr>
        <w:spacing w:after="0" w:line="240" w:lineRule="auto"/>
        <w:rPr>
          <w:rFonts w:ascii="Times New Roman" w:eastAsia="Calibri" w:hAnsi="Times New Roman" w:cs="Times New Roman"/>
          <w:color w:val="000000"/>
          <w:sz w:val="20"/>
          <w:szCs w:val="20"/>
          <w:lang w:val="en-GB"/>
        </w:rPr>
      </w:pPr>
      <w:r w:rsidRPr="005E63AF">
        <w:rPr>
          <w:rFonts w:ascii="Times New Roman" w:eastAsia="Calibri" w:hAnsi="Times New Roman" w:cs="Times New Roman"/>
          <w:color w:val="000000"/>
          <w:sz w:val="20"/>
          <w:szCs w:val="20"/>
          <w:vertAlign w:val="superscript"/>
          <w:lang w:val="en-GB"/>
        </w:rPr>
        <w:t xml:space="preserve">3 </w:t>
      </w:r>
      <w:r w:rsidRPr="005E63AF">
        <w:rPr>
          <w:rFonts w:ascii="Times New Roman" w:eastAsia="Calibri" w:hAnsi="Times New Roman" w:cs="Times New Roman"/>
          <w:color w:val="000000"/>
          <w:sz w:val="20"/>
          <w:szCs w:val="20"/>
          <w:lang w:val="en-GB"/>
        </w:rPr>
        <w:t xml:space="preserve">The facilitated establishment rate of adult worms due to parasite-induced immunosuppression in a heavily infected human host </w:t>
      </w:r>
    </w:p>
    <w:p w14:paraId="00C17E6A" w14:textId="77777777" w:rsidR="005E0BE0" w:rsidRPr="005E63AF" w:rsidRDefault="005E0BE0" w:rsidP="005E0BE0">
      <w:pPr>
        <w:spacing w:after="0" w:line="240" w:lineRule="auto"/>
        <w:rPr>
          <w:rFonts w:ascii="Times New Roman" w:eastAsia="Calibri" w:hAnsi="Times New Roman" w:cs="Times New Roman"/>
          <w:color w:val="000000"/>
          <w:sz w:val="20"/>
          <w:szCs w:val="20"/>
          <w:lang w:val="en-GB"/>
        </w:rPr>
      </w:pPr>
      <w:r w:rsidRPr="005E63AF">
        <w:rPr>
          <w:rFonts w:ascii="Times New Roman" w:eastAsia="Calibri" w:hAnsi="Times New Roman" w:cs="Times New Roman"/>
          <w:color w:val="000000"/>
          <w:sz w:val="20"/>
          <w:szCs w:val="20"/>
          <w:vertAlign w:val="superscript"/>
          <w:lang w:val="en-GB"/>
        </w:rPr>
        <w:t xml:space="preserve">4 </w:t>
      </w:r>
      <w:r w:rsidRPr="005E63AF">
        <w:rPr>
          <w:rFonts w:ascii="Times New Roman" w:eastAsia="Calibri" w:hAnsi="Times New Roman" w:cs="Times New Roman"/>
          <w:color w:val="000000"/>
          <w:sz w:val="20"/>
          <w:szCs w:val="20"/>
          <w:lang w:val="en-GB"/>
        </w:rPr>
        <w:t xml:space="preserve">The initial rate of increase by which the strength of immunosuppression is achieved as </w:t>
      </w:r>
      <w:r w:rsidRPr="005E63AF">
        <w:rPr>
          <w:rFonts w:ascii="Times New Roman" w:eastAsia="Calibri" w:hAnsi="Times New Roman" w:cs="Times New Roman"/>
          <w:i/>
          <w:color w:val="000000"/>
          <w:sz w:val="20"/>
          <w:szCs w:val="20"/>
          <w:lang w:val="en-GB"/>
        </w:rPr>
        <w:t>W</w:t>
      </w:r>
      <w:r w:rsidRPr="005E63AF">
        <w:rPr>
          <w:rFonts w:ascii="Times New Roman" w:eastAsia="Calibri" w:hAnsi="Times New Roman" w:cs="Times New Roman"/>
          <w:color w:val="000000"/>
          <w:sz w:val="20"/>
          <w:szCs w:val="20"/>
          <w:lang w:val="en-GB"/>
        </w:rPr>
        <w:t xml:space="preserve"> increases from 0</w:t>
      </w:r>
      <w:r w:rsidR="009C7235" w:rsidRPr="005E63AF">
        <w:rPr>
          <w:rFonts w:ascii="Times New Roman" w:eastAsia="Calibri" w:hAnsi="Times New Roman" w:cs="Times New Roman"/>
          <w:color w:val="000000"/>
          <w:sz w:val="20"/>
          <w:szCs w:val="20"/>
          <w:lang w:val="en-GB"/>
        </w:rPr>
        <w:fldChar w:fldCharType="begin"/>
      </w:r>
      <w:r w:rsidRPr="005E63AF">
        <w:rPr>
          <w:rFonts w:ascii="Times New Roman" w:eastAsia="Calibri" w:hAnsi="Times New Roman" w:cs="Times New Roman"/>
          <w:color w:val="000000"/>
          <w:sz w:val="20"/>
          <w:szCs w:val="20"/>
          <w:lang w:val="en-GB"/>
        </w:rPr>
        <w:instrText>ADDIN RW.CITE{{168 Duerr,Hans-Peter 2005}}</w:instrText>
      </w:r>
      <w:r w:rsidR="009C7235" w:rsidRPr="005E63AF">
        <w:rPr>
          <w:rFonts w:ascii="Times New Roman" w:eastAsia="Calibri" w:hAnsi="Times New Roman" w:cs="Times New Roman"/>
          <w:color w:val="000000"/>
          <w:sz w:val="20"/>
          <w:szCs w:val="20"/>
          <w:lang w:val="en-GB"/>
        </w:rPr>
        <w:fldChar w:fldCharType="separate"/>
      </w:r>
      <w:r w:rsidRPr="005E63AF">
        <w:rPr>
          <w:rFonts w:ascii="Times New Roman" w:eastAsia="Times New Roman" w:hAnsi="Times New Roman" w:cs="Times New Roman"/>
          <w:sz w:val="20"/>
          <w:szCs w:val="20"/>
          <w:vertAlign w:val="superscript"/>
        </w:rPr>
        <w:t>23</w:t>
      </w:r>
      <w:r w:rsidR="009C7235" w:rsidRPr="005E63AF">
        <w:rPr>
          <w:rFonts w:ascii="Times New Roman" w:eastAsia="Calibri" w:hAnsi="Times New Roman" w:cs="Times New Roman"/>
          <w:color w:val="000000"/>
          <w:sz w:val="20"/>
          <w:szCs w:val="20"/>
          <w:lang w:val="en-GB"/>
        </w:rPr>
        <w:fldChar w:fldCharType="end"/>
      </w:r>
      <w:r w:rsidRPr="005E63AF">
        <w:rPr>
          <w:rFonts w:ascii="Times New Roman" w:eastAsia="Calibri" w:hAnsi="Times New Roman" w:cs="Times New Roman"/>
          <w:color w:val="000000"/>
          <w:sz w:val="20"/>
          <w:szCs w:val="20"/>
          <w:lang w:val="en-GB"/>
        </w:rPr>
        <w:t xml:space="preserve">. </w:t>
      </w:r>
    </w:p>
    <w:p w14:paraId="1A1B540B" w14:textId="77777777" w:rsidR="005E0BE0" w:rsidRPr="005E63AF" w:rsidRDefault="005E0BE0" w:rsidP="005E0BE0">
      <w:pPr>
        <w:spacing w:after="0" w:line="240" w:lineRule="auto"/>
        <w:rPr>
          <w:rFonts w:ascii="Times New Roman" w:eastAsia="Calibri" w:hAnsi="Times New Roman" w:cs="Times New Roman"/>
          <w:color w:val="000000"/>
          <w:sz w:val="20"/>
          <w:szCs w:val="20"/>
          <w:lang w:val="en-GB"/>
        </w:rPr>
      </w:pPr>
      <w:r w:rsidRPr="005E63AF">
        <w:rPr>
          <w:rFonts w:ascii="Times New Roman" w:eastAsia="Calibri" w:hAnsi="Times New Roman" w:cs="Times New Roman"/>
          <w:color w:val="000000"/>
          <w:sz w:val="20"/>
          <w:szCs w:val="20"/>
          <w:lang w:val="en-GB"/>
        </w:rPr>
        <w:t xml:space="preserve"># Note MBR (monthly biting rate) serves as an input to initialize the model, measured as mosquito bites per person per month, the value of which may be obtained from entomological surveys conducted in study sites. In the absence of the observed MBR value, the model has been adapted to estimate it from the community-level </w:t>
      </w:r>
      <w:proofErr w:type="spellStart"/>
      <w:r w:rsidRPr="005E63AF">
        <w:rPr>
          <w:rFonts w:ascii="Times New Roman" w:eastAsia="Calibri" w:hAnsi="Times New Roman" w:cs="Times New Roman"/>
          <w:color w:val="000000"/>
          <w:sz w:val="20"/>
          <w:szCs w:val="20"/>
          <w:lang w:val="en-GB"/>
        </w:rPr>
        <w:t>Mf</w:t>
      </w:r>
      <w:proofErr w:type="spellEnd"/>
      <w:r w:rsidRPr="005E63AF">
        <w:rPr>
          <w:rFonts w:ascii="Times New Roman" w:eastAsia="Calibri" w:hAnsi="Times New Roman" w:cs="Times New Roman"/>
          <w:color w:val="000000"/>
          <w:sz w:val="20"/>
          <w:szCs w:val="20"/>
          <w:lang w:val="en-GB"/>
        </w:rPr>
        <w:t xml:space="preserve"> prevalence data.</w:t>
      </w:r>
    </w:p>
    <w:p w14:paraId="2573F1EE" w14:textId="77777777" w:rsidR="005E0BE0" w:rsidRPr="005E63AF" w:rsidRDefault="005E0BE0" w:rsidP="002F3412">
      <w:pPr>
        <w:spacing w:line="240" w:lineRule="auto"/>
        <w:rPr>
          <w:rFonts w:ascii="Times New Roman" w:eastAsia="Calibri" w:hAnsi="Times New Roman" w:cs="Times New Roman"/>
        </w:rPr>
      </w:pPr>
    </w:p>
    <w:p w14:paraId="47276B84" w14:textId="77777777" w:rsidR="005E0BE0" w:rsidRPr="005E63AF" w:rsidRDefault="005E0BE0" w:rsidP="001F1579">
      <w:pPr>
        <w:spacing w:after="0"/>
        <w:rPr>
          <w:rFonts w:ascii="Times New Roman" w:eastAsia="Calibri" w:hAnsi="Times New Roman" w:cs="Times New Roman"/>
          <w:b/>
          <w:sz w:val="24"/>
          <w:szCs w:val="24"/>
        </w:rPr>
      </w:pPr>
    </w:p>
    <w:p w14:paraId="4E54733B" w14:textId="77777777" w:rsidR="005E0BE0" w:rsidRPr="005E63AF" w:rsidRDefault="005E0BE0" w:rsidP="003179B7">
      <w:pPr>
        <w:pStyle w:val="Heading2"/>
        <w:rPr>
          <w:rFonts w:ascii="Times New Roman" w:eastAsia="Calibri" w:hAnsi="Times New Roman" w:cs="Times New Roman"/>
        </w:rPr>
      </w:pPr>
      <w:r w:rsidRPr="005E63AF">
        <w:rPr>
          <w:rFonts w:ascii="Times New Roman" w:eastAsia="Calibri" w:hAnsi="Times New Roman" w:cs="Times New Roman"/>
        </w:rPr>
        <w:t>Modeling intervention by mass drug administration</w:t>
      </w:r>
    </w:p>
    <w:p w14:paraId="18D574D4" w14:textId="77777777" w:rsidR="001F1579" w:rsidRPr="005E63AF" w:rsidRDefault="001F1579" w:rsidP="001F1579">
      <w:pPr>
        <w:spacing w:after="0"/>
        <w:rPr>
          <w:rFonts w:ascii="Times New Roman" w:eastAsia="Calibri" w:hAnsi="Times New Roman" w:cs="Times New Roman"/>
          <w:sz w:val="24"/>
          <w:szCs w:val="24"/>
        </w:rPr>
      </w:pPr>
    </w:p>
    <w:p w14:paraId="4FEFAD0D" w14:textId="0E13EFB4" w:rsidR="005E0BE0" w:rsidRPr="005E63AF" w:rsidRDefault="005E0BE0" w:rsidP="004E5122">
      <w:pPr>
        <w:spacing w:after="0" w:line="480" w:lineRule="auto"/>
        <w:rPr>
          <w:rFonts w:ascii="Times New Roman" w:eastAsia="Calibri" w:hAnsi="Times New Roman" w:cs="Times New Roman"/>
          <w:sz w:val="24"/>
          <w:szCs w:val="24"/>
        </w:rPr>
      </w:pPr>
      <w:r w:rsidRPr="005E63AF">
        <w:rPr>
          <w:rFonts w:ascii="Times New Roman" w:eastAsia="Calibri" w:hAnsi="Times New Roman" w:cs="Times New Roman"/>
          <w:sz w:val="24"/>
          <w:szCs w:val="24"/>
        </w:rPr>
        <w:t xml:space="preserve">Intervention by mass drug administration was modeled based on the assumptions that anti-filarial treatment with a </w:t>
      </w:r>
      <w:r w:rsidR="004E5122" w:rsidRPr="005E63AF">
        <w:rPr>
          <w:rFonts w:ascii="Times New Roman" w:eastAsia="Calibri" w:hAnsi="Times New Roman" w:cs="Times New Roman"/>
          <w:sz w:val="24"/>
          <w:szCs w:val="24"/>
        </w:rPr>
        <w:t>combination drug regimen act</w:t>
      </w:r>
      <w:r w:rsidRPr="005E63AF">
        <w:rPr>
          <w:rFonts w:ascii="Times New Roman" w:eastAsia="Calibri" w:hAnsi="Times New Roman" w:cs="Times New Roman"/>
          <w:sz w:val="24"/>
          <w:szCs w:val="24"/>
        </w:rPr>
        <w:t xml:space="preserve"> by killing certain fractions of the populations of adult worms and microfilariae instantly after the drug administration</w:t>
      </w:r>
      <w:r w:rsidR="00BC54A4">
        <w:rPr>
          <w:rFonts w:ascii="Times New Roman" w:eastAsia="Calibri" w:hAnsi="Times New Roman" w:cs="Times New Roman"/>
          <w:sz w:val="24"/>
          <w:szCs w:val="24"/>
          <w:vertAlign w:val="superscript"/>
        </w:rPr>
        <w:t>24</w:t>
      </w:r>
      <w:r w:rsidRPr="005E63AF">
        <w:rPr>
          <w:rFonts w:ascii="Times New Roman" w:eastAsia="Calibri" w:hAnsi="Times New Roman" w:cs="Times New Roman"/>
          <w:sz w:val="24"/>
          <w:szCs w:val="24"/>
        </w:rPr>
        <w:t>. These effects are incorporated into the basic model by calculating the population sizes of worms and microfilariae as follows:</w:t>
      </w:r>
    </w:p>
    <w:p w14:paraId="38CEA2DD" w14:textId="77777777" w:rsidR="001F1579" w:rsidRPr="005E63AF" w:rsidRDefault="001F1579" w:rsidP="001F1579">
      <w:pPr>
        <w:spacing w:after="0"/>
        <w:rPr>
          <w:rFonts w:ascii="Times New Roman" w:eastAsia="Calibri" w:hAnsi="Times New Roman" w:cs="Times New Roman"/>
          <w:sz w:val="24"/>
          <w:szCs w:val="24"/>
        </w:rPr>
      </w:pPr>
    </w:p>
    <w:p w14:paraId="6A4ADBA3" w14:textId="77777777" w:rsidR="005E0BE0" w:rsidRPr="005E63AF" w:rsidRDefault="005E0BE0" w:rsidP="001F1579">
      <w:pPr>
        <w:spacing w:after="0"/>
        <w:rPr>
          <w:rFonts w:ascii="Times New Roman" w:eastAsia="Calibri" w:hAnsi="Times New Roman" w:cs="Times New Roman"/>
          <w:position w:val="-36"/>
        </w:rPr>
      </w:pPr>
      <w:r w:rsidRPr="005E63AF">
        <w:rPr>
          <w:rFonts w:ascii="Times New Roman" w:eastAsia="Calibri" w:hAnsi="Times New Roman" w:cs="Times New Roman"/>
          <w:position w:val="-36"/>
        </w:rPr>
        <w:object w:dxaOrig="4785" w:dyaOrig="1230" w14:anchorId="6534BD34">
          <v:shape id="_x0000_i1050" type="#_x0000_t75" style="width:240pt;height:62pt" o:ole="">
            <v:imagedata r:id="rId58" o:title=""/>
          </v:shape>
          <o:OLEObject Type="Embed" ProgID="Equation.DSMT4" ShapeID="_x0000_i1050" DrawAspect="Content" ObjectID="_1692970171" r:id="rId59"/>
        </w:object>
      </w:r>
    </w:p>
    <w:p w14:paraId="2283B01D" w14:textId="7037A547" w:rsidR="005E0BE0" w:rsidRPr="005E63AF" w:rsidRDefault="005E0BE0" w:rsidP="004E5122">
      <w:pPr>
        <w:spacing w:after="0" w:line="480" w:lineRule="auto"/>
        <w:rPr>
          <w:rFonts w:ascii="Times New Roman" w:eastAsia="Calibri" w:hAnsi="Times New Roman" w:cs="Times New Roman"/>
          <w:sz w:val="24"/>
          <w:szCs w:val="24"/>
        </w:rPr>
      </w:pPr>
      <w:r w:rsidRPr="005E63AF">
        <w:rPr>
          <w:rFonts w:ascii="Times New Roman" w:eastAsia="Calibri" w:hAnsi="Times New Roman" w:cs="Times New Roman"/>
          <w:sz w:val="24"/>
          <w:szCs w:val="24"/>
        </w:rPr>
        <w:t xml:space="preserve">where </w:t>
      </w:r>
      <w:r w:rsidR="00665E2B" w:rsidRPr="005E63AF">
        <w:rPr>
          <w:rFonts w:ascii="Times New Roman" w:eastAsia="Calibri" w:hAnsi="Times New Roman" w:cs="Times New Roman"/>
          <w:i/>
          <w:sz w:val="24"/>
          <w:szCs w:val="24"/>
        </w:rPr>
        <w:t>dt</w:t>
      </w:r>
      <w:r w:rsidR="00B42E40">
        <w:rPr>
          <w:rFonts w:ascii="Times New Roman" w:eastAsia="Calibri" w:hAnsi="Times New Roman" w:cs="Times New Roman"/>
          <w:i/>
          <w:sz w:val="24"/>
          <w:szCs w:val="24"/>
        </w:rPr>
        <w:t xml:space="preserve"> </w:t>
      </w:r>
      <w:r w:rsidRPr="005E63AF">
        <w:rPr>
          <w:rFonts w:ascii="Times New Roman" w:eastAsia="Calibri" w:hAnsi="Times New Roman" w:cs="Times New Roman"/>
          <w:sz w:val="24"/>
          <w:szCs w:val="24"/>
        </w:rPr>
        <w:t xml:space="preserve">is a short </w:t>
      </w:r>
      <w:r w:rsidR="00B42E40" w:rsidRPr="005E63AF">
        <w:rPr>
          <w:rFonts w:ascii="Times New Roman" w:eastAsia="Calibri" w:hAnsi="Times New Roman" w:cs="Times New Roman"/>
          <w:sz w:val="24"/>
          <w:szCs w:val="24"/>
        </w:rPr>
        <w:t>time period</w:t>
      </w:r>
      <w:r w:rsidRPr="005E63AF">
        <w:rPr>
          <w:rFonts w:ascii="Times New Roman" w:eastAsia="Calibri" w:hAnsi="Times New Roman" w:cs="Times New Roman"/>
          <w:sz w:val="24"/>
          <w:szCs w:val="24"/>
        </w:rPr>
        <w:t xml:space="preserve"> since the </w:t>
      </w:r>
      <w:proofErr w:type="spellStart"/>
      <w:r w:rsidRPr="005E63AF">
        <w:rPr>
          <w:rFonts w:ascii="Times New Roman" w:eastAsia="Calibri" w:hAnsi="Times New Roman" w:cs="Times New Roman"/>
          <w:i/>
          <w:sz w:val="24"/>
          <w:szCs w:val="24"/>
        </w:rPr>
        <w:t>i</w:t>
      </w:r>
      <w:r w:rsidRPr="005E63AF">
        <w:rPr>
          <w:rFonts w:ascii="Times New Roman" w:eastAsia="Calibri" w:hAnsi="Times New Roman" w:cs="Times New Roman"/>
          <w:sz w:val="24"/>
          <w:szCs w:val="24"/>
        </w:rPr>
        <w:t>th</w:t>
      </w:r>
      <w:proofErr w:type="spellEnd"/>
      <w:r w:rsidRPr="005E63AF">
        <w:rPr>
          <w:rFonts w:ascii="Times New Roman" w:eastAsia="Calibri" w:hAnsi="Times New Roman" w:cs="Times New Roman"/>
          <w:sz w:val="24"/>
          <w:szCs w:val="24"/>
        </w:rPr>
        <w:t xml:space="preserve"> MDA was administered. During this short time</w:t>
      </w:r>
      <w:r w:rsidR="00BC54A4">
        <w:rPr>
          <w:rFonts w:ascii="Times New Roman" w:eastAsia="Calibri" w:hAnsi="Times New Roman" w:cs="Times New Roman"/>
          <w:sz w:val="24"/>
          <w:szCs w:val="24"/>
        </w:rPr>
        <w:t xml:space="preserve"> </w:t>
      </w:r>
      <w:r w:rsidRPr="005E63AF">
        <w:rPr>
          <w:rFonts w:ascii="Times New Roman" w:eastAsia="Calibri" w:hAnsi="Times New Roman" w:cs="Times New Roman"/>
          <w:sz w:val="24"/>
          <w:szCs w:val="24"/>
        </w:rPr>
        <w:t xml:space="preserve">interval, a given proportion of adult worms and microfilariae are instantly removed. The parameters </w:t>
      </w:r>
      <w:r w:rsidRPr="005E63AF">
        <w:rPr>
          <w:rFonts w:ascii="Times New Roman" w:eastAsia="Calibri" w:hAnsi="Times New Roman" w:cs="Times New Roman"/>
          <w:i/>
          <w:sz w:val="24"/>
          <w:szCs w:val="24"/>
        </w:rPr>
        <w:t>ω</w:t>
      </w:r>
      <w:r w:rsidRPr="005E63AF">
        <w:rPr>
          <w:rFonts w:ascii="Times New Roman" w:eastAsia="Calibri" w:hAnsi="Times New Roman" w:cs="Times New Roman"/>
          <w:sz w:val="24"/>
          <w:szCs w:val="24"/>
        </w:rPr>
        <w:t xml:space="preserve"> and </w:t>
      </w:r>
      <w:r w:rsidRPr="005E63AF">
        <w:rPr>
          <w:rFonts w:ascii="Times New Roman" w:eastAsia="Calibri" w:hAnsi="Times New Roman" w:cs="Times New Roman"/>
          <w:i/>
          <w:sz w:val="24"/>
          <w:szCs w:val="24"/>
        </w:rPr>
        <w:t>ε</w:t>
      </w:r>
      <w:r w:rsidRPr="005E63AF">
        <w:rPr>
          <w:rFonts w:ascii="Times New Roman" w:eastAsia="Calibri" w:hAnsi="Times New Roman" w:cs="Times New Roman"/>
          <w:sz w:val="24"/>
          <w:szCs w:val="24"/>
        </w:rPr>
        <w:t xml:space="preserve"> are drug killing efficacy rates for the two life stages of the parasite while the parameter </w:t>
      </w:r>
      <w:r w:rsidRPr="005E63AF">
        <w:rPr>
          <w:rFonts w:ascii="Times New Roman" w:eastAsia="Calibri" w:hAnsi="Times New Roman" w:cs="Times New Roman"/>
          <w:i/>
          <w:sz w:val="24"/>
          <w:szCs w:val="24"/>
        </w:rPr>
        <w:t>C</w:t>
      </w:r>
      <w:r w:rsidRPr="005E63AF">
        <w:rPr>
          <w:rFonts w:ascii="Times New Roman" w:eastAsia="Calibri" w:hAnsi="Times New Roman" w:cs="Times New Roman"/>
          <w:sz w:val="24"/>
          <w:szCs w:val="24"/>
        </w:rPr>
        <w:t xml:space="preserve"> represents the MDA coverage. Apart from instantaneous killing of microfilariae, the drug continues to kill the newly reproduced </w:t>
      </w:r>
      <w:r w:rsidR="00ED71E6">
        <w:rPr>
          <w:rFonts w:ascii="Times New Roman" w:eastAsia="Calibri" w:hAnsi="Times New Roman" w:cs="Times New Roman"/>
          <w:sz w:val="24"/>
          <w:szCs w:val="24"/>
        </w:rPr>
        <w:t>m</w:t>
      </w:r>
      <w:r w:rsidRPr="005E63AF">
        <w:rPr>
          <w:rFonts w:ascii="Times New Roman" w:eastAsia="Calibri" w:hAnsi="Times New Roman" w:cs="Times New Roman"/>
          <w:sz w:val="24"/>
          <w:szCs w:val="24"/>
        </w:rPr>
        <w:t xml:space="preserve">f by any surviving adult worms at a rate </w:t>
      </w:r>
      <w:proofErr w:type="spellStart"/>
      <w:r w:rsidRPr="005E63AF">
        <w:rPr>
          <w:rFonts w:ascii="Times New Roman" w:eastAsia="Calibri" w:hAnsi="Times New Roman" w:cs="Times New Roman"/>
          <w:i/>
          <w:sz w:val="24"/>
          <w:szCs w:val="24"/>
        </w:rPr>
        <w:t>δ</w:t>
      </w:r>
      <w:r w:rsidRPr="005E63AF">
        <w:rPr>
          <w:rFonts w:ascii="Times New Roman" w:eastAsia="Calibri" w:hAnsi="Times New Roman" w:cs="Times New Roman"/>
          <w:i/>
          <w:sz w:val="24"/>
          <w:szCs w:val="24"/>
          <w:vertAlign w:val="subscript"/>
        </w:rPr>
        <w:t>reduc</w:t>
      </w:r>
      <w:proofErr w:type="spellEnd"/>
      <w:r w:rsidRPr="005E63AF">
        <w:rPr>
          <w:rFonts w:ascii="Times New Roman" w:eastAsia="Calibri" w:hAnsi="Times New Roman" w:cs="Times New Roman"/>
          <w:sz w:val="24"/>
          <w:szCs w:val="24"/>
        </w:rPr>
        <w:t xml:space="preserve"> for a period of time, </w:t>
      </w:r>
      <w:r w:rsidRPr="005E63AF">
        <w:rPr>
          <w:rFonts w:ascii="Times New Roman" w:eastAsia="Calibri" w:hAnsi="Times New Roman" w:cs="Times New Roman"/>
          <w:i/>
          <w:sz w:val="24"/>
          <w:szCs w:val="24"/>
        </w:rPr>
        <w:t>p</w:t>
      </w:r>
      <w:r w:rsidRPr="005E63AF">
        <w:rPr>
          <w:rFonts w:ascii="Times New Roman" w:eastAsia="Calibri" w:hAnsi="Times New Roman" w:cs="Times New Roman"/>
          <w:sz w:val="24"/>
          <w:szCs w:val="24"/>
        </w:rPr>
        <w:t>. We model this effect as follows:</w:t>
      </w:r>
    </w:p>
    <w:p w14:paraId="31081FFA" w14:textId="77777777" w:rsidR="001F1579" w:rsidRPr="005E63AF" w:rsidRDefault="001F1579" w:rsidP="001F1579">
      <w:pPr>
        <w:spacing w:after="0"/>
        <w:rPr>
          <w:rFonts w:ascii="Times New Roman" w:eastAsia="Calibri" w:hAnsi="Times New Roman" w:cs="Times New Roman"/>
          <w:sz w:val="24"/>
          <w:szCs w:val="24"/>
        </w:rPr>
      </w:pPr>
    </w:p>
    <w:p w14:paraId="1FBF92B0" w14:textId="77777777" w:rsidR="005E0BE0" w:rsidRPr="005E63AF" w:rsidRDefault="005E0BE0" w:rsidP="001F1579">
      <w:pPr>
        <w:spacing w:after="0"/>
        <w:rPr>
          <w:rFonts w:ascii="Times New Roman" w:eastAsia="Calibri" w:hAnsi="Times New Roman" w:cs="Times New Roman"/>
          <w:position w:val="-18"/>
          <w:sz w:val="24"/>
          <w:szCs w:val="24"/>
        </w:rPr>
      </w:pPr>
      <w:r w:rsidRPr="005E63AF">
        <w:rPr>
          <w:rFonts w:ascii="Times New Roman" w:eastAsia="Calibri" w:hAnsi="Times New Roman" w:cs="Times New Roman"/>
          <w:position w:val="-18"/>
          <w:sz w:val="24"/>
          <w:szCs w:val="24"/>
        </w:rPr>
        <w:object w:dxaOrig="8685" w:dyaOrig="645" w14:anchorId="334B5AB1">
          <v:shape id="_x0000_i1051" type="#_x0000_t75" style="width:433.5pt;height:32.5pt" o:ole="">
            <v:imagedata r:id="rId60" o:title=""/>
          </v:shape>
          <o:OLEObject Type="Embed" ProgID="Equation.DSMT4" ShapeID="_x0000_i1051" DrawAspect="Content" ObjectID="_1692970172" r:id="rId61"/>
        </w:object>
      </w:r>
    </w:p>
    <w:p w14:paraId="136B2DC0" w14:textId="77777777" w:rsidR="001F1579" w:rsidRPr="005E63AF" w:rsidRDefault="001F1579" w:rsidP="001F1579">
      <w:pPr>
        <w:spacing w:after="0"/>
        <w:rPr>
          <w:rFonts w:ascii="Times New Roman" w:eastAsia="Calibri" w:hAnsi="Times New Roman" w:cs="Times New Roman"/>
          <w:sz w:val="24"/>
          <w:szCs w:val="24"/>
        </w:rPr>
      </w:pPr>
    </w:p>
    <w:p w14:paraId="11C6E0FD" w14:textId="77777777" w:rsidR="005E0BE0" w:rsidRDefault="005E0BE0" w:rsidP="004E5122">
      <w:pPr>
        <w:spacing w:after="0" w:line="480" w:lineRule="auto"/>
        <w:rPr>
          <w:rFonts w:ascii="Times New Roman" w:eastAsia="Calibri" w:hAnsi="Times New Roman" w:cs="Times New Roman"/>
          <w:sz w:val="24"/>
          <w:szCs w:val="24"/>
        </w:rPr>
      </w:pPr>
      <w:r w:rsidRPr="005E63AF">
        <w:rPr>
          <w:rFonts w:ascii="Times New Roman" w:eastAsia="Calibri" w:hAnsi="Times New Roman" w:cs="Times New Roman"/>
          <w:sz w:val="24"/>
          <w:szCs w:val="24"/>
        </w:rPr>
        <w:t xml:space="preserve">We simulated LF intervention by running the model with fixed values of </w:t>
      </w:r>
      <w:r w:rsidRPr="005E63AF">
        <w:rPr>
          <w:rFonts w:ascii="Times New Roman" w:eastAsia="Calibri" w:hAnsi="Times New Roman" w:cs="Times New Roman"/>
          <w:i/>
          <w:sz w:val="24"/>
          <w:szCs w:val="24"/>
        </w:rPr>
        <w:t>ε</w:t>
      </w:r>
      <w:r w:rsidRPr="005E63AF">
        <w:rPr>
          <w:rFonts w:ascii="Times New Roman" w:eastAsia="Calibri" w:hAnsi="Times New Roman" w:cs="Times New Roman"/>
          <w:sz w:val="24"/>
          <w:szCs w:val="24"/>
        </w:rPr>
        <w:t xml:space="preserve">, </w:t>
      </w:r>
      <w:proofErr w:type="spellStart"/>
      <w:r w:rsidRPr="005E63AF">
        <w:rPr>
          <w:rFonts w:ascii="Times New Roman" w:eastAsia="Calibri" w:hAnsi="Times New Roman" w:cs="Times New Roman"/>
          <w:i/>
          <w:sz w:val="24"/>
          <w:szCs w:val="24"/>
        </w:rPr>
        <w:t>δ</w:t>
      </w:r>
      <w:r w:rsidRPr="005E63AF">
        <w:rPr>
          <w:rFonts w:ascii="Times New Roman" w:eastAsia="Calibri" w:hAnsi="Times New Roman" w:cs="Times New Roman"/>
          <w:i/>
          <w:sz w:val="24"/>
          <w:szCs w:val="24"/>
          <w:vertAlign w:val="subscript"/>
        </w:rPr>
        <w:t>reduc</w:t>
      </w:r>
      <w:proofErr w:type="spellEnd"/>
      <w:r w:rsidRPr="005E63AF">
        <w:rPr>
          <w:rFonts w:ascii="Times New Roman" w:eastAsia="Calibri" w:hAnsi="Times New Roman" w:cs="Times New Roman"/>
          <w:sz w:val="24"/>
          <w:szCs w:val="24"/>
        </w:rPr>
        <w:t xml:space="preserve">, and </w:t>
      </w:r>
      <w:r w:rsidRPr="005E63AF">
        <w:rPr>
          <w:rFonts w:ascii="Times New Roman" w:eastAsia="Calibri" w:hAnsi="Times New Roman" w:cs="Times New Roman"/>
          <w:i/>
          <w:sz w:val="24"/>
          <w:szCs w:val="24"/>
        </w:rPr>
        <w:t>p</w:t>
      </w:r>
      <w:r w:rsidRPr="005E63AF">
        <w:rPr>
          <w:rFonts w:ascii="Times New Roman" w:eastAsia="Calibri" w:hAnsi="Times New Roman" w:cs="Times New Roman"/>
          <w:sz w:val="24"/>
          <w:szCs w:val="24"/>
        </w:rPr>
        <w:t xml:space="preserve"> (here </w:t>
      </w:r>
      <w:proofErr w:type="spellStart"/>
      <w:r w:rsidRPr="005E63AF">
        <w:rPr>
          <w:rFonts w:ascii="Times New Roman" w:eastAsia="Calibri" w:hAnsi="Times New Roman" w:cs="Times New Roman"/>
          <w:sz w:val="24"/>
          <w:szCs w:val="24"/>
        </w:rPr>
        <w:t>δ</w:t>
      </w:r>
      <w:r w:rsidRPr="005E63AF">
        <w:rPr>
          <w:rFonts w:ascii="Times New Roman" w:eastAsia="Calibri" w:hAnsi="Times New Roman" w:cs="Times New Roman"/>
          <w:sz w:val="24"/>
          <w:szCs w:val="24"/>
          <w:vertAlign w:val="subscript"/>
        </w:rPr>
        <w:t>reduc</w:t>
      </w:r>
      <w:proofErr w:type="spellEnd"/>
      <w:r w:rsidRPr="005E63AF">
        <w:rPr>
          <w:rFonts w:ascii="Times New Roman" w:eastAsia="Calibri" w:hAnsi="Times New Roman" w:cs="Times New Roman"/>
          <w:sz w:val="24"/>
          <w:szCs w:val="24"/>
        </w:rPr>
        <w:t xml:space="preserve">=1) for MDA coverage levels given by data. The worm-kill parameter, </w:t>
      </w:r>
      <w:r w:rsidRPr="005E63AF">
        <w:rPr>
          <w:rFonts w:ascii="Times New Roman" w:eastAsia="Calibri" w:hAnsi="Times New Roman" w:cs="Times New Roman"/>
          <w:i/>
          <w:sz w:val="24"/>
          <w:szCs w:val="24"/>
        </w:rPr>
        <w:t>ω</w:t>
      </w:r>
      <w:r w:rsidRPr="005E63AF">
        <w:rPr>
          <w:rFonts w:ascii="Times New Roman" w:eastAsia="Calibri" w:hAnsi="Times New Roman" w:cs="Times New Roman"/>
          <w:sz w:val="24"/>
          <w:szCs w:val="24"/>
        </w:rPr>
        <w:t>, was drawn from a uniform prior distribution such that the post-intervention data could inform this efficacy value. The first MDA round was implemented in the model by affecting the population sizes of worms and microfilariae from the baseline fits, and then the intervention is simulated forward in time for a number of years, with subsequent MDA rounds implemented annually.</w:t>
      </w:r>
    </w:p>
    <w:p w14:paraId="15B21345" w14:textId="77777777" w:rsidR="00446807" w:rsidRDefault="00446807" w:rsidP="001F1579">
      <w:pPr>
        <w:spacing w:after="0"/>
        <w:rPr>
          <w:rFonts w:ascii="Times New Roman" w:eastAsia="Calibri" w:hAnsi="Times New Roman" w:cs="Times New Roman"/>
          <w:sz w:val="24"/>
          <w:szCs w:val="24"/>
        </w:rPr>
      </w:pPr>
    </w:p>
    <w:p w14:paraId="6B99EADF" w14:textId="77777777" w:rsidR="00446807" w:rsidRDefault="00446807" w:rsidP="001F1579">
      <w:pPr>
        <w:spacing w:after="0"/>
        <w:rPr>
          <w:rFonts w:ascii="Times New Roman" w:eastAsia="Calibri" w:hAnsi="Times New Roman" w:cs="Times New Roman"/>
          <w:sz w:val="24"/>
          <w:szCs w:val="24"/>
        </w:rPr>
      </w:pPr>
    </w:p>
    <w:p w14:paraId="0AD45EAE" w14:textId="77777777" w:rsidR="00446807" w:rsidRPr="00446807" w:rsidRDefault="00446807" w:rsidP="00446807">
      <w:pPr>
        <w:pStyle w:val="Heading2"/>
        <w:rPr>
          <w:rFonts w:ascii="Times New Roman" w:eastAsia="Calibri" w:hAnsi="Times New Roman" w:cs="Times New Roman"/>
        </w:rPr>
      </w:pPr>
      <w:r w:rsidRPr="00446807">
        <w:rPr>
          <w:rFonts w:ascii="Times New Roman" w:eastAsia="Calibri" w:hAnsi="Times New Roman" w:cs="Times New Roman"/>
        </w:rPr>
        <w:t xml:space="preserve">Modeling intervention by Vector Control </w:t>
      </w:r>
    </w:p>
    <w:p w14:paraId="104101D2" w14:textId="77777777" w:rsidR="00446807" w:rsidRDefault="00446807" w:rsidP="00446807">
      <w:pPr>
        <w:spacing w:after="0"/>
        <w:rPr>
          <w:sz w:val="24"/>
          <w:szCs w:val="24"/>
        </w:rPr>
      </w:pPr>
    </w:p>
    <w:p w14:paraId="28EF8924" w14:textId="1AAFF5C4" w:rsidR="00446807" w:rsidRPr="00446807" w:rsidRDefault="00446807" w:rsidP="004E5122">
      <w:pPr>
        <w:spacing w:after="0" w:line="480" w:lineRule="auto"/>
        <w:rPr>
          <w:rFonts w:ascii="Times New Roman" w:eastAsia="Calibri" w:hAnsi="Times New Roman" w:cs="Times New Roman"/>
          <w:sz w:val="24"/>
          <w:szCs w:val="24"/>
        </w:rPr>
      </w:pPr>
      <w:bookmarkStart w:id="0" w:name="_ihv636" w:colFirst="0" w:colLast="0"/>
      <w:bookmarkEnd w:id="0"/>
      <w:r w:rsidRPr="00446807">
        <w:rPr>
          <w:rFonts w:ascii="Times New Roman" w:eastAsia="Calibri" w:hAnsi="Times New Roman" w:cs="Times New Roman"/>
          <w:sz w:val="24"/>
          <w:szCs w:val="24"/>
        </w:rPr>
        <w:t xml:space="preserve">In addition to MDA, we also modeled the added effect of </w:t>
      </w:r>
      <w:r w:rsidR="00EC6A09" w:rsidRPr="00446807">
        <w:rPr>
          <w:rFonts w:ascii="Times New Roman" w:eastAsia="Calibri" w:hAnsi="Times New Roman" w:cs="Times New Roman"/>
          <w:sz w:val="24"/>
          <w:szCs w:val="24"/>
        </w:rPr>
        <w:t>long-lasting</w:t>
      </w:r>
      <w:r w:rsidRPr="00446807">
        <w:rPr>
          <w:rFonts w:ascii="Times New Roman" w:eastAsia="Calibri" w:hAnsi="Times New Roman" w:cs="Times New Roman"/>
          <w:sz w:val="24"/>
          <w:szCs w:val="24"/>
        </w:rPr>
        <w:t xml:space="preserve"> insecticidal nets (LLINs) as described </w:t>
      </w:r>
      <w:r>
        <w:rPr>
          <w:rFonts w:ascii="Times New Roman" w:eastAsia="Calibri" w:hAnsi="Times New Roman" w:cs="Times New Roman"/>
          <w:sz w:val="24"/>
          <w:szCs w:val="24"/>
        </w:rPr>
        <w:t>previously</w:t>
      </w:r>
      <w:r>
        <w:rPr>
          <w:rFonts w:ascii="Times New Roman" w:eastAsia="Calibri" w:hAnsi="Times New Roman" w:cs="Times New Roman"/>
          <w:sz w:val="24"/>
          <w:szCs w:val="24"/>
          <w:vertAlign w:val="superscript"/>
        </w:rPr>
        <w:t>6</w:t>
      </w:r>
      <w:r w:rsidRPr="00446807">
        <w:rPr>
          <w:rFonts w:ascii="Times New Roman" w:eastAsia="Calibri" w:hAnsi="Times New Roman" w:cs="Times New Roman"/>
          <w:sz w:val="24"/>
          <w:szCs w:val="24"/>
        </w:rPr>
        <w:t xml:space="preserve">. The impact of LLINs with three main actions against mosquito biting was modelled: 1) deterrence from entering the home (efficacy </w:t>
      </w:r>
      <w:r w:rsidRPr="00446807">
        <w:rPr>
          <w:rFonts w:ascii="Times New Roman" w:eastAsia="Calibri" w:hAnsi="Times New Roman" w:cs="Times New Roman"/>
          <w:position w:val="-10"/>
          <w:sz w:val="24"/>
          <w:szCs w:val="24"/>
        </w:rPr>
        <w:object w:dxaOrig="240" w:dyaOrig="340" w14:anchorId="6CE31A3B">
          <v:shape id="_x0000_i1052" type="#_x0000_t75" style="width:12pt;height:17pt" o:ole="">
            <v:imagedata r:id="rId62" o:title=""/>
          </v:shape>
          <o:OLEObject Type="Embed" ProgID="Equation.3" ShapeID="_x0000_i1052" DrawAspect="Content" ObjectID="_1692970173" r:id="rId63"/>
        </w:object>
      </w:r>
      <w:r w:rsidRPr="00446807">
        <w:rPr>
          <w:rFonts w:ascii="Times New Roman" w:eastAsia="Calibri" w:hAnsi="Times New Roman" w:cs="Times New Roman"/>
          <w:sz w:val="24"/>
          <w:szCs w:val="24"/>
        </w:rPr>
        <w:t xml:space="preserve">), 2) inhibition of their ability to feed on humans (efficacy </w:t>
      </w:r>
      <w:r w:rsidRPr="00446807">
        <w:rPr>
          <w:rFonts w:ascii="Times New Roman" w:eastAsia="Calibri" w:hAnsi="Times New Roman" w:cs="Times New Roman"/>
          <w:position w:val="-10"/>
          <w:sz w:val="24"/>
          <w:szCs w:val="24"/>
        </w:rPr>
        <w:object w:dxaOrig="279" w:dyaOrig="340" w14:anchorId="5F7232C8">
          <v:shape id="_x0000_i1053" type="#_x0000_t75" style="width:14pt;height:17pt" o:ole="">
            <v:imagedata r:id="rId64" o:title=""/>
          </v:shape>
          <o:OLEObject Type="Embed" ProgID="Equation.3" ShapeID="_x0000_i1053" DrawAspect="Content" ObjectID="_1692970174" r:id="rId65"/>
        </w:object>
      </w:r>
      <w:r w:rsidRPr="00446807">
        <w:rPr>
          <w:rFonts w:ascii="Times New Roman" w:eastAsia="Calibri" w:hAnsi="Times New Roman" w:cs="Times New Roman"/>
          <w:sz w:val="24"/>
          <w:szCs w:val="24"/>
        </w:rPr>
        <w:t xml:space="preserve">), and 3) killing them (efficacy </w:t>
      </w:r>
      <w:r w:rsidRPr="00446807">
        <w:rPr>
          <w:rFonts w:ascii="Times New Roman" w:eastAsia="Calibri" w:hAnsi="Times New Roman" w:cs="Times New Roman"/>
          <w:position w:val="-12"/>
          <w:sz w:val="24"/>
          <w:szCs w:val="24"/>
        </w:rPr>
        <w:object w:dxaOrig="260" w:dyaOrig="360" w14:anchorId="3B130B7B">
          <v:shape id="_x0000_i1054" type="#_x0000_t75" style="width:13pt;height:18pt" o:ole="">
            <v:imagedata r:id="rId66" o:title=""/>
          </v:shape>
          <o:OLEObject Type="Embed" ProgID="Equation.3" ShapeID="_x0000_i1054" DrawAspect="Content" ObjectID="_1692970175" r:id="rId67"/>
        </w:object>
      </w:r>
      <w:r>
        <w:rPr>
          <w:rFonts w:ascii="Times New Roman" w:eastAsia="Calibri" w:hAnsi="Times New Roman" w:cs="Times New Roman"/>
          <w:sz w:val="24"/>
          <w:szCs w:val="24"/>
        </w:rPr>
        <w:t>)</w:t>
      </w:r>
      <w:r w:rsidR="00BC54A4">
        <w:rPr>
          <w:rFonts w:ascii="Times New Roman" w:eastAsia="Calibri" w:hAnsi="Times New Roman" w:cs="Times New Roman"/>
          <w:sz w:val="24"/>
          <w:szCs w:val="24"/>
          <w:vertAlign w:val="superscript"/>
        </w:rPr>
        <w:t>25,26</w:t>
      </w:r>
      <w:r w:rsidRPr="00446807">
        <w:rPr>
          <w:rFonts w:ascii="Times New Roman" w:eastAsia="Calibri" w:hAnsi="Times New Roman" w:cs="Times New Roman"/>
          <w:sz w:val="24"/>
          <w:szCs w:val="24"/>
        </w:rPr>
        <w:t xml:space="preserve">. To capture these effects, </w:t>
      </w:r>
      <w:r w:rsidRPr="00446807">
        <w:rPr>
          <w:rFonts w:ascii="Times New Roman" w:eastAsia="Calibri" w:hAnsi="Times New Roman" w:cs="Times New Roman"/>
          <w:sz w:val="24"/>
          <w:szCs w:val="24"/>
        </w:rPr>
        <w:lastRenderedPageBreak/>
        <w:t>which decay over time as the larvicide efficacy declines exponentially at rate Λ, we adjust the term V/H to be appropriately modified according to the population coverage for LLINs (</w:t>
      </w:r>
      <w:r w:rsidRPr="00446807">
        <w:rPr>
          <w:rFonts w:ascii="Times New Roman" w:eastAsia="Calibri" w:hAnsi="Times New Roman" w:cs="Times New Roman"/>
          <w:position w:val="-12"/>
          <w:sz w:val="24"/>
          <w:szCs w:val="24"/>
        </w:rPr>
        <w:object w:dxaOrig="560" w:dyaOrig="360" w14:anchorId="64AC4BF1">
          <v:shape id="_x0000_i1055" type="#_x0000_t75" style="width:28pt;height:18pt" o:ole="">
            <v:imagedata r:id="rId68" o:title=""/>
          </v:shape>
          <o:OLEObject Type="Embed" ProgID="Equation.3" ShapeID="_x0000_i1055" DrawAspect="Content" ObjectID="_1692970176" r:id="rId69"/>
        </w:object>
      </w:r>
      <w:r w:rsidRPr="00446807">
        <w:rPr>
          <w:rFonts w:ascii="Times New Roman" w:eastAsia="Calibri" w:hAnsi="Times New Roman" w:cs="Times New Roman"/>
          <w:sz w:val="24"/>
          <w:szCs w:val="24"/>
        </w:rPr>
        <w:t>)</w:t>
      </w:r>
      <w:r>
        <w:rPr>
          <w:rFonts w:ascii="Times New Roman" w:eastAsia="Calibri" w:hAnsi="Times New Roman" w:cs="Times New Roman"/>
          <w:sz w:val="24"/>
          <w:szCs w:val="24"/>
        </w:rPr>
        <w:t>:</w:t>
      </w:r>
    </w:p>
    <w:p w14:paraId="086CF83B" w14:textId="77777777" w:rsidR="00446807" w:rsidRPr="00446807" w:rsidRDefault="00A547B4" w:rsidP="00446807">
      <w:pPr>
        <w:spacing w:after="0"/>
        <w:rPr>
          <w:rFonts w:ascii="Times New Roman" w:eastAsia="Calibri" w:hAnsi="Times New Roman" w:cs="Times New Roman"/>
          <w:sz w:val="24"/>
          <w:szCs w:val="24"/>
        </w:rPr>
      </w:pPr>
      <m:oMathPara>
        <m:oMathParaPr>
          <m:jc m:val="left"/>
        </m:oMathParaPr>
        <m:oMath>
          <m:f>
            <m:fPr>
              <m:ctrlPr>
                <w:rPr>
                  <w:rFonts w:ascii="Cambria Math" w:eastAsia="Calibri" w:hAnsi="Cambria Math" w:cs="Times New Roman"/>
                  <w:sz w:val="24"/>
                  <w:szCs w:val="24"/>
                </w:rPr>
              </m:ctrlPr>
            </m:fPr>
            <m:num>
              <m:r>
                <w:rPr>
                  <w:rFonts w:ascii="Cambria Math" w:eastAsia="Calibri" w:hAnsi="Cambria Math" w:cs="Times New Roman"/>
                  <w:sz w:val="24"/>
                  <w:szCs w:val="24"/>
                </w:rPr>
                <m:t>V</m:t>
              </m:r>
            </m:num>
            <m:den>
              <m:r>
                <w:rPr>
                  <w:rFonts w:ascii="Cambria Math" w:eastAsia="Calibri" w:hAnsi="Cambria Math" w:cs="Times New Roman"/>
                  <w:sz w:val="24"/>
                  <w:szCs w:val="24"/>
                </w:rPr>
                <m:t>H</m:t>
              </m:r>
            </m:den>
          </m:f>
          <m:r>
            <m:rPr>
              <m:sty m:val="p"/>
            </m:rPr>
            <w:rPr>
              <w:rFonts w:ascii="Cambria Math" w:eastAsia="Calibri" w:hAnsi="Cambria Math" w:cs="Times New Roman"/>
              <w:sz w:val="24"/>
              <w:szCs w:val="24"/>
            </w:rPr>
            <m:t>(1-</m:t>
          </m:r>
          <m:sSub>
            <m:sSubPr>
              <m:ctrlPr>
                <w:rPr>
                  <w:rFonts w:ascii="Cambria Math" w:eastAsia="Calibri" w:hAnsi="Cambria Math" w:cs="Times New Roman"/>
                  <w:sz w:val="24"/>
                  <w:szCs w:val="24"/>
                </w:rPr>
              </m:ctrlPr>
            </m:sSubPr>
            <m:e>
              <m:r>
                <w:rPr>
                  <w:rFonts w:ascii="Cambria Math" w:eastAsia="Calibri" w:hAnsi="Cambria Math" w:cs="Times New Roman"/>
                  <w:sz w:val="24"/>
                  <w:szCs w:val="24"/>
                </w:rPr>
                <m:t>η</m:t>
              </m:r>
            </m:e>
            <m:sub>
              <m:r>
                <m:rPr>
                  <m:sty m:val="p"/>
                </m:rPr>
                <w:rPr>
                  <w:rFonts w:ascii="Cambria Math" w:eastAsia="Calibri" w:hAnsi="Cambria Math" w:cs="Times New Roman"/>
                  <w:sz w:val="24"/>
                  <w:szCs w:val="24"/>
                </w:rPr>
                <m:t>1</m:t>
              </m:r>
            </m:sub>
          </m:sSub>
          <m:r>
            <m:rPr>
              <m:sty m:val="p"/>
            </m:rPr>
            <w:rPr>
              <w:rFonts w:ascii="Cambria Math" w:eastAsia="Calibri" w:hAnsi="Cambria Math" w:cs="Times New Roman"/>
              <w:sz w:val="24"/>
              <w:szCs w:val="24"/>
            </w:rPr>
            <m:t>exp⁡(-</m:t>
          </m:r>
          <m:r>
            <w:rPr>
              <w:rFonts w:ascii="Cambria Math" w:eastAsia="Calibri" w:hAnsi="Cambria Math" w:cs="Times New Roman"/>
              <w:sz w:val="24"/>
              <w:szCs w:val="24"/>
            </w:rPr>
            <m:t>Λt</m:t>
          </m:r>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LLIN</m:t>
              </m:r>
            </m:sub>
          </m:sSub>
          <m:r>
            <m:rPr>
              <m:sty m:val="p"/>
            </m:rPr>
            <w:rPr>
              <w:rFonts w:ascii="Cambria Math" w:eastAsia="Calibri" w:hAnsi="Cambria Math" w:cs="Times New Roman"/>
              <w:sz w:val="24"/>
              <w:szCs w:val="24"/>
            </w:rPr>
            <m:t>)(1-</m:t>
          </m:r>
          <m:sSub>
            <m:sSubPr>
              <m:ctrlPr>
                <w:rPr>
                  <w:rFonts w:ascii="Cambria Math" w:eastAsia="Calibri" w:hAnsi="Cambria Math" w:cs="Times New Roman"/>
                  <w:sz w:val="24"/>
                  <w:szCs w:val="24"/>
                </w:rPr>
              </m:ctrlPr>
            </m:sSubPr>
            <m:e>
              <m:r>
                <w:rPr>
                  <w:rFonts w:ascii="Cambria Math" w:eastAsia="Calibri" w:hAnsi="Cambria Math" w:cs="Times New Roman"/>
                  <w:sz w:val="24"/>
                  <w:szCs w:val="24"/>
                </w:rPr>
                <m:t>η</m:t>
              </m:r>
            </m:e>
            <m:sub>
              <m:r>
                <m:rPr>
                  <m:sty m:val="p"/>
                </m:rPr>
                <w:rPr>
                  <w:rFonts w:ascii="Cambria Math" w:eastAsia="Calibri" w:hAnsi="Cambria Math" w:cs="Times New Roman"/>
                  <w:sz w:val="24"/>
                  <w:szCs w:val="24"/>
                </w:rPr>
                <m:t>2</m:t>
              </m:r>
            </m:sub>
          </m:sSub>
          <m:r>
            <m:rPr>
              <m:sty m:val="p"/>
            </m:rPr>
            <w:rPr>
              <w:rFonts w:ascii="Cambria Math" w:eastAsia="Calibri" w:hAnsi="Cambria Math" w:cs="Times New Roman"/>
              <w:sz w:val="24"/>
              <w:szCs w:val="24"/>
            </w:rPr>
            <m:t>exp⁡(-</m:t>
          </m:r>
          <m:r>
            <w:rPr>
              <w:rFonts w:ascii="Cambria Math" w:eastAsia="Calibri" w:hAnsi="Cambria Math" w:cs="Times New Roman"/>
              <w:sz w:val="24"/>
              <w:szCs w:val="24"/>
            </w:rPr>
            <m:t>Λt</m:t>
          </m:r>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LLIN</m:t>
              </m:r>
            </m:sub>
          </m:sSub>
          <m:r>
            <m:rPr>
              <m:sty m:val="p"/>
            </m:rPr>
            <w:rPr>
              <w:rFonts w:ascii="Cambria Math" w:eastAsia="Calibri" w:hAnsi="Cambria Math" w:cs="Times New Roman"/>
              <w:sz w:val="24"/>
              <w:szCs w:val="24"/>
            </w:rPr>
            <m:t>)(1-</m:t>
          </m:r>
          <m:sSub>
            <m:sSubPr>
              <m:ctrlPr>
                <w:rPr>
                  <w:rFonts w:ascii="Cambria Math" w:eastAsia="Calibri" w:hAnsi="Cambria Math" w:cs="Times New Roman"/>
                  <w:sz w:val="24"/>
                  <w:szCs w:val="24"/>
                </w:rPr>
              </m:ctrlPr>
            </m:sSubPr>
            <m:e>
              <m:r>
                <w:rPr>
                  <w:rFonts w:ascii="Cambria Math" w:eastAsia="Calibri" w:hAnsi="Cambria Math" w:cs="Times New Roman"/>
                  <w:sz w:val="24"/>
                  <w:szCs w:val="24"/>
                </w:rPr>
                <m:t>η</m:t>
              </m:r>
            </m:e>
            <m:sub>
              <m:r>
                <m:rPr>
                  <m:sty m:val="p"/>
                </m:rPr>
                <w:rPr>
                  <w:rFonts w:ascii="Cambria Math" w:eastAsia="Calibri" w:hAnsi="Cambria Math" w:cs="Times New Roman"/>
                  <w:sz w:val="24"/>
                  <w:szCs w:val="24"/>
                </w:rPr>
                <m:t>3</m:t>
              </m:r>
            </m:sub>
          </m:sSub>
          <m:r>
            <m:rPr>
              <m:sty m:val="p"/>
            </m:rPr>
            <w:rPr>
              <w:rFonts w:ascii="Cambria Math" w:eastAsia="Calibri" w:hAnsi="Cambria Math" w:cs="Times New Roman"/>
              <w:sz w:val="24"/>
              <w:szCs w:val="24"/>
            </w:rPr>
            <m:t>exp⁡(-</m:t>
          </m:r>
          <m:r>
            <w:rPr>
              <w:rFonts w:ascii="Cambria Math" w:eastAsia="Calibri" w:hAnsi="Cambria Math" w:cs="Times New Roman"/>
              <w:sz w:val="24"/>
              <w:szCs w:val="24"/>
            </w:rPr>
            <m:t>Λt</m:t>
          </m:r>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LLIN</m:t>
              </m:r>
            </m:sub>
          </m:sSub>
          <m:r>
            <m:rPr>
              <m:sty m:val="p"/>
            </m:rPr>
            <w:rPr>
              <w:rFonts w:ascii="Cambria Math" w:eastAsia="Calibri" w:hAnsi="Cambria Math" w:cs="Times New Roman"/>
              <w:sz w:val="24"/>
              <w:szCs w:val="24"/>
            </w:rPr>
            <m:t>)</m:t>
          </m:r>
        </m:oMath>
      </m:oMathPara>
    </w:p>
    <w:p w14:paraId="577BB437" w14:textId="77777777" w:rsidR="00446807" w:rsidRDefault="00446807" w:rsidP="001F1579">
      <w:pPr>
        <w:spacing w:after="0"/>
        <w:rPr>
          <w:rFonts w:ascii="Times New Roman" w:eastAsia="Calibri" w:hAnsi="Times New Roman" w:cs="Times New Roman"/>
          <w:sz w:val="24"/>
          <w:szCs w:val="24"/>
        </w:rPr>
      </w:pPr>
    </w:p>
    <w:p w14:paraId="3FBD9871" w14:textId="68D96CE1" w:rsidR="00EE5540" w:rsidRDefault="00EE5540" w:rsidP="001F1579">
      <w:pPr>
        <w:spacing w:after="0"/>
        <w:rPr>
          <w:rFonts w:ascii="Times New Roman" w:eastAsia="Calibri" w:hAnsi="Times New Roman" w:cs="Times New Roman"/>
          <w:sz w:val="24"/>
          <w:szCs w:val="24"/>
        </w:rPr>
      </w:pPr>
    </w:p>
    <w:p w14:paraId="7832E63A" w14:textId="53B72DE3" w:rsidR="00031FD6" w:rsidRDefault="00031FD6" w:rsidP="001F1579">
      <w:pPr>
        <w:spacing w:after="0"/>
        <w:rPr>
          <w:rFonts w:ascii="Times New Roman" w:eastAsia="Calibri" w:hAnsi="Times New Roman" w:cs="Times New Roman"/>
          <w:sz w:val="24"/>
          <w:szCs w:val="24"/>
        </w:rPr>
      </w:pPr>
    </w:p>
    <w:p w14:paraId="3568502E" w14:textId="7DD8D211" w:rsidR="00031FD6" w:rsidRDefault="00031FD6" w:rsidP="001F1579">
      <w:pPr>
        <w:spacing w:after="0"/>
        <w:rPr>
          <w:rFonts w:ascii="Times New Roman" w:eastAsia="Calibri" w:hAnsi="Times New Roman" w:cs="Times New Roman"/>
          <w:sz w:val="24"/>
          <w:szCs w:val="24"/>
        </w:rPr>
      </w:pPr>
    </w:p>
    <w:p w14:paraId="01FFE2D2" w14:textId="50AD4384" w:rsidR="00031FD6" w:rsidRDefault="00031FD6" w:rsidP="001F1579">
      <w:pPr>
        <w:spacing w:after="0"/>
        <w:rPr>
          <w:rFonts w:ascii="Times New Roman" w:eastAsia="Calibri" w:hAnsi="Times New Roman" w:cs="Times New Roman"/>
          <w:sz w:val="24"/>
          <w:szCs w:val="24"/>
        </w:rPr>
      </w:pPr>
    </w:p>
    <w:p w14:paraId="220405C2" w14:textId="0F5DB60D" w:rsidR="00031FD6" w:rsidRDefault="00031FD6" w:rsidP="001F1579">
      <w:pPr>
        <w:spacing w:after="0"/>
        <w:rPr>
          <w:rFonts w:ascii="Times New Roman" w:eastAsia="Calibri" w:hAnsi="Times New Roman" w:cs="Times New Roman"/>
          <w:sz w:val="24"/>
          <w:szCs w:val="24"/>
        </w:rPr>
      </w:pPr>
    </w:p>
    <w:p w14:paraId="191DCAA5" w14:textId="26F3DF14" w:rsidR="00031FD6" w:rsidRDefault="00031FD6" w:rsidP="001F1579">
      <w:pPr>
        <w:spacing w:after="0"/>
        <w:rPr>
          <w:rFonts w:ascii="Times New Roman" w:eastAsia="Calibri" w:hAnsi="Times New Roman" w:cs="Times New Roman"/>
          <w:sz w:val="24"/>
          <w:szCs w:val="24"/>
        </w:rPr>
      </w:pPr>
    </w:p>
    <w:p w14:paraId="74C1D283" w14:textId="4AB5DA09" w:rsidR="00031FD6" w:rsidRDefault="00031FD6" w:rsidP="001F1579">
      <w:pPr>
        <w:spacing w:after="0"/>
        <w:rPr>
          <w:rFonts w:ascii="Times New Roman" w:eastAsia="Calibri" w:hAnsi="Times New Roman" w:cs="Times New Roman"/>
          <w:sz w:val="24"/>
          <w:szCs w:val="24"/>
        </w:rPr>
      </w:pPr>
    </w:p>
    <w:p w14:paraId="3D7A5B38" w14:textId="1A0A45EB" w:rsidR="00031FD6" w:rsidRDefault="00031FD6" w:rsidP="001F1579">
      <w:pPr>
        <w:spacing w:after="0"/>
        <w:rPr>
          <w:rFonts w:ascii="Times New Roman" w:eastAsia="Calibri" w:hAnsi="Times New Roman" w:cs="Times New Roman"/>
          <w:sz w:val="24"/>
          <w:szCs w:val="24"/>
        </w:rPr>
      </w:pPr>
    </w:p>
    <w:p w14:paraId="1729024B" w14:textId="77777777" w:rsidR="00031FD6" w:rsidRDefault="00031FD6" w:rsidP="001F1579">
      <w:pPr>
        <w:spacing w:after="0"/>
        <w:rPr>
          <w:rFonts w:ascii="Times New Roman" w:eastAsia="Calibri" w:hAnsi="Times New Roman" w:cs="Times New Roman"/>
          <w:sz w:val="24"/>
          <w:szCs w:val="24"/>
        </w:rPr>
      </w:pPr>
    </w:p>
    <w:p w14:paraId="678E078E" w14:textId="77777777" w:rsidR="00EE5540" w:rsidRDefault="00EE5540" w:rsidP="001F1579">
      <w:pPr>
        <w:spacing w:after="0"/>
        <w:rPr>
          <w:rFonts w:ascii="Times New Roman" w:eastAsia="Calibri" w:hAnsi="Times New Roman" w:cs="Times New Roman"/>
          <w:sz w:val="24"/>
          <w:szCs w:val="24"/>
        </w:rPr>
      </w:pPr>
    </w:p>
    <w:p w14:paraId="6F926428" w14:textId="77777777" w:rsidR="008676B6" w:rsidRDefault="008676B6" w:rsidP="008676B6">
      <w:pPr>
        <w:spacing w:after="0"/>
        <w:rPr>
          <w:rFonts w:ascii="Times New Roman" w:eastAsia="Calibri" w:hAnsi="Times New Roman" w:cs="Times New Roman"/>
          <w:sz w:val="24"/>
          <w:szCs w:val="24"/>
        </w:rPr>
      </w:pPr>
      <w:r w:rsidRPr="00424866">
        <w:rPr>
          <w:rFonts w:ascii="Times New Roman" w:hAnsi="Times New Roman" w:cs="Times New Roman"/>
          <w:b/>
          <w:sz w:val="24"/>
          <w:szCs w:val="24"/>
        </w:rPr>
        <w:t>Table</w:t>
      </w:r>
      <w:r>
        <w:rPr>
          <w:rFonts w:ascii="Times New Roman" w:hAnsi="Times New Roman" w:cs="Times New Roman"/>
          <w:b/>
          <w:sz w:val="24"/>
          <w:szCs w:val="24"/>
        </w:rPr>
        <w:t xml:space="preserve"> 2</w:t>
      </w:r>
      <w:r w:rsidRPr="00424866">
        <w:rPr>
          <w:rFonts w:ascii="Times New Roman" w:hAnsi="Times New Roman" w:cs="Times New Roman"/>
          <w:b/>
          <w:sz w:val="24"/>
          <w:szCs w:val="24"/>
        </w:rPr>
        <w:t>.</w:t>
      </w:r>
      <w:r>
        <w:rPr>
          <w:rFonts w:ascii="Times New Roman" w:hAnsi="Times New Roman" w:cs="Times New Roman"/>
          <w:b/>
          <w:sz w:val="24"/>
          <w:szCs w:val="24"/>
        </w:rPr>
        <w:t xml:space="preserve"> Monte Carlo p-values for pre- and post-MDA data.</w:t>
      </w:r>
    </w:p>
    <w:p w14:paraId="5E194219" w14:textId="77777777" w:rsidR="00E76E53" w:rsidRDefault="00446807" w:rsidP="00E76E53">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0EA49B9" wp14:editId="771B0AA1">
                <wp:simplePos x="0" y="0"/>
                <wp:positionH relativeFrom="column">
                  <wp:posOffset>-31750</wp:posOffset>
                </wp:positionH>
                <wp:positionV relativeFrom="paragraph">
                  <wp:posOffset>326390</wp:posOffset>
                </wp:positionV>
                <wp:extent cx="6108700" cy="33528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6108700" cy="3352800"/>
                        </a:xfrm>
                        <a:prstGeom prst="rect">
                          <a:avLst/>
                        </a:prstGeom>
                        <a:solidFill>
                          <a:schemeClr val="lt1"/>
                        </a:solidFill>
                        <a:ln w="6350">
                          <a:noFill/>
                        </a:ln>
                      </wps:spPr>
                      <wps:txbx>
                        <w:txbxContent>
                          <w:tbl>
                            <w:tblPr>
                              <w:tblStyle w:val="ListTable7Colorful1"/>
                              <w:tblW w:w="0" w:type="auto"/>
                              <w:tblLook w:val="04A0" w:firstRow="1" w:lastRow="0" w:firstColumn="1" w:lastColumn="0" w:noHBand="0" w:noVBand="1"/>
                            </w:tblPr>
                            <w:tblGrid>
                              <w:gridCol w:w="1356"/>
                              <w:gridCol w:w="666"/>
                              <w:gridCol w:w="666"/>
                              <w:gridCol w:w="666"/>
                              <w:gridCol w:w="666"/>
                              <w:gridCol w:w="666"/>
                              <w:gridCol w:w="666"/>
                              <w:gridCol w:w="666"/>
                              <w:gridCol w:w="666"/>
                              <w:gridCol w:w="861"/>
                              <w:gridCol w:w="1792"/>
                            </w:tblGrid>
                            <w:tr w:rsidR="00446807" w:rsidRPr="006B48CF" w14:paraId="5407E236" w14:textId="77777777" w:rsidTr="00606392">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1683" w:type="dxa"/>
                                  <w:tcBorders>
                                    <w:top w:val="single" w:sz="4" w:space="0" w:color="auto"/>
                                    <w:bottom w:val="single" w:sz="4" w:space="0" w:color="auto"/>
                                  </w:tcBorders>
                                </w:tcPr>
                                <w:p w14:paraId="441B1F53" w14:textId="77777777" w:rsidR="00446807" w:rsidRPr="006B48CF" w:rsidRDefault="00446807" w:rsidP="00446807">
                                  <w:pPr>
                                    <w:rPr>
                                      <w:rFonts w:ascii="Times New Roman" w:hAnsi="Times New Roman" w:cs="Times New Roman"/>
                                    </w:rPr>
                                  </w:pPr>
                                </w:p>
                              </w:tc>
                              <w:tc>
                                <w:tcPr>
                                  <w:tcW w:w="7558" w:type="dxa"/>
                                  <w:gridSpan w:val="10"/>
                                  <w:tcBorders>
                                    <w:top w:val="single" w:sz="4" w:space="0" w:color="auto"/>
                                    <w:bottom w:val="single" w:sz="4" w:space="0" w:color="auto"/>
                                  </w:tcBorders>
                                </w:tcPr>
                                <w:p w14:paraId="5F8D8A84" w14:textId="77777777" w:rsidR="00446807" w:rsidRPr="006B48CF" w:rsidRDefault="00446807" w:rsidP="0044680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B48CF">
                                    <w:rPr>
                                      <w:rFonts w:ascii="Times New Roman" w:hAnsi="Times New Roman" w:cs="Times New Roman"/>
                                      <w:b/>
                                      <w:sz w:val="24"/>
                                      <w:szCs w:val="24"/>
                                    </w:rPr>
                                    <w:t>Age-stratified and overall Monte Carlo p-values for baseline data</w:t>
                                  </w:r>
                                </w:p>
                              </w:tc>
                            </w:tr>
                            <w:tr w:rsidR="00446807" w:rsidRPr="006B48CF" w14:paraId="1E8F515A" w14:textId="77777777" w:rsidTr="00031FD6">
                              <w:trPr>
                                <w:gridAfter w:val="1"/>
                                <w:cnfStyle w:val="000000100000" w:firstRow="0" w:lastRow="0" w:firstColumn="0" w:lastColumn="0" w:oddVBand="0" w:evenVBand="0" w:oddHBand="1" w:evenHBand="0" w:firstRowFirstColumn="0" w:firstRowLastColumn="0" w:lastRowFirstColumn="0" w:lastRowLastColumn="0"/>
                                <w:wAfter w:w="12" w:type="dxa"/>
                                <w:trHeight w:val="295"/>
                              </w:trPr>
                              <w:tc>
                                <w:tcPr>
                                  <w:cnfStyle w:val="001000000000" w:firstRow="0" w:lastRow="0" w:firstColumn="1" w:lastColumn="0" w:oddVBand="0" w:evenVBand="0" w:oddHBand="0" w:evenHBand="0" w:firstRowFirstColumn="0" w:firstRowLastColumn="0" w:lastRowFirstColumn="0" w:lastRowLastColumn="0"/>
                                  <w:tcW w:w="0" w:type="dxa"/>
                                </w:tcPr>
                                <w:p w14:paraId="4D7E1FE9" w14:textId="77777777" w:rsidR="00446807" w:rsidRPr="006B48CF" w:rsidRDefault="00446807" w:rsidP="00446807">
                                  <w:pPr>
                                    <w:rPr>
                                      <w:rFonts w:ascii="Times New Roman" w:hAnsi="Times New Roman" w:cs="Times New Roman"/>
                                    </w:rPr>
                                  </w:pPr>
                                </w:p>
                              </w:tc>
                              <w:tc>
                                <w:tcPr>
                                  <w:tcW w:w="0" w:type="dxa"/>
                                </w:tcPr>
                                <w:p w14:paraId="7A9B15DE"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0-9</w:t>
                                  </w:r>
                                </w:p>
                              </w:tc>
                              <w:tc>
                                <w:tcPr>
                                  <w:tcW w:w="0" w:type="dxa"/>
                                </w:tcPr>
                                <w:p w14:paraId="2AA2D8E4"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10-19</w:t>
                                  </w:r>
                                </w:p>
                              </w:tc>
                              <w:tc>
                                <w:tcPr>
                                  <w:tcW w:w="0" w:type="dxa"/>
                                </w:tcPr>
                                <w:p w14:paraId="44676464"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20-29</w:t>
                                  </w:r>
                                </w:p>
                              </w:tc>
                              <w:tc>
                                <w:tcPr>
                                  <w:tcW w:w="0" w:type="dxa"/>
                                </w:tcPr>
                                <w:p w14:paraId="4D8327B2"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30-39</w:t>
                                  </w:r>
                                </w:p>
                              </w:tc>
                              <w:tc>
                                <w:tcPr>
                                  <w:tcW w:w="0" w:type="dxa"/>
                                </w:tcPr>
                                <w:p w14:paraId="3B96A990"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40-49</w:t>
                                  </w:r>
                                </w:p>
                              </w:tc>
                              <w:tc>
                                <w:tcPr>
                                  <w:tcW w:w="0" w:type="dxa"/>
                                </w:tcPr>
                                <w:p w14:paraId="1DF3C13F"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50-59</w:t>
                                  </w:r>
                                </w:p>
                              </w:tc>
                              <w:tc>
                                <w:tcPr>
                                  <w:tcW w:w="0" w:type="dxa"/>
                                </w:tcPr>
                                <w:p w14:paraId="2B494FC0"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60-69</w:t>
                                  </w:r>
                                </w:p>
                              </w:tc>
                              <w:tc>
                                <w:tcPr>
                                  <w:tcW w:w="0" w:type="dxa"/>
                                </w:tcPr>
                                <w:p w14:paraId="368545A1"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70-79</w:t>
                                  </w:r>
                                </w:p>
                              </w:tc>
                              <w:tc>
                                <w:tcPr>
                                  <w:tcW w:w="0" w:type="dxa"/>
                                </w:tcPr>
                                <w:p w14:paraId="31CCF2E7"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Overall</w:t>
                                  </w:r>
                                </w:p>
                              </w:tc>
                            </w:tr>
                            <w:tr w:rsidR="00446807" w:rsidRPr="006B48CF" w14:paraId="1C6BB582" w14:textId="77777777" w:rsidTr="00031FD6">
                              <w:trPr>
                                <w:gridAfter w:val="1"/>
                                <w:wAfter w:w="12" w:type="dxa"/>
                                <w:trHeight w:val="264"/>
                              </w:trPr>
                              <w:tc>
                                <w:tcPr>
                                  <w:cnfStyle w:val="001000000000" w:firstRow="0" w:lastRow="0" w:firstColumn="1" w:lastColumn="0" w:oddVBand="0" w:evenVBand="0" w:oddHBand="0" w:evenHBand="0" w:firstRowFirstColumn="0" w:firstRowLastColumn="0" w:lastRowFirstColumn="0" w:lastRowLastColumn="0"/>
                                  <w:tcW w:w="0" w:type="dxa"/>
                                </w:tcPr>
                                <w:p w14:paraId="7B309D78" w14:textId="77777777" w:rsidR="00446807" w:rsidRPr="00424866" w:rsidRDefault="00446807" w:rsidP="00446807">
                                  <w:pPr>
                                    <w:rPr>
                                      <w:rFonts w:ascii="Times New Roman" w:hAnsi="Times New Roman" w:cs="Times New Roman"/>
                                      <w:b/>
                                      <w:sz w:val="22"/>
                                    </w:rPr>
                                  </w:pPr>
                                  <w:r w:rsidRPr="00424866">
                                    <w:rPr>
                                      <w:rFonts w:ascii="Times New Roman" w:hAnsi="Times New Roman" w:cs="Times New Roman"/>
                                      <w:b/>
                                      <w:sz w:val="22"/>
                                    </w:rPr>
                                    <w:t>DokanTofa</w:t>
                                  </w:r>
                                </w:p>
                              </w:tc>
                              <w:tc>
                                <w:tcPr>
                                  <w:tcW w:w="0" w:type="dxa"/>
                                </w:tcPr>
                                <w:p w14:paraId="1315F224"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0.012</w:t>
                                  </w:r>
                                </w:p>
                              </w:tc>
                              <w:tc>
                                <w:tcPr>
                                  <w:tcW w:w="0" w:type="dxa"/>
                                </w:tcPr>
                                <w:p w14:paraId="4BF71822"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0.988</w:t>
                                  </w:r>
                                </w:p>
                              </w:tc>
                              <w:tc>
                                <w:tcPr>
                                  <w:tcW w:w="0" w:type="dxa"/>
                                </w:tcPr>
                                <w:p w14:paraId="6165AE03"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0.396</w:t>
                                  </w:r>
                                </w:p>
                              </w:tc>
                              <w:tc>
                                <w:tcPr>
                                  <w:tcW w:w="0" w:type="dxa"/>
                                </w:tcPr>
                                <w:p w14:paraId="14D184E1"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0.882</w:t>
                                  </w:r>
                                </w:p>
                              </w:tc>
                              <w:tc>
                                <w:tcPr>
                                  <w:tcW w:w="0" w:type="dxa"/>
                                </w:tcPr>
                                <w:p w14:paraId="44E372C5"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0.966</w:t>
                                  </w:r>
                                </w:p>
                              </w:tc>
                              <w:tc>
                                <w:tcPr>
                                  <w:tcW w:w="0" w:type="dxa"/>
                                </w:tcPr>
                                <w:p w14:paraId="64B6D0E5"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0.677</w:t>
                                  </w:r>
                                </w:p>
                              </w:tc>
                              <w:tc>
                                <w:tcPr>
                                  <w:tcW w:w="0" w:type="dxa"/>
                                </w:tcPr>
                                <w:p w14:paraId="5478DF85"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0.535</w:t>
                                  </w:r>
                                </w:p>
                              </w:tc>
                              <w:tc>
                                <w:tcPr>
                                  <w:tcW w:w="0" w:type="dxa"/>
                                </w:tcPr>
                                <w:p w14:paraId="3C23D499"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0.111</w:t>
                                  </w:r>
                                </w:p>
                              </w:tc>
                              <w:tc>
                                <w:tcPr>
                                  <w:tcW w:w="0" w:type="dxa"/>
                                </w:tcPr>
                                <w:p w14:paraId="459FBEE8"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0.135</w:t>
                                  </w:r>
                                </w:p>
                              </w:tc>
                            </w:tr>
                            <w:tr w:rsidR="00446807" w:rsidRPr="006B48CF" w14:paraId="083F3A55" w14:textId="77777777" w:rsidTr="00031FD6">
                              <w:trPr>
                                <w:gridAfter w:val="1"/>
                                <w:cnfStyle w:val="000000100000" w:firstRow="0" w:lastRow="0" w:firstColumn="0" w:lastColumn="0" w:oddVBand="0" w:evenVBand="0" w:oddHBand="1" w:evenHBand="0" w:firstRowFirstColumn="0" w:firstRowLastColumn="0" w:lastRowFirstColumn="0" w:lastRowLastColumn="0"/>
                                <w:wAfter w:w="12" w:type="dxa"/>
                                <w:trHeight w:val="264"/>
                              </w:trPr>
                              <w:tc>
                                <w:tcPr>
                                  <w:cnfStyle w:val="001000000000" w:firstRow="0" w:lastRow="0" w:firstColumn="1" w:lastColumn="0" w:oddVBand="0" w:evenVBand="0" w:oddHBand="0" w:evenHBand="0" w:firstRowFirstColumn="0" w:firstRowLastColumn="0" w:lastRowFirstColumn="0" w:lastRowLastColumn="0"/>
                                  <w:tcW w:w="0" w:type="dxa"/>
                                </w:tcPr>
                                <w:p w14:paraId="6B1EECED" w14:textId="77777777" w:rsidR="00446807" w:rsidRPr="00424866" w:rsidRDefault="00446807" w:rsidP="00446807">
                                  <w:pPr>
                                    <w:rPr>
                                      <w:rFonts w:ascii="Times New Roman" w:hAnsi="Times New Roman" w:cs="Times New Roman"/>
                                      <w:b/>
                                    </w:rPr>
                                  </w:pPr>
                                  <w:r>
                                    <w:rPr>
                                      <w:rFonts w:ascii="Times New Roman" w:hAnsi="Times New Roman" w:cs="Times New Roman"/>
                                      <w:b/>
                                    </w:rPr>
                                    <w:t>Piapung</w:t>
                                  </w:r>
                                </w:p>
                              </w:tc>
                              <w:tc>
                                <w:tcPr>
                                  <w:tcW w:w="0" w:type="dxa"/>
                                </w:tcPr>
                                <w:p w14:paraId="1C7442DA"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0.026</w:t>
                                  </w:r>
                                </w:p>
                              </w:tc>
                              <w:tc>
                                <w:tcPr>
                                  <w:tcW w:w="0" w:type="dxa"/>
                                </w:tcPr>
                                <w:p w14:paraId="33355753"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0.055</w:t>
                                  </w:r>
                                </w:p>
                              </w:tc>
                              <w:tc>
                                <w:tcPr>
                                  <w:tcW w:w="0" w:type="dxa"/>
                                </w:tcPr>
                                <w:p w14:paraId="2063D27D"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0.031</w:t>
                                  </w:r>
                                </w:p>
                              </w:tc>
                              <w:tc>
                                <w:tcPr>
                                  <w:tcW w:w="0" w:type="dxa"/>
                                </w:tcPr>
                                <w:p w14:paraId="308EB5E4"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0.315</w:t>
                                  </w:r>
                                </w:p>
                              </w:tc>
                              <w:tc>
                                <w:tcPr>
                                  <w:tcW w:w="0" w:type="dxa"/>
                                </w:tcPr>
                                <w:p w14:paraId="6DE4B34F"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0.315</w:t>
                                  </w:r>
                                </w:p>
                              </w:tc>
                              <w:tc>
                                <w:tcPr>
                                  <w:tcW w:w="0" w:type="dxa"/>
                                </w:tcPr>
                                <w:p w14:paraId="79BFC279"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0.002</w:t>
                                  </w:r>
                                </w:p>
                              </w:tc>
                              <w:tc>
                                <w:tcPr>
                                  <w:tcW w:w="0" w:type="dxa"/>
                                </w:tcPr>
                                <w:p w14:paraId="4C94A7FF"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0.48</w:t>
                                  </w:r>
                                </w:p>
                              </w:tc>
                              <w:tc>
                                <w:tcPr>
                                  <w:tcW w:w="0" w:type="dxa"/>
                                </w:tcPr>
                                <w:p w14:paraId="7DFDCE34"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0.125</w:t>
                                  </w:r>
                                </w:p>
                              </w:tc>
                              <w:tc>
                                <w:tcPr>
                                  <w:tcW w:w="0" w:type="dxa"/>
                                </w:tcPr>
                                <w:p w14:paraId="0CDCA8AA"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0.011</w:t>
                                  </w:r>
                                </w:p>
                              </w:tc>
                            </w:tr>
                            <w:tr w:rsidR="00446807" w:rsidRPr="006B48CF" w14:paraId="2AA4CF1B" w14:textId="77777777" w:rsidTr="00031FD6">
                              <w:trPr>
                                <w:gridAfter w:val="1"/>
                                <w:wAfter w:w="12" w:type="dxa"/>
                                <w:trHeight w:val="264"/>
                              </w:trPr>
                              <w:tc>
                                <w:tcPr>
                                  <w:cnfStyle w:val="001000000000" w:firstRow="0" w:lastRow="0" w:firstColumn="1" w:lastColumn="0" w:oddVBand="0" w:evenVBand="0" w:oddHBand="0" w:evenHBand="0" w:firstRowFirstColumn="0" w:firstRowLastColumn="0" w:lastRowFirstColumn="0" w:lastRowLastColumn="0"/>
                                  <w:tcW w:w="0" w:type="dxa"/>
                                </w:tcPr>
                                <w:p w14:paraId="7CAD87AC" w14:textId="77777777" w:rsidR="00446807" w:rsidRPr="00424866" w:rsidRDefault="00446807" w:rsidP="00446807">
                                  <w:pPr>
                                    <w:rPr>
                                      <w:rFonts w:ascii="Times New Roman" w:hAnsi="Times New Roman" w:cs="Times New Roman"/>
                                      <w:b/>
                                    </w:rPr>
                                  </w:pPr>
                                  <w:r>
                                    <w:rPr>
                                      <w:rFonts w:ascii="Times New Roman" w:hAnsi="Times New Roman" w:cs="Times New Roman"/>
                                      <w:b/>
                                    </w:rPr>
                                    <w:t>Missasso</w:t>
                                  </w:r>
                                </w:p>
                              </w:tc>
                              <w:tc>
                                <w:tcPr>
                                  <w:tcW w:w="0" w:type="dxa"/>
                                </w:tcPr>
                                <w:p w14:paraId="283AC58D"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71B973A2"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7295FDA4"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7F307D14"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023B55E4"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395AB56A"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67EE7614"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4234D48D"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7FCB05A7"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0.149</w:t>
                                  </w:r>
                                </w:p>
                              </w:tc>
                            </w:tr>
                            <w:tr w:rsidR="00446807" w:rsidRPr="006B48CF" w14:paraId="6B533BAD" w14:textId="77777777" w:rsidTr="00031FD6">
                              <w:trPr>
                                <w:gridAfter w:val="1"/>
                                <w:cnfStyle w:val="000000100000" w:firstRow="0" w:lastRow="0" w:firstColumn="0" w:lastColumn="0" w:oddVBand="0" w:evenVBand="0" w:oddHBand="1" w:evenHBand="0" w:firstRowFirstColumn="0" w:firstRowLastColumn="0" w:lastRowFirstColumn="0" w:lastRowLastColumn="0"/>
                                <w:wAfter w:w="12" w:type="dxa"/>
                                <w:trHeight w:val="264"/>
                              </w:trPr>
                              <w:tc>
                                <w:tcPr>
                                  <w:cnfStyle w:val="001000000000" w:firstRow="0" w:lastRow="0" w:firstColumn="1" w:lastColumn="0" w:oddVBand="0" w:evenVBand="0" w:oddHBand="0" w:evenHBand="0" w:firstRowFirstColumn="0" w:firstRowLastColumn="0" w:lastRowFirstColumn="0" w:lastRowLastColumn="0"/>
                                  <w:tcW w:w="0" w:type="dxa"/>
                                </w:tcPr>
                                <w:p w14:paraId="0FAA06F8" w14:textId="77777777" w:rsidR="00446807" w:rsidRPr="00424866" w:rsidRDefault="00446807" w:rsidP="00446807">
                                  <w:pPr>
                                    <w:rPr>
                                      <w:rFonts w:ascii="Times New Roman" w:hAnsi="Times New Roman" w:cs="Times New Roman"/>
                                      <w:b/>
                                    </w:rPr>
                                  </w:pPr>
                                  <w:r>
                                    <w:rPr>
                                      <w:rFonts w:ascii="Times New Roman" w:hAnsi="Times New Roman" w:cs="Times New Roman"/>
                                      <w:b/>
                                    </w:rPr>
                                    <w:t>Kirare</w:t>
                                  </w:r>
                                </w:p>
                              </w:tc>
                              <w:tc>
                                <w:tcPr>
                                  <w:tcW w:w="0" w:type="dxa"/>
                                </w:tcPr>
                                <w:p w14:paraId="08DA0880"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2F84D704"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163976FE"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3596AD24"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707D00C3"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06932C02"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570C033F"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02E55C69"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3416D76D"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0.022</w:t>
                                  </w:r>
                                </w:p>
                              </w:tc>
                            </w:tr>
                            <w:tr w:rsidR="00446807" w:rsidRPr="006B48CF" w14:paraId="4DC361A4" w14:textId="77777777" w:rsidTr="00031FD6">
                              <w:trPr>
                                <w:gridAfter w:val="1"/>
                                <w:wAfter w:w="12" w:type="dxa"/>
                                <w:trHeight w:val="264"/>
                              </w:trPr>
                              <w:tc>
                                <w:tcPr>
                                  <w:cnfStyle w:val="001000000000" w:firstRow="0" w:lastRow="0" w:firstColumn="1" w:lastColumn="0" w:oddVBand="0" w:evenVBand="0" w:oddHBand="0" w:evenHBand="0" w:firstRowFirstColumn="0" w:firstRowLastColumn="0" w:lastRowFirstColumn="0" w:lastRowLastColumn="0"/>
                                  <w:tcW w:w="0" w:type="dxa"/>
                                </w:tcPr>
                                <w:p w14:paraId="73254CD6" w14:textId="77777777" w:rsidR="00446807" w:rsidRPr="00424866" w:rsidRDefault="00446807" w:rsidP="00446807">
                                  <w:pPr>
                                    <w:rPr>
                                      <w:rFonts w:ascii="Times New Roman" w:hAnsi="Times New Roman" w:cs="Times New Roman"/>
                                      <w:b/>
                                    </w:rPr>
                                  </w:pPr>
                                  <w:r>
                                    <w:rPr>
                                      <w:rFonts w:ascii="Times New Roman" w:hAnsi="Times New Roman" w:cs="Times New Roman"/>
                                      <w:b/>
                                    </w:rPr>
                                    <w:t>Peneng</w:t>
                                  </w:r>
                                </w:p>
                              </w:tc>
                              <w:tc>
                                <w:tcPr>
                                  <w:tcW w:w="0" w:type="dxa"/>
                                </w:tcPr>
                                <w:p w14:paraId="7901AAA5"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4FFC745A"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230876A4"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16BC322B"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4CDD6520"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647D5DBB"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3881B85C"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638A6AB3"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502C4798"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0.878</w:t>
                                  </w:r>
                                </w:p>
                              </w:tc>
                            </w:tr>
                            <w:tr w:rsidR="00446807" w:rsidRPr="006B48CF" w14:paraId="1D1E7843" w14:textId="77777777" w:rsidTr="00031FD6">
                              <w:trPr>
                                <w:gridAfter w:val="1"/>
                                <w:cnfStyle w:val="000000100000" w:firstRow="0" w:lastRow="0" w:firstColumn="0" w:lastColumn="0" w:oddVBand="0" w:evenVBand="0" w:oddHBand="1" w:evenHBand="0" w:firstRowFirstColumn="0" w:firstRowLastColumn="0" w:lastRowFirstColumn="0" w:lastRowLastColumn="0"/>
                                <w:wAfter w:w="12" w:type="dxa"/>
                                <w:trHeight w:val="264"/>
                              </w:trPr>
                              <w:tc>
                                <w:tcPr>
                                  <w:cnfStyle w:val="001000000000" w:firstRow="0" w:lastRow="0" w:firstColumn="1" w:lastColumn="0" w:oddVBand="0" w:evenVBand="0" w:oddHBand="0" w:evenHBand="0" w:firstRowFirstColumn="0" w:firstRowLastColumn="0" w:lastRowFirstColumn="0" w:lastRowLastColumn="0"/>
                                  <w:tcW w:w="0" w:type="dxa"/>
                                </w:tcPr>
                                <w:p w14:paraId="5B85BF19" w14:textId="77777777" w:rsidR="00446807" w:rsidRPr="00424866" w:rsidRDefault="00446807" w:rsidP="00446807">
                                  <w:pPr>
                                    <w:rPr>
                                      <w:rFonts w:ascii="Times New Roman" w:hAnsi="Times New Roman" w:cs="Times New Roman"/>
                                      <w:b/>
                                      <w:sz w:val="22"/>
                                    </w:rPr>
                                  </w:pPr>
                                  <w:r>
                                    <w:rPr>
                                      <w:rFonts w:ascii="Times New Roman" w:hAnsi="Times New Roman" w:cs="Times New Roman"/>
                                      <w:b/>
                                      <w:sz w:val="22"/>
                                    </w:rPr>
                                    <w:t>Dozanso</w:t>
                                  </w:r>
                                </w:p>
                              </w:tc>
                              <w:tc>
                                <w:tcPr>
                                  <w:tcW w:w="0" w:type="dxa"/>
                                </w:tcPr>
                                <w:p w14:paraId="3500F8DA"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015783B6"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15649FA8"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504DAEE6"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4F3B7BBE"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38070370"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001BAA3F"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405EDC19"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122E812E"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0.215</w:t>
                                  </w:r>
                                </w:p>
                              </w:tc>
                            </w:tr>
                            <w:tr w:rsidR="00446807" w:rsidRPr="006B48CF" w14:paraId="111BDDDB" w14:textId="77777777" w:rsidTr="00031FD6">
                              <w:trPr>
                                <w:trHeight w:val="31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tcPr>
                                <w:p w14:paraId="34F85ECF" w14:textId="77777777" w:rsidR="00446807" w:rsidRPr="006B48CF" w:rsidRDefault="00446807" w:rsidP="00446807">
                                  <w:pPr>
                                    <w:rPr>
                                      <w:rFonts w:ascii="Times New Roman" w:hAnsi="Times New Roman" w:cs="Times New Roman"/>
                                      <w:b/>
                                    </w:rPr>
                                  </w:pPr>
                                </w:p>
                              </w:tc>
                              <w:tc>
                                <w:tcPr>
                                  <w:tcW w:w="0" w:type="dxa"/>
                                  <w:gridSpan w:val="10"/>
                                  <w:tcBorders>
                                    <w:top w:val="single" w:sz="4" w:space="0" w:color="auto"/>
                                    <w:bottom w:val="single" w:sz="4" w:space="0" w:color="auto"/>
                                  </w:tcBorders>
                                </w:tcPr>
                                <w:p w14:paraId="3759F514" w14:textId="77777777" w:rsidR="00446807" w:rsidRPr="00424866"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24866">
                                    <w:rPr>
                                      <w:rFonts w:ascii="Times New Roman" w:eastAsiaTheme="majorEastAsia" w:hAnsi="Times New Roman" w:cs="Times New Roman"/>
                                      <w:b/>
                                      <w:i/>
                                      <w:iCs/>
                                      <w:sz w:val="24"/>
                                      <w:szCs w:val="24"/>
                                    </w:rPr>
                                    <w:t>MDA round wise and overall Monte Carlo p-values for post MDA data</w:t>
                                  </w:r>
                                </w:p>
                              </w:tc>
                            </w:tr>
                            <w:tr w:rsidR="00446807" w:rsidRPr="006B48CF" w14:paraId="38DF34D2" w14:textId="77777777" w:rsidTr="00031FD6">
                              <w:trPr>
                                <w:gridAfter w:val="1"/>
                                <w:cnfStyle w:val="000000100000" w:firstRow="0" w:lastRow="0" w:firstColumn="0" w:lastColumn="0" w:oddVBand="0" w:evenVBand="0" w:oddHBand="1" w:evenHBand="0" w:firstRowFirstColumn="0" w:firstRowLastColumn="0" w:lastRowFirstColumn="0" w:lastRowLastColumn="0"/>
                                <w:wAfter w:w="12" w:type="dxa"/>
                                <w:trHeight w:val="295"/>
                              </w:trPr>
                              <w:tc>
                                <w:tcPr>
                                  <w:cnfStyle w:val="001000000000" w:firstRow="0" w:lastRow="0" w:firstColumn="1" w:lastColumn="0" w:oddVBand="0" w:evenVBand="0" w:oddHBand="0" w:evenHBand="0" w:firstRowFirstColumn="0" w:firstRowLastColumn="0" w:lastRowFirstColumn="0" w:lastRowLastColumn="0"/>
                                  <w:tcW w:w="0" w:type="dxa"/>
                                </w:tcPr>
                                <w:p w14:paraId="751AC903" w14:textId="77777777" w:rsidR="00446807" w:rsidRPr="006B48CF" w:rsidRDefault="00446807" w:rsidP="00446807">
                                  <w:pPr>
                                    <w:rPr>
                                      <w:rFonts w:ascii="Times New Roman" w:hAnsi="Times New Roman" w:cs="Times New Roman"/>
                                      <w:b/>
                                    </w:rPr>
                                  </w:pPr>
                                </w:p>
                              </w:tc>
                              <w:tc>
                                <w:tcPr>
                                  <w:tcW w:w="0" w:type="dxa"/>
                                </w:tcPr>
                                <w:p w14:paraId="1F9E699C"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1st</w:t>
                                  </w:r>
                                </w:p>
                              </w:tc>
                              <w:tc>
                                <w:tcPr>
                                  <w:tcW w:w="0" w:type="dxa"/>
                                </w:tcPr>
                                <w:p w14:paraId="1B464058"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2nd</w:t>
                                  </w:r>
                                </w:p>
                              </w:tc>
                              <w:tc>
                                <w:tcPr>
                                  <w:tcW w:w="0" w:type="dxa"/>
                                </w:tcPr>
                                <w:p w14:paraId="711F2C0F"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3rd</w:t>
                                  </w:r>
                                </w:p>
                              </w:tc>
                              <w:tc>
                                <w:tcPr>
                                  <w:tcW w:w="0" w:type="dxa"/>
                                </w:tcPr>
                                <w:p w14:paraId="53EA2F36"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4th</w:t>
                                  </w:r>
                                </w:p>
                              </w:tc>
                              <w:tc>
                                <w:tcPr>
                                  <w:tcW w:w="0" w:type="dxa"/>
                                </w:tcPr>
                                <w:p w14:paraId="5A221CE2"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5th</w:t>
                                  </w:r>
                                </w:p>
                              </w:tc>
                              <w:tc>
                                <w:tcPr>
                                  <w:tcW w:w="0" w:type="dxa"/>
                                </w:tcPr>
                                <w:p w14:paraId="69BAE403"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6th</w:t>
                                  </w:r>
                                </w:p>
                              </w:tc>
                              <w:tc>
                                <w:tcPr>
                                  <w:tcW w:w="0" w:type="dxa"/>
                                </w:tcPr>
                                <w:p w14:paraId="41CA4618"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7th</w:t>
                                  </w:r>
                                </w:p>
                              </w:tc>
                              <w:tc>
                                <w:tcPr>
                                  <w:tcW w:w="0" w:type="dxa"/>
                                </w:tcPr>
                                <w:p w14:paraId="07EFDBFE"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8th</w:t>
                                  </w:r>
                                </w:p>
                              </w:tc>
                              <w:tc>
                                <w:tcPr>
                                  <w:tcW w:w="0" w:type="dxa"/>
                                </w:tcPr>
                                <w:p w14:paraId="17D74783"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Overall</w:t>
                                  </w:r>
                                </w:p>
                              </w:tc>
                            </w:tr>
                            <w:tr w:rsidR="00446807" w:rsidRPr="006B48CF" w14:paraId="62AAE5D7" w14:textId="77777777" w:rsidTr="00031FD6">
                              <w:trPr>
                                <w:gridAfter w:val="1"/>
                                <w:wAfter w:w="12" w:type="dxa"/>
                                <w:trHeight w:val="264"/>
                              </w:trPr>
                              <w:tc>
                                <w:tcPr>
                                  <w:cnfStyle w:val="001000000000" w:firstRow="0" w:lastRow="0" w:firstColumn="1" w:lastColumn="0" w:oddVBand="0" w:evenVBand="0" w:oddHBand="0" w:evenHBand="0" w:firstRowFirstColumn="0" w:firstRowLastColumn="0" w:lastRowFirstColumn="0" w:lastRowLastColumn="0"/>
                                  <w:tcW w:w="0" w:type="dxa"/>
                                </w:tcPr>
                                <w:p w14:paraId="65FA3A06" w14:textId="77777777" w:rsidR="00446807" w:rsidRPr="00424866" w:rsidRDefault="00446807" w:rsidP="00446807">
                                  <w:pPr>
                                    <w:rPr>
                                      <w:rFonts w:ascii="Times New Roman" w:hAnsi="Times New Roman" w:cs="Times New Roman"/>
                                      <w:b/>
                                      <w:sz w:val="22"/>
                                    </w:rPr>
                                  </w:pPr>
                                  <w:r w:rsidRPr="00424866">
                                    <w:rPr>
                                      <w:rFonts w:ascii="Times New Roman" w:hAnsi="Times New Roman" w:cs="Times New Roman"/>
                                      <w:b/>
                                      <w:sz w:val="22"/>
                                    </w:rPr>
                                    <w:t>DokanTofa</w:t>
                                  </w:r>
                                </w:p>
                              </w:tc>
                              <w:tc>
                                <w:tcPr>
                                  <w:tcW w:w="0" w:type="dxa"/>
                                </w:tcPr>
                                <w:p w14:paraId="4B90DAEF"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0F2BEC1A"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230D5CCA"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1.0</w:t>
                                  </w:r>
                                </w:p>
                              </w:tc>
                              <w:tc>
                                <w:tcPr>
                                  <w:tcW w:w="0" w:type="dxa"/>
                                </w:tcPr>
                                <w:p w14:paraId="52AD85D4"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0.974</w:t>
                                  </w:r>
                                </w:p>
                              </w:tc>
                              <w:tc>
                                <w:tcPr>
                                  <w:tcW w:w="0" w:type="dxa"/>
                                </w:tcPr>
                                <w:p w14:paraId="65F3E4B0"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1.0</w:t>
                                  </w:r>
                                </w:p>
                              </w:tc>
                              <w:tc>
                                <w:tcPr>
                                  <w:tcW w:w="0" w:type="dxa"/>
                                </w:tcPr>
                                <w:p w14:paraId="58992980"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0.9</w:t>
                                  </w:r>
                                  <w:r>
                                    <w:rPr>
                                      <w:rFonts w:ascii="Times New Roman" w:hAnsi="Times New Roman" w:cs="Times New Roman"/>
                                      <w:sz w:val="20"/>
                                      <w:szCs w:val="20"/>
                                    </w:rPr>
                                    <w:t>07</w:t>
                                  </w:r>
                                </w:p>
                              </w:tc>
                              <w:tc>
                                <w:tcPr>
                                  <w:tcW w:w="0" w:type="dxa"/>
                                </w:tcPr>
                                <w:p w14:paraId="06D9ED1E"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0.977</w:t>
                                  </w:r>
                                </w:p>
                              </w:tc>
                              <w:tc>
                                <w:tcPr>
                                  <w:tcW w:w="0" w:type="dxa"/>
                                </w:tcPr>
                                <w:p w14:paraId="716A54AA"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173EE383"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1.0</w:t>
                                  </w:r>
                                </w:p>
                              </w:tc>
                            </w:tr>
                            <w:tr w:rsidR="00446807" w:rsidRPr="006B48CF" w14:paraId="4D892721" w14:textId="77777777" w:rsidTr="00031FD6">
                              <w:trPr>
                                <w:gridAfter w:val="1"/>
                                <w:cnfStyle w:val="000000100000" w:firstRow="0" w:lastRow="0" w:firstColumn="0" w:lastColumn="0" w:oddVBand="0" w:evenVBand="0" w:oddHBand="1" w:evenHBand="0" w:firstRowFirstColumn="0" w:firstRowLastColumn="0" w:lastRowFirstColumn="0" w:lastRowLastColumn="0"/>
                                <w:wAfter w:w="12" w:type="dxa"/>
                                <w:trHeight w:val="264"/>
                              </w:trPr>
                              <w:tc>
                                <w:tcPr>
                                  <w:cnfStyle w:val="001000000000" w:firstRow="0" w:lastRow="0" w:firstColumn="1" w:lastColumn="0" w:oddVBand="0" w:evenVBand="0" w:oddHBand="0" w:evenHBand="0" w:firstRowFirstColumn="0" w:firstRowLastColumn="0" w:lastRowFirstColumn="0" w:lastRowLastColumn="0"/>
                                  <w:tcW w:w="0" w:type="dxa"/>
                                </w:tcPr>
                                <w:p w14:paraId="51404D5C" w14:textId="77777777" w:rsidR="00446807" w:rsidRPr="00424866" w:rsidRDefault="00446807" w:rsidP="00446807">
                                  <w:pPr>
                                    <w:rPr>
                                      <w:rFonts w:ascii="Times New Roman" w:hAnsi="Times New Roman" w:cs="Times New Roman"/>
                                      <w:b/>
                                    </w:rPr>
                                  </w:pPr>
                                  <w:r>
                                    <w:rPr>
                                      <w:rFonts w:ascii="Times New Roman" w:hAnsi="Times New Roman" w:cs="Times New Roman"/>
                                      <w:b/>
                                    </w:rPr>
                                    <w:t>Piapung</w:t>
                                  </w:r>
                                </w:p>
                              </w:tc>
                              <w:tc>
                                <w:tcPr>
                                  <w:tcW w:w="0" w:type="dxa"/>
                                </w:tcPr>
                                <w:p w14:paraId="2AE49D9C"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1F7F45B0"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70A12682"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c>
                                <w:tcPr>
                                  <w:tcW w:w="0" w:type="dxa"/>
                                </w:tcPr>
                                <w:p w14:paraId="714F448E"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c>
                                <w:tcPr>
                                  <w:tcW w:w="0" w:type="dxa"/>
                                </w:tcPr>
                                <w:p w14:paraId="0905FB31"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c>
                                <w:tcPr>
                                  <w:tcW w:w="0" w:type="dxa"/>
                                </w:tcPr>
                                <w:p w14:paraId="4582472A"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31F0F139"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c>
                                <w:tcPr>
                                  <w:tcW w:w="0" w:type="dxa"/>
                                </w:tcPr>
                                <w:p w14:paraId="0362DED1"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030AB9DE"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r>
                            <w:tr w:rsidR="00446807" w:rsidRPr="006B48CF" w14:paraId="2858F6B4" w14:textId="77777777" w:rsidTr="00031FD6">
                              <w:trPr>
                                <w:gridAfter w:val="1"/>
                                <w:wAfter w:w="12" w:type="dxa"/>
                                <w:trHeight w:val="264"/>
                              </w:trPr>
                              <w:tc>
                                <w:tcPr>
                                  <w:cnfStyle w:val="001000000000" w:firstRow="0" w:lastRow="0" w:firstColumn="1" w:lastColumn="0" w:oddVBand="0" w:evenVBand="0" w:oddHBand="0" w:evenHBand="0" w:firstRowFirstColumn="0" w:firstRowLastColumn="0" w:lastRowFirstColumn="0" w:lastRowLastColumn="0"/>
                                  <w:tcW w:w="0" w:type="dxa"/>
                                </w:tcPr>
                                <w:p w14:paraId="21AF00A6" w14:textId="77777777" w:rsidR="00446807" w:rsidRPr="00424866" w:rsidRDefault="00446807" w:rsidP="00446807">
                                  <w:pPr>
                                    <w:rPr>
                                      <w:rFonts w:ascii="Times New Roman" w:hAnsi="Times New Roman" w:cs="Times New Roman"/>
                                      <w:b/>
                                    </w:rPr>
                                  </w:pPr>
                                  <w:r>
                                    <w:rPr>
                                      <w:rFonts w:ascii="Times New Roman" w:hAnsi="Times New Roman" w:cs="Times New Roman"/>
                                      <w:b/>
                                    </w:rPr>
                                    <w:t>Missasso</w:t>
                                  </w:r>
                                </w:p>
                              </w:tc>
                              <w:tc>
                                <w:tcPr>
                                  <w:tcW w:w="0" w:type="dxa"/>
                                </w:tcPr>
                                <w:p w14:paraId="51B89ABF"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0.91</w:t>
                                  </w:r>
                                </w:p>
                              </w:tc>
                              <w:tc>
                                <w:tcPr>
                                  <w:tcW w:w="0" w:type="dxa"/>
                                </w:tcPr>
                                <w:p w14:paraId="3215854D"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7EA7B4BC"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02CD815E"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20E8AA5F"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18DCD356"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6AA44608"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0.884</w:t>
                                  </w:r>
                                </w:p>
                              </w:tc>
                              <w:tc>
                                <w:tcPr>
                                  <w:tcW w:w="0" w:type="dxa"/>
                                </w:tcPr>
                                <w:p w14:paraId="3B1F9F29"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4729C435"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0.815</w:t>
                                  </w:r>
                                </w:p>
                              </w:tc>
                            </w:tr>
                            <w:tr w:rsidR="00446807" w:rsidRPr="006B48CF" w14:paraId="45724C15" w14:textId="77777777" w:rsidTr="00031FD6">
                              <w:trPr>
                                <w:gridAfter w:val="1"/>
                                <w:cnfStyle w:val="000000100000" w:firstRow="0" w:lastRow="0" w:firstColumn="0" w:lastColumn="0" w:oddVBand="0" w:evenVBand="0" w:oddHBand="1" w:evenHBand="0" w:firstRowFirstColumn="0" w:firstRowLastColumn="0" w:lastRowFirstColumn="0" w:lastRowLastColumn="0"/>
                                <w:wAfter w:w="12" w:type="dxa"/>
                                <w:trHeight w:val="264"/>
                              </w:trPr>
                              <w:tc>
                                <w:tcPr>
                                  <w:cnfStyle w:val="001000000000" w:firstRow="0" w:lastRow="0" w:firstColumn="1" w:lastColumn="0" w:oddVBand="0" w:evenVBand="0" w:oddHBand="0" w:evenHBand="0" w:firstRowFirstColumn="0" w:firstRowLastColumn="0" w:lastRowFirstColumn="0" w:lastRowLastColumn="0"/>
                                  <w:tcW w:w="0" w:type="dxa"/>
                                </w:tcPr>
                                <w:p w14:paraId="77FD1BDF" w14:textId="77777777" w:rsidR="00446807" w:rsidRPr="00424866" w:rsidRDefault="00446807" w:rsidP="00446807">
                                  <w:pPr>
                                    <w:rPr>
                                      <w:rFonts w:ascii="Times New Roman" w:hAnsi="Times New Roman" w:cs="Times New Roman"/>
                                      <w:b/>
                                    </w:rPr>
                                  </w:pPr>
                                  <w:r>
                                    <w:rPr>
                                      <w:rFonts w:ascii="Times New Roman" w:hAnsi="Times New Roman" w:cs="Times New Roman"/>
                                      <w:b/>
                                    </w:rPr>
                                    <w:t>Kirare</w:t>
                                  </w:r>
                                </w:p>
                              </w:tc>
                              <w:tc>
                                <w:tcPr>
                                  <w:tcW w:w="0" w:type="dxa"/>
                                </w:tcPr>
                                <w:p w14:paraId="44233AF7"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0.99</w:t>
                                  </w:r>
                                </w:p>
                              </w:tc>
                              <w:tc>
                                <w:tcPr>
                                  <w:tcW w:w="0" w:type="dxa"/>
                                </w:tcPr>
                                <w:p w14:paraId="1699E070"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0.994</w:t>
                                  </w:r>
                                </w:p>
                              </w:tc>
                              <w:tc>
                                <w:tcPr>
                                  <w:tcW w:w="0" w:type="dxa"/>
                                </w:tcPr>
                                <w:p w14:paraId="2843DFD6"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c>
                                <w:tcPr>
                                  <w:tcW w:w="0" w:type="dxa"/>
                                </w:tcPr>
                                <w:p w14:paraId="4EEEE298"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3D77B07E"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c>
                                <w:tcPr>
                                  <w:tcW w:w="0" w:type="dxa"/>
                                </w:tcPr>
                                <w:p w14:paraId="33BAB25B"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0.986</w:t>
                                  </w:r>
                                </w:p>
                              </w:tc>
                              <w:tc>
                                <w:tcPr>
                                  <w:tcW w:w="0" w:type="dxa"/>
                                </w:tcPr>
                                <w:p w14:paraId="1C592C12"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0.998</w:t>
                                  </w:r>
                                </w:p>
                              </w:tc>
                              <w:tc>
                                <w:tcPr>
                                  <w:tcW w:w="0" w:type="dxa"/>
                                </w:tcPr>
                                <w:p w14:paraId="23FC6E4E"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26206FEB"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0.972</w:t>
                                  </w:r>
                                </w:p>
                              </w:tc>
                            </w:tr>
                            <w:tr w:rsidR="00446807" w:rsidRPr="006B48CF" w14:paraId="5FCB5A35" w14:textId="77777777" w:rsidTr="00031FD6">
                              <w:trPr>
                                <w:gridAfter w:val="1"/>
                                <w:wAfter w:w="12" w:type="dxa"/>
                                <w:trHeight w:val="264"/>
                              </w:trPr>
                              <w:tc>
                                <w:tcPr>
                                  <w:cnfStyle w:val="001000000000" w:firstRow="0" w:lastRow="0" w:firstColumn="1" w:lastColumn="0" w:oddVBand="0" w:evenVBand="0" w:oddHBand="0" w:evenHBand="0" w:firstRowFirstColumn="0" w:firstRowLastColumn="0" w:lastRowFirstColumn="0" w:lastRowLastColumn="0"/>
                                  <w:tcW w:w="0" w:type="dxa"/>
                                </w:tcPr>
                                <w:p w14:paraId="4CDDA6EE" w14:textId="77777777" w:rsidR="00446807" w:rsidRPr="00424866" w:rsidRDefault="00446807" w:rsidP="00446807">
                                  <w:pPr>
                                    <w:rPr>
                                      <w:rFonts w:ascii="Times New Roman" w:hAnsi="Times New Roman" w:cs="Times New Roman"/>
                                      <w:b/>
                                    </w:rPr>
                                  </w:pPr>
                                  <w:r>
                                    <w:rPr>
                                      <w:rFonts w:ascii="Times New Roman" w:hAnsi="Times New Roman" w:cs="Times New Roman"/>
                                      <w:b/>
                                    </w:rPr>
                                    <w:t>Peneng</w:t>
                                  </w:r>
                                </w:p>
                              </w:tc>
                              <w:tc>
                                <w:tcPr>
                                  <w:tcW w:w="0" w:type="dxa"/>
                                </w:tcPr>
                                <w:p w14:paraId="6E59E87A"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0.761</w:t>
                                  </w:r>
                                </w:p>
                              </w:tc>
                              <w:tc>
                                <w:tcPr>
                                  <w:tcW w:w="0" w:type="dxa"/>
                                </w:tcPr>
                                <w:p w14:paraId="0A387F5E"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0.938</w:t>
                                  </w:r>
                                </w:p>
                              </w:tc>
                              <w:tc>
                                <w:tcPr>
                                  <w:tcW w:w="0" w:type="dxa"/>
                                </w:tcPr>
                                <w:p w14:paraId="347AF41E"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0.249</w:t>
                                  </w:r>
                                </w:p>
                              </w:tc>
                              <w:tc>
                                <w:tcPr>
                                  <w:tcW w:w="0" w:type="dxa"/>
                                </w:tcPr>
                                <w:p w14:paraId="6BF3FADD"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0.122</w:t>
                                  </w:r>
                                </w:p>
                              </w:tc>
                              <w:tc>
                                <w:tcPr>
                                  <w:tcW w:w="0" w:type="dxa"/>
                                </w:tcPr>
                                <w:p w14:paraId="09EBD392"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0.508</w:t>
                                  </w:r>
                                </w:p>
                              </w:tc>
                              <w:tc>
                                <w:tcPr>
                                  <w:tcW w:w="0" w:type="dxa"/>
                                </w:tcPr>
                                <w:p w14:paraId="37202F14"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0.273</w:t>
                                  </w:r>
                                </w:p>
                              </w:tc>
                              <w:tc>
                                <w:tcPr>
                                  <w:tcW w:w="0" w:type="dxa"/>
                                </w:tcPr>
                                <w:p w14:paraId="68BADE17"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63E711AA"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329D8385"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0.671</w:t>
                                  </w:r>
                                </w:p>
                              </w:tc>
                            </w:tr>
                            <w:tr w:rsidR="00446807" w:rsidRPr="006B48CF" w14:paraId="62AD9531" w14:textId="77777777" w:rsidTr="00031FD6">
                              <w:trPr>
                                <w:gridAfter w:val="1"/>
                                <w:cnfStyle w:val="000000100000" w:firstRow="0" w:lastRow="0" w:firstColumn="0" w:lastColumn="0" w:oddVBand="0" w:evenVBand="0" w:oddHBand="1" w:evenHBand="0" w:firstRowFirstColumn="0" w:firstRowLastColumn="0" w:lastRowFirstColumn="0" w:lastRowLastColumn="0"/>
                                <w:wAfter w:w="12" w:type="dxa"/>
                                <w:trHeight w:val="264"/>
                              </w:trPr>
                              <w:tc>
                                <w:tcPr>
                                  <w:cnfStyle w:val="001000000000" w:firstRow="0" w:lastRow="0" w:firstColumn="1" w:lastColumn="0" w:oddVBand="0" w:evenVBand="0" w:oddHBand="0" w:evenHBand="0" w:firstRowFirstColumn="0" w:firstRowLastColumn="0" w:lastRowFirstColumn="0" w:lastRowLastColumn="0"/>
                                  <w:tcW w:w="0" w:type="dxa"/>
                                </w:tcPr>
                                <w:p w14:paraId="17509BBE" w14:textId="77777777" w:rsidR="00446807" w:rsidRPr="00424866" w:rsidRDefault="00446807" w:rsidP="00446807">
                                  <w:pPr>
                                    <w:rPr>
                                      <w:rFonts w:ascii="Times New Roman" w:hAnsi="Times New Roman" w:cs="Times New Roman"/>
                                      <w:b/>
                                      <w:sz w:val="22"/>
                                    </w:rPr>
                                  </w:pPr>
                                  <w:r>
                                    <w:rPr>
                                      <w:rFonts w:ascii="Times New Roman" w:hAnsi="Times New Roman" w:cs="Times New Roman"/>
                                      <w:b/>
                                      <w:sz w:val="22"/>
                                    </w:rPr>
                                    <w:t>Dozanso</w:t>
                                  </w:r>
                                </w:p>
                              </w:tc>
                              <w:tc>
                                <w:tcPr>
                                  <w:tcW w:w="0" w:type="dxa"/>
                                </w:tcPr>
                                <w:p w14:paraId="0A737E80"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0.952</w:t>
                                  </w:r>
                                </w:p>
                              </w:tc>
                              <w:tc>
                                <w:tcPr>
                                  <w:tcW w:w="0" w:type="dxa"/>
                                </w:tcPr>
                                <w:p w14:paraId="0BC8AA01"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2C2E9000"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11572D37"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586E48F5"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19F1BEC4"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6A301DEC"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0.878</w:t>
                                  </w:r>
                                </w:p>
                              </w:tc>
                              <w:tc>
                                <w:tcPr>
                                  <w:tcW w:w="0" w:type="dxa"/>
                                </w:tcPr>
                                <w:p w14:paraId="52F8D3D4"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2EE357D7"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0.865</w:t>
                                  </w:r>
                                </w:p>
                              </w:tc>
                            </w:tr>
                          </w:tbl>
                          <w:p w14:paraId="38415A95" w14:textId="77777777" w:rsidR="00446807" w:rsidRDefault="004468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EA49B9" id="_x0000_t202" coordsize="21600,21600" o:spt="202" path="m,l,21600r21600,l21600,xe">
                <v:stroke joinstyle="miter"/>
                <v:path gradientshapeok="t" o:connecttype="rect"/>
              </v:shapetype>
              <v:shape id="Text Box 1" o:spid="_x0000_s1026" type="#_x0000_t202" style="position:absolute;margin-left:-2.5pt;margin-top:25.7pt;width:481pt;height:2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" fillcolor="white [3201]" stroked="f" strokeweight=".5pt">
                <v:textbox>
                  <w:txbxContent>
                    <w:tbl>
                      <w:tblPr>
                        <w:tblStyle w:val="ListTable7Colorful1"/>
                        <w:tblW w:w="0" w:type="auto"/>
                        <w:tblLook w:val="04A0" w:firstRow="1" w:lastRow="0" w:firstColumn="1" w:lastColumn="0" w:noHBand="0" w:noVBand="1"/>
                      </w:tblPr>
                      <w:tblGrid>
                        <w:gridCol w:w="1356"/>
                        <w:gridCol w:w="666"/>
                        <w:gridCol w:w="666"/>
                        <w:gridCol w:w="666"/>
                        <w:gridCol w:w="666"/>
                        <w:gridCol w:w="666"/>
                        <w:gridCol w:w="666"/>
                        <w:gridCol w:w="666"/>
                        <w:gridCol w:w="666"/>
                        <w:gridCol w:w="861"/>
                        <w:gridCol w:w="1792"/>
                      </w:tblGrid>
                      <w:tr w:rsidR="00446807" w:rsidRPr="006B48CF" w14:paraId="5407E236" w14:textId="77777777" w:rsidTr="00606392">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1683" w:type="dxa"/>
                            <w:tcBorders>
                              <w:top w:val="single" w:sz="4" w:space="0" w:color="auto"/>
                              <w:bottom w:val="single" w:sz="4" w:space="0" w:color="auto"/>
                            </w:tcBorders>
                          </w:tcPr>
                          <w:p w14:paraId="441B1F53" w14:textId="77777777" w:rsidR="00446807" w:rsidRPr="006B48CF" w:rsidRDefault="00446807" w:rsidP="00446807">
                            <w:pPr>
                              <w:rPr>
                                <w:rFonts w:ascii="Times New Roman" w:hAnsi="Times New Roman" w:cs="Times New Roman"/>
                              </w:rPr>
                            </w:pPr>
                          </w:p>
                        </w:tc>
                        <w:tc>
                          <w:tcPr>
                            <w:tcW w:w="7558" w:type="dxa"/>
                            <w:gridSpan w:val="10"/>
                            <w:tcBorders>
                              <w:top w:val="single" w:sz="4" w:space="0" w:color="auto"/>
                              <w:bottom w:val="single" w:sz="4" w:space="0" w:color="auto"/>
                            </w:tcBorders>
                          </w:tcPr>
                          <w:p w14:paraId="5F8D8A84" w14:textId="77777777" w:rsidR="00446807" w:rsidRPr="006B48CF" w:rsidRDefault="00446807" w:rsidP="0044680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B48CF">
                              <w:rPr>
                                <w:rFonts w:ascii="Times New Roman" w:hAnsi="Times New Roman" w:cs="Times New Roman"/>
                                <w:b/>
                                <w:sz w:val="24"/>
                                <w:szCs w:val="24"/>
                              </w:rPr>
                              <w:t>Age-stratified and overall Monte Carlo p-values for baseline data</w:t>
                            </w:r>
                          </w:p>
                        </w:tc>
                      </w:tr>
                      <w:tr w:rsidR="00446807" w:rsidRPr="006B48CF" w14:paraId="1E8F515A" w14:textId="77777777" w:rsidTr="00031FD6">
                        <w:trPr>
                          <w:gridAfter w:val="1"/>
                          <w:cnfStyle w:val="000000100000" w:firstRow="0" w:lastRow="0" w:firstColumn="0" w:lastColumn="0" w:oddVBand="0" w:evenVBand="0" w:oddHBand="1" w:evenHBand="0" w:firstRowFirstColumn="0" w:firstRowLastColumn="0" w:lastRowFirstColumn="0" w:lastRowLastColumn="0"/>
                          <w:wAfter w:w="12" w:type="dxa"/>
                          <w:trHeight w:val="295"/>
                        </w:trPr>
                        <w:tc>
                          <w:tcPr>
                            <w:cnfStyle w:val="001000000000" w:firstRow="0" w:lastRow="0" w:firstColumn="1" w:lastColumn="0" w:oddVBand="0" w:evenVBand="0" w:oddHBand="0" w:evenHBand="0" w:firstRowFirstColumn="0" w:firstRowLastColumn="0" w:lastRowFirstColumn="0" w:lastRowLastColumn="0"/>
                            <w:tcW w:w="0" w:type="dxa"/>
                          </w:tcPr>
                          <w:p w14:paraId="4D7E1FE9" w14:textId="77777777" w:rsidR="00446807" w:rsidRPr="006B48CF" w:rsidRDefault="00446807" w:rsidP="00446807">
                            <w:pPr>
                              <w:rPr>
                                <w:rFonts w:ascii="Times New Roman" w:hAnsi="Times New Roman" w:cs="Times New Roman"/>
                              </w:rPr>
                            </w:pPr>
                          </w:p>
                        </w:tc>
                        <w:tc>
                          <w:tcPr>
                            <w:tcW w:w="0" w:type="dxa"/>
                          </w:tcPr>
                          <w:p w14:paraId="7A9B15DE"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0-9</w:t>
                            </w:r>
                          </w:p>
                        </w:tc>
                        <w:tc>
                          <w:tcPr>
                            <w:tcW w:w="0" w:type="dxa"/>
                          </w:tcPr>
                          <w:p w14:paraId="2AA2D8E4"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10-19</w:t>
                            </w:r>
                          </w:p>
                        </w:tc>
                        <w:tc>
                          <w:tcPr>
                            <w:tcW w:w="0" w:type="dxa"/>
                          </w:tcPr>
                          <w:p w14:paraId="44676464"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20-29</w:t>
                            </w:r>
                          </w:p>
                        </w:tc>
                        <w:tc>
                          <w:tcPr>
                            <w:tcW w:w="0" w:type="dxa"/>
                          </w:tcPr>
                          <w:p w14:paraId="4D8327B2"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30-39</w:t>
                            </w:r>
                          </w:p>
                        </w:tc>
                        <w:tc>
                          <w:tcPr>
                            <w:tcW w:w="0" w:type="dxa"/>
                          </w:tcPr>
                          <w:p w14:paraId="3B96A990"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40-49</w:t>
                            </w:r>
                          </w:p>
                        </w:tc>
                        <w:tc>
                          <w:tcPr>
                            <w:tcW w:w="0" w:type="dxa"/>
                          </w:tcPr>
                          <w:p w14:paraId="1DF3C13F"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50-59</w:t>
                            </w:r>
                          </w:p>
                        </w:tc>
                        <w:tc>
                          <w:tcPr>
                            <w:tcW w:w="0" w:type="dxa"/>
                          </w:tcPr>
                          <w:p w14:paraId="2B494FC0"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60-69</w:t>
                            </w:r>
                          </w:p>
                        </w:tc>
                        <w:tc>
                          <w:tcPr>
                            <w:tcW w:w="0" w:type="dxa"/>
                          </w:tcPr>
                          <w:p w14:paraId="368545A1"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70-79</w:t>
                            </w:r>
                          </w:p>
                        </w:tc>
                        <w:tc>
                          <w:tcPr>
                            <w:tcW w:w="0" w:type="dxa"/>
                          </w:tcPr>
                          <w:p w14:paraId="31CCF2E7"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Overall</w:t>
                            </w:r>
                          </w:p>
                        </w:tc>
                      </w:tr>
                      <w:tr w:rsidR="00446807" w:rsidRPr="006B48CF" w14:paraId="1C6BB582" w14:textId="77777777" w:rsidTr="00031FD6">
                        <w:trPr>
                          <w:gridAfter w:val="1"/>
                          <w:wAfter w:w="12" w:type="dxa"/>
                          <w:trHeight w:val="264"/>
                        </w:trPr>
                        <w:tc>
                          <w:tcPr>
                            <w:cnfStyle w:val="001000000000" w:firstRow="0" w:lastRow="0" w:firstColumn="1" w:lastColumn="0" w:oddVBand="0" w:evenVBand="0" w:oddHBand="0" w:evenHBand="0" w:firstRowFirstColumn="0" w:firstRowLastColumn="0" w:lastRowFirstColumn="0" w:lastRowLastColumn="0"/>
                            <w:tcW w:w="0" w:type="dxa"/>
                          </w:tcPr>
                          <w:p w14:paraId="7B309D78" w14:textId="77777777" w:rsidR="00446807" w:rsidRPr="00424866" w:rsidRDefault="00446807" w:rsidP="00446807">
                            <w:pPr>
                              <w:rPr>
                                <w:rFonts w:ascii="Times New Roman" w:hAnsi="Times New Roman" w:cs="Times New Roman"/>
                                <w:b/>
                                <w:sz w:val="22"/>
                              </w:rPr>
                            </w:pPr>
                            <w:r w:rsidRPr="00424866">
                              <w:rPr>
                                <w:rFonts w:ascii="Times New Roman" w:hAnsi="Times New Roman" w:cs="Times New Roman"/>
                                <w:b/>
                                <w:sz w:val="22"/>
                              </w:rPr>
                              <w:t>DokanTofa</w:t>
                            </w:r>
                          </w:p>
                        </w:tc>
                        <w:tc>
                          <w:tcPr>
                            <w:tcW w:w="0" w:type="dxa"/>
                          </w:tcPr>
                          <w:p w14:paraId="1315F224"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0.012</w:t>
                            </w:r>
                          </w:p>
                        </w:tc>
                        <w:tc>
                          <w:tcPr>
                            <w:tcW w:w="0" w:type="dxa"/>
                          </w:tcPr>
                          <w:p w14:paraId="4BF71822"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0.988</w:t>
                            </w:r>
                          </w:p>
                        </w:tc>
                        <w:tc>
                          <w:tcPr>
                            <w:tcW w:w="0" w:type="dxa"/>
                          </w:tcPr>
                          <w:p w14:paraId="6165AE03"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0.396</w:t>
                            </w:r>
                          </w:p>
                        </w:tc>
                        <w:tc>
                          <w:tcPr>
                            <w:tcW w:w="0" w:type="dxa"/>
                          </w:tcPr>
                          <w:p w14:paraId="14D184E1"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0.882</w:t>
                            </w:r>
                          </w:p>
                        </w:tc>
                        <w:tc>
                          <w:tcPr>
                            <w:tcW w:w="0" w:type="dxa"/>
                          </w:tcPr>
                          <w:p w14:paraId="44E372C5"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0.966</w:t>
                            </w:r>
                          </w:p>
                        </w:tc>
                        <w:tc>
                          <w:tcPr>
                            <w:tcW w:w="0" w:type="dxa"/>
                          </w:tcPr>
                          <w:p w14:paraId="64B6D0E5"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0.677</w:t>
                            </w:r>
                          </w:p>
                        </w:tc>
                        <w:tc>
                          <w:tcPr>
                            <w:tcW w:w="0" w:type="dxa"/>
                          </w:tcPr>
                          <w:p w14:paraId="5478DF85"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0.535</w:t>
                            </w:r>
                          </w:p>
                        </w:tc>
                        <w:tc>
                          <w:tcPr>
                            <w:tcW w:w="0" w:type="dxa"/>
                          </w:tcPr>
                          <w:p w14:paraId="3C23D499"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0.111</w:t>
                            </w:r>
                          </w:p>
                        </w:tc>
                        <w:tc>
                          <w:tcPr>
                            <w:tcW w:w="0" w:type="dxa"/>
                          </w:tcPr>
                          <w:p w14:paraId="459FBEE8"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0.135</w:t>
                            </w:r>
                          </w:p>
                        </w:tc>
                      </w:tr>
                      <w:tr w:rsidR="00446807" w:rsidRPr="006B48CF" w14:paraId="083F3A55" w14:textId="77777777" w:rsidTr="00031FD6">
                        <w:trPr>
                          <w:gridAfter w:val="1"/>
                          <w:cnfStyle w:val="000000100000" w:firstRow="0" w:lastRow="0" w:firstColumn="0" w:lastColumn="0" w:oddVBand="0" w:evenVBand="0" w:oddHBand="1" w:evenHBand="0" w:firstRowFirstColumn="0" w:firstRowLastColumn="0" w:lastRowFirstColumn="0" w:lastRowLastColumn="0"/>
                          <w:wAfter w:w="12" w:type="dxa"/>
                          <w:trHeight w:val="264"/>
                        </w:trPr>
                        <w:tc>
                          <w:tcPr>
                            <w:cnfStyle w:val="001000000000" w:firstRow="0" w:lastRow="0" w:firstColumn="1" w:lastColumn="0" w:oddVBand="0" w:evenVBand="0" w:oddHBand="0" w:evenHBand="0" w:firstRowFirstColumn="0" w:firstRowLastColumn="0" w:lastRowFirstColumn="0" w:lastRowLastColumn="0"/>
                            <w:tcW w:w="0" w:type="dxa"/>
                          </w:tcPr>
                          <w:p w14:paraId="6B1EECED" w14:textId="77777777" w:rsidR="00446807" w:rsidRPr="00424866" w:rsidRDefault="00446807" w:rsidP="00446807">
                            <w:pPr>
                              <w:rPr>
                                <w:rFonts w:ascii="Times New Roman" w:hAnsi="Times New Roman" w:cs="Times New Roman"/>
                                <w:b/>
                              </w:rPr>
                            </w:pPr>
                            <w:r>
                              <w:rPr>
                                <w:rFonts w:ascii="Times New Roman" w:hAnsi="Times New Roman" w:cs="Times New Roman"/>
                                <w:b/>
                              </w:rPr>
                              <w:t>Piapung</w:t>
                            </w:r>
                          </w:p>
                        </w:tc>
                        <w:tc>
                          <w:tcPr>
                            <w:tcW w:w="0" w:type="dxa"/>
                          </w:tcPr>
                          <w:p w14:paraId="1C7442DA"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0.026</w:t>
                            </w:r>
                          </w:p>
                        </w:tc>
                        <w:tc>
                          <w:tcPr>
                            <w:tcW w:w="0" w:type="dxa"/>
                          </w:tcPr>
                          <w:p w14:paraId="33355753"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0.055</w:t>
                            </w:r>
                          </w:p>
                        </w:tc>
                        <w:tc>
                          <w:tcPr>
                            <w:tcW w:w="0" w:type="dxa"/>
                          </w:tcPr>
                          <w:p w14:paraId="2063D27D"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0.031</w:t>
                            </w:r>
                          </w:p>
                        </w:tc>
                        <w:tc>
                          <w:tcPr>
                            <w:tcW w:w="0" w:type="dxa"/>
                          </w:tcPr>
                          <w:p w14:paraId="308EB5E4"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0.315</w:t>
                            </w:r>
                          </w:p>
                        </w:tc>
                        <w:tc>
                          <w:tcPr>
                            <w:tcW w:w="0" w:type="dxa"/>
                          </w:tcPr>
                          <w:p w14:paraId="6DE4B34F"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0.315</w:t>
                            </w:r>
                          </w:p>
                        </w:tc>
                        <w:tc>
                          <w:tcPr>
                            <w:tcW w:w="0" w:type="dxa"/>
                          </w:tcPr>
                          <w:p w14:paraId="79BFC279"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0.002</w:t>
                            </w:r>
                          </w:p>
                        </w:tc>
                        <w:tc>
                          <w:tcPr>
                            <w:tcW w:w="0" w:type="dxa"/>
                          </w:tcPr>
                          <w:p w14:paraId="4C94A7FF"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0.48</w:t>
                            </w:r>
                          </w:p>
                        </w:tc>
                        <w:tc>
                          <w:tcPr>
                            <w:tcW w:w="0" w:type="dxa"/>
                          </w:tcPr>
                          <w:p w14:paraId="7DFDCE34"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0.125</w:t>
                            </w:r>
                          </w:p>
                        </w:tc>
                        <w:tc>
                          <w:tcPr>
                            <w:tcW w:w="0" w:type="dxa"/>
                          </w:tcPr>
                          <w:p w14:paraId="0CDCA8AA"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0.011</w:t>
                            </w:r>
                          </w:p>
                        </w:tc>
                      </w:tr>
                      <w:tr w:rsidR="00446807" w:rsidRPr="006B48CF" w14:paraId="2AA4CF1B" w14:textId="77777777" w:rsidTr="00031FD6">
                        <w:trPr>
                          <w:gridAfter w:val="1"/>
                          <w:wAfter w:w="12" w:type="dxa"/>
                          <w:trHeight w:val="264"/>
                        </w:trPr>
                        <w:tc>
                          <w:tcPr>
                            <w:cnfStyle w:val="001000000000" w:firstRow="0" w:lastRow="0" w:firstColumn="1" w:lastColumn="0" w:oddVBand="0" w:evenVBand="0" w:oddHBand="0" w:evenHBand="0" w:firstRowFirstColumn="0" w:firstRowLastColumn="0" w:lastRowFirstColumn="0" w:lastRowLastColumn="0"/>
                            <w:tcW w:w="0" w:type="dxa"/>
                          </w:tcPr>
                          <w:p w14:paraId="7CAD87AC" w14:textId="77777777" w:rsidR="00446807" w:rsidRPr="00424866" w:rsidRDefault="00446807" w:rsidP="00446807">
                            <w:pPr>
                              <w:rPr>
                                <w:rFonts w:ascii="Times New Roman" w:hAnsi="Times New Roman" w:cs="Times New Roman"/>
                                <w:b/>
                              </w:rPr>
                            </w:pPr>
                            <w:r>
                              <w:rPr>
                                <w:rFonts w:ascii="Times New Roman" w:hAnsi="Times New Roman" w:cs="Times New Roman"/>
                                <w:b/>
                              </w:rPr>
                              <w:t>Missasso</w:t>
                            </w:r>
                          </w:p>
                        </w:tc>
                        <w:tc>
                          <w:tcPr>
                            <w:tcW w:w="0" w:type="dxa"/>
                          </w:tcPr>
                          <w:p w14:paraId="283AC58D"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71B973A2"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7295FDA4"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7F307D14"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023B55E4"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395AB56A"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67EE7614"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4234D48D"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7FCB05A7"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0.149</w:t>
                            </w:r>
                          </w:p>
                        </w:tc>
                      </w:tr>
                      <w:tr w:rsidR="00446807" w:rsidRPr="006B48CF" w14:paraId="6B533BAD" w14:textId="77777777" w:rsidTr="00031FD6">
                        <w:trPr>
                          <w:gridAfter w:val="1"/>
                          <w:cnfStyle w:val="000000100000" w:firstRow="0" w:lastRow="0" w:firstColumn="0" w:lastColumn="0" w:oddVBand="0" w:evenVBand="0" w:oddHBand="1" w:evenHBand="0" w:firstRowFirstColumn="0" w:firstRowLastColumn="0" w:lastRowFirstColumn="0" w:lastRowLastColumn="0"/>
                          <w:wAfter w:w="12" w:type="dxa"/>
                          <w:trHeight w:val="264"/>
                        </w:trPr>
                        <w:tc>
                          <w:tcPr>
                            <w:cnfStyle w:val="001000000000" w:firstRow="0" w:lastRow="0" w:firstColumn="1" w:lastColumn="0" w:oddVBand="0" w:evenVBand="0" w:oddHBand="0" w:evenHBand="0" w:firstRowFirstColumn="0" w:firstRowLastColumn="0" w:lastRowFirstColumn="0" w:lastRowLastColumn="0"/>
                            <w:tcW w:w="0" w:type="dxa"/>
                          </w:tcPr>
                          <w:p w14:paraId="0FAA06F8" w14:textId="77777777" w:rsidR="00446807" w:rsidRPr="00424866" w:rsidRDefault="00446807" w:rsidP="00446807">
                            <w:pPr>
                              <w:rPr>
                                <w:rFonts w:ascii="Times New Roman" w:hAnsi="Times New Roman" w:cs="Times New Roman"/>
                                <w:b/>
                              </w:rPr>
                            </w:pPr>
                            <w:r>
                              <w:rPr>
                                <w:rFonts w:ascii="Times New Roman" w:hAnsi="Times New Roman" w:cs="Times New Roman"/>
                                <w:b/>
                              </w:rPr>
                              <w:t>Kirare</w:t>
                            </w:r>
                          </w:p>
                        </w:tc>
                        <w:tc>
                          <w:tcPr>
                            <w:tcW w:w="0" w:type="dxa"/>
                          </w:tcPr>
                          <w:p w14:paraId="08DA0880"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2F84D704"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163976FE"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3596AD24"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707D00C3"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06932C02"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570C033F"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02E55C69"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3416D76D"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0.022</w:t>
                            </w:r>
                          </w:p>
                        </w:tc>
                      </w:tr>
                      <w:tr w:rsidR="00446807" w:rsidRPr="006B48CF" w14:paraId="4DC361A4" w14:textId="77777777" w:rsidTr="00031FD6">
                        <w:trPr>
                          <w:gridAfter w:val="1"/>
                          <w:wAfter w:w="12" w:type="dxa"/>
                          <w:trHeight w:val="264"/>
                        </w:trPr>
                        <w:tc>
                          <w:tcPr>
                            <w:cnfStyle w:val="001000000000" w:firstRow="0" w:lastRow="0" w:firstColumn="1" w:lastColumn="0" w:oddVBand="0" w:evenVBand="0" w:oddHBand="0" w:evenHBand="0" w:firstRowFirstColumn="0" w:firstRowLastColumn="0" w:lastRowFirstColumn="0" w:lastRowLastColumn="0"/>
                            <w:tcW w:w="0" w:type="dxa"/>
                          </w:tcPr>
                          <w:p w14:paraId="73254CD6" w14:textId="77777777" w:rsidR="00446807" w:rsidRPr="00424866" w:rsidRDefault="00446807" w:rsidP="00446807">
                            <w:pPr>
                              <w:rPr>
                                <w:rFonts w:ascii="Times New Roman" w:hAnsi="Times New Roman" w:cs="Times New Roman"/>
                                <w:b/>
                              </w:rPr>
                            </w:pPr>
                            <w:r>
                              <w:rPr>
                                <w:rFonts w:ascii="Times New Roman" w:hAnsi="Times New Roman" w:cs="Times New Roman"/>
                                <w:b/>
                              </w:rPr>
                              <w:t>Peneng</w:t>
                            </w:r>
                          </w:p>
                        </w:tc>
                        <w:tc>
                          <w:tcPr>
                            <w:tcW w:w="0" w:type="dxa"/>
                          </w:tcPr>
                          <w:p w14:paraId="7901AAA5"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4FFC745A"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230876A4"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16BC322B"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4CDD6520"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647D5DBB"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3881B85C"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638A6AB3"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502C4798"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0.878</w:t>
                            </w:r>
                          </w:p>
                        </w:tc>
                      </w:tr>
                      <w:tr w:rsidR="00446807" w:rsidRPr="006B48CF" w14:paraId="1D1E7843" w14:textId="77777777" w:rsidTr="00031FD6">
                        <w:trPr>
                          <w:gridAfter w:val="1"/>
                          <w:cnfStyle w:val="000000100000" w:firstRow="0" w:lastRow="0" w:firstColumn="0" w:lastColumn="0" w:oddVBand="0" w:evenVBand="0" w:oddHBand="1" w:evenHBand="0" w:firstRowFirstColumn="0" w:firstRowLastColumn="0" w:lastRowFirstColumn="0" w:lastRowLastColumn="0"/>
                          <w:wAfter w:w="12" w:type="dxa"/>
                          <w:trHeight w:val="264"/>
                        </w:trPr>
                        <w:tc>
                          <w:tcPr>
                            <w:cnfStyle w:val="001000000000" w:firstRow="0" w:lastRow="0" w:firstColumn="1" w:lastColumn="0" w:oddVBand="0" w:evenVBand="0" w:oddHBand="0" w:evenHBand="0" w:firstRowFirstColumn="0" w:firstRowLastColumn="0" w:lastRowFirstColumn="0" w:lastRowLastColumn="0"/>
                            <w:tcW w:w="0" w:type="dxa"/>
                          </w:tcPr>
                          <w:p w14:paraId="5B85BF19" w14:textId="77777777" w:rsidR="00446807" w:rsidRPr="00424866" w:rsidRDefault="00446807" w:rsidP="00446807">
                            <w:pPr>
                              <w:rPr>
                                <w:rFonts w:ascii="Times New Roman" w:hAnsi="Times New Roman" w:cs="Times New Roman"/>
                                <w:b/>
                                <w:sz w:val="22"/>
                              </w:rPr>
                            </w:pPr>
                            <w:r>
                              <w:rPr>
                                <w:rFonts w:ascii="Times New Roman" w:hAnsi="Times New Roman" w:cs="Times New Roman"/>
                                <w:b/>
                                <w:sz w:val="22"/>
                              </w:rPr>
                              <w:t>Dozanso</w:t>
                            </w:r>
                          </w:p>
                        </w:tc>
                        <w:tc>
                          <w:tcPr>
                            <w:tcW w:w="0" w:type="dxa"/>
                          </w:tcPr>
                          <w:p w14:paraId="3500F8DA"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015783B6"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15649FA8"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504DAEE6"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4F3B7BBE"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38070370"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001BAA3F"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405EDC19"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122E812E"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0.215</w:t>
                            </w:r>
                          </w:p>
                        </w:tc>
                      </w:tr>
                      <w:tr w:rsidR="00446807" w:rsidRPr="006B48CF" w14:paraId="111BDDDB" w14:textId="77777777" w:rsidTr="00031FD6">
                        <w:trPr>
                          <w:trHeight w:val="31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tcPr>
                          <w:p w14:paraId="34F85ECF" w14:textId="77777777" w:rsidR="00446807" w:rsidRPr="006B48CF" w:rsidRDefault="00446807" w:rsidP="00446807">
                            <w:pPr>
                              <w:rPr>
                                <w:rFonts w:ascii="Times New Roman" w:hAnsi="Times New Roman" w:cs="Times New Roman"/>
                                <w:b/>
                              </w:rPr>
                            </w:pPr>
                          </w:p>
                        </w:tc>
                        <w:tc>
                          <w:tcPr>
                            <w:tcW w:w="0" w:type="dxa"/>
                            <w:gridSpan w:val="10"/>
                            <w:tcBorders>
                              <w:top w:val="single" w:sz="4" w:space="0" w:color="auto"/>
                              <w:bottom w:val="single" w:sz="4" w:space="0" w:color="auto"/>
                            </w:tcBorders>
                          </w:tcPr>
                          <w:p w14:paraId="3759F514" w14:textId="77777777" w:rsidR="00446807" w:rsidRPr="00424866"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24866">
                              <w:rPr>
                                <w:rFonts w:ascii="Times New Roman" w:eastAsiaTheme="majorEastAsia" w:hAnsi="Times New Roman" w:cs="Times New Roman"/>
                                <w:b/>
                                <w:i/>
                                <w:iCs/>
                                <w:sz w:val="24"/>
                                <w:szCs w:val="24"/>
                              </w:rPr>
                              <w:t>MDA round wise and overall Monte Carlo p-values for post MDA data</w:t>
                            </w:r>
                          </w:p>
                        </w:tc>
                      </w:tr>
                      <w:tr w:rsidR="00446807" w:rsidRPr="006B48CF" w14:paraId="38DF34D2" w14:textId="77777777" w:rsidTr="00031FD6">
                        <w:trPr>
                          <w:gridAfter w:val="1"/>
                          <w:cnfStyle w:val="000000100000" w:firstRow="0" w:lastRow="0" w:firstColumn="0" w:lastColumn="0" w:oddVBand="0" w:evenVBand="0" w:oddHBand="1" w:evenHBand="0" w:firstRowFirstColumn="0" w:firstRowLastColumn="0" w:lastRowFirstColumn="0" w:lastRowLastColumn="0"/>
                          <w:wAfter w:w="12" w:type="dxa"/>
                          <w:trHeight w:val="295"/>
                        </w:trPr>
                        <w:tc>
                          <w:tcPr>
                            <w:cnfStyle w:val="001000000000" w:firstRow="0" w:lastRow="0" w:firstColumn="1" w:lastColumn="0" w:oddVBand="0" w:evenVBand="0" w:oddHBand="0" w:evenHBand="0" w:firstRowFirstColumn="0" w:firstRowLastColumn="0" w:lastRowFirstColumn="0" w:lastRowLastColumn="0"/>
                            <w:tcW w:w="0" w:type="dxa"/>
                          </w:tcPr>
                          <w:p w14:paraId="751AC903" w14:textId="77777777" w:rsidR="00446807" w:rsidRPr="006B48CF" w:rsidRDefault="00446807" w:rsidP="00446807">
                            <w:pPr>
                              <w:rPr>
                                <w:rFonts w:ascii="Times New Roman" w:hAnsi="Times New Roman" w:cs="Times New Roman"/>
                                <w:b/>
                              </w:rPr>
                            </w:pPr>
                          </w:p>
                        </w:tc>
                        <w:tc>
                          <w:tcPr>
                            <w:tcW w:w="0" w:type="dxa"/>
                          </w:tcPr>
                          <w:p w14:paraId="1F9E699C"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1st</w:t>
                            </w:r>
                          </w:p>
                        </w:tc>
                        <w:tc>
                          <w:tcPr>
                            <w:tcW w:w="0" w:type="dxa"/>
                          </w:tcPr>
                          <w:p w14:paraId="1B464058"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2nd</w:t>
                            </w:r>
                          </w:p>
                        </w:tc>
                        <w:tc>
                          <w:tcPr>
                            <w:tcW w:w="0" w:type="dxa"/>
                          </w:tcPr>
                          <w:p w14:paraId="711F2C0F"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3rd</w:t>
                            </w:r>
                          </w:p>
                        </w:tc>
                        <w:tc>
                          <w:tcPr>
                            <w:tcW w:w="0" w:type="dxa"/>
                          </w:tcPr>
                          <w:p w14:paraId="53EA2F36"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4th</w:t>
                            </w:r>
                          </w:p>
                        </w:tc>
                        <w:tc>
                          <w:tcPr>
                            <w:tcW w:w="0" w:type="dxa"/>
                          </w:tcPr>
                          <w:p w14:paraId="5A221CE2"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5th</w:t>
                            </w:r>
                          </w:p>
                        </w:tc>
                        <w:tc>
                          <w:tcPr>
                            <w:tcW w:w="0" w:type="dxa"/>
                          </w:tcPr>
                          <w:p w14:paraId="69BAE403"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6th</w:t>
                            </w:r>
                          </w:p>
                        </w:tc>
                        <w:tc>
                          <w:tcPr>
                            <w:tcW w:w="0" w:type="dxa"/>
                          </w:tcPr>
                          <w:p w14:paraId="41CA4618"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7th</w:t>
                            </w:r>
                          </w:p>
                        </w:tc>
                        <w:tc>
                          <w:tcPr>
                            <w:tcW w:w="0" w:type="dxa"/>
                          </w:tcPr>
                          <w:p w14:paraId="07EFDBFE"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8th</w:t>
                            </w:r>
                          </w:p>
                        </w:tc>
                        <w:tc>
                          <w:tcPr>
                            <w:tcW w:w="0" w:type="dxa"/>
                          </w:tcPr>
                          <w:p w14:paraId="17D74783"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B48CF">
                              <w:rPr>
                                <w:rFonts w:ascii="Times New Roman" w:hAnsi="Times New Roman" w:cs="Times New Roman"/>
                                <w:b/>
                                <w:sz w:val="20"/>
                                <w:szCs w:val="20"/>
                              </w:rPr>
                              <w:t>Overall</w:t>
                            </w:r>
                          </w:p>
                        </w:tc>
                      </w:tr>
                      <w:tr w:rsidR="00446807" w:rsidRPr="006B48CF" w14:paraId="62AAE5D7" w14:textId="77777777" w:rsidTr="00031FD6">
                        <w:trPr>
                          <w:gridAfter w:val="1"/>
                          <w:wAfter w:w="12" w:type="dxa"/>
                          <w:trHeight w:val="264"/>
                        </w:trPr>
                        <w:tc>
                          <w:tcPr>
                            <w:cnfStyle w:val="001000000000" w:firstRow="0" w:lastRow="0" w:firstColumn="1" w:lastColumn="0" w:oddVBand="0" w:evenVBand="0" w:oddHBand="0" w:evenHBand="0" w:firstRowFirstColumn="0" w:firstRowLastColumn="0" w:lastRowFirstColumn="0" w:lastRowLastColumn="0"/>
                            <w:tcW w:w="0" w:type="dxa"/>
                          </w:tcPr>
                          <w:p w14:paraId="65FA3A06" w14:textId="77777777" w:rsidR="00446807" w:rsidRPr="00424866" w:rsidRDefault="00446807" w:rsidP="00446807">
                            <w:pPr>
                              <w:rPr>
                                <w:rFonts w:ascii="Times New Roman" w:hAnsi="Times New Roman" w:cs="Times New Roman"/>
                                <w:b/>
                                <w:sz w:val="22"/>
                              </w:rPr>
                            </w:pPr>
                            <w:r w:rsidRPr="00424866">
                              <w:rPr>
                                <w:rFonts w:ascii="Times New Roman" w:hAnsi="Times New Roman" w:cs="Times New Roman"/>
                                <w:b/>
                                <w:sz w:val="22"/>
                              </w:rPr>
                              <w:t>DokanTofa</w:t>
                            </w:r>
                          </w:p>
                        </w:tc>
                        <w:tc>
                          <w:tcPr>
                            <w:tcW w:w="0" w:type="dxa"/>
                          </w:tcPr>
                          <w:p w14:paraId="4B90DAEF"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0F2BEC1A"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230D5CCA"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1.0</w:t>
                            </w:r>
                          </w:p>
                        </w:tc>
                        <w:tc>
                          <w:tcPr>
                            <w:tcW w:w="0" w:type="dxa"/>
                          </w:tcPr>
                          <w:p w14:paraId="52AD85D4"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0.974</w:t>
                            </w:r>
                          </w:p>
                        </w:tc>
                        <w:tc>
                          <w:tcPr>
                            <w:tcW w:w="0" w:type="dxa"/>
                          </w:tcPr>
                          <w:p w14:paraId="65F3E4B0"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1.0</w:t>
                            </w:r>
                          </w:p>
                        </w:tc>
                        <w:tc>
                          <w:tcPr>
                            <w:tcW w:w="0" w:type="dxa"/>
                          </w:tcPr>
                          <w:p w14:paraId="58992980"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0.9</w:t>
                            </w:r>
                            <w:r>
                              <w:rPr>
                                <w:rFonts w:ascii="Times New Roman" w:hAnsi="Times New Roman" w:cs="Times New Roman"/>
                                <w:sz w:val="20"/>
                                <w:szCs w:val="20"/>
                              </w:rPr>
                              <w:t>07</w:t>
                            </w:r>
                          </w:p>
                        </w:tc>
                        <w:tc>
                          <w:tcPr>
                            <w:tcW w:w="0" w:type="dxa"/>
                          </w:tcPr>
                          <w:p w14:paraId="06D9ED1E"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0.977</w:t>
                            </w:r>
                          </w:p>
                        </w:tc>
                        <w:tc>
                          <w:tcPr>
                            <w:tcW w:w="0" w:type="dxa"/>
                          </w:tcPr>
                          <w:p w14:paraId="716A54AA"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173EE383"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1.0</w:t>
                            </w:r>
                          </w:p>
                        </w:tc>
                      </w:tr>
                      <w:tr w:rsidR="00446807" w:rsidRPr="006B48CF" w14:paraId="4D892721" w14:textId="77777777" w:rsidTr="00031FD6">
                        <w:trPr>
                          <w:gridAfter w:val="1"/>
                          <w:cnfStyle w:val="000000100000" w:firstRow="0" w:lastRow="0" w:firstColumn="0" w:lastColumn="0" w:oddVBand="0" w:evenVBand="0" w:oddHBand="1" w:evenHBand="0" w:firstRowFirstColumn="0" w:firstRowLastColumn="0" w:lastRowFirstColumn="0" w:lastRowLastColumn="0"/>
                          <w:wAfter w:w="12" w:type="dxa"/>
                          <w:trHeight w:val="264"/>
                        </w:trPr>
                        <w:tc>
                          <w:tcPr>
                            <w:cnfStyle w:val="001000000000" w:firstRow="0" w:lastRow="0" w:firstColumn="1" w:lastColumn="0" w:oddVBand="0" w:evenVBand="0" w:oddHBand="0" w:evenHBand="0" w:firstRowFirstColumn="0" w:firstRowLastColumn="0" w:lastRowFirstColumn="0" w:lastRowLastColumn="0"/>
                            <w:tcW w:w="0" w:type="dxa"/>
                          </w:tcPr>
                          <w:p w14:paraId="51404D5C" w14:textId="77777777" w:rsidR="00446807" w:rsidRPr="00424866" w:rsidRDefault="00446807" w:rsidP="00446807">
                            <w:pPr>
                              <w:rPr>
                                <w:rFonts w:ascii="Times New Roman" w:hAnsi="Times New Roman" w:cs="Times New Roman"/>
                                <w:b/>
                              </w:rPr>
                            </w:pPr>
                            <w:r>
                              <w:rPr>
                                <w:rFonts w:ascii="Times New Roman" w:hAnsi="Times New Roman" w:cs="Times New Roman"/>
                                <w:b/>
                              </w:rPr>
                              <w:t>Piapung</w:t>
                            </w:r>
                          </w:p>
                        </w:tc>
                        <w:tc>
                          <w:tcPr>
                            <w:tcW w:w="0" w:type="dxa"/>
                          </w:tcPr>
                          <w:p w14:paraId="2AE49D9C"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1F7F45B0"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70A12682"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c>
                          <w:tcPr>
                            <w:tcW w:w="0" w:type="dxa"/>
                          </w:tcPr>
                          <w:p w14:paraId="714F448E"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c>
                          <w:tcPr>
                            <w:tcW w:w="0" w:type="dxa"/>
                          </w:tcPr>
                          <w:p w14:paraId="0905FB31"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c>
                          <w:tcPr>
                            <w:tcW w:w="0" w:type="dxa"/>
                          </w:tcPr>
                          <w:p w14:paraId="4582472A"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31F0F139"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c>
                          <w:tcPr>
                            <w:tcW w:w="0" w:type="dxa"/>
                          </w:tcPr>
                          <w:p w14:paraId="0362DED1"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030AB9DE"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r>
                      <w:tr w:rsidR="00446807" w:rsidRPr="006B48CF" w14:paraId="2858F6B4" w14:textId="77777777" w:rsidTr="00031FD6">
                        <w:trPr>
                          <w:gridAfter w:val="1"/>
                          <w:wAfter w:w="12" w:type="dxa"/>
                          <w:trHeight w:val="264"/>
                        </w:trPr>
                        <w:tc>
                          <w:tcPr>
                            <w:cnfStyle w:val="001000000000" w:firstRow="0" w:lastRow="0" w:firstColumn="1" w:lastColumn="0" w:oddVBand="0" w:evenVBand="0" w:oddHBand="0" w:evenHBand="0" w:firstRowFirstColumn="0" w:firstRowLastColumn="0" w:lastRowFirstColumn="0" w:lastRowLastColumn="0"/>
                            <w:tcW w:w="0" w:type="dxa"/>
                          </w:tcPr>
                          <w:p w14:paraId="21AF00A6" w14:textId="77777777" w:rsidR="00446807" w:rsidRPr="00424866" w:rsidRDefault="00446807" w:rsidP="00446807">
                            <w:pPr>
                              <w:rPr>
                                <w:rFonts w:ascii="Times New Roman" w:hAnsi="Times New Roman" w:cs="Times New Roman"/>
                                <w:b/>
                              </w:rPr>
                            </w:pPr>
                            <w:r>
                              <w:rPr>
                                <w:rFonts w:ascii="Times New Roman" w:hAnsi="Times New Roman" w:cs="Times New Roman"/>
                                <w:b/>
                              </w:rPr>
                              <w:t>Missasso</w:t>
                            </w:r>
                          </w:p>
                        </w:tc>
                        <w:tc>
                          <w:tcPr>
                            <w:tcW w:w="0" w:type="dxa"/>
                          </w:tcPr>
                          <w:p w14:paraId="51B89ABF"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0.91</w:t>
                            </w:r>
                          </w:p>
                        </w:tc>
                        <w:tc>
                          <w:tcPr>
                            <w:tcW w:w="0" w:type="dxa"/>
                          </w:tcPr>
                          <w:p w14:paraId="3215854D"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7EA7B4BC"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02CD815E"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20E8AA5F"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18DCD356"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6AA44608"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0.884</w:t>
                            </w:r>
                          </w:p>
                        </w:tc>
                        <w:tc>
                          <w:tcPr>
                            <w:tcW w:w="0" w:type="dxa"/>
                          </w:tcPr>
                          <w:p w14:paraId="3B1F9F29"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4729C435"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0.815</w:t>
                            </w:r>
                          </w:p>
                        </w:tc>
                      </w:tr>
                      <w:tr w:rsidR="00446807" w:rsidRPr="006B48CF" w14:paraId="45724C15" w14:textId="77777777" w:rsidTr="00031FD6">
                        <w:trPr>
                          <w:gridAfter w:val="1"/>
                          <w:cnfStyle w:val="000000100000" w:firstRow="0" w:lastRow="0" w:firstColumn="0" w:lastColumn="0" w:oddVBand="0" w:evenVBand="0" w:oddHBand="1" w:evenHBand="0" w:firstRowFirstColumn="0" w:firstRowLastColumn="0" w:lastRowFirstColumn="0" w:lastRowLastColumn="0"/>
                          <w:wAfter w:w="12" w:type="dxa"/>
                          <w:trHeight w:val="264"/>
                        </w:trPr>
                        <w:tc>
                          <w:tcPr>
                            <w:cnfStyle w:val="001000000000" w:firstRow="0" w:lastRow="0" w:firstColumn="1" w:lastColumn="0" w:oddVBand="0" w:evenVBand="0" w:oddHBand="0" w:evenHBand="0" w:firstRowFirstColumn="0" w:firstRowLastColumn="0" w:lastRowFirstColumn="0" w:lastRowLastColumn="0"/>
                            <w:tcW w:w="0" w:type="dxa"/>
                          </w:tcPr>
                          <w:p w14:paraId="77FD1BDF" w14:textId="77777777" w:rsidR="00446807" w:rsidRPr="00424866" w:rsidRDefault="00446807" w:rsidP="00446807">
                            <w:pPr>
                              <w:rPr>
                                <w:rFonts w:ascii="Times New Roman" w:hAnsi="Times New Roman" w:cs="Times New Roman"/>
                                <w:b/>
                              </w:rPr>
                            </w:pPr>
                            <w:r>
                              <w:rPr>
                                <w:rFonts w:ascii="Times New Roman" w:hAnsi="Times New Roman" w:cs="Times New Roman"/>
                                <w:b/>
                              </w:rPr>
                              <w:t>Kirare</w:t>
                            </w:r>
                          </w:p>
                        </w:tc>
                        <w:tc>
                          <w:tcPr>
                            <w:tcW w:w="0" w:type="dxa"/>
                          </w:tcPr>
                          <w:p w14:paraId="44233AF7"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0.99</w:t>
                            </w:r>
                          </w:p>
                        </w:tc>
                        <w:tc>
                          <w:tcPr>
                            <w:tcW w:w="0" w:type="dxa"/>
                          </w:tcPr>
                          <w:p w14:paraId="1699E070"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0.994</w:t>
                            </w:r>
                          </w:p>
                        </w:tc>
                        <w:tc>
                          <w:tcPr>
                            <w:tcW w:w="0" w:type="dxa"/>
                          </w:tcPr>
                          <w:p w14:paraId="2843DFD6"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c>
                          <w:tcPr>
                            <w:tcW w:w="0" w:type="dxa"/>
                          </w:tcPr>
                          <w:p w14:paraId="4EEEE298"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3D77B07E"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c>
                          <w:tcPr>
                            <w:tcW w:w="0" w:type="dxa"/>
                          </w:tcPr>
                          <w:p w14:paraId="33BAB25B"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0.986</w:t>
                            </w:r>
                          </w:p>
                        </w:tc>
                        <w:tc>
                          <w:tcPr>
                            <w:tcW w:w="0" w:type="dxa"/>
                          </w:tcPr>
                          <w:p w14:paraId="1C592C12"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0.998</w:t>
                            </w:r>
                          </w:p>
                        </w:tc>
                        <w:tc>
                          <w:tcPr>
                            <w:tcW w:w="0" w:type="dxa"/>
                          </w:tcPr>
                          <w:p w14:paraId="23FC6E4E"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26206FEB"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0.972</w:t>
                            </w:r>
                          </w:p>
                        </w:tc>
                      </w:tr>
                      <w:tr w:rsidR="00446807" w:rsidRPr="006B48CF" w14:paraId="5FCB5A35" w14:textId="77777777" w:rsidTr="00031FD6">
                        <w:trPr>
                          <w:gridAfter w:val="1"/>
                          <w:wAfter w:w="12" w:type="dxa"/>
                          <w:trHeight w:val="264"/>
                        </w:trPr>
                        <w:tc>
                          <w:tcPr>
                            <w:cnfStyle w:val="001000000000" w:firstRow="0" w:lastRow="0" w:firstColumn="1" w:lastColumn="0" w:oddVBand="0" w:evenVBand="0" w:oddHBand="0" w:evenHBand="0" w:firstRowFirstColumn="0" w:firstRowLastColumn="0" w:lastRowFirstColumn="0" w:lastRowLastColumn="0"/>
                            <w:tcW w:w="0" w:type="dxa"/>
                          </w:tcPr>
                          <w:p w14:paraId="4CDDA6EE" w14:textId="77777777" w:rsidR="00446807" w:rsidRPr="00424866" w:rsidRDefault="00446807" w:rsidP="00446807">
                            <w:pPr>
                              <w:rPr>
                                <w:rFonts w:ascii="Times New Roman" w:hAnsi="Times New Roman" w:cs="Times New Roman"/>
                                <w:b/>
                              </w:rPr>
                            </w:pPr>
                            <w:r>
                              <w:rPr>
                                <w:rFonts w:ascii="Times New Roman" w:hAnsi="Times New Roman" w:cs="Times New Roman"/>
                                <w:b/>
                              </w:rPr>
                              <w:t>Peneng</w:t>
                            </w:r>
                          </w:p>
                        </w:tc>
                        <w:tc>
                          <w:tcPr>
                            <w:tcW w:w="0" w:type="dxa"/>
                          </w:tcPr>
                          <w:p w14:paraId="6E59E87A"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0.761</w:t>
                            </w:r>
                          </w:p>
                        </w:tc>
                        <w:tc>
                          <w:tcPr>
                            <w:tcW w:w="0" w:type="dxa"/>
                          </w:tcPr>
                          <w:p w14:paraId="0A387F5E"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0.938</w:t>
                            </w:r>
                          </w:p>
                        </w:tc>
                        <w:tc>
                          <w:tcPr>
                            <w:tcW w:w="0" w:type="dxa"/>
                          </w:tcPr>
                          <w:p w14:paraId="347AF41E"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0.249</w:t>
                            </w:r>
                          </w:p>
                        </w:tc>
                        <w:tc>
                          <w:tcPr>
                            <w:tcW w:w="0" w:type="dxa"/>
                          </w:tcPr>
                          <w:p w14:paraId="6BF3FADD"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0.122</w:t>
                            </w:r>
                          </w:p>
                        </w:tc>
                        <w:tc>
                          <w:tcPr>
                            <w:tcW w:w="0" w:type="dxa"/>
                          </w:tcPr>
                          <w:p w14:paraId="09EBD392"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0.508</w:t>
                            </w:r>
                          </w:p>
                        </w:tc>
                        <w:tc>
                          <w:tcPr>
                            <w:tcW w:w="0" w:type="dxa"/>
                          </w:tcPr>
                          <w:p w14:paraId="37202F14"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0.273</w:t>
                            </w:r>
                          </w:p>
                        </w:tc>
                        <w:tc>
                          <w:tcPr>
                            <w:tcW w:w="0" w:type="dxa"/>
                          </w:tcPr>
                          <w:p w14:paraId="68BADE17"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63E711AA"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329D8385" w14:textId="77777777" w:rsidR="00446807" w:rsidRPr="006B48CF" w:rsidRDefault="00446807" w:rsidP="004468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48CF">
                              <w:rPr>
                                <w:rFonts w:ascii="Times New Roman" w:hAnsi="Times New Roman" w:cs="Times New Roman"/>
                                <w:sz w:val="20"/>
                                <w:szCs w:val="20"/>
                              </w:rPr>
                              <w:t>0.671</w:t>
                            </w:r>
                          </w:p>
                        </w:tc>
                      </w:tr>
                      <w:tr w:rsidR="00446807" w:rsidRPr="006B48CF" w14:paraId="62AD9531" w14:textId="77777777" w:rsidTr="00031FD6">
                        <w:trPr>
                          <w:gridAfter w:val="1"/>
                          <w:cnfStyle w:val="000000100000" w:firstRow="0" w:lastRow="0" w:firstColumn="0" w:lastColumn="0" w:oddVBand="0" w:evenVBand="0" w:oddHBand="1" w:evenHBand="0" w:firstRowFirstColumn="0" w:firstRowLastColumn="0" w:lastRowFirstColumn="0" w:lastRowLastColumn="0"/>
                          <w:wAfter w:w="12" w:type="dxa"/>
                          <w:trHeight w:val="264"/>
                        </w:trPr>
                        <w:tc>
                          <w:tcPr>
                            <w:cnfStyle w:val="001000000000" w:firstRow="0" w:lastRow="0" w:firstColumn="1" w:lastColumn="0" w:oddVBand="0" w:evenVBand="0" w:oddHBand="0" w:evenHBand="0" w:firstRowFirstColumn="0" w:firstRowLastColumn="0" w:lastRowFirstColumn="0" w:lastRowLastColumn="0"/>
                            <w:tcW w:w="0" w:type="dxa"/>
                          </w:tcPr>
                          <w:p w14:paraId="17509BBE" w14:textId="77777777" w:rsidR="00446807" w:rsidRPr="00424866" w:rsidRDefault="00446807" w:rsidP="00446807">
                            <w:pPr>
                              <w:rPr>
                                <w:rFonts w:ascii="Times New Roman" w:hAnsi="Times New Roman" w:cs="Times New Roman"/>
                                <w:b/>
                                <w:sz w:val="22"/>
                              </w:rPr>
                            </w:pPr>
                            <w:r>
                              <w:rPr>
                                <w:rFonts w:ascii="Times New Roman" w:hAnsi="Times New Roman" w:cs="Times New Roman"/>
                                <w:b/>
                                <w:sz w:val="22"/>
                              </w:rPr>
                              <w:t>Dozanso</w:t>
                            </w:r>
                          </w:p>
                        </w:tc>
                        <w:tc>
                          <w:tcPr>
                            <w:tcW w:w="0" w:type="dxa"/>
                          </w:tcPr>
                          <w:p w14:paraId="0A737E80"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0.952</w:t>
                            </w:r>
                          </w:p>
                        </w:tc>
                        <w:tc>
                          <w:tcPr>
                            <w:tcW w:w="0" w:type="dxa"/>
                          </w:tcPr>
                          <w:p w14:paraId="0BC8AA01"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2C2E9000"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11572D37"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586E48F5"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19F1BEC4"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6A301DEC"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0.878</w:t>
                            </w:r>
                          </w:p>
                        </w:tc>
                        <w:tc>
                          <w:tcPr>
                            <w:tcW w:w="0" w:type="dxa"/>
                          </w:tcPr>
                          <w:p w14:paraId="52F8D3D4"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2EE357D7" w14:textId="77777777" w:rsidR="00446807" w:rsidRPr="006B48CF" w:rsidRDefault="00446807" w:rsidP="00446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0.865</w:t>
                            </w:r>
                          </w:p>
                        </w:tc>
                      </w:tr>
                    </w:tbl>
                    <w:p w14:paraId="38415A95" w14:textId="77777777" w:rsidR="00446807" w:rsidRDefault="00446807"/>
                  </w:txbxContent>
                </v:textbox>
              </v:shape>
            </w:pict>
          </mc:Fallback>
        </mc:AlternateContent>
      </w:r>
    </w:p>
    <w:p w14:paraId="2F025AA1" w14:textId="77777777" w:rsidR="00EE5540" w:rsidRDefault="00EE5540" w:rsidP="00031FD6"/>
    <w:p w14:paraId="085B9627" w14:textId="77777777" w:rsidR="00EE5540" w:rsidRDefault="00EE5540" w:rsidP="00031FD6"/>
    <w:p w14:paraId="3C9C0A78" w14:textId="77777777" w:rsidR="00EE5540" w:rsidRDefault="00EE5540" w:rsidP="00031FD6"/>
    <w:p w14:paraId="494A6F31" w14:textId="77777777" w:rsidR="00EE5540" w:rsidRDefault="00EE5540" w:rsidP="00031FD6"/>
    <w:p w14:paraId="47987D39" w14:textId="77777777" w:rsidR="00EE5540" w:rsidRDefault="00EE5540" w:rsidP="00031FD6"/>
    <w:p w14:paraId="4008C60E" w14:textId="77777777" w:rsidR="00EE5540" w:rsidRDefault="00EE5540" w:rsidP="00031FD6"/>
    <w:p w14:paraId="2BA2D277" w14:textId="77777777" w:rsidR="00EE5540" w:rsidRDefault="00EE5540" w:rsidP="00031FD6"/>
    <w:p w14:paraId="2070EEBB" w14:textId="77777777" w:rsidR="00EE5540" w:rsidRDefault="00EE5540" w:rsidP="00031FD6"/>
    <w:p w14:paraId="27834B0F" w14:textId="77777777" w:rsidR="00EE5540" w:rsidRPr="00031FD6" w:rsidRDefault="00EE5540" w:rsidP="00031FD6"/>
    <w:p w14:paraId="5951CB9F" w14:textId="35C778DB" w:rsidR="00446807" w:rsidRDefault="00446807" w:rsidP="002856F9">
      <w:pPr>
        <w:pStyle w:val="Heading2"/>
        <w:rPr>
          <w:rFonts w:ascii="Times New Roman" w:eastAsia="Times New Roman" w:hAnsi="Times New Roman" w:cs="Times New Roman"/>
        </w:rPr>
      </w:pPr>
    </w:p>
    <w:p w14:paraId="40743982" w14:textId="391D9AC8" w:rsidR="00CC159F" w:rsidRDefault="00CC159F" w:rsidP="00CC159F"/>
    <w:p w14:paraId="3FC7C5B2" w14:textId="77777777" w:rsidR="00681EE4" w:rsidRPr="00CC159F" w:rsidRDefault="00681EE4" w:rsidP="00CC159F"/>
    <w:p w14:paraId="33EF26DC" w14:textId="77777777" w:rsidR="00347ED7" w:rsidRDefault="00347ED7" w:rsidP="002856F9">
      <w:pPr>
        <w:pStyle w:val="Heading2"/>
        <w:rPr>
          <w:rFonts w:ascii="Times New Roman" w:eastAsia="Times New Roman" w:hAnsi="Times New Roman" w:cs="Times New Roman"/>
        </w:rPr>
      </w:pPr>
    </w:p>
    <w:p w14:paraId="62F13978" w14:textId="450D8D36" w:rsidR="002856F9" w:rsidRPr="004E5122" w:rsidRDefault="009C7235" w:rsidP="002856F9">
      <w:pPr>
        <w:pStyle w:val="Heading2"/>
        <w:rPr>
          <w:rFonts w:ascii="Times New Roman" w:eastAsia="Times New Roman" w:hAnsi="Times New Roman" w:cs="Times New Roman"/>
        </w:rPr>
      </w:pPr>
      <w:r w:rsidRPr="005E63AF">
        <w:rPr>
          <w:rFonts w:ascii="Times New Roman" w:eastAsia="Times New Roman" w:hAnsi="Times New Roman" w:cs="Times New Roman"/>
        </w:rPr>
        <w:fldChar w:fldCharType="begin"/>
      </w:r>
      <w:r w:rsidR="002856F9" w:rsidRPr="005E63AF">
        <w:rPr>
          <w:rFonts w:ascii="Times New Roman" w:eastAsia="Times New Roman" w:hAnsi="Times New Roman" w:cs="Times New Roman"/>
        </w:rPr>
        <w:instrText>ADDIN RW.BIB</w:instrText>
      </w:r>
      <w:r w:rsidRPr="005E63AF">
        <w:rPr>
          <w:rFonts w:ascii="Times New Roman" w:eastAsia="Times New Roman" w:hAnsi="Times New Roman" w:cs="Times New Roman"/>
        </w:rPr>
        <w:fldChar w:fldCharType="separate"/>
      </w:r>
      <w:r w:rsidR="002856F9" w:rsidRPr="004E5122">
        <w:rPr>
          <w:rFonts w:ascii="Times New Roman" w:eastAsia="Times New Roman" w:hAnsi="Times New Roman" w:cs="Times New Roman"/>
        </w:rPr>
        <w:t>References</w:t>
      </w:r>
    </w:p>
    <w:p w14:paraId="5B3692E6" w14:textId="13B4453B" w:rsidR="002856F9" w:rsidRPr="004E5122" w:rsidRDefault="002856F9" w:rsidP="002856F9">
      <w:pPr>
        <w:spacing w:before="100" w:beforeAutospacing="1" w:after="100" w:afterAutospacing="1"/>
        <w:rPr>
          <w:rFonts w:ascii="Times New Roman" w:eastAsia="Times New Roman" w:hAnsi="Times New Roman" w:cs="Times New Roman"/>
          <w:sz w:val="24"/>
          <w:szCs w:val="24"/>
        </w:rPr>
      </w:pPr>
      <w:r w:rsidRPr="004E5122">
        <w:rPr>
          <w:rFonts w:ascii="Times New Roman" w:eastAsia="Times New Roman" w:hAnsi="Times New Roman" w:cs="Times New Roman"/>
          <w:sz w:val="24"/>
          <w:szCs w:val="24"/>
        </w:rPr>
        <w:t xml:space="preserve">1. Gambhir, M. </w:t>
      </w:r>
      <w:r w:rsidR="004E5122" w:rsidRPr="004E5122">
        <w:rPr>
          <w:rFonts w:ascii="Times New Roman" w:eastAsia="Times New Roman" w:hAnsi="Times New Roman" w:cs="Times New Roman"/>
          <w:sz w:val="24"/>
          <w:szCs w:val="24"/>
        </w:rPr>
        <w:t>&amp;</w:t>
      </w:r>
      <w:r w:rsidRPr="004E5122">
        <w:rPr>
          <w:rFonts w:ascii="Times New Roman" w:eastAsia="Times New Roman" w:hAnsi="Times New Roman" w:cs="Times New Roman"/>
          <w:sz w:val="24"/>
          <w:szCs w:val="24"/>
        </w:rPr>
        <w:t xml:space="preserve"> Michael, E. Complex ecological dynamics and eradicability of the vector borne macroparasitic disease, lymphatic filariasis. </w:t>
      </w:r>
      <w:r w:rsidRPr="004E5122">
        <w:rPr>
          <w:rFonts w:ascii="Times New Roman" w:eastAsia="Times New Roman" w:hAnsi="Times New Roman" w:cs="Times New Roman"/>
          <w:i/>
          <w:iCs/>
          <w:sz w:val="24"/>
          <w:szCs w:val="24"/>
        </w:rPr>
        <w:t>PLoS One</w:t>
      </w:r>
      <w:r w:rsidRPr="004E5122">
        <w:rPr>
          <w:rFonts w:ascii="Times New Roman" w:eastAsia="Times New Roman" w:hAnsi="Times New Roman" w:cs="Times New Roman"/>
          <w:b/>
          <w:bCs/>
          <w:sz w:val="24"/>
          <w:szCs w:val="24"/>
        </w:rPr>
        <w:t xml:space="preserve"> 3</w:t>
      </w:r>
      <w:r w:rsidRPr="004E5122">
        <w:rPr>
          <w:rFonts w:ascii="Times New Roman" w:eastAsia="Times New Roman" w:hAnsi="Times New Roman" w:cs="Times New Roman"/>
          <w:sz w:val="24"/>
          <w:szCs w:val="24"/>
        </w:rPr>
        <w:t>, e2874</w:t>
      </w:r>
      <w:r w:rsidR="004E5122" w:rsidRPr="004E5122">
        <w:rPr>
          <w:rFonts w:ascii="Times New Roman" w:eastAsia="Times New Roman" w:hAnsi="Times New Roman" w:cs="Times New Roman"/>
          <w:sz w:val="24"/>
          <w:szCs w:val="24"/>
        </w:rPr>
        <w:t xml:space="preserve"> (2008).</w:t>
      </w:r>
    </w:p>
    <w:p w14:paraId="57AE6762" w14:textId="011A1A76" w:rsidR="002856F9" w:rsidRPr="004E5122" w:rsidRDefault="002856F9" w:rsidP="002856F9">
      <w:pPr>
        <w:spacing w:before="100" w:beforeAutospacing="1" w:after="100" w:afterAutospacing="1"/>
        <w:rPr>
          <w:rFonts w:ascii="Times New Roman" w:eastAsia="Times New Roman" w:hAnsi="Times New Roman" w:cs="Times New Roman"/>
          <w:sz w:val="24"/>
          <w:szCs w:val="24"/>
        </w:rPr>
      </w:pPr>
      <w:r w:rsidRPr="004E5122">
        <w:rPr>
          <w:rFonts w:ascii="Times New Roman" w:eastAsia="Times New Roman" w:hAnsi="Times New Roman" w:cs="Times New Roman"/>
          <w:sz w:val="24"/>
          <w:szCs w:val="24"/>
        </w:rPr>
        <w:t>2. Gambhir, M.</w:t>
      </w:r>
      <w:r w:rsidR="004E5122" w:rsidRPr="004E5122">
        <w:rPr>
          <w:rFonts w:ascii="Times New Roman" w:eastAsia="Times New Roman" w:hAnsi="Times New Roman" w:cs="Times New Roman"/>
          <w:sz w:val="24"/>
          <w:szCs w:val="24"/>
        </w:rPr>
        <w:t xml:space="preserve"> </w:t>
      </w:r>
      <w:r w:rsidRPr="004E5122">
        <w:rPr>
          <w:rFonts w:ascii="Times New Roman" w:eastAsia="Times New Roman" w:hAnsi="Times New Roman" w:cs="Times New Roman"/>
          <w:sz w:val="24"/>
          <w:szCs w:val="24"/>
        </w:rPr>
        <w:t xml:space="preserve">Geographic and ecologic heterogeneity in elimination thresholds for the major vector-borne helminthic disease, lymphatic filariasis. </w:t>
      </w:r>
      <w:r w:rsidRPr="004E5122">
        <w:rPr>
          <w:rFonts w:ascii="Times New Roman" w:eastAsia="Times New Roman" w:hAnsi="Times New Roman" w:cs="Times New Roman"/>
          <w:i/>
          <w:iCs/>
          <w:sz w:val="24"/>
          <w:szCs w:val="24"/>
        </w:rPr>
        <w:t xml:space="preserve">BMC </w:t>
      </w:r>
      <w:r w:rsidR="004E5122" w:rsidRPr="004E5122">
        <w:rPr>
          <w:rFonts w:ascii="Times New Roman" w:eastAsia="Times New Roman" w:hAnsi="Times New Roman" w:cs="Times New Roman"/>
          <w:i/>
          <w:iCs/>
          <w:sz w:val="24"/>
          <w:szCs w:val="24"/>
        </w:rPr>
        <w:t xml:space="preserve">Biol. </w:t>
      </w:r>
      <w:r w:rsidRPr="004E5122">
        <w:rPr>
          <w:rFonts w:ascii="Times New Roman" w:eastAsia="Times New Roman" w:hAnsi="Times New Roman" w:cs="Times New Roman"/>
          <w:b/>
          <w:bCs/>
          <w:sz w:val="24"/>
          <w:szCs w:val="24"/>
        </w:rPr>
        <w:t>8</w:t>
      </w:r>
      <w:r w:rsidRPr="004E5122">
        <w:rPr>
          <w:rFonts w:ascii="Times New Roman" w:eastAsia="Times New Roman" w:hAnsi="Times New Roman" w:cs="Times New Roman"/>
          <w:sz w:val="24"/>
          <w:szCs w:val="24"/>
        </w:rPr>
        <w:t>, 1</w:t>
      </w:r>
      <w:r w:rsidR="004E5122" w:rsidRPr="004E5122">
        <w:rPr>
          <w:rFonts w:ascii="Times New Roman" w:eastAsia="Times New Roman" w:hAnsi="Times New Roman" w:cs="Times New Roman"/>
          <w:sz w:val="24"/>
          <w:szCs w:val="24"/>
        </w:rPr>
        <w:t xml:space="preserve"> (2010).</w:t>
      </w:r>
    </w:p>
    <w:p w14:paraId="58C0EEAB" w14:textId="1EC096B8" w:rsidR="002856F9" w:rsidRPr="004E5122" w:rsidRDefault="002856F9" w:rsidP="002856F9">
      <w:pPr>
        <w:spacing w:before="100" w:beforeAutospacing="1" w:after="100" w:afterAutospacing="1"/>
        <w:rPr>
          <w:rFonts w:ascii="Times New Roman" w:eastAsia="Times New Roman" w:hAnsi="Times New Roman" w:cs="Times New Roman"/>
          <w:sz w:val="24"/>
          <w:szCs w:val="24"/>
        </w:rPr>
      </w:pPr>
      <w:r w:rsidRPr="004E5122">
        <w:rPr>
          <w:rFonts w:ascii="Times New Roman" w:eastAsia="Times New Roman" w:hAnsi="Times New Roman" w:cs="Times New Roman"/>
          <w:sz w:val="24"/>
          <w:szCs w:val="24"/>
        </w:rPr>
        <w:t>3. Michael, E.</w:t>
      </w:r>
      <w:r w:rsidRPr="004E5122">
        <w:rPr>
          <w:rFonts w:ascii="Times New Roman" w:eastAsia="Times New Roman" w:hAnsi="Times New Roman" w:cs="Times New Roman"/>
          <w:i/>
          <w:iCs/>
          <w:sz w:val="24"/>
          <w:szCs w:val="24"/>
        </w:rPr>
        <w:t xml:space="preserve"> et al</w:t>
      </w:r>
      <w:r w:rsidRPr="004E5122">
        <w:rPr>
          <w:rFonts w:ascii="Times New Roman" w:eastAsia="Times New Roman" w:hAnsi="Times New Roman" w:cs="Times New Roman"/>
          <w:sz w:val="24"/>
          <w:szCs w:val="24"/>
        </w:rPr>
        <w:t xml:space="preserve">. Mathematical modelling and the control of lymphatic filariasis. </w:t>
      </w:r>
      <w:r w:rsidRPr="004E5122">
        <w:rPr>
          <w:rFonts w:ascii="Times New Roman" w:eastAsia="Times New Roman" w:hAnsi="Times New Roman" w:cs="Times New Roman"/>
          <w:i/>
          <w:iCs/>
          <w:sz w:val="24"/>
          <w:szCs w:val="24"/>
        </w:rPr>
        <w:t xml:space="preserve">Lancet </w:t>
      </w:r>
      <w:r w:rsidR="004E5122">
        <w:rPr>
          <w:rFonts w:ascii="Times New Roman" w:eastAsia="Times New Roman" w:hAnsi="Times New Roman" w:cs="Times New Roman"/>
          <w:i/>
          <w:iCs/>
          <w:sz w:val="24"/>
          <w:szCs w:val="24"/>
        </w:rPr>
        <w:t>I</w:t>
      </w:r>
      <w:r w:rsidRPr="004E5122">
        <w:rPr>
          <w:rFonts w:ascii="Times New Roman" w:eastAsia="Times New Roman" w:hAnsi="Times New Roman" w:cs="Times New Roman"/>
          <w:i/>
          <w:iCs/>
          <w:sz w:val="24"/>
          <w:szCs w:val="24"/>
        </w:rPr>
        <w:t>nfect</w:t>
      </w:r>
      <w:r w:rsidR="004E5122">
        <w:rPr>
          <w:rFonts w:ascii="Times New Roman" w:eastAsia="Times New Roman" w:hAnsi="Times New Roman" w:cs="Times New Roman"/>
          <w:i/>
          <w:iCs/>
          <w:sz w:val="24"/>
          <w:szCs w:val="24"/>
        </w:rPr>
        <w:t>.</w:t>
      </w:r>
      <w:r w:rsidRPr="004E5122">
        <w:rPr>
          <w:rFonts w:ascii="Times New Roman" w:eastAsia="Times New Roman" w:hAnsi="Times New Roman" w:cs="Times New Roman"/>
          <w:i/>
          <w:iCs/>
          <w:sz w:val="24"/>
          <w:szCs w:val="24"/>
        </w:rPr>
        <w:t xml:space="preserve"> </w:t>
      </w:r>
      <w:r w:rsidR="004E5122">
        <w:rPr>
          <w:rFonts w:ascii="Times New Roman" w:eastAsia="Times New Roman" w:hAnsi="Times New Roman" w:cs="Times New Roman"/>
          <w:i/>
          <w:iCs/>
          <w:sz w:val="24"/>
          <w:szCs w:val="24"/>
        </w:rPr>
        <w:t>D</w:t>
      </w:r>
      <w:r w:rsidRPr="004E5122">
        <w:rPr>
          <w:rFonts w:ascii="Times New Roman" w:eastAsia="Times New Roman" w:hAnsi="Times New Roman" w:cs="Times New Roman"/>
          <w:i/>
          <w:iCs/>
          <w:sz w:val="24"/>
          <w:szCs w:val="24"/>
        </w:rPr>
        <w:t>is</w:t>
      </w:r>
      <w:r w:rsidR="004E5122">
        <w:rPr>
          <w:rFonts w:ascii="Times New Roman" w:eastAsia="Times New Roman" w:hAnsi="Times New Roman" w:cs="Times New Roman"/>
          <w:i/>
          <w:iCs/>
          <w:sz w:val="24"/>
          <w:szCs w:val="24"/>
        </w:rPr>
        <w:t>.</w:t>
      </w:r>
      <w:r w:rsidRPr="004E5122">
        <w:rPr>
          <w:rFonts w:ascii="Times New Roman" w:eastAsia="Times New Roman" w:hAnsi="Times New Roman" w:cs="Times New Roman"/>
          <w:b/>
          <w:bCs/>
          <w:sz w:val="24"/>
          <w:szCs w:val="24"/>
        </w:rPr>
        <w:t xml:space="preserve"> 4</w:t>
      </w:r>
      <w:r w:rsidRPr="004E5122">
        <w:rPr>
          <w:rFonts w:ascii="Times New Roman" w:eastAsia="Times New Roman" w:hAnsi="Times New Roman" w:cs="Times New Roman"/>
          <w:sz w:val="24"/>
          <w:szCs w:val="24"/>
        </w:rPr>
        <w:t>, 223-234 (2004).</w:t>
      </w:r>
    </w:p>
    <w:p w14:paraId="7C910EAD" w14:textId="77777777" w:rsidR="002856F9" w:rsidRPr="004E5122" w:rsidRDefault="002856F9" w:rsidP="002856F9">
      <w:pPr>
        <w:spacing w:before="100" w:beforeAutospacing="1" w:after="100" w:afterAutospacing="1"/>
        <w:rPr>
          <w:rFonts w:ascii="Times New Roman" w:eastAsia="Times New Roman" w:hAnsi="Times New Roman" w:cs="Times New Roman"/>
          <w:sz w:val="24"/>
          <w:szCs w:val="24"/>
        </w:rPr>
      </w:pPr>
      <w:r w:rsidRPr="004E5122">
        <w:rPr>
          <w:rFonts w:ascii="Times New Roman" w:eastAsia="Times New Roman" w:hAnsi="Times New Roman" w:cs="Times New Roman"/>
          <w:sz w:val="24"/>
          <w:szCs w:val="24"/>
        </w:rPr>
        <w:t xml:space="preserve">4. Michael, E., Malecela-Lazaro, M. N., Kabali, C., Snow, L. C. &amp; Kazura, J. W. Mathematical models and lymphatic filariasis control: endpoints and optimal interventions. </w:t>
      </w:r>
      <w:r w:rsidRPr="004E5122">
        <w:rPr>
          <w:rFonts w:ascii="Times New Roman" w:eastAsia="Times New Roman" w:hAnsi="Times New Roman" w:cs="Times New Roman"/>
          <w:i/>
          <w:iCs/>
          <w:sz w:val="24"/>
          <w:szCs w:val="24"/>
        </w:rPr>
        <w:t>Trends Parasitol.</w:t>
      </w:r>
      <w:r w:rsidRPr="004E5122">
        <w:rPr>
          <w:rFonts w:ascii="Times New Roman" w:eastAsia="Times New Roman" w:hAnsi="Times New Roman" w:cs="Times New Roman"/>
          <w:b/>
          <w:bCs/>
          <w:sz w:val="24"/>
          <w:szCs w:val="24"/>
        </w:rPr>
        <w:t xml:space="preserve"> 22</w:t>
      </w:r>
      <w:r w:rsidRPr="004E5122">
        <w:rPr>
          <w:rFonts w:ascii="Times New Roman" w:eastAsia="Times New Roman" w:hAnsi="Times New Roman" w:cs="Times New Roman"/>
          <w:sz w:val="24"/>
          <w:szCs w:val="24"/>
        </w:rPr>
        <w:t>, 226-233 (2006).</w:t>
      </w:r>
    </w:p>
    <w:p w14:paraId="7792ED93" w14:textId="77777777" w:rsidR="00507F16" w:rsidRPr="004E5122" w:rsidRDefault="002856F9" w:rsidP="0089518E">
      <w:pPr>
        <w:pStyle w:val="EndNoteBibliography"/>
        <w:spacing w:after="0"/>
        <w:ind w:left="720" w:hanging="720"/>
        <w:rPr>
          <w:rFonts w:ascii="Times New Roman" w:eastAsia="Times New Roman" w:hAnsi="Times New Roman" w:cs="Times New Roman"/>
          <w:noProof w:val="0"/>
          <w:sz w:val="24"/>
          <w:szCs w:val="24"/>
        </w:rPr>
      </w:pPr>
      <w:r w:rsidRPr="004E5122">
        <w:rPr>
          <w:rFonts w:ascii="Times New Roman" w:eastAsia="Times New Roman" w:hAnsi="Times New Roman" w:cs="Times New Roman"/>
          <w:noProof w:val="0"/>
          <w:sz w:val="24"/>
          <w:szCs w:val="24"/>
        </w:rPr>
        <w:t xml:space="preserve">5. </w:t>
      </w:r>
      <w:r w:rsidR="00031FD6" w:rsidRPr="004E5122">
        <w:rPr>
          <w:rFonts w:ascii="Times New Roman" w:eastAsia="Times New Roman" w:hAnsi="Times New Roman" w:cs="Times New Roman"/>
          <w:noProof w:val="0"/>
          <w:sz w:val="24"/>
          <w:szCs w:val="24"/>
        </w:rPr>
        <w:t>Singh, B. K. et al. Sequential modelling of the effects of mass drug treatments on anopheline</w:t>
      </w:r>
      <w:r w:rsidR="00507F16" w:rsidRPr="004E5122">
        <w:rPr>
          <w:rFonts w:ascii="Times New Roman" w:eastAsia="Times New Roman" w:hAnsi="Times New Roman" w:cs="Times New Roman"/>
          <w:noProof w:val="0"/>
          <w:sz w:val="24"/>
          <w:szCs w:val="24"/>
        </w:rPr>
        <w:t xml:space="preserve"> </w:t>
      </w:r>
    </w:p>
    <w:p w14:paraId="20917000" w14:textId="76AD75F3" w:rsidR="00031FD6" w:rsidRPr="004E5122" w:rsidRDefault="00031FD6" w:rsidP="00031FD6">
      <w:pPr>
        <w:pStyle w:val="EndNoteBibliography"/>
        <w:ind w:left="720" w:hanging="720"/>
        <w:rPr>
          <w:rFonts w:ascii="Times New Roman" w:eastAsia="Times New Roman" w:hAnsi="Times New Roman" w:cs="Times New Roman"/>
          <w:noProof w:val="0"/>
          <w:sz w:val="24"/>
          <w:szCs w:val="24"/>
        </w:rPr>
      </w:pPr>
      <w:r w:rsidRPr="004E5122">
        <w:rPr>
          <w:rFonts w:ascii="Times New Roman" w:eastAsia="Times New Roman" w:hAnsi="Times New Roman" w:cs="Times New Roman"/>
          <w:noProof w:val="0"/>
          <w:sz w:val="24"/>
          <w:szCs w:val="24"/>
        </w:rPr>
        <w:t xml:space="preserve">mediated lymphatic filariasis infection in Papua New Guinea. </w:t>
      </w:r>
      <w:r w:rsidRPr="00767F97">
        <w:rPr>
          <w:rFonts w:ascii="Times New Roman" w:eastAsia="Times New Roman" w:hAnsi="Times New Roman" w:cs="Times New Roman"/>
          <w:i/>
          <w:iCs/>
          <w:noProof w:val="0"/>
          <w:sz w:val="24"/>
          <w:szCs w:val="24"/>
        </w:rPr>
        <w:t>PLoS One</w:t>
      </w:r>
      <w:r w:rsidRPr="004E5122">
        <w:rPr>
          <w:rFonts w:ascii="Times New Roman" w:eastAsia="Times New Roman" w:hAnsi="Times New Roman" w:cs="Times New Roman"/>
          <w:noProof w:val="0"/>
          <w:sz w:val="24"/>
          <w:szCs w:val="24"/>
        </w:rPr>
        <w:t xml:space="preserve"> </w:t>
      </w:r>
      <w:r w:rsidRPr="00767F97">
        <w:rPr>
          <w:rFonts w:ascii="Times New Roman" w:eastAsia="Times New Roman" w:hAnsi="Times New Roman" w:cs="Times New Roman"/>
          <w:b/>
          <w:bCs/>
          <w:noProof w:val="0"/>
          <w:sz w:val="24"/>
          <w:szCs w:val="24"/>
        </w:rPr>
        <w:t>8</w:t>
      </w:r>
      <w:r w:rsidRPr="004E5122">
        <w:rPr>
          <w:rFonts w:ascii="Times New Roman" w:eastAsia="Times New Roman" w:hAnsi="Times New Roman" w:cs="Times New Roman"/>
          <w:noProof w:val="0"/>
          <w:sz w:val="24"/>
          <w:szCs w:val="24"/>
        </w:rPr>
        <w:t>, e67004 (2013).</w:t>
      </w:r>
    </w:p>
    <w:p w14:paraId="18192A32" w14:textId="31968983" w:rsidR="002856F9" w:rsidRPr="004E5122" w:rsidRDefault="002856F9" w:rsidP="002856F9">
      <w:pPr>
        <w:spacing w:before="100" w:beforeAutospacing="1" w:after="100" w:afterAutospacing="1"/>
        <w:rPr>
          <w:rFonts w:ascii="Times New Roman" w:eastAsia="Times New Roman" w:hAnsi="Times New Roman" w:cs="Times New Roman"/>
          <w:sz w:val="24"/>
          <w:szCs w:val="24"/>
        </w:rPr>
      </w:pPr>
      <w:r w:rsidRPr="004E5122">
        <w:rPr>
          <w:rFonts w:ascii="Times New Roman" w:eastAsia="Times New Roman" w:hAnsi="Times New Roman" w:cs="Times New Roman"/>
          <w:sz w:val="24"/>
          <w:szCs w:val="24"/>
        </w:rPr>
        <w:t xml:space="preserve">6. Singh, B. K. &amp; Michael, E. Bayesian calibration of simulation models for supporting management of the elimination of the macroparasitic disease, Lymphatic Filariasis. </w:t>
      </w:r>
      <w:r w:rsidRPr="004E5122">
        <w:rPr>
          <w:rFonts w:ascii="Times New Roman" w:eastAsia="Times New Roman" w:hAnsi="Times New Roman" w:cs="Times New Roman"/>
          <w:i/>
          <w:iCs/>
          <w:sz w:val="24"/>
          <w:szCs w:val="24"/>
        </w:rPr>
        <w:t xml:space="preserve">Parasit </w:t>
      </w:r>
      <w:r w:rsidR="004E5122">
        <w:rPr>
          <w:rFonts w:ascii="Times New Roman" w:eastAsia="Times New Roman" w:hAnsi="Times New Roman" w:cs="Times New Roman"/>
          <w:i/>
          <w:iCs/>
          <w:sz w:val="24"/>
          <w:szCs w:val="24"/>
        </w:rPr>
        <w:t>V</w:t>
      </w:r>
      <w:r w:rsidRPr="004E5122">
        <w:rPr>
          <w:rFonts w:ascii="Times New Roman" w:eastAsia="Times New Roman" w:hAnsi="Times New Roman" w:cs="Times New Roman"/>
          <w:i/>
          <w:iCs/>
          <w:sz w:val="24"/>
          <w:szCs w:val="24"/>
        </w:rPr>
        <w:t>ectors</w:t>
      </w:r>
      <w:r w:rsidRPr="004E5122">
        <w:rPr>
          <w:rFonts w:ascii="Times New Roman" w:eastAsia="Times New Roman" w:hAnsi="Times New Roman" w:cs="Times New Roman"/>
          <w:b/>
          <w:bCs/>
          <w:sz w:val="24"/>
          <w:szCs w:val="24"/>
        </w:rPr>
        <w:t xml:space="preserve"> 8</w:t>
      </w:r>
      <w:r w:rsidRPr="004E5122">
        <w:rPr>
          <w:rFonts w:ascii="Times New Roman" w:eastAsia="Times New Roman" w:hAnsi="Times New Roman" w:cs="Times New Roman"/>
          <w:sz w:val="24"/>
          <w:szCs w:val="24"/>
        </w:rPr>
        <w:t>, 1-26 (2015).</w:t>
      </w:r>
    </w:p>
    <w:p w14:paraId="18748E8B" w14:textId="1A019FA5" w:rsidR="002856F9" w:rsidRPr="004E5122" w:rsidRDefault="002856F9" w:rsidP="002856F9">
      <w:pPr>
        <w:spacing w:before="100" w:beforeAutospacing="1" w:after="100" w:afterAutospacing="1"/>
        <w:rPr>
          <w:rFonts w:ascii="Times New Roman" w:eastAsia="Times New Roman" w:hAnsi="Times New Roman" w:cs="Times New Roman"/>
          <w:sz w:val="24"/>
          <w:szCs w:val="24"/>
        </w:rPr>
      </w:pPr>
      <w:r w:rsidRPr="004E5122">
        <w:rPr>
          <w:rFonts w:ascii="Times New Roman" w:eastAsia="Times New Roman" w:hAnsi="Times New Roman" w:cs="Times New Roman"/>
          <w:sz w:val="24"/>
          <w:szCs w:val="24"/>
        </w:rPr>
        <w:t xml:space="preserve">7. Michael, E. &amp; Singh, B. K. Heterogeneous dynamics, robustness/fragility trade-offs, and the eradication of the macroparasitic disease, lymphatic filariasis. </w:t>
      </w:r>
      <w:r w:rsidRPr="004E5122">
        <w:rPr>
          <w:rFonts w:ascii="Times New Roman" w:eastAsia="Times New Roman" w:hAnsi="Times New Roman" w:cs="Times New Roman"/>
          <w:i/>
          <w:iCs/>
          <w:sz w:val="24"/>
          <w:szCs w:val="24"/>
        </w:rPr>
        <w:t xml:space="preserve">BMC </w:t>
      </w:r>
      <w:r w:rsidR="004E5122">
        <w:rPr>
          <w:rFonts w:ascii="Times New Roman" w:eastAsia="Times New Roman" w:hAnsi="Times New Roman" w:cs="Times New Roman"/>
          <w:i/>
          <w:iCs/>
          <w:sz w:val="24"/>
          <w:szCs w:val="24"/>
        </w:rPr>
        <w:t>M</w:t>
      </w:r>
      <w:r w:rsidRPr="004E5122">
        <w:rPr>
          <w:rFonts w:ascii="Times New Roman" w:eastAsia="Times New Roman" w:hAnsi="Times New Roman" w:cs="Times New Roman"/>
          <w:i/>
          <w:iCs/>
          <w:sz w:val="24"/>
          <w:szCs w:val="24"/>
        </w:rPr>
        <w:t>ed</w:t>
      </w:r>
      <w:r w:rsidR="004E5122">
        <w:rPr>
          <w:rFonts w:ascii="Times New Roman" w:eastAsia="Times New Roman" w:hAnsi="Times New Roman" w:cs="Times New Roman"/>
          <w:i/>
          <w:iCs/>
          <w:sz w:val="24"/>
          <w:szCs w:val="24"/>
        </w:rPr>
        <w:t>.</w:t>
      </w:r>
      <w:r w:rsidRPr="004E5122">
        <w:rPr>
          <w:rFonts w:ascii="Times New Roman" w:eastAsia="Times New Roman" w:hAnsi="Times New Roman" w:cs="Times New Roman"/>
          <w:b/>
          <w:bCs/>
          <w:sz w:val="24"/>
          <w:szCs w:val="24"/>
        </w:rPr>
        <w:t xml:space="preserve"> 14</w:t>
      </w:r>
      <w:r w:rsidRPr="004E5122">
        <w:rPr>
          <w:rFonts w:ascii="Times New Roman" w:eastAsia="Times New Roman" w:hAnsi="Times New Roman" w:cs="Times New Roman"/>
          <w:sz w:val="24"/>
          <w:szCs w:val="24"/>
        </w:rPr>
        <w:t>, 1 (2016).</w:t>
      </w:r>
    </w:p>
    <w:p w14:paraId="4A8D1DD2" w14:textId="77777777" w:rsidR="002856F9" w:rsidRPr="004E5122" w:rsidRDefault="002856F9" w:rsidP="002856F9">
      <w:pPr>
        <w:spacing w:before="100" w:beforeAutospacing="1" w:after="100" w:afterAutospacing="1"/>
        <w:rPr>
          <w:rFonts w:ascii="Times New Roman" w:eastAsia="Times New Roman" w:hAnsi="Times New Roman" w:cs="Times New Roman"/>
          <w:sz w:val="24"/>
          <w:szCs w:val="24"/>
        </w:rPr>
      </w:pPr>
      <w:r w:rsidRPr="004E5122">
        <w:rPr>
          <w:rFonts w:ascii="Times New Roman" w:eastAsia="Times New Roman" w:hAnsi="Times New Roman" w:cs="Times New Roman"/>
          <w:sz w:val="24"/>
          <w:szCs w:val="24"/>
        </w:rPr>
        <w:t>8. Chan, M. S.</w:t>
      </w:r>
      <w:r w:rsidRPr="004E5122">
        <w:rPr>
          <w:rFonts w:ascii="Times New Roman" w:eastAsia="Times New Roman" w:hAnsi="Times New Roman" w:cs="Times New Roman"/>
          <w:i/>
          <w:iCs/>
          <w:sz w:val="24"/>
          <w:szCs w:val="24"/>
        </w:rPr>
        <w:t xml:space="preserve"> et al</w:t>
      </w:r>
      <w:r w:rsidRPr="004E5122">
        <w:rPr>
          <w:rFonts w:ascii="Times New Roman" w:eastAsia="Times New Roman" w:hAnsi="Times New Roman" w:cs="Times New Roman"/>
          <w:sz w:val="24"/>
          <w:szCs w:val="24"/>
        </w:rPr>
        <w:t xml:space="preserve">. Epifil: a dynamic model of infection and disease in lymphatic filariasis. </w:t>
      </w:r>
      <w:r w:rsidRPr="004E5122">
        <w:rPr>
          <w:rFonts w:ascii="Times New Roman" w:eastAsia="Times New Roman" w:hAnsi="Times New Roman" w:cs="Times New Roman"/>
          <w:i/>
          <w:iCs/>
          <w:sz w:val="24"/>
          <w:szCs w:val="24"/>
        </w:rPr>
        <w:t>Am. J. Trop. Med. Hyg.</w:t>
      </w:r>
      <w:r w:rsidRPr="004E5122">
        <w:rPr>
          <w:rFonts w:ascii="Times New Roman" w:eastAsia="Times New Roman" w:hAnsi="Times New Roman" w:cs="Times New Roman"/>
          <w:b/>
          <w:bCs/>
          <w:sz w:val="24"/>
          <w:szCs w:val="24"/>
        </w:rPr>
        <w:t xml:space="preserve"> 59</w:t>
      </w:r>
      <w:r w:rsidRPr="004E5122">
        <w:rPr>
          <w:rFonts w:ascii="Times New Roman" w:eastAsia="Times New Roman" w:hAnsi="Times New Roman" w:cs="Times New Roman"/>
          <w:sz w:val="24"/>
          <w:szCs w:val="24"/>
        </w:rPr>
        <w:t>, 606-614 (1998).</w:t>
      </w:r>
    </w:p>
    <w:p w14:paraId="22BDEB64" w14:textId="77777777" w:rsidR="002856F9" w:rsidRPr="004E5122" w:rsidRDefault="002856F9" w:rsidP="002856F9">
      <w:pPr>
        <w:spacing w:before="100" w:beforeAutospacing="1" w:after="100" w:afterAutospacing="1"/>
        <w:rPr>
          <w:rFonts w:ascii="Times New Roman" w:eastAsia="Times New Roman" w:hAnsi="Times New Roman" w:cs="Times New Roman"/>
          <w:sz w:val="24"/>
          <w:szCs w:val="24"/>
        </w:rPr>
      </w:pPr>
      <w:r w:rsidRPr="004E5122">
        <w:rPr>
          <w:rFonts w:ascii="Times New Roman" w:eastAsia="Times New Roman" w:hAnsi="Times New Roman" w:cs="Times New Roman"/>
          <w:sz w:val="24"/>
          <w:szCs w:val="24"/>
        </w:rPr>
        <w:t>9. Norman, R.</w:t>
      </w:r>
      <w:r w:rsidRPr="004E5122">
        <w:rPr>
          <w:rFonts w:ascii="Times New Roman" w:eastAsia="Times New Roman" w:hAnsi="Times New Roman" w:cs="Times New Roman"/>
          <w:i/>
          <w:iCs/>
          <w:sz w:val="24"/>
          <w:szCs w:val="24"/>
        </w:rPr>
        <w:t xml:space="preserve"> et al</w:t>
      </w:r>
      <w:r w:rsidRPr="004E5122">
        <w:rPr>
          <w:rFonts w:ascii="Times New Roman" w:eastAsia="Times New Roman" w:hAnsi="Times New Roman" w:cs="Times New Roman"/>
          <w:sz w:val="24"/>
          <w:szCs w:val="24"/>
        </w:rPr>
        <w:t xml:space="preserve">. EPIFIL: the development of an age-structured model for describing the transmission dynamics and control of lymphatic filariasis. </w:t>
      </w:r>
      <w:r w:rsidRPr="004E5122">
        <w:rPr>
          <w:rFonts w:ascii="Times New Roman" w:eastAsia="Times New Roman" w:hAnsi="Times New Roman" w:cs="Times New Roman"/>
          <w:i/>
          <w:iCs/>
          <w:sz w:val="24"/>
          <w:szCs w:val="24"/>
        </w:rPr>
        <w:t>Epidemiol. Infect.</w:t>
      </w:r>
      <w:r w:rsidRPr="004E5122">
        <w:rPr>
          <w:rFonts w:ascii="Times New Roman" w:eastAsia="Times New Roman" w:hAnsi="Times New Roman" w:cs="Times New Roman"/>
          <w:b/>
          <w:bCs/>
          <w:sz w:val="24"/>
          <w:szCs w:val="24"/>
        </w:rPr>
        <w:t xml:space="preserve"> 124</w:t>
      </w:r>
      <w:r w:rsidRPr="004E5122">
        <w:rPr>
          <w:rFonts w:ascii="Times New Roman" w:eastAsia="Times New Roman" w:hAnsi="Times New Roman" w:cs="Times New Roman"/>
          <w:sz w:val="24"/>
          <w:szCs w:val="24"/>
        </w:rPr>
        <w:t>, 529-541 (2000).</w:t>
      </w:r>
    </w:p>
    <w:p w14:paraId="6AFC1698" w14:textId="3989BF47" w:rsidR="002856F9" w:rsidRPr="004E5122" w:rsidRDefault="002856F9" w:rsidP="002856F9">
      <w:pPr>
        <w:spacing w:before="100" w:beforeAutospacing="1" w:after="100" w:afterAutospacing="1"/>
        <w:rPr>
          <w:rFonts w:ascii="Times New Roman" w:eastAsia="Times New Roman" w:hAnsi="Times New Roman" w:cs="Times New Roman"/>
          <w:sz w:val="24"/>
          <w:szCs w:val="24"/>
        </w:rPr>
      </w:pPr>
      <w:r w:rsidRPr="004E5122">
        <w:rPr>
          <w:rFonts w:ascii="Times New Roman" w:eastAsia="Times New Roman" w:hAnsi="Times New Roman" w:cs="Times New Roman"/>
          <w:sz w:val="24"/>
          <w:szCs w:val="24"/>
        </w:rPr>
        <w:t xml:space="preserve">10. Rajagopalan, P. Population dynamics of culex pipiens fatigans, the filariasis vector, in pondicherry: influence of climate and environment. </w:t>
      </w:r>
      <w:r w:rsidRPr="004E5122">
        <w:rPr>
          <w:rFonts w:ascii="Times New Roman" w:eastAsia="Times New Roman" w:hAnsi="Times New Roman" w:cs="Times New Roman"/>
          <w:i/>
          <w:iCs/>
          <w:sz w:val="24"/>
          <w:szCs w:val="24"/>
        </w:rPr>
        <w:t>Proc</w:t>
      </w:r>
      <w:r w:rsidR="004E5122">
        <w:rPr>
          <w:rFonts w:ascii="Times New Roman" w:eastAsia="Times New Roman" w:hAnsi="Times New Roman" w:cs="Times New Roman"/>
          <w:i/>
          <w:iCs/>
          <w:sz w:val="24"/>
          <w:szCs w:val="24"/>
        </w:rPr>
        <w:t>.</w:t>
      </w:r>
      <w:r w:rsidRPr="004E5122">
        <w:rPr>
          <w:rFonts w:ascii="Times New Roman" w:eastAsia="Times New Roman" w:hAnsi="Times New Roman" w:cs="Times New Roman"/>
          <w:i/>
          <w:iCs/>
          <w:sz w:val="24"/>
          <w:szCs w:val="24"/>
        </w:rPr>
        <w:t xml:space="preserve"> Ind</w:t>
      </w:r>
      <w:r w:rsidR="004E5122">
        <w:rPr>
          <w:rFonts w:ascii="Times New Roman" w:eastAsia="Times New Roman" w:hAnsi="Times New Roman" w:cs="Times New Roman"/>
          <w:i/>
          <w:iCs/>
          <w:sz w:val="24"/>
          <w:szCs w:val="24"/>
        </w:rPr>
        <w:t>.</w:t>
      </w:r>
      <w:r w:rsidRPr="004E5122">
        <w:rPr>
          <w:rFonts w:ascii="Times New Roman" w:eastAsia="Times New Roman" w:hAnsi="Times New Roman" w:cs="Times New Roman"/>
          <w:i/>
          <w:iCs/>
          <w:sz w:val="24"/>
          <w:szCs w:val="24"/>
        </w:rPr>
        <w:t xml:space="preserve"> Nat</w:t>
      </w:r>
      <w:r w:rsidR="004E5122">
        <w:rPr>
          <w:rFonts w:ascii="Times New Roman" w:eastAsia="Times New Roman" w:hAnsi="Times New Roman" w:cs="Times New Roman"/>
          <w:i/>
          <w:iCs/>
          <w:sz w:val="24"/>
          <w:szCs w:val="24"/>
        </w:rPr>
        <w:t>.</w:t>
      </w:r>
      <w:r w:rsidRPr="004E5122">
        <w:rPr>
          <w:rFonts w:ascii="Times New Roman" w:eastAsia="Times New Roman" w:hAnsi="Times New Roman" w:cs="Times New Roman"/>
          <w:i/>
          <w:iCs/>
          <w:sz w:val="24"/>
          <w:szCs w:val="24"/>
        </w:rPr>
        <w:t xml:space="preserve"> Science Acad</w:t>
      </w:r>
      <w:r w:rsidR="004E5122">
        <w:rPr>
          <w:rFonts w:ascii="Times New Roman" w:eastAsia="Times New Roman" w:hAnsi="Times New Roman" w:cs="Times New Roman"/>
          <w:i/>
          <w:iCs/>
          <w:sz w:val="24"/>
          <w:szCs w:val="24"/>
        </w:rPr>
        <w:t>.</w:t>
      </w:r>
      <w:r w:rsidRPr="004E5122">
        <w:rPr>
          <w:rFonts w:ascii="Times New Roman" w:eastAsia="Times New Roman" w:hAnsi="Times New Roman" w:cs="Times New Roman"/>
          <w:i/>
          <w:iCs/>
          <w:sz w:val="24"/>
          <w:szCs w:val="24"/>
        </w:rPr>
        <w:t xml:space="preserve"> B</w:t>
      </w:r>
      <w:r w:rsidRPr="004E5122">
        <w:rPr>
          <w:rFonts w:ascii="Times New Roman" w:eastAsia="Times New Roman" w:hAnsi="Times New Roman" w:cs="Times New Roman"/>
          <w:b/>
          <w:bCs/>
          <w:sz w:val="24"/>
          <w:szCs w:val="24"/>
        </w:rPr>
        <w:t xml:space="preserve"> 46</w:t>
      </w:r>
      <w:r w:rsidRPr="004E5122">
        <w:rPr>
          <w:rFonts w:ascii="Times New Roman" w:eastAsia="Times New Roman" w:hAnsi="Times New Roman" w:cs="Times New Roman"/>
          <w:sz w:val="24"/>
          <w:szCs w:val="24"/>
        </w:rPr>
        <w:t>, 745-752 (1980).</w:t>
      </w:r>
    </w:p>
    <w:p w14:paraId="63FBB90E" w14:textId="77777777" w:rsidR="002856F9" w:rsidRPr="004E5122" w:rsidRDefault="002856F9" w:rsidP="002856F9">
      <w:pPr>
        <w:spacing w:before="100" w:beforeAutospacing="1" w:after="100" w:afterAutospacing="1"/>
        <w:rPr>
          <w:rFonts w:ascii="Times New Roman" w:eastAsia="Times New Roman" w:hAnsi="Times New Roman" w:cs="Times New Roman"/>
          <w:sz w:val="24"/>
          <w:szCs w:val="24"/>
        </w:rPr>
      </w:pPr>
      <w:r w:rsidRPr="004E5122">
        <w:rPr>
          <w:rFonts w:ascii="Times New Roman" w:eastAsia="Times New Roman" w:hAnsi="Times New Roman" w:cs="Times New Roman"/>
          <w:sz w:val="24"/>
          <w:szCs w:val="24"/>
        </w:rPr>
        <w:t xml:space="preserve">11. Subramanian, S., Manoharan, A., Ramaiah, K. D. &amp; Das, P. K. Rates of acquisition and loss of Wuchereria bancrofti infection in Culex quinquefasciatus. </w:t>
      </w:r>
      <w:r w:rsidRPr="004E5122">
        <w:rPr>
          <w:rFonts w:ascii="Times New Roman" w:eastAsia="Times New Roman" w:hAnsi="Times New Roman" w:cs="Times New Roman"/>
          <w:i/>
          <w:iCs/>
          <w:sz w:val="24"/>
          <w:szCs w:val="24"/>
        </w:rPr>
        <w:t>Am. J. Trop. Med. Hyg.</w:t>
      </w:r>
      <w:r w:rsidRPr="004E5122">
        <w:rPr>
          <w:rFonts w:ascii="Times New Roman" w:eastAsia="Times New Roman" w:hAnsi="Times New Roman" w:cs="Times New Roman"/>
          <w:b/>
          <w:bCs/>
          <w:sz w:val="24"/>
          <w:szCs w:val="24"/>
        </w:rPr>
        <w:t xml:space="preserve"> 51</w:t>
      </w:r>
      <w:r w:rsidRPr="004E5122">
        <w:rPr>
          <w:rFonts w:ascii="Times New Roman" w:eastAsia="Times New Roman" w:hAnsi="Times New Roman" w:cs="Times New Roman"/>
          <w:sz w:val="24"/>
          <w:szCs w:val="24"/>
        </w:rPr>
        <w:t>, 244-249 (1994).</w:t>
      </w:r>
    </w:p>
    <w:p w14:paraId="4AF74765" w14:textId="77777777" w:rsidR="002856F9" w:rsidRPr="004E5122" w:rsidRDefault="002856F9" w:rsidP="002856F9">
      <w:pPr>
        <w:spacing w:before="100" w:beforeAutospacing="1" w:after="100" w:afterAutospacing="1"/>
        <w:rPr>
          <w:rFonts w:ascii="Times New Roman" w:eastAsia="Times New Roman" w:hAnsi="Times New Roman" w:cs="Times New Roman"/>
          <w:sz w:val="24"/>
          <w:szCs w:val="24"/>
        </w:rPr>
      </w:pPr>
      <w:r w:rsidRPr="004E5122">
        <w:rPr>
          <w:rFonts w:ascii="Times New Roman" w:eastAsia="Times New Roman" w:hAnsi="Times New Roman" w:cs="Times New Roman"/>
          <w:sz w:val="24"/>
          <w:szCs w:val="24"/>
        </w:rPr>
        <w:t xml:space="preserve">12. Scott, A. L. &amp; Nutman, T. Lymphatic-dwelling filariae. </w:t>
      </w:r>
      <w:r w:rsidRPr="004E5122">
        <w:rPr>
          <w:rFonts w:ascii="Times New Roman" w:eastAsia="Times New Roman" w:hAnsi="Times New Roman" w:cs="Times New Roman"/>
          <w:i/>
          <w:iCs/>
          <w:sz w:val="24"/>
          <w:szCs w:val="24"/>
        </w:rPr>
        <w:t>Lymphatic filariasis.</w:t>
      </w:r>
      <w:r w:rsidRPr="004E5122">
        <w:rPr>
          <w:rFonts w:ascii="Times New Roman" w:eastAsia="Times New Roman" w:hAnsi="Times New Roman" w:cs="Times New Roman"/>
          <w:sz w:val="24"/>
          <w:szCs w:val="24"/>
        </w:rPr>
        <w:t>, 5-39 (2000).</w:t>
      </w:r>
    </w:p>
    <w:p w14:paraId="0B7ACA75" w14:textId="77777777" w:rsidR="002856F9" w:rsidRPr="004E5122" w:rsidRDefault="002856F9" w:rsidP="002856F9">
      <w:pPr>
        <w:spacing w:before="100" w:beforeAutospacing="1" w:after="100" w:afterAutospacing="1"/>
        <w:rPr>
          <w:rFonts w:ascii="Times New Roman" w:eastAsia="Times New Roman" w:hAnsi="Times New Roman" w:cs="Times New Roman"/>
          <w:sz w:val="24"/>
          <w:szCs w:val="24"/>
        </w:rPr>
      </w:pPr>
      <w:r w:rsidRPr="004E5122">
        <w:rPr>
          <w:rFonts w:ascii="Times New Roman" w:eastAsia="Times New Roman" w:hAnsi="Times New Roman" w:cs="Times New Roman"/>
          <w:sz w:val="24"/>
          <w:szCs w:val="24"/>
        </w:rPr>
        <w:lastRenderedPageBreak/>
        <w:t xml:space="preserve">13. Vanamail, P., Subramanian, S., Das, P. K., Pani, S. P. &amp; Rajagopalan, P. K. Estimation of fecundic life span of Wuchereria bancrofti from longitudinal study of human infection in an endemic area of Pondicherry (south India). </w:t>
      </w:r>
      <w:r w:rsidRPr="004E5122">
        <w:rPr>
          <w:rFonts w:ascii="Times New Roman" w:eastAsia="Times New Roman" w:hAnsi="Times New Roman" w:cs="Times New Roman"/>
          <w:i/>
          <w:iCs/>
          <w:sz w:val="24"/>
          <w:szCs w:val="24"/>
        </w:rPr>
        <w:t>Indian J. Med. Res.</w:t>
      </w:r>
      <w:r w:rsidRPr="004E5122">
        <w:rPr>
          <w:rFonts w:ascii="Times New Roman" w:eastAsia="Times New Roman" w:hAnsi="Times New Roman" w:cs="Times New Roman"/>
          <w:b/>
          <w:bCs/>
          <w:sz w:val="24"/>
          <w:szCs w:val="24"/>
        </w:rPr>
        <w:t xml:space="preserve"> 91</w:t>
      </w:r>
      <w:r w:rsidRPr="004E5122">
        <w:rPr>
          <w:rFonts w:ascii="Times New Roman" w:eastAsia="Times New Roman" w:hAnsi="Times New Roman" w:cs="Times New Roman"/>
          <w:sz w:val="24"/>
          <w:szCs w:val="24"/>
        </w:rPr>
        <w:t>, 293-297 (1990).</w:t>
      </w:r>
    </w:p>
    <w:p w14:paraId="00B5990A" w14:textId="77777777" w:rsidR="002856F9" w:rsidRPr="004E5122" w:rsidRDefault="002856F9" w:rsidP="002856F9">
      <w:pPr>
        <w:spacing w:before="100" w:beforeAutospacing="1" w:after="100" w:afterAutospacing="1"/>
        <w:rPr>
          <w:rFonts w:ascii="Times New Roman" w:eastAsia="Times New Roman" w:hAnsi="Times New Roman" w:cs="Times New Roman"/>
          <w:sz w:val="24"/>
          <w:szCs w:val="24"/>
        </w:rPr>
      </w:pPr>
      <w:r w:rsidRPr="004E5122">
        <w:rPr>
          <w:rFonts w:ascii="Times New Roman" w:eastAsia="Times New Roman" w:hAnsi="Times New Roman" w:cs="Times New Roman"/>
          <w:sz w:val="24"/>
          <w:szCs w:val="24"/>
        </w:rPr>
        <w:t xml:space="preserve">14. Evans, D. B., Gelband, H. &amp; Vlassoff, C. Social and economic factors and the control of lymphatic filariasis: a review. </w:t>
      </w:r>
      <w:r w:rsidRPr="004E5122">
        <w:rPr>
          <w:rFonts w:ascii="Times New Roman" w:eastAsia="Times New Roman" w:hAnsi="Times New Roman" w:cs="Times New Roman"/>
          <w:i/>
          <w:iCs/>
          <w:sz w:val="24"/>
          <w:szCs w:val="24"/>
        </w:rPr>
        <w:t>Acta Trop.</w:t>
      </w:r>
      <w:r w:rsidRPr="004E5122">
        <w:rPr>
          <w:rFonts w:ascii="Times New Roman" w:eastAsia="Times New Roman" w:hAnsi="Times New Roman" w:cs="Times New Roman"/>
          <w:b/>
          <w:bCs/>
          <w:sz w:val="24"/>
          <w:szCs w:val="24"/>
        </w:rPr>
        <w:t xml:space="preserve"> 53</w:t>
      </w:r>
      <w:r w:rsidRPr="004E5122">
        <w:rPr>
          <w:rFonts w:ascii="Times New Roman" w:eastAsia="Times New Roman" w:hAnsi="Times New Roman" w:cs="Times New Roman"/>
          <w:sz w:val="24"/>
          <w:szCs w:val="24"/>
        </w:rPr>
        <w:t>, 1-26 (1993).</w:t>
      </w:r>
    </w:p>
    <w:p w14:paraId="51BCC064" w14:textId="043DA323" w:rsidR="002856F9" w:rsidRPr="004E5122" w:rsidRDefault="002856F9" w:rsidP="002856F9">
      <w:pPr>
        <w:spacing w:before="100" w:beforeAutospacing="1" w:after="100" w:afterAutospacing="1"/>
        <w:rPr>
          <w:rFonts w:ascii="Times New Roman" w:eastAsia="Times New Roman" w:hAnsi="Times New Roman" w:cs="Times New Roman"/>
          <w:sz w:val="24"/>
          <w:szCs w:val="24"/>
        </w:rPr>
      </w:pPr>
      <w:r w:rsidRPr="004E5122">
        <w:rPr>
          <w:rFonts w:ascii="Times New Roman" w:eastAsia="Times New Roman" w:hAnsi="Times New Roman" w:cs="Times New Roman"/>
          <w:sz w:val="24"/>
          <w:szCs w:val="24"/>
        </w:rPr>
        <w:t xml:space="preserve">15. Ottesen, E. &amp; Ramachandran, C. Lymphatic filariasis infection and disease: control strategies. </w:t>
      </w:r>
      <w:r w:rsidRPr="004E5122">
        <w:rPr>
          <w:rFonts w:ascii="Times New Roman" w:eastAsia="Times New Roman" w:hAnsi="Times New Roman" w:cs="Times New Roman"/>
          <w:i/>
          <w:iCs/>
          <w:sz w:val="24"/>
          <w:szCs w:val="24"/>
        </w:rPr>
        <w:t>Parasitol</w:t>
      </w:r>
      <w:r w:rsidR="004E5122">
        <w:rPr>
          <w:rFonts w:ascii="Times New Roman" w:eastAsia="Times New Roman" w:hAnsi="Times New Roman" w:cs="Times New Roman"/>
          <w:i/>
          <w:iCs/>
          <w:sz w:val="24"/>
          <w:szCs w:val="24"/>
        </w:rPr>
        <w:t>.</w:t>
      </w:r>
      <w:r w:rsidRPr="004E5122">
        <w:rPr>
          <w:rFonts w:ascii="Times New Roman" w:eastAsia="Times New Roman" w:hAnsi="Times New Roman" w:cs="Times New Roman"/>
          <w:i/>
          <w:iCs/>
          <w:sz w:val="24"/>
          <w:szCs w:val="24"/>
        </w:rPr>
        <w:t xml:space="preserve"> Today</w:t>
      </w:r>
      <w:r w:rsidRPr="004E5122">
        <w:rPr>
          <w:rFonts w:ascii="Times New Roman" w:eastAsia="Times New Roman" w:hAnsi="Times New Roman" w:cs="Times New Roman"/>
          <w:b/>
          <w:bCs/>
          <w:sz w:val="24"/>
          <w:szCs w:val="24"/>
        </w:rPr>
        <w:t xml:space="preserve"> 11</w:t>
      </w:r>
      <w:r w:rsidRPr="004E5122">
        <w:rPr>
          <w:rFonts w:ascii="Times New Roman" w:eastAsia="Times New Roman" w:hAnsi="Times New Roman" w:cs="Times New Roman"/>
          <w:sz w:val="24"/>
          <w:szCs w:val="24"/>
        </w:rPr>
        <w:t>, 129-130 (1995).</w:t>
      </w:r>
    </w:p>
    <w:p w14:paraId="512D992A" w14:textId="77777777" w:rsidR="002856F9" w:rsidRPr="004E5122" w:rsidRDefault="002856F9" w:rsidP="002856F9">
      <w:pPr>
        <w:spacing w:before="100" w:beforeAutospacing="1" w:after="100" w:afterAutospacing="1"/>
        <w:rPr>
          <w:rFonts w:ascii="Times New Roman" w:eastAsia="Times New Roman" w:hAnsi="Times New Roman" w:cs="Times New Roman"/>
          <w:sz w:val="24"/>
          <w:szCs w:val="24"/>
        </w:rPr>
      </w:pPr>
      <w:r w:rsidRPr="004E5122">
        <w:rPr>
          <w:rFonts w:ascii="Times New Roman" w:eastAsia="Times New Roman" w:hAnsi="Times New Roman" w:cs="Times New Roman"/>
          <w:sz w:val="24"/>
          <w:szCs w:val="24"/>
        </w:rPr>
        <w:t>16. Vanamail, P.</w:t>
      </w:r>
      <w:r w:rsidRPr="004E5122">
        <w:rPr>
          <w:rFonts w:ascii="Times New Roman" w:eastAsia="Times New Roman" w:hAnsi="Times New Roman" w:cs="Times New Roman"/>
          <w:i/>
          <w:iCs/>
          <w:sz w:val="24"/>
          <w:szCs w:val="24"/>
        </w:rPr>
        <w:t xml:space="preserve"> et al</w:t>
      </w:r>
      <w:r w:rsidRPr="004E5122">
        <w:rPr>
          <w:rFonts w:ascii="Times New Roman" w:eastAsia="Times New Roman" w:hAnsi="Times New Roman" w:cs="Times New Roman"/>
          <w:sz w:val="24"/>
          <w:szCs w:val="24"/>
        </w:rPr>
        <w:t xml:space="preserve">. Estimation of the fecund life span of Wuchereria bancrofti in an endemic area. </w:t>
      </w:r>
      <w:r w:rsidRPr="004E5122">
        <w:rPr>
          <w:rFonts w:ascii="Times New Roman" w:eastAsia="Times New Roman" w:hAnsi="Times New Roman" w:cs="Times New Roman"/>
          <w:i/>
          <w:iCs/>
          <w:sz w:val="24"/>
          <w:szCs w:val="24"/>
        </w:rPr>
        <w:t>Trans. R. Soc. Trop. Med. Hyg.</w:t>
      </w:r>
      <w:r w:rsidRPr="004E5122">
        <w:rPr>
          <w:rFonts w:ascii="Times New Roman" w:eastAsia="Times New Roman" w:hAnsi="Times New Roman" w:cs="Times New Roman"/>
          <w:b/>
          <w:bCs/>
          <w:sz w:val="24"/>
          <w:szCs w:val="24"/>
        </w:rPr>
        <w:t xml:space="preserve"> 90</w:t>
      </w:r>
      <w:r w:rsidRPr="004E5122">
        <w:rPr>
          <w:rFonts w:ascii="Times New Roman" w:eastAsia="Times New Roman" w:hAnsi="Times New Roman" w:cs="Times New Roman"/>
          <w:sz w:val="24"/>
          <w:szCs w:val="24"/>
        </w:rPr>
        <w:t>, 119-121 (1996).</w:t>
      </w:r>
    </w:p>
    <w:p w14:paraId="5D59C795" w14:textId="77777777" w:rsidR="002856F9" w:rsidRPr="004E5122" w:rsidRDefault="002856F9" w:rsidP="002856F9">
      <w:pPr>
        <w:spacing w:before="100" w:beforeAutospacing="1" w:after="100" w:afterAutospacing="1"/>
        <w:rPr>
          <w:rFonts w:ascii="Times New Roman" w:eastAsia="Times New Roman" w:hAnsi="Times New Roman" w:cs="Times New Roman"/>
          <w:sz w:val="24"/>
          <w:szCs w:val="24"/>
        </w:rPr>
      </w:pPr>
      <w:r w:rsidRPr="004E5122">
        <w:rPr>
          <w:rFonts w:ascii="Times New Roman" w:eastAsia="Times New Roman" w:hAnsi="Times New Roman" w:cs="Times New Roman"/>
          <w:sz w:val="24"/>
          <w:szCs w:val="24"/>
        </w:rPr>
        <w:t xml:space="preserve">17. Hairston, N. G. &amp; de Meillon, B. On the inefficiency of transmission of Wuchereria bancrofti from mosquito to human host. </w:t>
      </w:r>
      <w:r w:rsidRPr="004E5122">
        <w:rPr>
          <w:rFonts w:ascii="Times New Roman" w:eastAsia="Times New Roman" w:hAnsi="Times New Roman" w:cs="Times New Roman"/>
          <w:i/>
          <w:iCs/>
          <w:sz w:val="24"/>
          <w:szCs w:val="24"/>
        </w:rPr>
        <w:t>Bull. World Health Organ.</w:t>
      </w:r>
      <w:r w:rsidRPr="004E5122">
        <w:rPr>
          <w:rFonts w:ascii="Times New Roman" w:eastAsia="Times New Roman" w:hAnsi="Times New Roman" w:cs="Times New Roman"/>
          <w:b/>
          <w:bCs/>
          <w:sz w:val="24"/>
          <w:szCs w:val="24"/>
        </w:rPr>
        <w:t xml:space="preserve"> 38</w:t>
      </w:r>
      <w:r w:rsidRPr="004E5122">
        <w:rPr>
          <w:rFonts w:ascii="Times New Roman" w:eastAsia="Times New Roman" w:hAnsi="Times New Roman" w:cs="Times New Roman"/>
          <w:sz w:val="24"/>
          <w:szCs w:val="24"/>
        </w:rPr>
        <w:t>, 935-941 (1968).</w:t>
      </w:r>
    </w:p>
    <w:p w14:paraId="584A8B79" w14:textId="77777777" w:rsidR="002856F9" w:rsidRPr="004E5122" w:rsidRDefault="002856F9" w:rsidP="002856F9">
      <w:pPr>
        <w:spacing w:before="100" w:beforeAutospacing="1" w:after="100" w:afterAutospacing="1"/>
        <w:rPr>
          <w:rFonts w:ascii="Times New Roman" w:eastAsia="Times New Roman" w:hAnsi="Times New Roman" w:cs="Times New Roman"/>
          <w:sz w:val="24"/>
          <w:szCs w:val="24"/>
        </w:rPr>
      </w:pPr>
      <w:r w:rsidRPr="004E5122">
        <w:rPr>
          <w:rFonts w:ascii="Times New Roman" w:eastAsia="Times New Roman" w:hAnsi="Times New Roman" w:cs="Times New Roman"/>
          <w:sz w:val="24"/>
          <w:szCs w:val="24"/>
        </w:rPr>
        <w:t>18. Subramanian, S.</w:t>
      </w:r>
      <w:r w:rsidRPr="004E5122">
        <w:rPr>
          <w:rFonts w:ascii="Times New Roman" w:eastAsia="Times New Roman" w:hAnsi="Times New Roman" w:cs="Times New Roman"/>
          <w:i/>
          <w:iCs/>
          <w:sz w:val="24"/>
          <w:szCs w:val="24"/>
        </w:rPr>
        <w:t xml:space="preserve"> et al</w:t>
      </w:r>
      <w:r w:rsidRPr="004E5122">
        <w:rPr>
          <w:rFonts w:ascii="Times New Roman" w:eastAsia="Times New Roman" w:hAnsi="Times New Roman" w:cs="Times New Roman"/>
          <w:sz w:val="24"/>
          <w:szCs w:val="24"/>
        </w:rPr>
        <w:t xml:space="preserve">. The relationship between microfilarial load in the human host and uptake and development of Wuchereria bancrofti microfilariae by Culex quinquefasciatus: a study under natural conditions. </w:t>
      </w:r>
      <w:r w:rsidRPr="004E5122">
        <w:rPr>
          <w:rFonts w:ascii="Times New Roman" w:eastAsia="Times New Roman" w:hAnsi="Times New Roman" w:cs="Times New Roman"/>
          <w:i/>
          <w:iCs/>
          <w:sz w:val="24"/>
          <w:szCs w:val="24"/>
        </w:rPr>
        <w:t>Parasitology</w:t>
      </w:r>
      <w:r w:rsidRPr="004E5122">
        <w:rPr>
          <w:rFonts w:ascii="Times New Roman" w:eastAsia="Times New Roman" w:hAnsi="Times New Roman" w:cs="Times New Roman"/>
          <w:b/>
          <w:bCs/>
          <w:sz w:val="24"/>
          <w:szCs w:val="24"/>
        </w:rPr>
        <w:t xml:space="preserve"> 116</w:t>
      </w:r>
      <w:r w:rsidRPr="004E5122">
        <w:rPr>
          <w:rFonts w:ascii="Times New Roman" w:eastAsia="Times New Roman" w:hAnsi="Times New Roman" w:cs="Times New Roman"/>
          <w:sz w:val="24"/>
          <w:szCs w:val="24"/>
        </w:rPr>
        <w:t>, 243-255 (1998).</w:t>
      </w:r>
    </w:p>
    <w:p w14:paraId="3ED593D3" w14:textId="77777777" w:rsidR="002856F9" w:rsidRPr="004E5122" w:rsidRDefault="002856F9" w:rsidP="002856F9">
      <w:pPr>
        <w:spacing w:before="100" w:beforeAutospacing="1" w:after="100" w:afterAutospacing="1"/>
        <w:rPr>
          <w:rFonts w:ascii="Times New Roman" w:eastAsia="Times New Roman" w:hAnsi="Times New Roman" w:cs="Times New Roman"/>
          <w:sz w:val="24"/>
          <w:szCs w:val="24"/>
        </w:rPr>
      </w:pPr>
      <w:r w:rsidRPr="004E5122">
        <w:rPr>
          <w:rFonts w:ascii="Times New Roman" w:eastAsia="Times New Roman" w:hAnsi="Times New Roman" w:cs="Times New Roman"/>
          <w:sz w:val="24"/>
          <w:szCs w:val="24"/>
        </w:rPr>
        <w:t xml:space="preserve">19. Subramanian, S., Pani, S., Das, P. &amp; Rajagopalan, P. Bancroftian filariasis in Pondicherry, south India: 2. Epidemiological evaluation of the effect of vector control. </w:t>
      </w:r>
      <w:r w:rsidRPr="004E5122">
        <w:rPr>
          <w:rFonts w:ascii="Times New Roman" w:eastAsia="Times New Roman" w:hAnsi="Times New Roman" w:cs="Times New Roman"/>
          <w:i/>
          <w:iCs/>
          <w:sz w:val="24"/>
          <w:szCs w:val="24"/>
        </w:rPr>
        <w:t>Epidemiol. Infect.</w:t>
      </w:r>
      <w:r w:rsidRPr="004E5122">
        <w:rPr>
          <w:rFonts w:ascii="Times New Roman" w:eastAsia="Times New Roman" w:hAnsi="Times New Roman" w:cs="Times New Roman"/>
          <w:b/>
          <w:bCs/>
          <w:sz w:val="24"/>
          <w:szCs w:val="24"/>
        </w:rPr>
        <w:t xml:space="preserve"> 103</w:t>
      </w:r>
      <w:r w:rsidRPr="004E5122">
        <w:rPr>
          <w:rFonts w:ascii="Times New Roman" w:eastAsia="Times New Roman" w:hAnsi="Times New Roman" w:cs="Times New Roman"/>
          <w:sz w:val="24"/>
          <w:szCs w:val="24"/>
        </w:rPr>
        <w:t>, 693-702 (1989).</w:t>
      </w:r>
    </w:p>
    <w:p w14:paraId="2294CA97" w14:textId="77777777" w:rsidR="002856F9" w:rsidRPr="004E5122" w:rsidRDefault="002856F9" w:rsidP="002856F9">
      <w:pPr>
        <w:spacing w:before="100" w:beforeAutospacing="1" w:after="100" w:afterAutospacing="1"/>
        <w:rPr>
          <w:rFonts w:ascii="Times New Roman" w:eastAsia="Times New Roman" w:hAnsi="Times New Roman" w:cs="Times New Roman"/>
          <w:sz w:val="24"/>
          <w:szCs w:val="24"/>
        </w:rPr>
      </w:pPr>
      <w:r w:rsidRPr="004E5122">
        <w:rPr>
          <w:rFonts w:ascii="Times New Roman" w:eastAsia="Times New Roman" w:hAnsi="Times New Roman" w:cs="Times New Roman"/>
          <w:sz w:val="24"/>
          <w:szCs w:val="24"/>
        </w:rPr>
        <w:t>20. Das, P.</w:t>
      </w:r>
      <w:r w:rsidRPr="004E5122">
        <w:rPr>
          <w:rFonts w:ascii="Times New Roman" w:eastAsia="Times New Roman" w:hAnsi="Times New Roman" w:cs="Times New Roman"/>
          <w:i/>
          <w:iCs/>
          <w:sz w:val="24"/>
          <w:szCs w:val="24"/>
        </w:rPr>
        <w:t xml:space="preserve"> et al</w:t>
      </w:r>
      <w:r w:rsidRPr="004E5122">
        <w:rPr>
          <w:rFonts w:ascii="Times New Roman" w:eastAsia="Times New Roman" w:hAnsi="Times New Roman" w:cs="Times New Roman"/>
          <w:sz w:val="24"/>
          <w:szCs w:val="24"/>
        </w:rPr>
        <w:t xml:space="preserve">. Bancroftian filariasis in Pondicherry, south India–epidemiological impact of recovery of the vector population. </w:t>
      </w:r>
      <w:r w:rsidRPr="004E5122">
        <w:rPr>
          <w:rFonts w:ascii="Times New Roman" w:eastAsia="Times New Roman" w:hAnsi="Times New Roman" w:cs="Times New Roman"/>
          <w:i/>
          <w:iCs/>
          <w:sz w:val="24"/>
          <w:szCs w:val="24"/>
        </w:rPr>
        <w:t>Epidemiol. Infect.</w:t>
      </w:r>
      <w:r w:rsidRPr="004E5122">
        <w:rPr>
          <w:rFonts w:ascii="Times New Roman" w:eastAsia="Times New Roman" w:hAnsi="Times New Roman" w:cs="Times New Roman"/>
          <w:b/>
          <w:bCs/>
          <w:sz w:val="24"/>
          <w:szCs w:val="24"/>
        </w:rPr>
        <w:t xml:space="preserve"> 108</w:t>
      </w:r>
      <w:r w:rsidRPr="004E5122">
        <w:rPr>
          <w:rFonts w:ascii="Times New Roman" w:eastAsia="Times New Roman" w:hAnsi="Times New Roman" w:cs="Times New Roman"/>
          <w:sz w:val="24"/>
          <w:szCs w:val="24"/>
        </w:rPr>
        <w:t>, 483-493 (1992).</w:t>
      </w:r>
    </w:p>
    <w:p w14:paraId="412CBA87" w14:textId="77777777" w:rsidR="002856F9" w:rsidRPr="004E5122" w:rsidRDefault="002856F9" w:rsidP="002856F9">
      <w:pPr>
        <w:spacing w:before="100" w:beforeAutospacing="1" w:after="100" w:afterAutospacing="1"/>
        <w:rPr>
          <w:rFonts w:ascii="Times New Roman" w:eastAsia="Times New Roman" w:hAnsi="Times New Roman" w:cs="Times New Roman"/>
          <w:sz w:val="24"/>
          <w:szCs w:val="24"/>
        </w:rPr>
      </w:pPr>
      <w:r w:rsidRPr="004E5122">
        <w:rPr>
          <w:rFonts w:ascii="Times New Roman" w:eastAsia="Times New Roman" w:hAnsi="Times New Roman" w:cs="Times New Roman"/>
          <w:sz w:val="24"/>
          <w:szCs w:val="24"/>
        </w:rPr>
        <w:t xml:space="preserve">21. Ho, B. C. &amp; Ewert, A. Experimental transmission of filarial larvae in relation to feeding behaviour of the mosquito vectors. </w:t>
      </w:r>
      <w:r w:rsidRPr="004E5122">
        <w:rPr>
          <w:rFonts w:ascii="Times New Roman" w:eastAsia="Times New Roman" w:hAnsi="Times New Roman" w:cs="Times New Roman"/>
          <w:i/>
          <w:iCs/>
          <w:sz w:val="24"/>
          <w:szCs w:val="24"/>
        </w:rPr>
        <w:t>Trans. R. Soc. Trop. Med. Hyg.</w:t>
      </w:r>
      <w:r w:rsidRPr="004E5122">
        <w:rPr>
          <w:rFonts w:ascii="Times New Roman" w:eastAsia="Times New Roman" w:hAnsi="Times New Roman" w:cs="Times New Roman"/>
          <w:b/>
          <w:bCs/>
          <w:sz w:val="24"/>
          <w:szCs w:val="24"/>
        </w:rPr>
        <w:t xml:space="preserve"> 61</w:t>
      </w:r>
      <w:r w:rsidRPr="004E5122">
        <w:rPr>
          <w:rFonts w:ascii="Times New Roman" w:eastAsia="Times New Roman" w:hAnsi="Times New Roman" w:cs="Times New Roman"/>
          <w:sz w:val="24"/>
          <w:szCs w:val="24"/>
        </w:rPr>
        <w:t>, 663-666 (1967).</w:t>
      </w:r>
    </w:p>
    <w:p w14:paraId="6BFCA54E" w14:textId="77777777" w:rsidR="002856F9" w:rsidRPr="004E5122" w:rsidRDefault="002856F9" w:rsidP="002856F9">
      <w:pPr>
        <w:spacing w:before="100" w:beforeAutospacing="1" w:after="100" w:afterAutospacing="1"/>
        <w:rPr>
          <w:rFonts w:ascii="Times New Roman" w:eastAsia="Times New Roman" w:hAnsi="Times New Roman" w:cs="Times New Roman"/>
          <w:sz w:val="24"/>
          <w:szCs w:val="24"/>
        </w:rPr>
      </w:pPr>
      <w:r w:rsidRPr="004E5122">
        <w:rPr>
          <w:rFonts w:ascii="Times New Roman" w:eastAsia="Times New Roman" w:hAnsi="Times New Roman" w:cs="Times New Roman"/>
          <w:sz w:val="24"/>
          <w:szCs w:val="24"/>
        </w:rPr>
        <w:t xml:space="preserve">22. May, R. M. Togetherness among schistosomes: its effects on the dynamics of the infection. </w:t>
      </w:r>
      <w:r w:rsidRPr="004E5122">
        <w:rPr>
          <w:rFonts w:ascii="Times New Roman" w:eastAsia="Times New Roman" w:hAnsi="Times New Roman" w:cs="Times New Roman"/>
          <w:i/>
          <w:iCs/>
          <w:sz w:val="24"/>
          <w:szCs w:val="24"/>
        </w:rPr>
        <w:t>Math. Biosci.</w:t>
      </w:r>
      <w:r w:rsidRPr="004E5122">
        <w:rPr>
          <w:rFonts w:ascii="Times New Roman" w:eastAsia="Times New Roman" w:hAnsi="Times New Roman" w:cs="Times New Roman"/>
          <w:b/>
          <w:bCs/>
          <w:sz w:val="24"/>
          <w:szCs w:val="24"/>
        </w:rPr>
        <w:t xml:space="preserve"> 35</w:t>
      </w:r>
      <w:r w:rsidRPr="004E5122">
        <w:rPr>
          <w:rFonts w:ascii="Times New Roman" w:eastAsia="Times New Roman" w:hAnsi="Times New Roman" w:cs="Times New Roman"/>
          <w:sz w:val="24"/>
          <w:szCs w:val="24"/>
        </w:rPr>
        <w:t>, 301-343 (1977).</w:t>
      </w:r>
    </w:p>
    <w:p w14:paraId="565EA07D" w14:textId="77777777" w:rsidR="002856F9" w:rsidRPr="004E5122" w:rsidRDefault="002856F9" w:rsidP="002856F9">
      <w:pPr>
        <w:spacing w:before="100" w:beforeAutospacing="1" w:after="100" w:afterAutospacing="1"/>
        <w:rPr>
          <w:rFonts w:ascii="Times New Roman" w:eastAsia="Times New Roman" w:hAnsi="Times New Roman" w:cs="Times New Roman"/>
          <w:sz w:val="24"/>
          <w:szCs w:val="24"/>
        </w:rPr>
      </w:pPr>
      <w:r w:rsidRPr="004E5122">
        <w:rPr>
          <w:rFonts w:ascii="Times New Roman" w:eastAsia="Times New Roman" w:hAnsi="Times New Roman" w:cs="Times New Roman"/>
          <w:sz w:val="24"/>
          <w:szCs w:val="24"/>
        </w:rPr>
        <w:t xml:space="preserve">23. Duerr, H., Dietz, K. &amp; Eichner, M. Determinants of the eradicability of filarial infections: a conceptual approach. </w:t>
      </w:r>
      <w:r w:rsidRPr="004E5122">
        <w:rPr>
          <w:rFonts w:ascii="Times New Roman" w:eastAsia="Times New Roman" w:hAnsi="Times New Roman" w:cs="Times New Roman"/>
          <w:i/>
          <w:iCs/>
          <w:sz w:val="24"/>
          <w:szCs w:val="24"/>
        </w:rPr>
        <w:t>Trends Parasitol.</w:t>
      </w:r>
      <w:r w:rsidRPr="004E5122">
        <w:rPr>
          <w:rFonts w:ascii="Times New Roman" w:eastAsia="Times New Roman" w:hAnsi="Times New Roman" w:cs="Times New Roman"/>
          <w:b/>
          <w:bCs/>
          <w:sz w:val="24"/>
          <w:szCs w:val="24"/>
        </w:rPr>
        <w:t xml:space="preserve"> 21</w:t>
      </w:r>
      <w:r w:rsidRPr="004E5122">
        <w:rPr>
          <w:rFonts w:ascii="Times New Roman" w:eastAsia="Times New Roman" w:hAnsi="Times New Roman" w:cs="Times New Roman"/>
          <w:sz w:val="24"/>
          <w:szCs w:val="24"/>
        </w:rPr>
        <w:t>, 88-96 (2005).</w:t>
      </w:r>
    </w:p>
    <w:p w14:paraId="073FBEB2" w14:textId="3457E58B" w:rsidR="00446807" w:rsidRPr="004E5122" w:rsidRDefault="00446807" w:rsidP="00446807">
      <w:pPr>
        <w:autoSpaceDE w:val="0"/>
        <w:autoSpaceDN w:val="0"/>
        <w:adjustRightInd w:val="0"/>
        <w:spacing w:after="0" w:line="240" w:lineRule="auto"/>
        <w:rPr>
          <w:rFonts w:ascii="Times New Roman" w:eastAsia="Times New Roman" w:hAnsi="Times New Roman" w:cs="Times New Roman"/>
          <w:sz w:val="24"/>
          <w:szCs w:val="24"/>
        </w:rPr>
      </w:pPr>
      <w:r w:rsidRPr="004E5122">
        <w:rPr>
          <w:rFonts w:ascii="Times New Roman" w:eastAsia="Times New Roman" w:hAnsi="Times New Roman" w:cs="Times New Roman"/>
          <w:sz w:val="24"/>
          <w:szCs w:val="24"/>
        </w:rPr>
        <w:t>2</w:t>
      </w:r>
      <w:r w:rsidR="00BC54A4" w:rsidRPr="004E5122">
        <w:rPr>
          <w:rFonts w:ascii="Times New Roman" w:eastAsia="Times New Roman" w:hAnsi="Times New Roman" w:cs="Times New Roman"/>
          <w:sz w:val="24"/>
          <w:szCs w:val="24"/>
        </w:rPr>
        <w:t>4</w:t>
      </w:r>
      <w:r w:rsidRPr="004E5122">
        <w:rPr>
          <w:rFonts w:ascii="Times New Roman" w:eastAsia="Times New Roman" w:hAnsi="Times New Roman" w:cs="Times New Roman"/>
          <w:sz w:val="24"/>
          <w:szCs w:val="24"/>
        </w:rPr>
        <w:t xml:space="preserve">. Michael, E. et al., Quantifying the value of surveillance data for improving model predictions of lymphatic filariasis elimination. </w:t>
      </w:r>
      <w:r w:rsidR="00480AC1" w:rsidRPr="004E5122">
        <w:rPr>
          <w:rFonts w:ascii="Times New Roman" w:eastAsia="Times New Roman" w:hAnsi="Times New Roman" w:cs="Times New Roman"/>
          <w:i/>
          <w:sz w:val="24"/>
          <w:szCs w:val="24"/>
        </w:rPr>
        <w:t>PLoS</w:t>
      </w:r>
      <w:r w:rsidRPr="004E5122">
        <w:rPr>
          <w:rFonts w:ascii="Times New Roman" w:eastAsia="Times New Roman" w:hAnsi="Times New Roman" w:cs="Times New Roman"/>
          <w:i/>
          <w:sz w:val="24"/>
          <w:szCs w:val="24"/>
        </w:rPr>
        <w:t xml:space="preserve"> N</w:t>
      </w:r>
      <w:r w:rsidR="004E5122">
        <w:rPr>
          <w:rFonts w:ascii="Times New Roman" w:eastAsia="Times New Roman" w:hAnsi="Times New Roman" w:cs="Times New Roman"/>
          <w:i/>
          <w:sz w:val="24"/>
          <w:szCs w:val="24"/>
        </w:rPr>
        <w:t>egl. Trop. Dis.</w:t>
      </w:r>
      <w:r w:rsidRPr="004E5122">
        <w:rPr>
          <w:rFonts w:ascii="Times New Roman" w:eastAsia="Times New Roman" w:hAnsi="Times New Roman" w:cs="Times New Roman"/>
          <w:sz w:val="24"/>
          <w:szCs w:val="24"/>
        </w:rPr>
        <w:t xml:space="preserve">, </w:t>
      </w:r>
      <w:r w:rsidRPr="004E5122">
        <w:rPr>
          <w:rFonts w:ascii="Times New Roman" w:eastAsia="Times New Roman" w:hAnsi="Times New Roman" w:cs="Times New Roman"/>
          <w:b/>
          <w:bCs/>
          <w:sz w:val="24"/>
          <w:szCs w:val="24"/>
        </w:rPr>
        <w:t>12(10)</w:t>
      </w:r>
      <w:r w:rsidRPr="004E5122">
        <w:rPr>
          <w:rFonts w:ascii="Times New Roman" w:eastAsia="Times New Roman" w:hAnsi="Times New Roman" w:cs="Times New Roman"/>
          <w:sz w:val="24"/>
          <w:szCs w:val="24"/>
        </w:rPr>
        <w:t>, e0006674 (2018).</w:t>
      </w:r>
    </w:p>
    <w:p w14:paraId="338359A1" w14:textId="77777777" w:rsidR="00446807" w:rsidRPr="004E5122" w:rsidRDefault="00446807" w:rsidP="00446807">
      <w:pPr>
        <w:autoSpaceDE w:val="0"/>
        <w:autoSpaceDN w:val="0"/>
        <w:adjustRightInd w:val="0"/>
        <w:spacing w:after="0" w:line="240" w:lineRule="auto"/>
        <w:rPr>
          <w:rFonts w:ascii="Times New Roman" w:eastAsia="Times New Roman" w:hAnsi="Times New Roman" w:cs="Times New Roman"/>
          <w:sz w:val="24"/>
          <w:szCs w:val="24"/>
        </w:rPr>
      </w:pPr>
    </w:p>
    <w:p w14:paraId="51123A59" w14:textId="249F5E59" w:rsidR="00446807" w:rsidRPr="004E5122" w:rsidRDefault="00446807" w:rsidP="00446807">
      <w:pPr>
        <w:pBdr>
          <w:top w:val="nil"/>
          <w:left w:val="nil"/>
          <w:bottom w:val="nil"/>
          <w:right w:val="nil"/>
          <w:between w:val="nil"/>
        </w:pBdr>
        <w:spacing w:line="240" w:lineRule="auto"/>
        <w:rPr>
          <w:rFonts w:ascii="Times New Roman" w:eastAsia="Times New Roman" w:hAnsi="Times New Roman" w:cs="Times New Roman"/>
          <w:sz w:val="24"/>
          <w:szCs w:val="24"/>
        </w:rPr>
      </w:pPr>
      <w:r w:rsidRPr="004E5122">
        <w:rPr>
          <w:rFonts w:ascii="Times New Roman" w:eastAsia="Times New Roman" w:hAnsi="Times New Roman" w:cs="Times New Roman"/>
          <w:sz w:val="24"/>
          <w:szCs w:val="24"/>
        </w:rPr>
        <w:t>2</w:t>
      </w:r>
      <w:r w:rsidR="00BC54A4" w:rsidRPr="004E5122">
        <w:rPr>
          <w:rFonts w:ascii="Times New Roman" w:eastAsia="Times New Roman" w:hAnsi="Times New Roman" w:cs="Times New Roman"/>
          <w:sz w:val="24"/>
          <w:szCs w:val="24"/>
        </w:rPr>
        <w:t>5</w:t>
      </w:r>
      <w:r w:rsidRPr="004E5122">
        <w:rPr>
          <w:rFonts w:ascii="Times New Roman" w:eastAsia="Times New Roman" w:hAnsi="Times New Roman" w:cs="Times New Roman"/>
          <w:sz w:val="24"/>
          <w:szCs w:val="24"/>
        </w:rPr>
        <w:t xml:space="preserve">. Griffin, J. T. et al. Reducing Plasmodium falciparum malaria transmission in Africa: a model-based evaluation of intervention strategies. </w:t>
      </w:r>
      <w:r w:rsidRPr="004E5122">
        <w:rPr>
          <w:rFonts w:ascii="Times New Roman" w:eastAsia="Times New Roman" w:hAnsi="Times New Roman" w:cs="Times New Roman"/>
          <w:i/>
          <w:sz w:val="24"/>
          <w:szCs w:val="24"/>
        </w:rPr>
        <w:t>PLoS Med</w:t>
      </w:r>
      <w:r w:rsidR="004E5122">
        <w:rPr>
          <w:rFonts w:ascii="Times New Roman" w:eastAsia="Times New Roman" w:hAnsi="Times New Roman" w:cs="Times New Roman"/>
          <w:i/>
          <w:sz w:val="24"/>
          <w:szCs w:val="24"/>
        </w:rPr>
        <w:t>.</w:t>
      </w:r>
      <w:r w:rsidRPr="004E5122">
        <w:rPr>
          <w:rFonts w:ascii="Times New Roman" w:eastAsia="Times New Roman" w:hAnsi="Times New Roman" w:cs="Times New Roman"/>
          <w:sz w:val="24"/>
          <w:szCs w:val="24"/>
        </w:rPr>
        <w:t xml:space="preserve"> </w:t>
      </w:r>
      <w:r w:rsidRPr="004E5122">
        <w:rPr>
          <w:rFonts w:ascii="Times New Roman" w:eastAsia="Times New Roman" w:hAnsi="Times New Roman" w:cs="Times New Roman"/>
          <w:b/>
          <w:bCs/>
          <w:sz w:val="24"/>
          <w:szCs w:val="24"/>
        </w:rPr>
        <w:t>7</w:t>
      </w:r>
      <w:r w:rsidRPr="004E5122">
        <w:rPr>
          <w:rFonts w:ascii="Times New Roman" w:eastAsia="Times New Roman" w:hAnsi="Times New Roman" w:cs="Times New Roman"/>
          <w:sz w:val="24"/>
          <w:szCs w:val="24"/>
        </w:rPr>
        <w:t>, e1000324 (2010).</w:t>
      </w:r>
    </w:p>
    <w:p w14:paraId="43553F66" w14:textId="11373BE5" w:rsidR="00446807" w:rsidRPr="00D103A6" w:rsidRDefault="00446807" w:rsidP="00446807">
      <w:pPr>
        <w:pBdr>
          <w:top w:val="nil"/>
          <w:left w:val="nil"/>
          <w:bottom w:val="nil"/>
          <w:right w:val="nil"/>
          <w:between w:val="nil"/>
        </w:pBdr>
        <w:spacing w:line="240" w:lineRule="auto"/>
        <w:rPr>
          <w:rFonts w:ascii="Times New Roman" w:eastAsia="Times New Roman" w:hAnsi="Times New Roman" w:cs="Times New Roman"/>
          <w:sz w:val="24"/>
          <w:szCs w:val="24"/>
        </w:rPr>
      </w:pPr>
      <w:r w:rsidRPr="004E5122">
        <w:rPr>
          <w:rFonts w:ascii="Times New Roman" w:eastAsia="Times New Roman" w:hAnsi="Times New Roman" w:cs="Times New Roman"/>
          <w:sz w:val="24"/>
          <w:szCs w:val="24"/>
        </w:rPr>
        <w:lastRenderedPageBreak/>
        <w:t>2</w:t>
      </w:r>
      <w:r w:rsidR="00BC54A4" w:rsidRPr="004E5122">
        <w:rPr>
          <w:rFonts w:ascii="Times New Roman" w:eastAsia="Times New Roman" w:hAnsi="Times New Roman" w:cs="Times New Roman"/>
          <w:sz w:val="24"/>
          <w:szCs w:val="24"/>
        </w:rPr>
        <w:t>6</w:t>
      </w:r>
      <w:r w:rsidRPr="004E5122">
        <w:rPr>
          <w:rFonts w:ascii="Times New Roman" w:eastAsia="Times New Roman" w:hAnsi="Times New Roman" w:cs="Times New Roman"/>
          <w:sz w:val="24"/>
          <w:szCs w:val="24"/>
        </w:rPr>
        <w:t xml:space="preserve">. Okumu, F. O. &amp; Moore, S. J. Combining indoor residual spraying and insecticide-treated nets for malaria control in Africa: a review of possible outcomes and an outline of suggestions for the future. </w:t>
      </w:r>
      <w:r w:rsidRPr="004E5122">
        <w:rPr>
          <w:rFonts w:ascii="Times New Roman" w:eastAsia="Times New Roman" w:hAnsi="Times New Roman" w:cs="Times New Roman"/>
          <w:i/>
          <w:sz w:val="24"/>
          <w:szCs w:val="24"/>
        </w:rPr>
        <w:t>Malar</w:t>
      </w:r>
      <w:r w:rsidR="004E5122">
        <w:rPr>
          <w:rFonts w:ascii="Times New Roman" w:eastAsia="Times New Roman" w:hAnsi="Times New Roman" w:cs="Times New Roman"/>
          <w:i/>
          <w:sz w:val="24"/>
          <w:szCs w:val="24"/>
        </w:rPr>
        <w:t>.</w:t>
      </w:r>
      <w:r w:rsidRPr="004E5122">
        <w:rPr>
          <w:rFonts w:ascii="Times New Roman" w:eastAsia="Times New Roman" w:hAnsi="Times New Roman" w:cs="Times New Roman"/>
          <w:i/>
          <w:sz w:val="24"/>
          <w:szCs w:val="24"/>
        </w:rPr>
        <w:t xml:space="preserve"> </w:t>
      </w:r>
      <w:r w:rsidR="004E5122">
        <w:rPr>
          <w:rFonts w:ascii="Times New Roman" w:eastAsia="Times New Roman" w:hAnsi="Times New Roman" w:cs="Times New Roman"/>
          <w:i/>
          <w:sz w:val="24"/>
          <w:szCs w:val="24"/>
        </w:rPr>
        <w:t>J.</w:t>
      </w:r>
      <w:r w:rsidRPr="004E5122">
        <w:rPr>
          <w:rFonts w:ascii="Times New Roman" w:eastAsia="Times New Roman" w:hAnsi="Times New Roman" w:cs="Times New Roman"/>
          <w:i/>
          <w:sz w:val="24"/>
          <w:szCs w:val="24"/>
        </w:rPr>
        <w:t xml:space="preserve"> </w:t>
      </w:r>
      <w:r w:rsidRPr="004E5122">
        <w:rPr>
          <w:rFonts w:ascii="Times New Roman" w:eastAsia="Times New Roman" w:hAnsi="Times New Roman" w:cs="Times New Roman"/>
          <w:b/>
          <w:bCs/>
          <w:sz w:val="24"/>
          <w:szCs w:val="24"/>
        </w:rPr>
        <w:t xml:space="preserve">10, </w:t>
      </w:r>
      <w:r w:rsidRPr="004E5122">
        <w:rPr>
          <w:rFonts w:ascii="Times New Roman" w:eastAsia="Times New Roman" w:hAnsi="Times New Roman" w:cs="Times New Roman"/>
          <w:sz w:val="24"/>
          <w:szCs w:val="24"/>
        </w:rPr>
        <w:t>1 (2011).</w:t>
      </w:r>
    </w:p>
    <w:p w14:paraId="386E0871" w14:textId="77777777" w:rsidR="00446807" w:rsidRPr="005E63AF" w:rsidRDefault="00446807" w:rsidP="002856F9">
      <w:pPr>
        <w:spacing w:before="100" w:beforeAutospacing="1" w:after="100" w:afterAutospacing="1"/>
        <w:rPr>
          <w:rFonts w:ascii="Times New Roman" w:eastAsia="Times New Roman" w:hAnsi="Times New Roman" w:cs="Times New Roman"/>
          <w:sz w:val="24"/>
          <w:szCs w:val="24"/>
        </w:rPr>
      </w:pPr>
    </w:p>
    <w:p w14:paraId="1290A178" w14:textId="77777777" w:rsidR="00031FD6" w:rsidRDefault="002856F9">
      <w:pPr>
        <w:rPr>
          <w:rFonts w:ascii="Times New Roman" w:eastAsia="Calibri" w:hAnsi="Times New Roman" w:cs="Times New Roman"/>
        </w:rPr>
      </w:pPr>
      <w:r w:rsidRPr="005E63AF">
        <w:rPr>
          <w:rFonts w:ascii="Times New Roman" w:eastAsia="Times New Roman" w:hAnsi="Times New Roman" w:cs="Times New Roman"/>
        </w:rPr>
        <w:t> </w:t>
      </w:r>
      <w:r w:rsidR="009C7235" w:rsidRPr="005E63AF">
        <w:rPr>
          <w:rFonts w:ascii="Times New Roman" w:eastAsia="Calibri" w:hAnsi="Times New Roman" w:cs="Times New Roman"/>
        </w:rPr>
        <w:fldChar w:fldCharType="end"/>
      </w:r>
    </w:p>
    <w:p w14:paraId="182FC4DD" w14:textId="718319CB" w:rsidR="0005578A" w:rsidRDefault="0005578A"/>
    <w:sectPr w:rsidR="0005578A" w:rsidSect="00E76E53">
      <w:pgSz w:w="12240" w:h="15840"/>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31C4" w14:textId="77777777" w:rsidR="00A547B4" w:rsidRDefault="00A547B4" w:rsidP="005E0BE0">
      <w:pPr>
        <w:spacing w:after="0" w:line="240" w:lineRule="auto"/>
      </w:pPr>
      <w:r>
        <w:separator/>
      </w:r>
    </w:p>
  </w:endnote>
  <w:endnote w:type="continuationSeparator" w:id="0">
    <w:p w14:paraId="3D1E2664" w14:textId="77777777" w:rsidR="00A547B4" w:rsidRDefault="00A547B4" w:rsidP="005E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qqdkvAdvTT86d47313">
    <w:altName w:val="Cambria"/>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79D21" w14:textId="77777777" w:rsidR="00A547B4" w:rsidRDefault="00A547B4" w:rsidP="005E0BE0">
      <w:pPr>
        <w:spacing w:after="0" w:line="240" w:lineRule="auto"/>
      </w:pPr>
      <w:r>
        <w:separator/>
      </w:r>
    </w:p>
  </w:footnote>
  <w:footnote w:type="continuationSeparator" w:id="0">
    <w:p w14:paraId="58B60D96" w14:textId="77777777" w:rsidR="00A547B4" w:rsidRDefault="00A547B4" w:rsidP="005E0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5213"/>
    <w:multiLevelType w:val="hybridMultilevel"/>
    <w:tmpl w:val="80F6BCAE"/>
    <w:lvl w:ilvl="0" w:tplc="C7382130">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0467BB"/>
    <w:multiLevelType w:val="hybridMultilevel"/>
    <w:tmpl w:val="67208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05596F"/>
    <w:multiLevelType w:val="hybridMultilevel"/>
    <w:tmpl w:val="64C40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54421A"/>
    <w:multiLevelType w:val="hybridMultilevel"/>
    <w:tmpl w:val="A7F04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F56FE8"/>
    <w:multiLevelType w:val="hybridMultilevel"/>
    <w:tmpl w:val="B1ACBE1C"/>
    <w:lvl w:ilvl="0" w:tplc="CC2E94DE">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2F73CB2"/>
    <w:multiLevelType w:val="hybridMultilevel"/>
    <w:tmpl w:val="96E67F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0"/>
  </w:num>
  <w:num w:numId="5">
    <w:abstractNumId w:val="4"/>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dzw0fxmre550ev2vyp5w9laexfsd2sddr0&quot;&gt;My EndNote Library&lt;record-ids&gt;&lt;item&gt;47&lt;/item&gt;&lt;/record-ids&gt;&lt;/item&gt;&lt;/Libraries&gt;"/>
  </w:docVars>
  <w:rsids>
    <w:rsidRoot w:val="005E0BE0"/>
    <w:rsid w:val="00005D86"/>
    <w:rsid w:val="0000628F"/>
    <w:rsid w:val="00007754"/>
    <w:rsid w:val="00010C3D"/>
    <w:rsid w:val="0001259C"/>
    <w:rsid w:val="00012FAB"/>
    <w:rsid w:val="00013DD3"/>
    <w:rsid w:val="00013EBF"/>
    <w:rsid w:val="000148C7"/>
    <w:rsid w:val="000170C9"/>
    <w:rsid w:val="00024D85"/>
    <w:rsid w:val="00025617"/>
    <w:rsid w:val="00030F24"/>
    <w:rsid w:val="00031544"/>
    <w:rsid w:val="0003157F"/>
    <w:rsid w:val="00031FD6"/>
    <w:rsid w:val="000322C4"/>
    <w:rsid w:val="0003286C"/>
    <w:rsid w:val="00032C9A"/>
    <w:rsid w:val="00032E7D"/>
    <w:rsid w:val="0003783D"/>
    <w:rsid w:val="00051C13"/>
    <w:rsid w:val="00052364"/>
    <w:rsid w:val="0005309D"/>
    <w:rsid w:val="000539EF"/>
    <w:rsid w:val="0005578A"/>
    <w:rsid w:val="0006492E"/>
    <w:rsid w:val="00065663"/>
    <w:rsid w:val="00065FEB"/>
    <w:rsid w:val="00066041"/>
    <w:rsid w:val="00066CDD"/>
    <w:rsid w:val="00067314"/>
    <w:rsid w:val="0007071E"/>
    <w:rsid w:val="00076806"/>
    <w:rsid w:val="00076E32"/>
    <w:rsid w:val="000778D6"/>
    <w:rsid w:val="00081A92"/>
    <w:rsid w:val="00086C81"/>
    <w:rsid w:val="000900D8"/>
    <w:rsid w:val="00090DB6"/>
    <w:rsid w:val="00093905"/>
    <w:rsid w:val="00093D77"/>
    <w:rsid w:val="00096FC7"/>
    <w:rsid w:val="000A4DBD"/>
    <w:rsid w:val="000B13A3"/>
    <w:rsid w:val="000B335C"/>
    <w:rsid w:val="000B5065"/>
    <w:rsid w:val="000B6ACC"/>
    <w:rsid w:val="000B6FF0"/>
    <w:rsid w:val="000B749F"/>
    <w:rsid w:val="000C129C"/>
    <w:rsid w:val="000C4279"/>
    <w:rsid w:val="000D345E"/>
    <w:rsid w:val="000D41DB"/>
    <w:rsid w:val="000D504C"/>
    <w:rsid w:val="000D780D"/>
    <w:rsid w:val="000E1C96"/>
    <w:rsid w:val="000E2628"/>
    <w:rsid w:val="000E33BE"/>
    <w:rsid w:val="000E6C9D"/>
    <w:rsid w:val="000E7BD3"/>
    <w:rsid w:val="000F27DB"/>
    <w:rsid w:val="000F5733"/>
    <w:rsid w:val="000F6A9E"/>
    <w:rsid w:val="000F771F"/>
    <w:rsid w:val="001073D5"/>
    <w:rsid w:val="0011027B"/>
    <w:rsid w:val="0011035C"/>
    <w:rsid w:val="001202FC"/>
    <w:rsid w:val="00122603"/>
    <w:rsid w:val="00123424"/>
    <w:rsid w:val="001251AA"/>
    <w:rsid w:val="00127EC0"/>
    <w:rsid w:val="001325F7"/>
    <w:rsid w:val="00132AF9"/>
    <w:rsid w:val="00133CA5"/>
    <w:rsid w:val="001341F7"/>
    <w:rsid w:val="00135672"/>
    <w:rsid w:val="00136E0E"/>
    <w:rsid w:val="0014011E"/>
    <w:rsid w:val="00141A60"/>
    <w:rsid w:val="00141DBB"/>
    <w:rsid w:val="00142663"/>
    <w:rsid w:val="00144493"/>
    <w:rsid w:val="00145876"/>
    <w:rsid w:val="00146768"/>
    <w:rsid w:val="00146EBB"/>
    <w:rsid w:val="001520DD"/>
    <w:rsid w:val="00152F0F"/>
    <w:rsid w:val="0015510A"/>
    <w:rsid w:val="00156CD1"/>
    <w:rsid w:val="00157665"/>
    <w:rsid w:val="00163C9D"/>
    <w:rsid w:val="00164B74"/>
    <w:rsid w:val="00166F3C"/>
    <w:rsid w:val="0017194B"/>
    <w:rsid w:val="00182A34"/>
    <w:rsid w:val="001834E1"/>
    <w:rsid w:val="00184921"/>
    <w:rsid w:val="00186616"/>
    <w:rsid w:val="00187842"/>
    <w:rsid w:val="00191BCA"/>
    <w:rsid w:val="001921D7"/>
    <w:rsid w:val="00192778"/>
    <w:rsid w:val="001944A5"/>
    <w:rsid w:val="0019564F"/>
    <w:rsid w:val="0019707E"/>
    <w:rsid w:val="00197D68"/>
    <w:rsid w:val="001A0247"/>
    <w:rsid w:val="001A1253"/>
    <w:rsid w:val="001A2D56"/>
    <w:rsid w:val="001A609D"/>
    <w:rsid w:val="001B0C77"/>
    <w:rsid w:val="001B2BB5"/>
    <w:rsid w:val="001B339E"/>
    <w:rsid w:val="001B5395"/>
    <w:rsid w:val="001C6AB3"/>
    <w:rsid w:val="001D0099"/>
    <w:rsid w:val="001D0F7F"/>
    <w:rsid w:val="001D1184"/>
    <w:rsid w:val="001D18C3"/>
    <w:rsid w:val="001D4A78"/>
    <w:rsid w:val="001D60EA"/>
    <w:rsid w:val="001D7250"/>
    <w:rsid w:val="001E363B"/>
    <w:rsid w:val="001E6754"/>
    <w:rsid w:val="001E6EEB"/>
    <w:rsid w:val="001F0912"/>
    <w:rsid w:val="001F1579"/>
    <w:rsid w:val="001F2092"/>
    <w:rsid w:val="001F4E21"/>
    <w:rsid w:val="00207CC8"/>
    <w:rsid w:val="00211531"/>
    <w:rsid w:val="00212BCD"/>
    <w:rsid w:val="00216112"/>
    <w:rsid w:val="0021676A"/>
    <w:rsid w:val="00225C71"/>
    <w:rsid w:val="00226075"/>
    <w:rsid w:val="002264D8"/>
    <w:rsid w:val="00227235"/>
    <w:rsid w:val="00230BC7"/>
    <w:rsid w:val="00231408"/>
    <w:rsid w:val="00234494"/>
    <w:rsid w:val="0024236A"/>
    <w:rsid w:val="00243EC3"/>
    <w:rsid w:val="002479FC"/>
    <w:rsid w:val="0025703A"/>
    <w:rsid w:val="0025770E"/>
    <w:rsid w:val="00262182"/>
    <w:rsid w:val="002665C9"/>
    <w:rsid w:val="0026788F"/>
    <w:rsid w:val="002702EC"/>
    <w:rsid w:val="00272B05"/>
    <w:rsid w:val="00274B2C"/>
    <w:rsid w:val="00280657"/>
    <w:rsid w:val="002835F3"/>
    <w:rsid w:val="002856CF"/>
    <w:rsid w:val="002856F9"/>
    <w:rsid w:val="00287BD0"/>
    <w:rsid w:val="00287F0F"/>
    <w:rsid w:val="00290C8B"/>
    <w:rsid w:val="00294436"/>
    <w:rsid w:val="00294BB0"/>
    <w:rsid w:val="0029508D"/>
    <w:rsid w:val="00295593"/>
    <w:rsid w:val="00296352"/>
    <w:rsid w:val="002A27CC"/>
    <w:rsid w:val="002A5E51"/>
    <w:rsid w:val="002B4996"/>
    <w:rsid w:val="002B4F40"/>
    <w:rsid w:val="002B722C"/>
    <w:rsid w:val="002C458B"/>
    <w:rsid w:val="002C772D"/>
    <w:rsid w:val="002D00E7"/>
    <w:rsid w:val="002D1CFB"/>
    <w:rsid w:val="002D375A"/>
    <w:rsid w:val="002D3E8D"/>
    <w:rsid w:val="002D42B7"/>
    <w:rsid w:val="002D4534"/>
    <w:rsid w:val="002D5A5F"/>
    <w:rsid w:val="002D732D"/>
    <w:rsid w:val="002D7540"/>
    <w:rsid w:val="002E0629"/>
    <w:rsid w:val="002F2E90"/>
    <w:rsid w:val="002F31D1"/>
    <w:rsid w:val="002F3412"/>
    <w:rsid w:val="00303CA0"/>
    <w:rsid w:val="00304B6A"/>
    <w:rsid w:val="003066BA"/>
    <w:rsid w:val="0031187F"/>
    <w:rsid w:val="00311C35"/>
    <w:rsid w:val="00312080"/>
    <w:rsid w:val="00312B93"/>
    <w:rsid w:val="003133B0"/>
    <w:rsid w:val="00314743"/>
    <w:rsid w:val="0031718C"/>
    <w:rsid w:val="003179B7"/>
    <w:rsid w:val="003205F9"/>
    <w:rsid w:val="00322AC9"/>
    <w:rsid w:val="00323E3C"/>
    <w:rsid w:val="003244BF"/>
    <w:rsid w:val="00325080"/>
    <w:rsid w:val="00326E01"/>
    <w:rsid w:val="00327B25"/>
    <w:rsid w:val="00341DEA"/>
    <w:rsid w:val="00342724"/>
    <w:rsid w:val="00343213"/>
    <w:rsid w:val="00347ED7"/>
    <w:rsid w:val="00350D6E"/>
    <w:rsid w:val="003514A0"/>
    <w:rsid w:val="00353274"/>
    <w:rsid w:val="00353AFC"/>
    <w:rsid w:val="00355755"/>
    <w:rsid w:val="00355F86"/>
    <w:rsid w:val="00361AE2"/>
    <w:rsid w:val="00367173"/>
    <w:rsid w:val="003706E9"/>
    <w:rsid w:val="003716B8"/>
    <w:rsid w:val="003725C7"/>
    <w:rsid w:val="00375DE5"/>
    <w:rsid w:val="00375F3D"/>
    <w:rsid w:val="0038010B"/>
    <w:rsid w:val="00384E7B"/>
    <w:rsid w:val="003853A2"/>
    <w:rsid w:val="00386FF2"/>
    <w:rsid w:val="003871AC"/>
    <w:rsid w:val="00392B5E"/>
    <w:rsid w:val="003935C1"/>
    <w:rsid w:val="0039388C"/>
    <w:rsid w:val="00396106"/>
    <w:rsid w:val="0039740B"/>
    <w:rsid w:val="003A0F76"/>
    <w:rsid w:val="003A5A5D"/>
    <w:rsid w:val="003A676D"/>
    <w:rsid w:val="003A6BC5"/>
    <w:rsid w:val="003A6CE1"/>
    <w:rsid w:val="003B046F"/>
    <w:rsid w:val="003B343C"/>
    <w:rsid w:val="003B6B5C"/>
    <w:rsid w:val="003B71FB"/>
    <w:rsid w:val="003C0DE0"/>
    <w:rsid w:val="003C1DCF"/>
    <w:rsid w:val="003E2338"/>
    <w:rsid w:val="003E7D56"/>
    <w:rsid w:val="003F1E54"/>
    <w:rsid w:val="003F40E2"/>
    <w:rsid w:val="003F6364"/>
    <w:rsid w:val="003F6965"/>
    <w:rsid w:val="003F6EF9"/>
    <w:rsid w:val="00400FFE"/>
    <w:rsid w:val="0040478C"/>
    <w:rsid w:val="004048EF"/>
    <w:rsid w:val="00406E3D"/>
    <w:rsid w:val="004104E7"/>
    <w:rsid w:val="004106FB"/>
    <w:rsid w:val="00412F67"/>
    <w:rsid w:val="00413C24"/>
    <w:rsid w:val="00414585"/>
    <w:rsid w:val="00414A37"/>
    <w:rsid w:val="00414B1A"/>
    <w:rsid w:val="00414E5F"/>
    <w:rsid w:val="00415559"/>
    <w:rsid w:val="004168E5"/>
    <w:rsid w:val="00417BBC"/>
    <w:rsid w:val="004228A7"/>
    <w:rsid w:val="004253DE"/>
    <w:rsid w:val="00430326"/>
    <w:rsid w:val="00432175"/>
    <w:rsid w:val="0043350C"/>
    <w:rsid w:val="00433F5E"/>
    <w:rsid w:val="00434BC9"/>
    <w:rsid w:val="00436307"/>
    <w:rsid w:val="004369E9"/>
    <w:rsid w:val="00436E34"/>
    <w:rsid w:val="004379A2"/>
    <w:rsid w:val="0044594A"/>
    <w:rsid w:val="00446480"/>
    <w:rsid w:val="00446807"/>
    <w:rsid w:val="00451DF8"/>
    <w:rsid w:val="0045321F"/>
    <w:rsid w:val="004543BE"/>
    <w:rsid w:val="00455FA5"/>
    <w:rsid w:val="00457EBE"/>
    <w:rsid w:val="004610AF"/>
    <w:rsid w:val="00462EDE"/>
    <w:rsid w:val="004717DC"/>
    <w:rsid w:val="00475FAE"/>
    <w:rsid w:val="00477132"/>
    <w:rsid w:val="00480AC1"/>
    <w:rsid w:val="004815CE"/>
    <w:rsid w:val="00481B7E"/>
    <w:rsid w:val="00486589"/>
    <w:rsid w:val="00487441"/>
    <w:rsid w:val="00491F91"/>
    <w:rsid w:val="004924E8"/>
    <w:rsid w:val="00492F0C"/>
    <w:rsid w:val="004934B6"/>
    <w:rsid w:val="00493DCF"/>
    <w:rsid w:val="00493E14"/>
    <w:rsid w:val="0049437E"/>
    <w:rsid w:val="00494A24"/>
    <w:rsid w:val="00495169"/>
    <w:rsid w:val="004951E7"/>
    <w:rsid w:val="00495FD4"/>
    <w:rsid w:val="00496DBF"/>
    <w:rsid w:val="004A0F78"/>
    <w:rsid w:val="004A2D7E"/>
    <w:rsid w:val="004A3F63"/>
    <w:rsid w:val="004A4233"/>
    <w:rsid w:val="004A5DF0"/>
    <w:rsid w:val="004A63A5"/>
    <w:rsid w:val="004A7AB4"/>
    <w:rsid w:val="004B0CDA"/>
    <w:rsid w:val="004B27A5"/>
    <w:rsid w:val="004B6726"/>
    <w:rsid w:val="004C2622"/>
    <w:rsid w:val="004C392C"/>
    <w:rsid w:val="004C5456"/>
    <w:rsid w:val="004D2378"/>
    <w:rsid w:val="004D4A03"/>
    <w:rsid w:val="004D4BCE"/>
    <w:rsid w:val="004D702D"/>
    <w:rsid w:val="004D7121"/>
    <w:rsid w:val="004E1C65"/>
    <w:rsid w:val="004E1FEB"/>
    <w:rsid w:val="004E5122"/>
    <w:rsid w:val="004F04F1"/>
    <w:rsid w:val="004F3219"/>
    <w:rsid w:val="004F3E5E"/>
    <w:rsid w:val="004F6F10"/>
    <w:rsid w:val="0050057F"/>
    <w:rsid w:val="0050148D"/>
    <w:rsid w:val="00502CAD"/>
    <w:rsid w:val="00502EEE"/>
    <w:rsid w:val="00503108"/>
    <w:rsid w:val="005037C6"/>
    <w:rsid w:val="00507F16"/>
    <w:rsid w:val="00510EB5"/>
    <w:rsid w:val="0051387D"/>
    <w:rsid w:val="00514700"/>
    <w:rsid w:val="005157F4"/>
    <w:rsid w:val="00520FB5"/>
    <w:rsid w:val="005219AD"/>
    <w:rsid w:val="00524378"/>
    <w:rsid w:val="00530CE4"/>
    <w:rsid w:val="00531ED5"/>
    <w:rsid w:val="00532CB7"/>
    <w:rsid w:val="005408E4"/>
    <w:rsid w:val="005412F9"/>
    <w:rsid w:val="00542269"/>
    <w:rsid w:val="005471C3"/>
    <w:rsid w:val="005516C5"/>
    <w:rsid w:val="005564E6"/>
    <w:rsid w:val="00556C97"/>
    <w:rsid w:val="00561B12"/>
    <w:rsid w:val="00562C6B"/>
    <w:rsid w:val="0056378A"/>
    <w:rsid w:val="00567101"/>
    <w:rsid w:val="00576EBF"/>
    <w:rsid w:val="005802F6"/>
    <w:rsid w:val="005826AE"/>
    <w:rsid w:val="00583136"/>
    <w:rsid w:val="00583F4B"/>
    <w:rsid w:val="00586708"/>
    <w:rsid w:val="005907BE"/>
    <w:rsid w:val="00592C50"/>
    <w:rsid w:val="00593D53"/>
    <w:rsid w:val="0059650A"/>
    <w:rsid w:val="005A0161"/>
    <w:rsid w:val="005A2B5C"/>
    <w:rsid w:val="005A2E28"/>
    <w:rsid w:val="005A2FA3"/>
    <w:rsid w:val="005B0A94"/>
    <w:rsid w:val="005B3377"/>
    <w:rsid w:val="005B3D15"/>
    <w:rsid w:val="005B4810"/>
    <w:rsid w:val="005B5189"/>
    <w:rsid w:val="005B5394"/>
    <w:rsid w:val="005B5E6C"/>
    <w:rsid w:val="005C04B4"/>
    <w:rsid w:val="005C28E0"/>
    <w:rsid w:val="005C353F"/>
    <w:rsid w:val="005C4305"/>
    <w:rsid w:val="005C5F4B"/>
    <w:rsid w:val="005C6BE5"/>
    <w:rsid w:val="005C6D8E"/>
    <w:rsid w:val="005D0116"/>
    <w:rsid w:val="005D0E8F"/>
    <w:rsid w:val="005D2EAD"/>
    <w:rsid w:val="005D32A8"/>
    <w:rsid w:val="005D75B6"/>
    <w:rsid w:val="005D7C05"/>
    <w:rsid w:val="005E0BE0"/>
    <w:rsid w:val="005E1031"/>
    <w:rsid w:val="005E1268"/>
    <w:rsid w:val="005E2988"/>
    <w:rsid w:val="005E2F66"/>
    <w:rsid w:val="005E63AF"/>
    <w:rsid w:val="005E782C"/>
    <w:rsid w:val="005F340D"/>
    <w:rsid w:val="005F7A75"/>
    <w:rsid w:val="00602041"/>
    <w:rsid w:val="00603B0D"/>
    <w:rsid w:val="006110C4"/>
    <w:rsid w:val="00612AA1"/>
    <w:rsid w:val="00613D45"/>
    <w:rsid w:val="00617922"/>
    <w:rsid w:val="00621675"/>
    <w:rsid w:val="00623C88"/>
    <w:rsid w:val="0062583F"/>
    <w:rsid w:val="006310F6"/>
    <w:rsid w:val="006311B9"/>
    <w:rsid w:val="00632A19"/>
    <w:rsid w:val="00633C0D"/>
    <w:rsid w:val="00635686"/>
    <w:rsid w:val="006367D0"/>
    <w:rsid w:val="006373F9"/>
    <w:rsid w:val="00640505"/>
    <w:rsid w:val="00641287"/>
    <w:rsid w:val="00642089"/>
    <w:rsid w:val="00642DA2"/>
    <w:rsid w:val="00646A0F"/>
    <w:rsid w:val="00652C51"/>
    <w:rsid w:val="0065583C"/>
    <w:rsid w:val="00656AFC"/>
    <w:rsid w:val="00661277"/>
    <w:rsid w:val="0066239B"/>
    <w:rsid w:val="00662AD9"/>
    <w:rsid w:val="00665E2B"/>
    <w:rsid w:val="0067100E"/>
    <w:rsid w:val="00671BF8"/>
    <w:rsid w:val="006731F3"/>
    <w:rsid w:val="00674747"/>
    <w:rsid w:val="00677441"/>
    <w:rsid w:val="00680488"/>
    <w:rsid w:val="00681EE4"/>
    <w:rsid w:val="00682C45"/>
    <w:rsid w:val="00682E99"/>
    <w:rsid w:val="00683D8C"/>
    <w:rsid w:val="00686DCC"/>
    <w:rsid w:val="006940F3"/>
    <w:rsid w:val="00694BF0"/>
    <w:rsid w:val="0069726D"/>
    <w:rsid w:val="006A2259"/>
    <w:rsid w:val="006A4382"/>
    <w:rsid w:val="006A4CB0"/>
    <w:rsid w:val="006A6537"/>
    <w:rsid w:val="006B0891"/>
    <w:rsid w:val="006B2142"/>
    <w:rsid w:val="006B263F"/>
    <w:rsid w:val="006B45FB"/>
    <w:rsid w:val="006B495D"/>
    <w:rsid w:val="006C19FA"/>
    <w:rsid w:val="006C36D0"/>
    <w:rsid w:val="006C3F43"/>
    <w:rsid w:val="006C4151"/>
    <w:rsid w:val="006C62E0"/>
    <w:rsid w:val="006D1AF5"/>
    <w:rsid w:val="006D4409"/>
    <w:rsid w:val="006D6360"/>
    <w:rsid w:val="006D7AA9"/>
    <w:rsid w:val="006E044E"/>
    <w:rsid w:val="006E0994"/>
    <w:rsid w:val="006E21F1"/>
    <w:rsid w:val="006E3A15"/>
    <w:rsid w:val="006E44C9"/>
    <w:rsid w:val="006E4FD3"/>
    <w:rsid w:val="006E686D"/>
    <w:rsid w:val="006E7CC9"/>
    <w:rsid w:val="006E7EB3"/>
    <w:rsid w:val="006F046F"/>
    <w:rsid w:val="006F6C88"/>
    <w:rsid w:val="006F7887"/>
    <w:rsid w:val="00704FF6"/>
    <w:rsid w:val="00705CC2"/>
    <w:rsid w:val="007077ED"/>
    <w:rsid w:val="0070793E"/>
    <w:rsid w:val="00711537"/>
    <w:rsid w:val="0071294B"/>
    <w:rsid w:val="007140FE"/>
    <w:rsid w:val="00714488"/>
    <w:rsid w:val="007225C8"/>
    <w:rsid w:val="00723F97"/>
    <w:rsid w:val="007268E4"/>
    <w:rsid w:val="00732FB9"/>
    <w:rsid w:val="0073383C"/>
    <w:rsid w:val="00737EBD"/>
    <w:rsid w:val="00744C58"/>
    <w:rsid w:val="00745294"/>
    <w:rsid w:val="0075084D"/>
    <w:rsid w:val="00750E42"/>
    <w:rsid w:val="007561D5"/>
    <w:rsid w:val="00762752"/>
    <w:rsid w:val="0076600C"/>
    <w:rsid w:val="00767F97"/>
    <w:rsid w:val="00772493"/>
    <w:rsid w:val="00772E9B"/>
    <w:rsid w:val="00774833"/>
    <w:rsid w:val="00775BCC"/>
    <w:rsid w:val="0077668E"/>
    <w:rsid w:val="00780726"/>
    <w:rsid w:val="007810CA"/>
    <w:rsid w:val="007815ED"/>
    <w:rsid w:val="00781F8E"/>
    <w:rsid w:val="00784201"/>
    <w:rsid w:val="007845D7"/>
    <w:rsid w:val="00787C49"/>
    <w:rsid w:val="00790745"/>
    <w:rsid w:val="00792541"/>
    <w:rsid w:val="00794A7E"/>
    <w:rsid w:val="00794EC7"/>
    <w:rsid w:val="007A09E4"/>
    <w:rsid w:val="007A0F2D"/>
    <w:rsid w:val="007A18FC"/>
    <w:rsid w:val="007A2663"/>
    <w:rsid w:val="007A4CB7"/>
    <w:rsid w:val="007A5A93"/>
    <w:rsid w:val="007B0C62"/>
    <w:rsid w:val="007B0E3A"/>
    <w:rsid w:val="007B221D"/>
    <w:rsid w:val="007C15DF"/>
    <w:rsid w:val="007C2E55"/>
    <w:rsid w:val="007C48F3"/>
    <w:rsid w:val="007D2415"/>
    <w:rsid w:val="007D76D3"/>
    <w:rsid w:val="007E01D2"/>
    <w:rsid w:val="007E0ED4"/>
    <w:rsid w:val="007E1FB4"/>
    <w:rsid w:val="007E2D95"/>
    <w:rsid w:val="007E3A59"/>
    <w:rsid w:val="007E4EB2"/>
    <w:rsid w:val="007E4F6E"/>
    <w:rsid w:val="007E4FCF"/>
    <w:rsid w:val="007E76D5"/>
    <w:rsid w:val="007F016E"/>
    <w:rsid w:val="007F3092"/>
    <w:rsid w:val="007F68DE"/>
    <w:rsid w:val="00800A00"/>
    <w:rsid w:val="00800A09"/>
    <w:rsid w:val="00801E4D"/>
    <w:rsid w:val="0081056A"/>
    <w:rsid w:val="00811F53"/>
    <w:rsid w:val="00813408"/>
    <w:rsid w:val="00814191"/>
    <w:rsid w:val="008229AB"/>
    <w:rsid w:val="00822E17"/>
    <w:rsid w:val="008237A8"/>
    <w:rsid w:val="00825F98"/>
    <w:rsid w:val="00830E1B"/>
    <w:rsid w:val="008320E4"/>
    <w:rsid w:val="00836182"/>
    <w:rsid w:val="00837556"/>
    <w:rsid w:val="00841952"/>
    <w:rsid w:val="00850844"/>
    <w:rsid w:val="00853538"/>
    <w:rsid w:val="008541DC"/>
    <w:rsid w:val="0086410D"/>
    <w:rsid w:val="00865126"/>
    <w:rsid w:val="00865379"/>
    <w:rsid w:val="008676B6"/>
    <w:rsid w:val="00870531"/>
    <w:rsid w:val="008707DD"/>
    <w:rsid w:val="00870FA7"/>
    <w:rsid w:val="008726C0"/>
    <w:rsid w:val="00891862"/>
    <w:rsid w:val="00891E02"/>
    <w:rsid w:val="008945FF"/>
    <w:rsid w:val="0089518E"/>
    <w:rsid w:val="00897737"/>
    <w:rsid w:val="008A03E1"/>
    <w:rsid w:val="008A368D"/>
    <w:rsid w:val="008A3BEF"/>
    <w:rsid w:val="008A47BC"/>
    <w:rsid w:val="008A5FA1"/>
    <w:rsid w:val="008A76C6"/>
    <w:rsid w:val="008B4B15"/>
    <w:rsid w:val="008B528D"/>
    <w:rsid w:val="008B6552"/>
    <w:rsid w:val="008B73E2"/>
    <w:rsid w:val="008C4348"/>
    <w:rsid w:val="008C4543"/>
    <w:rsid w:val="008C68F7"/>
    <w:rsid w:val="008C7FA0"/>
    <w:rsid w:val="008D0C6A"/>
    <w:rsid w:val="008D3F8D"/>
    <w:rsid w:val="008D79B1"/>
    <w:rsid w:val="008E154A"/>
    <w:rsid w:val="008E2783"/>
    <w:rsid w:val="008E5095"/>
    <w:rsid w:val="008E5AC8"/>
    <w:rsid w:val="008E6386"/>
    <w:rsid w:val="008E779A"/>
    <w:rsid w:val="008F0853"/>
    <w:rsid w:val="008F32CC"/>
    <w:rsid w:val="008F330D"/>
    <w:rsid w:val="008F52AD"/>
    <w:rsid w:val="008F5D67"/>
    <w:rsid w:val="008F6106"/>
    <w:rsid w:val="00900F7B"/>
    <w:rsid w:val="00904956"/>
    <w:rsid w:val="00904D5C"/>
    <w:rsid w:val="00904FEA"/>
    <w:rsid w:val="009054C3"/>
    <w:rsid w:val="00913759"/>
    <w:rsid w:val="00916093"/>
    <w:rsid w:val="009172A9"/>
    <w:rsid w:val="00925458"/>
    <w:rsid w:val="009261C0"/>
    <w:rsid w:val="00927701"/>
    <w:rsid w:val="00930E5F"/>
    <w:rsid w:val="00931979"/>
    <w:rsid w:val="00931992"/>
    <w:rsid w:val="00932137"/>
    <w:rsid w:val="009333CA"/>
    <w:rsid w:val="009340BB"/>
    <w:rsid w:val="00944236"/>
    <w:rsid w:val="00944D54"/>
    <w:rsid w:val="009503A1"/>
    <w:rsid w:val="00951053"/>
    <w:rsid w:val="009522F3"/>
    <w:rsid w:val="00953F3C"/>
    <w:rsid w:val="00954B34"/>
    <w:rsid w:val="009568DB"/>
    <w:rsid w:val="00961DC5"/>
    <w:rsid w:val="0096267A"/>
    <w:rsid w:val="00963415"/>
    <w:rsid w:val="00963E05"/>
    <w:rsid w:val="00964786"/>
    <w:rsid w:val="00965CE6"/>
    <w:rsid w:val="009671A2"/>
    <w:rsid w:val="009749DC"/>
    <w:rsid w:val="00974EF3"/>
    <w:rsid w:val="009759C0"/>
    <w:rsid w:val="009761DC"/>
    <w:rsid w:val="0098381C"/>
    <w:rsid w:val="00990176"/>
    <w:rsid w:val="00991483"/>
    <w:rsid w:val="0099191E"/>
    <w:rsid w:val="00991EAD"/>
    <w:rsid w:val="00995F4B"/>
    <w:rsid w:val="0099707A"/>
    <w:rsid w:val="009A2D0F"/>
    <w:rsid w:val="009B5BC3"/>
    <w:rsid w:val="009B5F4F"/>
    <w:rsid w:val="009B6608"/>
    <w:rsid w:val="009C66B8"/>
    <w:rsid w:val="009C7235"/>
    <w:rsid w:val="009C7DA7"/>
    <w:rsid w:val="009D06D4"/>
    <w:rsid w:val="009D2421"/>
    <w:rsid w:val="009D2C59"/>
    <w:rsid w:val="009D31D3"/>
    <w:rsid w:val="009D48F4"/>
    <w:rsid w:val="009E1CFC"/>
    <w:rsid w:val="009E2E48"/>
    <w:rsid w:val="009E6B21"/>
    <w:rsid w:val="009E7227"/>
    <w:rsid w:val="009F05B5"/>
    <w:rsid w:val="009F2DAC"/>
    <w:rsid w:val="009F649C"/>
    <w:rsid w:val="009F77CC"/>
    <w:rsid w:val="00A00FDD"/>
    <w:rsid w:val="00A055A5"/>
    <w:rsid w:val="00A104A1"/>
    <w:rsid w:val="00A126EA"/>
    <w:rsid w:val="00A13AC2"/>
    <w:rsid w:val="00A15A75"/>
    <w:rsid w:val="00A17431"/>
    <w:rsid w:val="00A22726"/>
    <w:rsid w:val="00A27316"/>
    <w:rsid w:val="00A3114F"/>
    <w:rsid w:val="00A311FF"/>
    <w:rsid w:val="00A324FE"/>
    <w:rsid w:val="00A334B4"/>
    <w:rsid w:val="00A37863"/>
    <w:rsid w:val="00A42D5C"/>
    <w:rsid w:val="00A436C2"/>
    <w:rsid w:val="00A43EF7"/>
    <w:rsid w:val="00A45037"/>
    <w:rsid w:val="00A451F9"/>
    <w:rsid w:val="00A547B4"/>
    <w:rsid w:val="00A5655C"/>
    <w:rsid w:val="00A62917"/>
    <w:rsid w:val="00A6302D"/>
    <w:rsid w:val="00A6328D"/>
    <w:rsid w:val="00A65650"/>
    <w:rsid w:val="00A6764D"/>
    <w:rsid w:val="00A71AD1"/>
    <w:rsid w:val="00A74B61"/>
    <w:rsid w:val="00A75B51"/>
    <w:rsid w:val="00A7647B"/>
    <w:rsid w:val="00A811D9"/>
    <w:rsid w:val="00A817C6"/>
    <w:rsid w:val="00A839DF"/>
    <w:rsid w:val="00A84245"/>
    <w:rsid w:val="00A92AF2"/>
    <w:rsid w:val="00A97389"/>
    <w:rsid w:val="00AA2641"/>
    <w:rsid w:val="00AA4C49"/>
    <w:rsid w:val="00AA59B8"/>
    <w:rsid w:val="00AA670A"/>
    <w:rsid w:val="00AA745D"/>
    <w:rsid w:val="00AA7C48"/>
    <w:rsid w:val="00AB23E6"/>
    <w:rsid w:val="00AB255B"/>
    <w:rsid w:val="00AB3C4D"/>
    <w:rsid w:val="00AB4AA4"/>
    <w:rsid w:val="00AB4BB6"/>
    <w:rsid w:val="00AB6ACD"/>
    <w:rsid w:val="00AC0657"/>
    <w:rsid w:val="00AC0B7E"/>
    <w:rsid w:val="00AC28D2"/>
    <w:rsid w:val="00AC3A75"/>
    <w:rsid w:val="00AC426C"/>
    <w:rsid w:val="00AC5276"/>
    <w:rsid w:val="00AC5ADE"/>
    <w:rsid w:val="00AC5C56"/>
    <w:rsid w:val="00AC7A53"/>
    <w:rsid w:val="00AD1798"/>
    <w:rsid w:val="00AD3A73"/>
    <w:rsid w:val="00AD500A"/>
    <w:rsid w:val="00AD6B54"/>
    <w:rsid w:val="00AD77C3"/>
    <w:rsid w:val="00AF02AE"/>
    <w:rsid w:val="00AF25B5"/>
    <w:rsid w:val="00AF6FFB"/>
    <w:rsid w:val="00AF7299"/>
    <w:rsid w:val="00B059A4"/>
    <w:rsid w:val="00B101F7"/>
    <w:rsid w:val="00B12BD8"/>
    <w:rsid w:val="00B1715D"/>
    <w:rsid w:val="00B270ED"/>
    <w:rsid w:val="00B35B43"/>
    <w:rsid w:val="00B35CC1"/>
    <w:rsid w:val="00B42D5B"/>
    <w:rsid w:val="00B42E40"/>
    <w:rsid w:val="00B43C57"/>
    <w:rsid w:val="00B4649E"/>
    <w:rsid w:val="00B510A9"/>
    <w:rsid w:val="00B51689"/>
    <w:rsid w:val="00B54D0A"/>
    <w:rsid w:val="00B55700"/>
    <w:rsid w:val="00B57B81"/>
    <w:rsid w:val="00B602B2"/>
    <w:rsid w:val="00B61666"/>
    <w:rsid w:val="00B61AF2"/>
    <w:rsid w:val="00B63453"/>
    <w:rsid w:val="00B67D0E"/>
    <w:rsid w:val="00B67DCF"/>
    <w:rsid w:val="00B70198"/>
    <w:rsid w:val="00B70DCB"/>
    <w:rsid w:val="00B71443"/>
    <w:rsid w:val="00B75212"/>
    <w:rsid w:val="00B76C93"/>
    <w:rsid w:val="00B77B6D"/>
    <w:rsid w:val="00B81035"/>
    <w:rsid w:val="00B87D3A"/>
    <w:rsid w:val="00B93245"/>
    <w:rsid w:val="00B94F91"/>
    <w:rsid w:val="00B95FE8"/>
    <w:rsid w:val="00BA11CC"/>
    <w:rsid w:val="00BA2B79"/>
    <w:rsid w:val="00BB061D"/>
    <w:rsid w:val="00BB15B0"/>
    <w:rsid w:val="00BB2163"/>
    <w:rsid w:val="00BB2DBF"/>
    <w:rsid w:val="00BB5261"/>
    <w:rsid w:val="00BB70EB"/>
    <w:rsid w:val="00BB79AE"/>
    <w:rsid w:val="00BB7ABC"/>
    <w:rsid w:val="00BC54A4"/>
    <w:rsid w:val="00BC7261"/>
    <w:rsid w:val="00BD102F"/>
    <w:rsid w:val="00BD7EBD"/>
    <w:rsid w:val="00BE0F2A"/>
    <w:rsid w:val="00BE2FF6"/>
    <w:rsid w:val="00BE3786"/>
    <w:rsid w:val="00BE4454"/>
    <w:rsid w:val="00BF0BF2"/>
    <w:rsid w:val="00BF2810"/>
    <w:rsid w:val="00BF63C1"/>
    <w:rsid w:val="00BF6CA3"/>
    <w:rsid w:val="00C05D26"/>
    <w:rsid w:val="00C11061"/>
    <w:rsid w:val="00C1405D"/>
    <w:rsid w:val="00C2222F"/>
    <w:rsid w:val="00C222EB"/>
    <w:rsid w:val="00C23283"/>
    <w:rsid w:val="00C24838"/>
    <w:rsid w:val="00C24FC0"/>
    <w:rsid w:val="00C2629C"/>
    <w:rsid w:val="00C3330A"/>
    <w:rsid w:val="00C33AB8"/>
    <w:rsid w:val="00C346A3"/>
    <w:rsid w:val="00C34843"/>
    <w:rsid w:val="00C41F71"/>
    <w:rsid w:val="00C438A8"/>
    <w:rsid w:val="00C4463E"/>
    <w:rsid w:val="00C473A9"/>
    <w:rsid w:val="00C5188D"/>
    <w:rsid w:val="00C538C0"/>
    <w:rsid w:val="00C53A64"/>
    <w:rsid w:val="00C54DB3"/>
    <w:rsid w:val="00C560BB"/>
    <w:rsid w:val="00C56750"/>
    <w:rsid w:val="00C56BB4"/>
    <w:rsid w:val="00C6140D"/>
    <w:rsid w:val="00C62FF7"/>
    <w:rsid w:val="00C63FB3"/>
    <w:rsid w:val="00C74540"/>
    <w:rsid w:val="00C74B22"/>
    <w:rsid w:val="00C771D2"/>
    <w:rsid w:val="00C823FB"/>
    <w:rsid w:val="00C83067"/>
    <w:rsid w:val="00C86A53"/>
    <w:rsid w:val="00C9208D"/>
    <w:rsid w:val="00C93179"/>
    <w:rsid w:val="00C94D4A"/>
    <w:rsid w:val="00C97D24"/>
    <w:rsid w:val="00CA4794"/>
    <w:rsid w:val="00CA5D5D"/>
    <w:rsid w:val="00CA7115"/>
    <w:rsid w:val="00CA7999"/>
    <w:rsid w:val="00CB0CD8"/>
    <w:rsid w:val="00CB133F"/>
    <w:rsid w:val="00CB20EA"/>
    <w:rsid w:val="00CB4073"/>
    <w:rsid w:val="00CB4317"/>
    <w:rsid w:val="00CB6CED"/>
    <w:rsid w:val="00CB6E81"/>
    <w:rsid w:val="00CC159F"/>
    <w:rsid w:val="00CC1FEE"/>
    <w:rsid w:val="00CC2440"/>
    <w:rsid w:val="00CD0340"/>
    <w:rsid w:val="00CD41A3"/>
    <w:rsid w:val="00CD556E"/>
    <w:rsid w:val="00CD7067"/>
    <w:rsid w:val="00CE0CCE"/>
    <w:rsid w:val="00CE0EE2"/>
    <w:rsid w:val="00CE34DF"/>
    <w:rsid w:val="00CE3DC8"/>
    <w:rsid w:val="00CE4753"/>
    <w:rsid w:val="00CE5780"/>
    <w:rsid w:val="00CE69D5"/>
    <w:rsid w:val="00CE745B"/>
    <w:rsid w:val="00CE7CA0"/>
    <w:rsid w:val="00CF0223"/>
    <w:rsid w:val="00CF0D78"/>
    <w:rsid w:val="00CF15D2"/>
    <w:rsid w:val="00CF426D"/>
    <w:rsid w:val="00CF443B"/>
    <w:rsid w:val="00D00CAB"/>
    <w:rsid w:val="00D02E42"/>
    <w:rsid w:val="00D05BC7"/>
    <w:rsid w:val="00D05D1A"/>
    <w:rsid w:val="00D103A6"/>
    <w:rsid w:val="00D10A23"/>
    <w:rsid w:val="00D1247E"/>
    <w:rsid w:val="00D15F6F"/>
    <w:rsid w:val="00D16030"/>
    <w:rsid w:val="00D22F07"/>
    <w:rsid w:val="00D268F7"/>
    <w:rsid w:val="00D34EF2"/>
    <w:rsid w:val="00D36B55"/>
    <w:rsid w:val="00D372C8"/>
    <w:rsid w:val="00D37BB2"/>
    <w:rsid w:val="00D37DB1"/>
    <w:rsid w:val="00D42046"/>
    <w:rsid w:val="00D44A08"/>
    <w:rsid w:val="00D45949"/>
    <w:rsid w:val="00D510BA"/>
    <w:rsid w:val="00D5467A"/>
    <w:rsid w:val="00D54F5C"/>
    <w:rsid w:val="00D56DEF"/>
    <w:rsid w:val="00D573DB"/>
    <w:rsid w:val="00D658CA"/>
    <w:rsid w:val="00D66520"/>
    <w:rsid w:val="00D7210F"/>
    <w:rsid w:val="00D72BF7"/>
    <w:rsid w:val="00D73068"/>
    <w:rsid w:val="00D7346B"/>
    <w:rsid w:val="00D74B2B"/>
    <w:rsid w:val="00D7710C"/>
    <w:rsid w:val="00D80BA7"/>
    <w:rsid w:val="00D81698"/>
    <w:rsid w:val="00D82660"/>
    <w:rsid w:val="00D82E2B"/>
    <w:rsid w:val="00D8790C"/>
    <w:rsid w:val="00D902C5"/>
    <w:rsid w:val="00D925CB"/>
    <w:rsid w:val="00D92719"/>
    <w:rsid w:val="00D94AEC"/>
    <w:rsid w:val="00D95924"/>
    <w:rsid w:val="00D95948"/>
    <w:rsid w:val="00D97666"/>
    <w:rsid w:val="00D97EFC"/>
    <w:rsid w:val="00DA205F"/>
    <w:rsid w:val="00DA3F5F"/>
    <w:rsid w:val="00DA5965"/>
    <w:rsid w:val="00DA609A"/>
    <w:rsid w:val="00DB17E4"/>
    <w:rsid w:val="00DB33FC"/>
    <w:rsid w:val="00DB7428"/>
    <w:rsid w:val="00DC2594"/>
    <w:rsid w:val="00DC4C47"/>
    <w:rsid w:val="00DC752D"/>
    <w:rsid w:val="00DD0ABA"/>
    <w:rsid w:val="00DD54B4"/>
    <w:rsid w:val="00DD5D26"/>
    <w:rsid w:val="00DE4DAB"/>
    <w:rsid w:val="00DF2BD8"/>
    <w:rsid w:val="00DF610D"/>
    <w:rsid w:val="00E00640"/>
    <w:rsid w:val="00E02279"/>
    <w:rsid w:val="00E05BD2"/>
    <w:rsid w:val="00E123E1"/>
    <w:rsid w:val="00E14D8A"/>
    <w:rsid w:val="00E164EA"/>
    <w:rsid w:val="00E208FE"/>
    <w:rsid w:val="00E20DAD"/>
    <w:rsid w:val="00E21F9C"/>
    <w:rsid w:val="00E22C12"/>
    <w:rsid w:val="00E23848"/>
    <w:rsid w:val="00E310FF"/>
    <w:rsid w:val="00E31622"/>
    <w:rsid w:val="00E33F7D"/>
    <w:rsid w:val="00E34AE1"/>
    <w:rsid w:val="00E36534"/>
    <w:rsid w:val="00E36E3C"/>
    <w:rsid w:val="00E5297A"/>
    <w:rsid w:val="00E52FB5"/>
    <w:rsid w:val="00E5321C"/>
    <w:rsid w:val="00E547AE"/>
    <w:rsid w:val="00E611B1"/>
    <w:rsid w:val="00E637CB"/>
    <w:rsid w:val="00E70F91"/>
    <w:rsid w:val="00E71762"/>
    <w:rsid w:val="00E7258D"/>
    <w:rsid w:val="00E73A0C"/>
    <w:rsid w:val="00E761FD"/>
    <w:rsid w:val="00E76E53"/>
    <w:rsid w:val="00E7742A"/>
    <w:rsid w:val="00E804B3"/>
    <w:rsid w:val="00E80762"/>
    <w:rsid w:val="00E8080B"/>
    <w:rsid w:val="00E80C2C"/>
    <w:rsid w:val="00E81F84"/>
    <w:rsid w:val="00E83795"/>
    <w:rsid w:val="00E8578B"/>
    <w:rsid w:val="00E91B0A"/>
    <w:rsid w:val="00E92F7F"/>
    <w:rsid w:val="00E9622D"/>
    <w:rsid w:val="00E9731B"/>
    <w:rsid w:val="00EA15B7"/>
    <w:rsid w:val="00EA239A"/>
    <w:rsid w:val="00EA26D3"/>
    <w:rsid w:val="00EB0A3C"/>
    <w:rsid w:val="00EB2E9B"/>
    <w:rsid w:val="00EB34C1"/>
    <w:rsid w:val="00EB491B"/>
    <w:rsid w:val="00EB6BE0"/>
    <w:rsid w:val="00EC23A7"/>
    <w:rsid w:val="00EC597E"/>
    <w:rsid w:val="00EC6A09"/>
    <w:rsid w:val="00ED2883"/>
    <w:rsid w:val="00ED2D29"/>
    <w:rsid w:val="00ED3A8B"/>
    <w:rsid w:val="00ED71E6"/>
    <w:rsid w:val="00EE1198"/>
    <w:rsid w:val="00EE14FF"/>
    <w:rsid w:val="00EE4620"/>
    <w:rsid w:val="00EE5172"/>
    <w:rsid w:val="00EE5540"/>
    <w:rsid w:val="00EE64B5"/>
    <w:rsid w:val="00EF4219"/>
    <w:rsid w:val="00EF70F7"/>
    <w:rsid w:val="00F02A67"/>
    <w:rsid w:val="00F03735"/>
    <w:rsid w:val="00F05E82"/>
    <w:rsid w:val="00F10339"/>
    <w:rsid w:val="00F13149"/>
    <w:rsid w:val="00F21899"/>
    <w:rsid w:val="00F2500F"/>
    <w:rsid w:val="00F26034"/>
    <w:rsid w:val="00F267E2"/>
    <w:rsid w:val="00F27AC2"/>
    <w:rsid w:val="00F30034"/>
    <w:rsid w:val="00F322EF"/>
    <w:rsid w:val="00F32631"/>
    <w:rsid w:val="00F33780"/>
    <w:rsid w:val="00F34333"/>
    <w:rsid w:val="00F35851"/>
    <w:rsid w:val="00F35BFE"/>
    <w:rsid w:val="00F36BC8"/>
    <w:rsid w:val="00F379B9"/>
    <w:rsid w:val="00F40E9E"/>
    <w:rsid w:val="00F46AAD"/>
    <w:rsid w:val="00F46E11"/>
    <w:rsid w:val="00F505D1"/>
    <w:rsid w:val="00F53104"/>
    <w:rsid w:val="00F5450D"/>
    <w:rsid w:val="00F545FB"/>
    <w:rsid w:val="00F6065B"/>
    <w:rsid w:val="00F61DAE"/>
    <w:rsid w:val="00F627C2"/>
    <w:rsid w:val="00F6431A"/>
    <w:rsid w:val="00F70789"/>
    <w:rsid w:val="00F70C75"/>
    <w:rsid w:val="00F71E00"/>
    <w:rsid w:val="00F7437D"/>
    <w:rsid w:val="00F74D9D"/>
    <w:rsid w:val="00F8094A"/>
    <w:rsid w:val="00F825BC"/>
    <w:rsid w:val="00F927B8"/>
    <w:rsid w:val="00F940DD"/>
    <w:rsid w:val="00F95611"/>
    <w:rsid w:val="00FA1813"/>
    <w:rsid w:val="00FA22BB"/>
    <w:rsid w:val="00FA3224"/>
    <w:rsid w:val="00FA38CB"/>
    <w:rsid w:val="00FA3AB7"/>
    <w:rsid w:val="00FB1D09"/>
    <w:rsid w:val="00FB4235"/>
    <w:rsid w:val="00FB6692"/>
    <w:rsid w:val="00FC2422"/>
    <w:rsid w:val="00FC707B"/>
    <w:rsid w:val="00FC7F4D"/>
    <w:rsid w:val="00FD4524"/>
    <w:rsid w:val="00FE3217"/>
    <w:rsid w:val="00FE3346"/>
    <w:rsid w:val="00FF35B3"/>
    <w:rsid w:val="00FF56A5"/>
    <w:rsid w:val="00FF7F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9AEB"/>
  <w15:docId w15:val="{039852A6-86E6-4815-84CA-821A4E23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39B"/>
  </w:style>
  <w:style w:type="paragraph" w:styleId="Heading1">
    <w:name w:val="heading 1"/>
    <w:basedOn w:val="Normal"/>
    <w:next w:val="Normal"/>
    <w:link w:val="Heading1Char"/>
    <w:uiPriority w:val="9"/>
    <w:qFormat/>
    <w:rsid w:val="005D32A8"/>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3179B7"/>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semiHidden/>
    <w:unhideWhenUsed/>
    <w:qFormat/>
    <w:rsid w:val="005E0BE0"/>
    <w:pPr>
      <w:keepNext/>
      <w:spacing w:before="240" w:after="60" w:line="240" w:lineRule="auto"/>
      <w:ind w:left="720" w:hanging="720"/>
      <w:outlineLvl w:val="2"/>
    </w:pPr>
    <w:rPr>
      <w:rFonts w:ascii="Arial" w:eastAsia="Times New Roman" w:hAnsi="Arial" w:cs="Arial"/>
      <w:b/>
      <w:bCs/>
      <w:sz w:val="26"/>
      <w:szCs w:val="26"/>
      <w:lang w:val="en-GB" w:eastAsia="nl-NL"/>
    </w:rPr>
  </w:style>
  <w:style w:type="paragraph" w:styleId="Heading4">
    <w:name w:val="heading 4"/>
    <w:basedOn w:val="Normal"/>
    <w:next w:val="Normal"/>
    <w:link w:val="Heading4Char"/>
    <w:semiHidden/>
    <w:unhideWhenUsed/>
    <w:qFormat/>
    <w:rsid w:val="005E0BE0"/>
    <w:pPr>
      <w:keepNext/>
      <w:spacing w:before="240" w:after="60" w:line="240" w:lineRule="auto"/>
      <w:ind w:left="864" w:hanging="864"/>
      <w:outlineLvl w:val="3"/>
    </w:pPr>
    <w:rPr>
      <w:rFonts w:ascii="Times New Roman" w:eastAsia="Times New Roman" w:hAnsi="Times New Roman" w:cs="Times New Roman"/>
      <w:bCs/>
      <w:i/>
      <w:sz w:val="24"/>
      <w:szCs w:val="28"/>
      <w:lang w:val="en-GB" w:eastAsia="nl-NL"/>
    </w:rPr>
  </w:style>
  <w:style w:type="paragraph" w:styleId="Heading5">
    <w:name w:val="heading 5"/>
    <w:basedOn w:val="Normal"/>
    <w:next w:val="Normal"/>
    <w:link w:val="Heading5Char"/>
    <w:semiHidden/>
    <w:unhideWhenUsed/>
    <w:qFormat/>
    <w:rsid w:val="005E0BE0"/>
    <w:pPr>
      <w:keepNext/>
      <w:keepLines/>
      <w:spacing w:before="200" w:after="0" w:line="240" w:lineRule="auto"/>
      <w:ind w:left="1008" w:hanging="1008"/>
      <w:outlineLvl w:val="4"/>
    </w:pPr>
    <w:rPr>
      <w:rFonts w:ascii="Cambria" w:eastAsia="Times New Roman" w:hAnsi="Cambria" w:cs="Times New Roman"/>
      <w:color w:val="243F60" w:themeColor="accent1" w:themeShade="7F"/>
      <w:sz w:val="24"/>
      <w:szCs w:val="24"/>
      <w:lang w:val="en-GB" w:eastAsia="nl-NL"/>
    </w:rPr>
  </w:style>
  <w:style w:type="paragraph" w:styleId="Heading6">
    <w:name w:val="heading 6"/>
    <w:basedOn w:val="Normal"/>
    <w:next w:val="Normal"/>
    <w:link w:val="Heading6Char"/>
    <w:semiHidden/>
    <w:unhideWhenUsed/>
    <w:qFormat/>
    <w:rsid w:val="005E0BE0"/>
    <w:pPr>
      <w:keepNext/>
      <w:keepLines/>
      <w:spacing w:before="200" w:after="0" w:line="240" w:lineRule="auto"/>
      <w:ind w:left="1152" w:hanging="1152"/>
      <w:outlineLvl w:val="5"/>
    </w:pPr>
    <w:rPr>
      <w:rFonts w:ascii="Cambria" w:eastAsia="Times New Roman" w:hAnsi="Cambria" w:cs="Times New Roman"/>
      <w:i/>
      <w:iCs/>
      <w:color w:val="243F60" w:themeColor="accent1" w:themeShade="7F"/>
      <w:sz w:val="24"/>
      <w:szCs w:val="24"/>
      <w:lang w:val="en-GB" w:eastAsia="nl-NL"/>
    </w:rPr>
  </w:style>
  <w:style w:type="paragraph" w:styleId="Heading7">
    <w:name w:val="heading 7"/>
    <w:basedOn w:val="Normal"/>
    <w:next w:val="Normal"/>
    <w:link w:val="Heading7Char"/>
    <w:semiHidden/>
    <w:unhideWhenUsed/>
    <w:qFormat/>
    <w:rsid w:val="005E0BE0"/>
    <w:pPr>
      <w:keepNext/>
      <w:keepLines/>
      <w:spacing w:before="200" w:after="0" w:line="240" w:lineRule="auto"/>
      <w:ind w:left="1296" w:hanging="1296"/>
      <w:outlineLvl w:val="6"/>
    </w:pPr>
    <w:rPr>
      <w:rFonts w:ascii="Cambria" w:eastAsia="Times New Roman" w:hAnsi="Cambria" w:cs="Times New Roman"/>
      <w:i/>
      <w:iCs/>
      <w:color w:val="404040" w:themeColor="text1" w:themeTint="BF"/>
      <w:sz w:val="24"/>
      <w:szCs w:val="24"/>
      <w:lang w:val="en-GB" w:eastAsia="nl-NL"/>
    </w:rPr>
  </w:style>
  <w:style w:type="paragraph" w:styleId="Heading8">
    <w:name w:val="heading 8"/>
    <w:basedOn w:val="Normal"/>
    <w:next w:val="Normal"/>
    <w:link w:val="Heading8Char"/>
    <w:semiHidden/>
    <w:unhideWhenUsed/>
    <w:qFormat/>
    <w:rsid w:val="005E0BE0"/>
    <w:pPr>
      <w:keepNext/>
      <w:keepLines/>
      <w:spacing w:before="200" w:after="0" w:line="240" w:lineRule="auto"/>
      <w:ind w:left="1440" w:hanging="1440"/>
      <w:outlineLvl w:val="7"/>
    </w:pPr>
    <w:rPr>
      <w:rFonts w:ascii="Cambria" w:eastAsia="Times New Roman" w:hAnsi="Cambria" w:cs="Times New Roman"/>
      <w:color w:val="404040" w:themeColor="text1" w:themeTint="BF"/>
      <w:sz w:val="20"/>
      <w:szCs w:val="20"/>
      <w:lang w:val="en-GB" w:eastAsia="nl-NL"/>
    </w:rPr>
  </w:style>
  <w:style w:type="paragraph" w:styleId="Heading9">
    <w:name w:val="heading 9"/>
    <w:basedOn w:val="Normal"/>
    <w:next w:val="Normal"/>
    <w:link w:val="Heading9Char"/>
    <w:semiHidden/>
    <w:unhideWhenUsed/>
    <w:qFormat/>
    <w:rsid w:val="005E0BE0"/>
    <w:pPr>
      <w:keepNext/>
      <w:keepLines/>
      <w:spacing w:before="200" w:after="0" w:line="240" w:lineRule="auto"/>
      <w:ind w:left="1584" w:hanging="1584"/>
      <w:outlineLvl w:val="8"/>
    </w:pPr>
    <w:rPr>
      <w:rFonts w:ascii="Cambria" w:eastAsia="Times New Roman" w:hAnsi="Cambria" w:cs="Times New Roman"/>
      <w:i/>
      <w:iCs/>
      <w:color w:val="404040" w:themeColor="text1" w:themeTint="BF"/>
      <w:sz w:val="20"/>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2A8"/>
    <w:rPr>
      <w:rFonts w:eastAsiaTheme="majorEastAsia" w:cstheme="majorBidi"/>
      <w:b/>
      <w:bCs/>
      <w:sz w:val="32"/>
      <w:szCs w:val="28"/>
    </w:rPr>
  </w:style>
  <w:style w:type="table" w:customStyle="1" w:styleId="TableGrid1">
    <w:name w:val="Table Grid1"/>
    <w:basedOn w:val="TableNormal"/>
    <w:next w:val="TableGrid"/>
    <w:uiPriority w:val="59"/>
    <w:rsid w:val="005E0BE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E0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sid w:val="003179B7"/>
    <w:rPr>
      <w:rFonts w:eastAsiaTheme="majorEastAsia" w:cstheme="majorBidi"/>
      <w:b/>
      <w:bCs/>
      <w:sz w:val="24"/>
      <w:szCs w:val="26"/>
    </w:rPr>
  </w:style>
  <w:style w:type="character" w:customStyle="1" w:styleId="Heading3Char">
    <w:name w:val="Heading 3 Char"/>
    <w:basedOn w:val="DefaultParagraphFont"/>
    <w:link w:val="Heading3"/>
    <w:semiHidden/>
    <w:rsid w:val="005E0BE0"/>
    <w:rPr>
      <w:rFonts w:ascii="Arial" w:eastAsia="Times New Roman" w:hAnsi="Arial" w:cs="Arial"/>
      <w:b/>
      <w:bCs/>
      <w:sz w:val="26"/>
      <w:szCs w:val="26"/>
      <w:lang w:val="en-GB" w:eastAsia="nl-NL"/>
    </w:rPr>
  </w:style>
  <w:style w:type="character" w:customStyle="1" w:styleId="Heading4Char">
    <w:name w:val="Heading 4 Char"/>
    <w:basedOn w:val="DefaultParagraphFont"/>
    <w:link w:val="Heading4"/>
    <w:semiHidden/>
    <w:rsid w:val="005E0BE0"/>
    <w:rPr>
      <w:rFonts w:ascii="Times New Roman" w:eastAsia="Times New Roman" w:hAnsi="Times New Roman" w:cs="Times New Roman"/>
      <w:bCs/>
      <w:i/>
      <w:sz w:val="24"/>
      <w:szCs w:val="28"/>
      <w:lang w:val="en-GB" w:eastAsia="nl-NL"/>
    </w:rPr>
  </w:style>
  <w:style w:type="character" w:customStyle="1" w:styleId="Heading5Char">
    <w:name w:val="Heading 5 Char"/>
    <w:basedOn w:val="DefaultParagraphFont"/>
    <w:link w:val="Heading5"/>
    <w:semiHidden/>
    <w:rsid w:val="005E0BE0"/>
    <w:rPr>
      <w:rFonts w:ascii="Cambria" w:eastAsia="Times New Roman" w:hAnsi="Cambria" w:cs="Times New Roman"/>
      <w:color w:val="243F60" w:themeColor="accent1" w:themeShade="7F"/>
      <w:sz w:val="24"/>
      <w:szCs w:val="24"/>
      <w:lang w:val="en-GB" w:eastAsia="nl-NL"/>
    </w:rPr>
  </w:style>
  <w:style w:type="character" w:customStyle="1" w:styleId="Heading6Char">
    <w:name w:val="Heading 6 Char"/>
    <w:basedOn w:val="DefaultParagraphFont"/>
    <w:link w:val="Heading6"/>
    <w:semiHidden/>
    <w:rsid w:val="005E0BE0"/>
    <w:rPr>
      <w:rFonts w:ascii="Cambria" w:eastAsia="Times New Roman" w:hAnsi="Cambria" w:cs="Times New Roman"/>
      <w:i/>
      <w:iCs/>
      <w:color w:val="243F60" w:themeColor="accent1" w:themeShade="7F"/>
      <w:sz w:val="24"/>
      <w:szCs w:val="24"/>
      <w:lang w:val="en-GB" w:eastAsia="nl-NL"/>
    </w:rPr>
  </w:style>
  <w:style w:type="character" w:customStyle="1" w:styleId="Heading7Char">
    <w:name w:val="Heading 7 Char"/>
    <w:basedOn w:val="DefaultParagraphFont"/>
    <w:link w:val="Heading7"/>
    <w:semiHidden/>
    <w:rsid w:val="005E0BE0"/>
    <w:rPr>
      <w:rFonts w:ascii="Cambria" w:eastAsia="Times New Roman" w:hAnsi="Cambria" w:cs="Times New Roman"/>
      <w:i/>
      <w:iCs/>
      <w:color w:val="404040" w:themeColor="text1" w:themeTint="BF"/>
      <w:sz w:val="24"/>
      <w:szCs w:val="24"/>
      <w:lang w:val="en-GB" w:eastAsia="nl-NL"/>
    </w:rPr>
  </w:style>
  <w:style w:type="character" w:customStyle="1" w:styleId="Heading8Char">
    <w:name w:val="Heading 8 Char"/>
    <w:basedOn w:val="DefaultParagraphFont"/>
    <w:link w:val="Heading8"/>
    <w:semiHidden/>
    <w:rsid w:val="005E0BE0"/>
    <w:rPr>
      <w:rFonts w:ascii="Cambria" w:eastAsia="Times New Roman" w:hAnsi="Cambria" w:cs="Times New Roman"/>
      <w:color w:val="404040" w:themeColor="text1" w:themeTint="BF"/>
      <w:sz w:val="20"/>
      <w:szCs w:val="20"/>
      <w:lang w:val="en-GB" w:eastAsia="nl-NL"/>
    </w:rPr>
  </w:style>
  <w:style w:type="character" w:customStyle="1" w:styleId="Heading9Char">
    <w:name w:val="Heading 9 Char"/>
    <w:basedOn w:val="DefaultParagraphFont"/>
    <w:link w:val="Heading9"/>
    <w:semiHidden/>
    <w:rsid w:val="005E0BE0"/>
    <w:rPr>
      <w:rFonts w:ascii="Cambria" w:eastAsia="Times New Roman" w:hAnsi="Cambria" w:cs="Times New Roman"/>
      <w:i/>
      <w:iCs/>
      <w:color w:val="404040" w:themeColor="text1" w:themeTint="BF"/>
      <w:sz w:val="20"/>
      <w:szCs w:val="20"/>
      <w:lang w:val="en-GB" w:eastAsia="nl-NL"/>
    </w:rPr>
  </w:style>
  <w:style w:type="numbering" w:customStyle="1" w:styleId="NoList1">
    <w:name w:val="No List1"/>
    <w:next w:val="NoList"/>
    <w:uiPriority w:val="99"/>
    <w:semiHidden/>
    <w:unhideWhenUsed/>
    <w:rsid w:val="005E0BE0"/>
  </w:style>
  <w:style w:type="character" w:styleId="Hyperlink">
    <w:name w:val="Hyperlink"/>
    <w:basedOn w:val="DefaultParagraphFont"/>
    <w:uiPriority w:val="99"/>
    <w:semiHidden/>
    <w:unhideWhenUsed/>
    <w:rsid w:val="005E0BE0"/>
    <w:rPr>
      <w:color w:val="0000FF" w:themeColor="hyperlink"/>
      <w:u w:val="single"/>
    </w:rPr>
  </w:style>
  <w:style w:type="character" w:styleId="FollowedHyperlink">
    <w:name w:val="FollowedHyperlink"/>
    <w:basedOn w:val="DefaultParagraphFont"/>
    <w:uiPriority w:val="99"/>
    <w:semiHidden/>
    <w:unhideWhenUsed/>
    <w:rsid w:val="005E0BE0"/>
    <w:rPr>
      <w:color w:val="800080" w:themeColor="followedHyperlink"/>
      <w:u w:val="single"/>
    </w:rPr>
  </w:style>
  <w:style w:type="paragraph" w:styleId="FootnoteText">
    <w:name w:val="footnote text"/>
    <w:basedOn w:val="Normal"/>
    <w:link w:val="FootnoteTextChar"/>
    <w:uiPriority w:val="99"/>
    <w:unhideWhenUsed/>
    <w:rsid w:val="005E0BE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5E0BE0"/>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5E0BE0"/>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E0BE0"/>
    <w:rPr>
      <w:rFonts w:ascii="Calibri" w:eastAsia="Calibri" w:hAnsi="Calibri" w:cs="Times New Roman"/>
      <w:sz w:val="20"/>
      <w:szCs w:val="20"/>
    </w:rPr>
  </w:style>
  <w:style w:type="paragraph" w:styleId="Header">
    <w:name w:val="header"/>
    <w:basedOn w:val="Normal"/>
    <w:link w:val="HeaderChar"/>
    <w:uiPriority w:val="99"/>
    <w:unhideWhenUsed/>
    <w:rsid w:val="005E0BE0"/>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E0BE0"/>
    <w:rPr>
      <w:rFonts w:ascii="Calibri" w:eastAsia="Calibri" w:hAnsi="Calibri" w:cs="Times New Roman"/>
    </w:rPr>
  </w:style>
  <w:style w:type="paragraph" w:styleId="Footer">
    <w:name w:val="footer"/>
    <w:basedOn w:val="Normal"/>
    <w:link w:val="FooterChar"/>
    <w:uiPriority w:val="99"/>
    <w:unhideWhenUsed/>
    <w:rsid w:val="005E0BE0"/>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E0BE0"/>
    <w:rPr>
      <w:rFonts w:ascii="Calibri" w:eastAsia="Calibri" w:hAnsi="Calibri" w:cs="Times New Roman"/>
    </w:rPr>
  </w:style>
  <w:style w:type="paragraph" w:styleId="Caption">
    <w:name w:val="caption"/>
    <w:basedOn w:val="Normal"/>
    <w:next w:val="Normal"/>
    <w:uiPriority w:val="35"/>
    <w:semiHidden/>
    <w:unhideWhenUsed/>
    <w:qFormat/>
    <w:rsid w:val="005E0BE0"/>
    <w:pPr>
      <w:spacing w:line="240" w:lineRule="auto"/>
    </w:pPr>
    <w:rPr>
      <w:rFonts w:ascii="Calibri" w:eastAsia="Calibri" w:hAnsi="Calibri" w:cs="Times New Roman"/>
      <w:b/>
      <w:bCs/>
      <w:color w:val="4F81BD" w:themeColor="accent1"/>
      <w:sz w:val="18"/>
      <w:szCs w:val="18"/>
    </w:rPr>
  </w:style>
  <w:style w:type="paragraph" w:styleId="EndnoteText">
    <w:name w:val="endnote text"/>
    <w:basedOn w:val="Normal"/>
    <w:link w:val="EndnoteTextChar"/>
    <w:uiPriority w:val="99"/>
    <w:semiHidden/>
    <w:unhideWhenUsed/>
    <w:rsid w:val="005E0BE0"/>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5E0BE0"/>
    <w:rPr>
      <w:rFonts w:ascii="Calibri" w:eastAsia="Calibri" w:hAnsi="Calibri" w:cs="Times New Roman"/>
      <w:sz w:val="20"/>
      <w:szCs w:val="20"/>
    </w:rPr>
  </w:style>
  <w:style w:type="paragraph" w:styleId="Title">
    <w:name w:val="Title"/>
    <w:basedOn w:val="Normal"/>
    <w:next w:val="Normal"/>
    <w:link w:val="TitleChar"/>
    <w:uiPriority w:val="10"/>
    <w:qFormat/>
    <w:rsid w:val="001F1579"/>
    <w:pPr>
      <w:pBdr>
        <w:bottom w:val="single" w:sz="8" w:space="4" w:color="auto"/>
      </w:pBdr>
      <w:spacing w:after="300" w:line="240" w:lineRule="auto"/>
      <w:contextualSpacing/>
    </w:pPr>
    <w:rPr>
      <w:rFonts w:ascii="Cambria" w:eastAsia="Times New Roman" w:hAnsi="Cambria" w:cs="Times New Roman"/>
      <w:spacing w:val="5"/>
      <w:kern w:val="28"/>
      <w:sz w:val="52"/>
      <w:szCs w:val="52"/>
    </w:rPr>
  </w:style>
  <w:style w:type="character" w:customStyle="1" w:styleId="TitleChar">
    <w:name w:val="Title Char"/>
    <w:basedOn w:val="DefaultParagraphFont"/>
    <w:link w:val="Title"/>
    <w:uiPriority w:val="10"/>
    <w:rsid w:val="001F1579"/>
    <w:rPr>
      <w:rFonts w:ascii="Cambria" w:eastAsia="Times New Roman" w:hAnsi="Cambria" w:cs="Times New Roman"/>
      <w:spacing w:val="5"/>
      <w:kern w:val="28"/>
      <w:sz w:val="52"/>
      <w:szCs w:val="52"/>
    </w:rPr>
  </w:style>
  <w:style w:type="paragraph" w:styleId="BodyText">
    <w:name w:val="Body Text"/>
    <w:basedOn w:val="Normal"/>
    <w:link w:val="BodyTextChar"/>
    <w:uiPriority w:val="99"/>
    <w:semiHidden/>
    <w:unhideWhenUsed/>
    <w:rsid w:val="005E0BE0"/>
    <w:pPr>
      <w:spacing w:after="120" w:line="256"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5E0BE0"/>
    <w:rPr>
      <w:rFonts w:ascii="Calibri" w:eastAsia="Calibri" w:hAnsi="Calibri" w:cs="Times New Roman"/>
    </w:rPr>
  </w:style>
  <w:style w:type="paragraph" w:styleId="PlainText">
    <w:name w:val="Plain Text"/>
    <w:basedOn w:val="Normal"/>
    <w:link w:val="PlainTextChar"/>
    <w:uiPriority w:val="99"/>
    <w:semiHidden/>
    <w:unhideWhenUsed/>
    <w:rsid w:val="005E0BE0"/>
    <w:pPr>
      <w:spacing w:after="0" w:line="240" w:lineRule="auto"/>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uiPriority w:val="99"/>
    <w:semiHidden/>
    <w:rsid w:val="005E0BE0"/>
    <w:rPr>
      <w:rFonts w:ascii="Courier New" w:eastAsia="Times New Roman" w:hAnsi="Courier New"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E0BE0"/>
    <w:rPr>
      <w:b/>
      <w:bCs/>
    </w:rPr>
  </w:style>
  <w:style w:type="character" w:customStyle="1" w:styleId="CommentSubjectChar">
    <w:name w:val="Comment Subject Char"/>
    <w:basedOn w:val="CommentTextChar"/>
    <w:link w:val="CommentSubject"/>
    <w:uiPriority w:val="99"/>
    <w:semiHidden/>
    <w:rsid w:val="005E0BE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E0BE0"/>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5E0BE0"/>
    <w:rPr>
      <w:rFonts w:ascii="Segoe UI" w:eastAsia="Calibri" w:hAnsi="Segoe UI" w:cs="Segoe UI"/>
      <w:sz w:val="18"/>
      <w:szCs w:val="18"/>
    </w:rPr>
  </w:style>
  <w:style w:type="paragraph" w:styleId="Revision">
    <w:name w:val="Revision"/>
    <w:uiPriority w:val="99"/>
    <w:semiHidden/>
    <w:rsid w:val="005E0BE0"/>
    <w:pPr>
      <w:spacing w:after="0" w:line="240" w:lineRule="auto"/>
    </w:pPr>
    <w:rPr>
      <w:rFonts w:ascii="Calibri" w:eastAsia="Calibri" w:hAnsi="Calibri" w:cs="Times New Roman"/>
    </w:rPr>
  </w:style>
  <w:style w:type="paragraph" w:styleId="ListParagraph">
    <w:name w:val="List Paragraph"/>
    <w:basedOn w:val="Normal"/>
    <w:uiPriority w:val="34"/>
    <w:qFormat/>
    <w:rsid w:val="005E0BE0"/>
    <w:pPr>
      <w:ind w:left="720"/>
      <w:contextualSpacing/>
    </w:pPr>
    <w:rPr>
      <w:rFonts w:ascii="Calibri" w:eastAsia="Calibri" w:hAnsi="Calibri" w:cs="Times New Roman"/>
    </w:rPr>
  </w:style>
  <w:style w:type="paragraph" w:styleId="Bibliography">
    <w:name w:val="Bibliography"/>
    <w:basedOn w:val="Normal"/>
    <w:next w:val="Normal"/>
    <w:uiPriority w:val="37"/>
    <w:semiHidden/>
    <w:unhideWhenUsed/>
    <w:rsid w:val="005E0BE0"/>
    <w:rPr>
      <w:rFonts w:ascii="Calibri" w:eastAsia="Calibri" w:hAnsi="Calibri" w:cs="Times New Roman"/>
    </w:rPr>
  </w:style>
  <w:style w:type="paragraph" w:customStyle="1" w:styleId="Compact">
    <w:name w:val="Compact"/>
    <w:basedOn w:val="BodyText"/>
    <w:qFormat/>
    <w:rsid w:val="005E0BE0"/>
    <w:pPr>
      <w:spacing w:before="36" w:after="36" w:line="240" w:lineRule="auto"/>
    </w:pPr>
    <w:rPr>
      <w:sz w:val="24"/>
      <w:szCs w:val="24"/>
    </w:rPr>
  </w:style>
  <w:style w:type="character" w:styleId="FootnoteReference">
    <w:name w:val="footnote reference"/>
    <w:basedOn w:val="DefaultParagraphFont"/>
    <w:uiPriority w:val="99"/>
    <w:semiHidden/>
    <w:unhideWhenUsed/>
    <w:rsid w:val="005E0BE0"/>
    <w:rPr>
      <w:vertAlign w:val="superscript"/>
    </w:rPr>
  </w:style>
  <w:style w:type="character" w:styleId="CommentReference">
    <w:name w:val="annotation reference"/>
    <w:basedOn w:val="DefaultParagraphFont"/>
    <w:uiPriority w:val="99"/>
    <w:semiHidden/>
    <w:unhideWhenUsed/>
    <w:rsid w:val="005E0BE0"/>
    <w:rPr>
      <w:sz w:val="16"/>
      <w:szCs w:val="16"/>
    </w:rPr>
  </w:style>
  <w:style w:type="character" w:styleId="EndnoteReference">
    <w:name w:val="endnote reference"/>
    <w:basedOn w:val="DefaultParagraphFont"/>
    <w:uiPriority w:val="99"/>
    <w:semiHidden/>
    <w:unhideWhenUsed/>
    <w:rsid w:val="005E0BE0"/>
    <w:rPr>
      <w:vertAlign w:val="superscript"/>
    </w:rPr>
  </w:style>
  <w:style w:type="character" w:styleId="PlaceholderText">
    <w:name w:val="Placeholder Text"/>
    <w:basedOn w:val="DefaultParagraphFont"/>
    <w:uiPriority w:val="99"/>
    <w:semiHidden/>
    <w:rsid w:val="005E0BE0"/>
    <w:rPr>
      <w:color w:val="808080"/>
    </w:rPr>
  </w:style>
  <w:style w:type="table" w:customStyle="1" w:styleId="TableGrid2">
    <w:name w:val="Table Grid2"/>
    <w:basedOn w:val="TableNormal"/>
    <w:next w:val="TableGrid"/>
    <w:uiPriority w:val="59"/>
    <w:rsid w:val="005E0B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E0BE0"/>
    <w:pPr>
      <w:spacing w:after="0" w:line="240" w:lineRule="auto"/>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
    <w:name w:val="List Table 7 Colorful1"/>
    <w:basedOn w:val="TableNormal"/>
    <w:uiPriority w:val="52"/>
    <w:rsid w:val="00E76E5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Title">
    <w:name w:val="EndNote Bibliography Title"/>
    <w:basedOn w:val="Normal"/>
    <w:link w:val="EndNoteBibliographyTitleChar"/>
    <w:rsid w:val="00031FD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31FD6"/>
    <w:rPr>
      <w:rFonts w:ascii="Calibri" w:hAnsi="Calibri" w:cs="Calibri"/>
      <w:noProof/>
    </w:rPr>
  </w:style>
  <w:style w:type="paragraph" w:customStyle="1" w:styleId="EndNoteBibliography">
    <w:name w:val="EndNote Bibliography"/>
    <w:basedOn w:val="Normal"/>
    <w:link w:val="EndNoteBibliographyChar"/>
    <w:rsid w:val="00031FD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31FD6"/>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669121">
      <w:bodyDiv w:val="1"/>
      <w:marLeft w:val="0"/>
      <w:marRight w:val="0"/>
      <w:marTop w:val="0"/>
      <w:marBottom w:val="0"/>
      <w:divBdr>
        <w:top w:val="none" w:sz="0" w:space="0" w:color="auto"/>
        <w:left w:val="none" w:sz="0" w:space="0" w:color="auto"/>
        <w:bottom w:val="none" w:sz="0" w:space="0" w:color="auto"/>
        <w:right w:val="none" w:sz="0" w:space="0" w:color="auto"/>
      </w:divBdr>
    </w:div>
    <w:div w:id="17934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5" Type="http://schemas.openxmlformats.org/officeDocument/2006/relationships/webSettings" Target="webSettings.xml"/><Relationship Id="rId61" Type="http://schemas.openxmlformats.org/officeDocument/2006/relationships/oleObject" Target="embeddings/oleObject27.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A3DF494-E2F5-4DF9-B3FF-F16FD4CC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2720</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Smith</dc:creator>
  <cp:keywords/>
  <dc:description/>
  <cp:lastModifiedBy>Swarnali Sharma</cp:lastModifiedBy>
  <cp:revision>2</cp:revision>
  <cp:lastPrinted>2018-02-06T10:18:00Z</cp:lastPrinted>
  <dcterms:created xsi:type="dcterms:W3CDTF">2021-09-12T11:04:00Z</dcterms:created>
  <dcterms:modified xsi:type="dcterms:W3CDTF">2021-09-12T11:04:00Z</dcterms:modified>
</cp:coreProperties>
</file>