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3ECC" w14:textId="77777777" w:rsidR="00F60713" w:rsidRPr="00246344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b/>
          <w:bCs/>
          <w:sz w:val="22"/>
        </w:rPr>
      </w:pPr>
      <w:r w:rsidRPr="00E872D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Supplemental 1-Additional information of the methods </w:t>
      </w:r>
      <w:r w:rsidRPr="00246344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18ECC38B" w14:textId="11C21FD3" w:rsidR="00F60713" w:rsidRPr="009436B1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F742C9">
        <w:rPr>
          <w:rFonts w:ascii="Times New Roman" w:eastAsiaTheme="minorHAnsi" w:hAnsi="Times New Roman" w:cs="Times New Roman"/>
          <w:b/>
          <w:bCs/>
          <w:sz w:val="24"/>
          <w:szCs w:val="24"/>
        </w:rPr>
        <w:t>Interventions and Control</w:t>
      </w:r>
    </w:p>
    <w:p w14:paraId="4E1660C5" w14:textId="77777777" w:rsidR="00F60713" w:rsidRPr="008C184C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>(1) Drug vs Control;</w:t>
      </w:r>
    </w:p>
    <w:p w14:paraId="4B8B4506" w14:textId="77777777" w:rsidR="00F60713" w:rsidRPr="008C184C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 xml:space="preserve">There </w:t>
      </w:r>
      <w:r>
        <w:rPr>
          <w:rFonts w:ascii="Times New Roman" w:eastAsiaTheme="minorHAnsi" w:hAnsi="Times New Roman" w:cs="Times New Roman"/>
          <w:sz w:val="22"/>
        </w:rPr>
        <w:t>was</w:t>
      </w:r>
      <w:r w:rsidRPr="008C184C">
        <w:rPr>
          <w:rFonts w:ascii="Times New Roman" w:eastAsiaTheme="minorHAnsi" w:hAnsi="Times New Roman" w:cs="Times New Roman"/>
          <w:sz w:val="22"/>
        </w:rPr>
        <w:t xml:space="preserve"> no restriction on the specific type of drug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includ</w:t>
      </w:r>
      <w:r>
        <w:rPr>
          <w:rFonts w:ascii="Times New Roman" w:eastAsiaTheme="minorHAnsi" w:hAnsi="Times New Roman" w:cs="Times New Roman"/>
          <w:sz w:val="22"/>
        </w:rPr>
        <w:t>ing</w:t>
      </w:r>
      <w:r w:rsidRPr="008C184C">
        <w:rPr>
          <w:rFonts w:ascii="Times New Roman" w:eastAsiaTheme="minorHAnsi" w:hAnsi="Times New Roman" w:cs="Times New Roman"/>
          <w:sz w:val="22"/>
        </w:rPr>
        <w:t xml:space="preserve"> TCM</w:t>
      </w:r>
      <w:r w:rsidRPr="008C184C">
        <w:rPr>
          <w:rFonts w:ascii="Times New Roman" w:eastAsiaTheme="minorHAnsi" w:hAnsi="Times New Roman" w:cs="Times New Roman" w:hint="eastAsia"/>
          <w:sz w:val="22"/>
        </w:rPr>
        <w:t xml:space="preserve"> </w:t>
      </w:r>
      <w:r w:rsidRPr="008C184C">
        <w:rPr>
          <w:rFonts w:ascii="Times New Roman" w:eastAsiaTheme="minorHAnsi" w:hAnsi="Times New Roman" w:cs="Times New Roman"/>
          <w:sz w:val="22"/>
        </w:rPr>
        <w:t>(matrine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quercetin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fucoidan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modified lichongtang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atractylon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euphorbia factor L2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nemopilema nomurai jellyfish venom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8-</w:t>
      </w:r>
      <w:r>
        <w:rPr>
          <w:rFonts w:ascii="Times New Roman" w:eastAsiaTheme="minorHAnsi" w:hAnsi="Times New Roman" w:cs="Times New Roman"/>
          <w:sz w:val="22"/>
        </w:rPr>
        <w:t>m</w:t>
      </w:r>
      <w:r w:rsidRPr="008C184C">
        <w:rPr>
          <w:rFonts w:ascii="Times New Roman" w:eastAsiaTheme="minorHAnsi" w:hAnsi="Times New Roman" w:cs="Times New Roman"/>
          <w:sz w:val="22"/>
        </w:rPr>
        <w:t>ethoxypsoralen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arctigenin)</w:t>
      </w:r>
      <w:r>
        <w:rPr>
          <w:rFonts w:ascii="Times New Roman" w:eastAsiaTheme="minorHAnsi" w:hAnsi="Times New Roman" w:cs="Times New Roman"/>
          <w:sz w:val="22"/>
        </w:rPr>
        <w:t xml:space="preserve"> and</w:t>
      </w:r>
      <w:r w:rsidRPr="008C184C">
        <w:rPr>
          <w:rFonts w:ascii="Times New Roman" w:eastAsiaTheme="minorHAnsi" w:hAnsi="Times New Roman" w:cs="Times New Roman"/>
          <w:sz w:val="22"/>
        </w:rPr>
        <w:t xml:space="preserve"> Western medicine (LY294002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metformin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somatostatin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5-fluorouracil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bethanechol chloride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nicotine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suberoylamilide hydroxamic acid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sorafenib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gemcitabine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doxorubicin</w:t>
      </w:r>
      <w:r w:rsidRPr="008C184C">
        <w:rPr>
          <w:rFonts w:ascii="Times New Roman" w:eastAsiaTheme="minorHAnsi" w:hAnsi="Times New Roman" w:cs="Times New Roman" w:hint="eastAsia"/>
          <w:sz w:val="22"/>
        </w:rPr>
        <w:t>)</w:t>
      </w:r>
      <w:r w:rsidRPr="008C184C">
        <w:rPr>
          <w:rFonts w:ascii="Times New Roman" w:eastAsiaTheme="minorHAnsi" w:hAnsi="Times New Roman" w:cs="Times New Roman"/>
          <w:sz w:val="22"/>
        </w:rPr>
        <w:t xml:space="preserve">. </w:t>
      </w:r>
      <w:r>
        <w:rPr>
          <w:rFonts w:ascii="Times New Roman" w:eastAsiaTheme="minorHAnsi" w:hAnsi="Times New Roman" w:cs="Times New Roman"/>
          <w:sz w:val="22"/>
        </w:rPr>
        <w:t>Moreover</w:t>
      </w:r>
      <w:r w:rsidRPr="008C184C">
        <w:rPr>
          <w:rFonts w:ascii="Times New Roman" w:eastAsiaTheme="minorHAnsi" w:hAnsi="Times New Roman" w:cs="Times New Roman"/>
          <w:sz w:val="22"/>
        </w:rPr>
        <w:t xml:space="preserve">, there </w:t>
      </w:r>
      <w:r>
        <w:rPr>
          <w:rFonts w:ascii="Times New Roman" w:eastAsiaTheme="minorHAnsi" w:hAnsi="Times New Roman" w:cs="Times New Roman"/>
          <w:sz w:val="22"/>
        </w:rPr>
        <w:t>were</w:t>
      </w:r>
      <w:r w:rsidRPr="008C184C">
        <w:rPr>
          <w:rFonts w:ascii="Times New Roman" w:eastAsiaTheme="minorHAnsi" w:hAnsi="Times New Roman" w:cs="Times New Roman"/>
          <w:sz w:val="22"/>
        </w:rPr>
        <w:t xml:space="preserve"> no restrictions on the </w:t>
      </w:r>
      <w:r>
        <w:rPr>
          <w:rFonts w:ascii="Times New Roman" w:eastAsiaTheme="minorHAnsi" w:hAnsi="Times New Roman" w:cs="Times New Roman"/>
          <w:sz w:val="22"/>
        </w:rPr>
        <w:t>method</w:t>
      </w:r>
      <w:r w:rsidRPr="008C184C">
        <w:rPr>
          <w:rFonts w:ascii="Times New Roman" w:eastAsiaTheme="minorHAnsi" w:hAnsi="Times New Roman" w:cs="Times New Roman"/>
          <w:sz w:val="22"/>
        </w:rPr>
        <w:t>, dosage, frequency</w:t>
      </w:r>
      <w:r>
        <w:rPr>
          <w:rFonts w:ascii="Times New Roman" w:eastAsiaTheme="minorHAnsi" w:hAnsi="Times New Roman" w:cs="Times New Roman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and time of drug intervention.</w:t>
      </w:r>
    </w:p>
    <w:p w14:paraId="38E3E0C1" w14:textId="77777777" w:rsidR="00F60713" w:rsidRPr="008C184C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>(2) Gene vs Control;</w:t>
      </w:r>
    </w:p>
    <w:p w14:paraId="19322355" w14:textId="77777777" w:rsidR="00F60713" w:rsidRPr="008C184C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>There</w:t>
      </w:r>
      <w:r>
        <w:rPr>
          <w:rFonts w:ascii="Times New Roman" w:eastAsiaTheme="minorHAnsi" w:hAnsi="Times New Roman" w:cs="Times New Roman"/>
          <w:sz w:val="22"/>
        </w:rPr>
        <w:t xml:space="preserve"> was</w:t>
      </w:r>
      <w:r w:rsidRPr="008C184C">
        <w:rPr>
          <w:rFonts w:ascii="Times New Roman" w:eastAsiaTheme="minorHAnsi" w:hAnsi="Times New Roman" w:cs="Times New Roman"/>
          <w:sz w:val="22"/>
        </w:rPr>
        <w:t xml:space="preserve"> no restriction on the specific type of gene, include genetic intervention </w:t>
      </w:r>
      <w:r w:rsidRPr="008C184C">
        <w:rPr>
          <w:rFonts w:ascii="Times New Roman" w:eastAsiaTheme="minorHAnsi" w:hAnsi="Times New Roman" w:cs="Times New Roman" w:hint="eastAsia"/>
          <w:sz w:val="22"/>
        </w:rPr>
        <w:t>(</w:t>
      </w:r>
      <w:r w:rsidRPr="008C184C">
        <w:rPr>
          <w:rFonts w:ascii="Times New Roman" w:eastAsiaTheme="minorHAnsi" w:hAnsi="Times New Roman" w:cs="Times New Roman"/>
          <w:sz w:val="22"/>
        </w:rPr>
        <w:t>epidermal growth factor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histone deacetylase 6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IQ motif containing GTPase</w:t>
      </w:r>
      <w:r>
        <w:rPr>
          <w:rFonts w:ascii="Times New Roman" w:eastAsiaTheme="minorHAnsi" w:hAnsi="Times New Roman" w:cs="Times New Roman"/>
          <w:sz w:val="22"/>
        </w:rPr>
        <w:t>-</w:t>
      </w:r>
      <w:r w:rsidRPr="008C184C">
        <w:rPr>
          <w:rFonts w:ascii="Times New Roman" w:eastAsiaTheme="minorHAnsi" w:hAnsi="Times New Roman" w:cs="Times New Roman"/>
          <w:sz w:val="22"/>
        </w:rPr>
        <w:t>activating proteins, transforming growth factor beta1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prolyl 4-hydroxylase beta polypeptide, zinc-α2-glycoprotein 1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RAS-association domain family 6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eastAsiaTheme="minorHAnsi" w:hAnsi="Times New Roman" w:cs="Times New Roman"/>
          <w:color w:val="333333"/>
          <w:sz w:val="22"/>
          <w:shd w:val="clear" w:color="auto" w:fill="FFFFFF"/>
        </w:rPr>
        <w:t>C-C motif chemokine receptor 4</w:t>
      </w:r>
      <w:r w:rsidRPr="008C184C">
        <w:rPr>
          <w:rFonts w:ascii="Times New Roman" w:eastAsiaTheme="minorHAnsi" w:hAnsi="Times New Roman" w:cs="Times New Roman" w:hint="eastAsia"/>
          <w:color w:val="333333"/>
          <w:sz w:val="22"/>
          <w:shd w:val="clear" w:color="auto" w:fill="FFFFFF"/>
        </w:rPr>
        <w:t>,</w:t>
      </w:r>
      <w:r w:rsidRPr="008C184C">
        <w:rPr>
          <w:rFonts w:ascii="Times New Roman" w:eastAsiaTheme="minorHAnsi" w:hAnsi="Times New Roman" w:cs="Times New Roman"/>
          <w:color w:val="333333"/>
          <w:sz w:val="22"/>
          <w:shd w:val="clear" w:color="auto" w:fill="FFFFFF"/>
        </w:rPr>
        <w:t xml:space="preserve"> cyclovirobuxine D</w:t>
      </w:r>
      <w:r w:rsidRPr="008C184C">
        <w:rPr>
          <w:rFonts w:ascii="Times New Roman" w:eastAsiaTheme="minorHAnsi" w:hAnsi="Times New Roman" w:cs="Times New Roman" w:hint="eastAsia"/>
          <w:sz w:val="22"/>
        </w:rPr>
        <w:t>)</w:t>
      </w:r>
      <w:r>
        <w:rPr>
          <w:rFonts w:ascii="Times New Roman" w:eastAsiaTheme="minorHAnsi" w:hAnsi="Times New Roman" w:cs="Times New Roman"/>
          <w:sz w:val="22"/>
        </w:rPr>
        <w:t xml:space="preserve"> and</w:t>
      </w:r>
      <w:r w:rsidRPr="008C184C">
        <w:rPr>
          <w:rFonts w:ascii="Times New Roman" w:eastAsiaTheme="minorHAnsi" w:hAnsi="Times New Roman" w:cs="Times New Roman"/>
          <w:sz w:val="22"/>
        </w:rPr>
        <w:t xml:space="preserve"> gene knock out/down </w:t>
      </w:r>
      <w:r w:rsidRPr="008C184C">
        <w:rPr>
          <w:rFonts w:ascii="Times New Roman" w:eastAsiaTheme="minorHAnsi" w:hAnsi="Times New Roman" w:cs="Times New Roman" w:hint="eastAsia"/>
          <w:sz w:val="22"/>
        </w:rPr>
        <w:t>(</w:t>
      </w:r>
      <w:r w:rsidRPr="008C184C">
        <w:rPr>
          <w:rFonts w:ascii="Times New Roman" w:eastAsiaTheme="minorHAnsi" w:hAnsi="Times New Roman" w:cs="Times New Roman"/>
          <w:sz w:val="22"/>
        </w:rPr>
        <w:t>damage-regulated autophagy modulator 1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snail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XB130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SEMA 4A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glypican-3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CK2 alpha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trophoblast cell surface antigen 2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beta-1,3-glucuronyltransferase-3</w:t>
      </w:r>
      <w:r w:rsidRPr="008C184C">
        <w:rPr>
          <w:rFonts w:ascii="Times New Roman" w:eastAsiaTheme="minorHAnsi" w:hAnsi="Times New Roman" w:cs="Times New Roman" w:hint="eastAsia"/>
          <w:sz w:val="22"/>
        </w:rPr>
        <w:t>).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</w:rPr>
        <w:t>Moreover</w:t>
      </w:r>
      <w:r w:rsidRPr="008C184C">
        <w:rPr>
          <w:rFonts w:ascii="Times New Roman" w:eastAsiaTheme="minorHAnsi" w:hAnsi="Times New Roman" w:cs="Times New Roman"/>
          <w:sz w:val="22"/>
        </w:rPr>
        <w:t xml:space="preserve">, there </w:t>
      </w:r>
      <w:r>
        <w:rPr>
          <w:rFonts w:ascii="Times New Roman" w:eastAsiaTheme="minorHAnsi" w:hAnsi="Times New Roman" w:cs="Times New Roman"/>
          <w:sz w:val="22"/>
        </w:rPr>
        <w:t>were</w:t>
      </w:r>
      <w:r w:rsidRPr="008C184C">
        <w:rPr>
          <w:rFonts w:ascii="Times New Roman" w:eastAsiaTheme="minorHAnsi" w:hAnsi="Times New Roman" w:cs="Times New Roman"/>
          <w:sz w:val="22"/>
        </w:rPr>
        <w:t xml:space="preserve"> no restrictions on the </w:t>
      </w:r>
      <w:r>
        <w:rPr>
          <w:rFonts w:ascii="Times New Roman" w:eastAsiaTheme="minorHAnsi" w:hAnsi="Times New Roman" w:cs="Times New Roman"/>
          <w:sz w:val="22"/>
        </w:rPr>
        <w:t>method</w:t>
      </w:r>
      <w:r w:rsidRPr="008C184C">
        <w:rPr>
          <w:rFonts w:ascii="Times New Roman" w:eastAsiaTheme="minorHAnsi" w:hAnsi="Times New Roman" w:cs="Times New Roman"/>
          <w:sz w:val="22"/>
        </w:rPr>
        <w:t>, dosage, frequency</w:t>
      </w:r>
      <w:r>
        <w:rPr>
          <w:rFonts w:ascii="Times New Roman" w:eastAsiaTheme="minorHAnsi" w:hAnsi="Times New Roman" w:cs="Times New Roman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and time of gene intervention.</w:t>
      </w:r>
    </w:p>
    <w:p w14:paraId="338237D7" w14:textId="77777777" w:rsidR="00F60713" w:rsidRPr="008C184C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>(3</w:t>
      </w:r>
      <w:r w:rsidRPr="008C184C">
        <w:rPr>
          <w:rFonts w:ascii="Times New Roman" w:eastAsiaTheme="minorHAnsi" w:hAnsi="Times New Roman" w:cs="Times New Roman" w:hint="eastAsia"/>
          <w:sz w:val="22"/>
        </w:rPr>
        <w:t>)</w:t>
      </w:r>
      <w:r w:rsidRPr="008C184C">
        <w:rPr>
          <w:rFonts w:ascii="Times New Roman" w:eastAsiaTheme="minorHAnsi" w:hAnsi="Times New Roman" w:cs="Times New Roman"/>
          <w:sz w:val="22"/>
        </w:rPr>
        <w:t xml:space="preserve"> Tumor microenvironment vs Control</w:t>
      </w:r>
      <w:r w:rsidRPr="008C184C">
        <w:rPr>
          <w:rFonts w:ascii="Times New Roman" w:eastAsiaTheme="minorHAnsi" w:hAnsi="Times New Roman" w:cs="Times New Roman" w:hint="eastAsia"/>
          <w:sz w:val="22"/>
        </w:rPr>
        <w:t>;</w:t>
      </w:r>
    </w:p>
    <w:p w14:paraId="25A50348" w14:textId="77777777" w:rsidR="00F60713" w:rsidRPr="008C184C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 xml:space="preserve">There </w:t>
      </w:r>
      <w:r>
        <w:rPr>
          <w:rFonts w:ascii="Times New Roman" w:eastAsiaTheme="minorHAnsi" w:hAnsi="Times New Roman" w:cs="Times New Roman"/>
          <w:sz w:val="22"/>
        </w:rPr>
        <w:t>was</w:t>
      </w:r>
      <w:r w:rsidRPr="008C184C">
        <w:rPr>
          <w:rFonts w:ascii="Times New Roman" w:eastAsiaTheme="minorHAnsi" w:hAnsi="Times New Roman" w:cs="Times New Roman"/>
          <w:sz w:val="22"/>
        </w:rPr>
        <w:t xml:space="preserve"> no restriction on the specific type of tumor microenvironment, includ</w:t>
      </w:r>
      <w:r>
        <w:rPr>
          <w:rFonts w:ascii="Times New Roman" w:eastAsiaTheme="minorHAnsi" w:hAnsi="Times New Roman" w:cs="Times New Roman"/>
          <w:sz w:val="22"/>
        </w:rPr>
        <w:t>ing</w:t>
      </w:r>
      <w:r w:rsidRPr="008C184C">
        <w:rPr>
          <w:rFonts w:ascii="Times New Roman" w:eastAsia="宋体" w:hAnsi="Times New Roman" w:cs="Times New Roman"/>
          <w:sz w:val="22"/>
        </w:rPr>
        <w:t xml:space="preserve"> hypoxia </w:t>
      </w:r>
      <w:r w:rsidRPr="008C184C">
        <w:rPr>
          <w:rFonts w:ascii="Times New Roman" w:eastAsiaTheme="minorHAnsi" w:hAnsi="Times New Roman" w:cs="Times New Roman"/>
          <w:sz w:val="22"/>
        </w:rPr>
        <w:t>(CoCI2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Hypoxia</w:t>
      </w:r>
      <w:r w:rsidRPr="008C184C">
        <w:rPr>
          <w:rFonts w:ascii="Times New Roman" w:eastAsiaTheme="minorHAnsi" w:hAnsi="Times New Roman" w:cs="Times New Roman" w:hint="eastAsia"/>
          <w:sz w:val="22"/>
        </w:rPr>
        <w:t>)</w:t>
      </w:r>
      <w:r>
        <w:rPr>
          <w:rFonts w:ascii="Times New Roman" w:eastAsiaTheme="minorHAnsi" w:hAnsi="Times New Roman" w:cs="Times New Roman"/>
          <w:sz w:val="22"/>
        </w:rPr>
        <w:t xml:space="preserve"> and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eastAsia="宋体" w:hAnsi="Times New Roman" w:cs="Times New Roman"/>
          <w:sz w:val="22"/>
        </w:rPr>
        <w:t>other</w:t>
      </w:r>
      <w:r>
        <w:rPr>
          <w:rFonts w:ascii="Times New Roman" w:eastAsia="宋体" w:hAnsi="Times New Roman" w:cs="Times New Roman"/>
          <w:sz w:val="22"/>
        </w:rPr>
        <w:t xml:space="preserve"> factors</w:t>
      </w:r>
      <w:r w:rsidRPr="008C184C">
        <w:rPr>
          <w:rFonts w:ascii="Times New Roman" w:eastAsiaTheme="minorHAnsi" w:hAnsi="Times New Roman" w:cs="Times New Roman" w:hint="eastAsia"/>
          <w:sz w:val="22"/>
        </w:rPr>
        <w:t xml:space="preserve"> </w:t>
      </w:r>
      <w:r w:rsidRPr="008C184C">
        <w:rPr>
          <w:rFonts w:ascii="Times New Roman" w:eastAsiaTheme="minorHAnsi" w:hAnsi="Times New Roman" w:cs="Times New Roman"/>
          <w:sz w:val="22"/>
        </w:rPr>
        <w:t>(acetylcholine, substance P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IL-8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hepatocyte growth factor</w:t>
      </w:r>
      <w:r w:rsidRPr="008C184C">
        <w:rPr>
          <w:rFonts w:ascii="Times New Roman" w:eastAsiaTheme="minorHAnsi" w:hAnsi="Times New Roman" w:cs="Times New Roman" w:hint="eastAsia"/>
          <w:sz w:val="22"/>
        </w:rPr>
        <w:t>)</w:t>
      </w:r>
      <w:r w:rsidRPr="008C184C">
        <w:rPr>
          <w:rFonts w:ascii="Times New Roman" w:eastAsiaTheme="minorHAnsi" w:hAnsi="Times New Roman" w:cs="Times New Roman"/>
          <w:sz w:val="22"/>
        </w:rPr>
        <w:t xml:space="preserve">. </w:t>
      </w:r>
      <w:r>
        <w:rPr>
          <w:rFonts w:ascii="Times New Roman" w:eastAsiaTheme="minorHAnsi" w:hAnsi="Times New Roman" w:cs="Times New Roman"/>
          <w:sz w:val="22"/>
        </w:rPr>
        <w:t>Moreover</w:t>
      </w:r>
      <w:r w:rsidRPr="008C184C">
        <w:rPr>
          <w:rFonts w:ascii="Times New Roman" w:eastAsiaTheme="minorHAnsi" w:hAnsi="Times New Roman" w:cs="Times New Roman"/>
          <w:sz w:val="22"/>
        </w:rPr>
        <w:t xml:space="preserve">, there </w:t>
      </w:r>
      <w:r>
        <w:rPr>
          <w:rFonts w:ascii="Times New Roman" w:eastAsiaTheme="minorHAnsi" w:hAnsi="Times New Roman" w:cs="Times New Roman"/>
          <w:sz w:val="22"/>
        </w:rPr>
        <w:t>were</w:t>
      </w:r>
      <w:r w:rsidRPr="008C184C">
        <w:rPr>
          <w:rFonts w:ascii="Times New Roman" w:eastAsiaTheme="minorHAnsi" w:hAnsi="Times New Roman" w:cs="Times New Roman"/>
          <w:sz w:val="22"/>
        </w:rPr>
        <w:t xml:space="preserve"> no restrictions on the </w:t>
      </w:r>
      <w:r>
        <w:rPr>
          <w:rFonts w:ascii="Times New Roman" w:eastAsiaTheme="minorHAnsi" w:hAnsi="Times New Roman" w:cs="Times New Roman"/>
          <w:sz w:val="22"/>
        </w:rPr>
        <w:t>method</w:t>
      </w:r>
      <w:r w:rsidRPr="008C184C">
        <w:rPr>
          <w:rFonts w:ascii="Times New Roman" w:eastAsiaTheme="minorHAnsi" w:hAnsi="Times New Roman" w:cs="Times New Roman"/>
          <w:sz w:val="22"/>
        </w:rPr>
        <w:t>, dosage, frequency</w:t>
      </w:r>
      <w:r>
        <w:rPr>
          <w:rFonts w:ascii="Times New Roman" w:eastAsiaTheme="minorHAnsi" w:hAnsi="Times New Roman" w:cs="Times New Roman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and time of tumor microenvironment intervention.</w:t>
      </w:r>
    </w:p>
    <w:p w14:paraId="467BA245" w14:textId="77777777" w:rsidR="00F60713" w:rsidRPr="008C184C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>(4) ncRNAs vs Control;</w:t>
      </w:r>
    </w:p>
    <w:p w14:paraId="100D04FD" w14:textId="77777777" w:rsidR="00F60713" w:rsidRPr="008C184C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 xml:space="preserve">There </w:t>
      </w:r>
      <w:r>
        <w:rPr>
          <w:rFonts w:ascii="Times New Roman" w:eastAsiaTheme="minorHAnsi" w:hAnsi="Times New Roman" w:cs="Times New Roman"/>
          <w:sz w:val="22"/>
        </w:rPr>
        <w:t>was</w:t>
      </w:r>
      <w:r w:rsidRPr="008C184C">
        <w:rPr>
          <w:rFonts w:ascii="Times New Roman" w:eastAsiaTheme="minorHAnsi" w:hAnsi="Times New Roman" w:cs="Times New Roman"/>
          <w:sz w:val="22"/>
        </w:rPr>
        <w:t xml:space="preserve"> no restriction on the specific type of ncRNAs, includ</w:t>
      </w:r>
      <w:r>
        <w:rPr>
          <w:rFonts w:ascii="Times New Roman" w:eastAsiaTheme="minorHAnsi" w:hAnsi="Times New Roman" w:cs="Times New Roman"/>
          <w:sz w:val="22"/>
        </w:rPr>
        <w:t>ing the</w:t>
      </w:r>
      <w:r w:rsidRPr="008C184C">
        <w:rPr>
          <w:rFonts w:ascii="Times New Roman" w:eastAsia="宋体" w:hAnsi="Times New Roman" w:cs="Times New Roman"/>
          <w:sz w:val="22"/>
        </w:rPr>
        <w:t xml:space="preserve"> overexpression of ncRNAs </w:t>
      </w:r>
      <w:r w:rsidRPr="008C184C">
        <w:rPr>
          <w:rFonts w:ascii="Times New Roman" w:eastAsiaTheme="minorHAnsi" w:hAnsi="Times New Roman" w:cs="Times New Roman" w:hint="eastAsia"/>
          <w:sz w:val="22"/>
        </w:rPr>
        <w:t>(</w:t>
      </w:r>
      <w:r w:rsidRPr="008C184C">
        <w:rPr>
          <w:rFonts w:ascii="Times New Roman" w:hAnsi="Times New Roman" w:cs="Times New Roman"/>
          <w:sz w:val="22"/>
        </w:rPr>
        <w:t>microRNA</w:t>
      </w:r>
      <w:r w:rsidRPr="008C184C">
        <w:rPr>
          <w:rFonts w:ascii="Times New Roman" w:eastAsiaTheme="minorHAnsi" w:hAnsi="Times New Roman" w:cs="Times New Roman"/>
          <w:sz w:val="22"/>
        </w:rPr>
        <w:t>-19a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microRNA</w:t>
      </w:r>
      <w:r w:rsidRPr="008C184C">
        <w:rPr>
          <w:rFonts w:ascii="Times New Roman" w:eastAsiaTheme="minorHAnsi" w:hAnsi="Times New Roman" w:cs="Times New Roman"/>
          <w:sz w:val="22"/>
        </w:rPr>
        <w:t xml:space="preserve"> -503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microRNA</w:t>
      </w:r>
      <w:r w:rsidRPr="008C184C">
        <w:rPr>
          <w:rFonts w:ascii="Times New Roman" w:eastAsiaTheme="minorHAnsi" w:hAnsi="Times New Roman" w:cs="Times New Roman"/>
          <w:sz w:val="22"/>
        </w:rPr>
        <w:t>-16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microRNA</w:t>
      </w:r>
      <w:r w:rsidRPr="008C184C">
        <w:rPr>
          <w:rFonts w:ascii="Times New Roman" w:eastAsiaTheme="minorHAnsi" w:hAnsi="Times New Roman" w:cs="Times New Roman"/>
          <w:sz w:val="22"/>
        </w:rPr>
        <w:t>-424-5p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microRNA</w:t>
      </w:r>
      <w:r w:rsidRPr="008C184C">
        <w:rPr>
          <w:rFonts w:ascii="Times New Roman" w:eastAsiaTheme="minorHAnsi" w:hAnsi="Times New Roman" w:cs="Times New Roman"/>
          <w:sz w:val="22"/>
        </w:rPr>
        <w:t>-199b-5p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hAnsi="Times New Roman" w:cs="Times New Roman"/>
          <w:sz w:val="22"/>
        </w:rPr>
        <w:t>microRNA</w:t>
      </w:r>
      <w:r w:rsidRPr="008C184C">
        <w:rPr>
          <w:rFonts w:ascii="Times New Roman" w:eastAsiaTheme="minorHAnsi" w:hAnsi="Times New Roman" w:cs="Times New Roman"/>
          <w:sz w:val="22"/>
        </w:rPr>
        <w:t>-98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long non-coding RNA-n335586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long non-coding RNA-CRNDE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long non-coding RNA-FEZF1-AS1)</w:t>
      </w:r>
      <w:r>
        <w:rPr>
          <w:rFonts w:ascii="Times New Roman" w:eastAsiaTheme="minorHAnsi" w:hAnsi="Times New Roman" w:cs="Times New Roman"/>
          <w:sz w:val="22"/>
        </w:rPr>
        <w:t xml:space="preserve"> and</w:t>
      </w:r>
      <w:r w:rsidRPr="008C184C">
        <w:rPr>
          <w:rFonts w:ascii="Times New Roman" w:eastAsiaTheme="minorHAnsi" w:hAnsi="Times New Roman" w:cs="Times New Roman"/>
          <w:sz w:val="22"/>
        </w:rPr>
        <w:t xml:space="preserve"> </w:t>
      </w:r>
      <w:r w:rsidRPr="008C184C">
        <w:rPr>
          <w:rFonts w:ascii="Times New Roman" w:eastAsia="宋体" w:hAnsi="Times New Roman" w:cs="Times New Roman"/>
          <w:sz w:val="22"/>
        </w:rPr>
        <w:t>ncRNA silenc</w:t>
      </w:r>
      <w:r>
        <w:rPr>
          <w:rFonts w:ascii="Times New Roman" w:eastAsia="宋体" w:hAnsi="Times New Roman" w:cs="Times New Roman"/>
          <w:sz w:val="22"/>
        </w:rPr>
        <w:t>ing</w:t>
      </w:r>
      <w:r w:rsidRPr="008C184C">
        <w:rPr>
          <w:rFonts w:ascii="Times New Roman" w:eastAsia="宋体" w:hAnsi="Times New Roman" w:cs="Times New Roman"/>
          <w:sz w:val="22"/>
        </w:rPr>
        <w:t xml:space="preserve"> </w:t>
      </w:r>
      <w:r w:rsidRPr="008C184C">
        <w:rPr>
          <w:rFonts w:ascii="Times New Roman" w:eastAsiaTheme="minorHAnsi" w:hAnsi="Times New Roman" w:cs="Times New Roman" w:hint="eastAsia"/>
          <w:sz w:val="22"/>
        </w:rPr>
        <w:t>(</w:t>
      </w:r>
      <w:r w:rsidRPr="008C184C">
        <w:rPr>
          <w:rFonts w:ascii="Times New Roman" w:hAnsi="Times New Roman" w:cs="Times New Roman"/>
          <w:sz w:val="22"/>
        </w:rPr>
        <w:t>microRNA</w:t>
      </w:r>
      <w:r w:rsidRPr="008C184C">
        <w:rPr>
          <w:rFonts w:ascii="Times New Roman" w:eastAsiaTheme="minorHAnsi" w:hAnsi="Times New Roman" w:cs="Times New Roman"/>
          <w:sz w:val="22"/>
        </w:rPr>
        <w:t>-27a-3p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long non-coding RNA-PTTG3P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long non-coding RNA-DUXAP10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long non-coding RNA-PTTG3P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long non-coding RNA-AK021443</w:t>
      </w:r>
      <w:r w:rsidRPr="008C184C">
        <w:rPr>
          <w:rFonts w:ascii="Times New Roman" w:eastAsiaTheme="minorHAnsi" w:hAnsi="Times New Roman" w:cs="Times New Roman" w:hint="eastAsia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long non-coding RNA-MALAT1</w:t>
      </w:r>
      <w:r w:rsidRPr="008C184C">
        <w:rPr>
          <w:rFonts w:ascii="Times New Roman" w:eastAsiaTheme="minorHAnsi" w:hAnsi="Times New Roman" w:cs="Times New Roman" w:hint="eastAsia"/>
          <w:sz w:val="22"/>
        </w:rPr>
        <w:t>)</w:t>
      </w:r>
      <w:r w:rsidRPr="008C184C">
        <w:rPr>
          <w:rFonts w:ascii="Times New Roman" w:eastAsiaTheme="minorHAnsi" w:hAnsi="Times New Roman" w:cs="Times New Roman"/>
          <w:sz w:val="22"/>
        </w:rPr>
        <w:t xml:space="preserve">. </w:t>
      </w:r>
      <w:r>
        <w:rPr>
          <w:rFonts w:ascii="Times New Roman" w:eastAsiaTheme="minorHAnsi" w:hAnsi="Times New Roman" w:cs="Times New Roman"/>
          <w:sz w:val="22"/>
        </w:rPr>
        <w:t>Moreover</w:t>
      </w:r>
      <w:r w:rsidRPr="008C184C">
        <w:rPr>
          <w:rFonts w:ascii="Times New Roman" w:eastAsiaTheme="minorHAnsi" w:hAnsi="Times New Roman" w:cs="Times New Roman"/>
          <w:sz w:val="22"/>
        </w:rPr>
        <w:t xml:space="preserve">, there </w:t>
      </w:r>
      <w:r>
        <w:rPr>
          <w:rFonts w:ascii="Times New Roman" w:eastAsiaTheme="minorHAnsi" w:hAnsi="Times New Roman" w:cs="Times New Roman"/>
          <w:sz w:val="22"/>
        </w:rPr>
        <w:t>were</w:t>
      </w:r>
      <w:r w:rsidRPr="008C184C">
        <w:rPr>
          <w:rFonts w:ascii="Times New Roman" w:eastAsiaTheme="minorHAnsi" w:hAnsi="Times New Roman" w:cs="Times New Roman"/>
          <w:sz w:val="22"/>
        </w:rPr>
        <w:t xml:space="preserve"> no restrictions on the </w:t>
      </w:r>
      <w:r>
        <w:rPr>
          <w:rFonts w:ascii="Times New Roman" w:eastAsiaTheme="minorHAnsi" w:hAnsi="Times New Roman" w:cs="Times New Roman"/>
          <w:sz w:val="22"/>
        </w:rPr>
        <w:t>method</w:t>
      </w:r>
      <w:r w:rsidRPr="008C184C">
        <w:rPr>
          <w:rFonts w:ascii="Times New Roman" w:eastAsiaTheme="minorHAnsi" w:hAnsi="Times New Roman" w:cs="Times New Roman"/>
          <w:sz w:val="22"/>
        </w:rPr>
        <w:t>, dosage, frequency</w:t>
      </w:r>
      <w:r>
        <w:rPr>
          <w:rFonts w:ascii="Times New Roman" w:eastAsiaTheme="minorHAnsi" w:hAnsi="Times New Roman" w:cs="Times New Roman"/>
          <w:sz w:val="22"/>
        </w:rPr>
        <w:t>,</w:t>
      </w:r>
      <w:r w:rsidRPr="008C184C">
        <w:rPr>
          <w:rFonts w:ascii="Times New Roman" w:eastAsiaTheme="minorHAnsi" w:hAnsi="Times New Roman" w:cs="Times New Roman"/>
          <w:sz w:val="22"/>
        </w:rPr>
        <w:t xml:space="preserve"> and time of </w:t>
      </w:r>
      <w:r w:rsidRPr="008C184C">
        <w:rPr>
          <w:rFonts w:ascii="Times New Roman" w:eastAsia="宋体" w:hAnsi="Times New Roman" w:cs="Times New Roman"/>
          <w:sz w:val="22"/>
        </w:rPr>
        <w:t>ncRNA</w:t>
      </w:r>
      <w:r w:rsidRPr="008C184C">
        <w:rPr>
          <w:rFonts w:ascii="Times New Roman" w:eastAsiaTheme="minorHAnsi" w:hAnsi="Times New Roman" w:cs="Times New Roman"/>
          <w:sz w:val="22"/>
        </w:rPr>
        <w:t xml:space="preserve"> intervention.</w:t>
      </w:r>
    </w:p>
    <w:p w14:paraId="5E85222B" w14:textId="77777777" w:rsidR="00F60713" w:rsidRPr="00D45FA6" w:rsidRDefault="00F60713" w:rsidP="006A3BA3">
      <w:pPr>
        <w:spacing w:beforeLines="50" w:before="156" w:afterLines="50" w:after="156"/>
        <w:rPr>
          <w:rFonts w:ascii="Times New Roman" w:eastAsiaTheme="minorHAnsi" w:hAnsi="Times New Roman" w:cs="Times New Roman"/>
          <w:sz w:val="22"/>
        </w:rPr>
      </w:pPr>
      <w:r w:rsidRPr="008C184C">
        <w:rPr>
          <w:rFonts w:ascii="Times New Roman" w:eastAsiaTheme="minorHAnsi" w:hAnsi="Times New Roman" w:cs="Times New Roman"/>
          <w:sz w:val="22"/>
        </w:rPr>
        <w:t>Negative control refers to untreated or empty vector-transfected HepG2 cells.</w:t>
      </w:r>
    </w:p>
    <w:p w14:paraId="5A3E216D" w14:textId="77777777" w:rsidR="00F60713" w:rsidRPr="00F60713" w:rsidRDefault="00F60713" w:rsidP="006A3BA3">
      <w:pPr>
        <w:spacing w:beforeLines="50" w:before="156" w:afterLines="50" w:after="156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2FCFC" w14:textId="77777777" w:rsidR="006643B7" w:rsidRPr="00446D35" w:rsidRDefault="006643B7" w:rsidP="006A3BA3">
      <w:pPr>
        <w:spacing w:beforeLines="50" w:before="156" w:afterLines="50" w:after="156"/>
        <w:rPr>
          <w:sz w:val="20"/>
          <w:szCs w:val="21"/>
        </w:rPr>
      </w:pPr>
    </w:p>
    <w:sectPr w:rsidR="006643B7" w:rsidRPr="00446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920F" w14:textId="77777777" w:rsidR="00935515" w:rsidRDefault="00935515" w:rsidP="006643B7">
      <w:r>
        <w:separator/>
      </w:r>
    </w:p>
  </w:endnote>
  <w:endnote w:type="continuationSeparator" w:id="0">
    <w:p w14:paraId="1FB18594" w14:textId="77777777" w:rsidR="00935515" w:rsidRDefault="00935515" w:rsidP="0066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CBD3" w14:textId="77777777" w:rsidR="00935515" w:rsidRDefault="00935515" w:rsidP="006643B7">
      <w:r>
        <w:separator/>
      </w:r>
    </w:p>
  </w:footnote>
  <w:footnote w:type="continuationSeparator" w:id="0">
    <w:p w14:paraId="0F45F805" w14:textId="77777777" w:rsidR="00935515" w:rsidRDefault="00935515" w:rsidP="0066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BC1"/>
    <w:multiLevelType w:val="hybridMultilevel"/>
    <w:tmpl w:val="E5604BF2"/>
    <w:lvl w:ilvl="0" w:tplc="1C1CD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3B362D"/>
    <w:multiLevelType w:val="hybridMultilevel"/>
    <w:tmpl w:val="F39EB22C"/>
    <w:lvl w:ilvl="0" w:tplc="080ADD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5C27155"/>
    <w:multiLevelType w:val="hybridMultilevel"/>
    <w:tmpl w:val="D1205708"/>
    <w:lvl w:ilvl="0" w:tplc="06DA55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58"/>
    <w:rsid w:val="00055301"/>
    <w:rsid w:val="0025191A"/>
    <w:rsid w:val="002B6BB4"/>
    <w:rsid w:val="003208EF"/>
    <w:rsid w:val="00340415"/>
    <w:rsid w:val="00364C1C"/>
    <w:rsid w:val="00446D35"/>
    <w:rsid w:val="00513D95"/>
    <w:rsid w:val="005462BF"/>
    <w:rsid w:val="005C5D16"/>
    <w:rsid w:val="00633918"/>
    <w:rsid w:val="006643B7"/>
    <w:rsid w:val="0068653C"/>
    <w:rsid w:val="006A3BA3"/>
    <w:rsid w:val="006C605B"/>
    <w:rsid w:val="006D04CD"/>
    <w:rsid w:val="006D7D79"/>
    <w:rsid w:val="00715772"/>
    <w:rsid w:val="0078204E"/>
    <w:rsid w:val="007D1010"/>
    <w:rsid w:val="007F0423"/>
    <w:rsid w:val="007F1218"/>
    <w:rsid w:val="008166EF"/>
    <w:rsid w:val="008B7F3F"/>
    <w:rsid w:val="008C184C"/>
    <w:rsid w:val="00916D58"/>
    <w:rsid w:val="00935515"/>
    <w:rsid w:val="009436B1"/>
    <w:rsid w:val="009B7493"/>
    <w:rsid w:val="009D4F91"/>
    <w:rsid w:val="00A22E66"/>
    <w:rsid w:val="00A35A80"/>
    <w:rsid w:val="00B06B17"/>
    <w:rsid w:val="00BF08ED"/>
    <w:rsid w:val="00C43351"/>
    <w:rsid w:val="00D3532E"/>
    <w:rsid w:val="00D4235F"/>
    <w:rsid w:val="00E56A3B"/>
    <w:rsid w:val="00E73C59"/>
    <w:rsid w:val="00E872D4"/>
    <w:rsid w:val="00F4159D"/>
    <w:rsid w:val="00F60713"/>
    <w:rsid w:val="00F742C9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6282"/>
  <w15:chartTrackingRefBased/>
  <w15:docId w15:val="{D1449396-4D8D-4FBD-A1CA-D5423F9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3B7"/>
    <w:rPr>
      <w:sz w:val="18"/>
      <w:szCs w:val="18"/>
    </w:rPr>
  </w:style>
  <w:style w:type="paragraph" w:styleId="a7">
    <w:name w:val="List Paragraph"/>
    <w:basedOn w:val="a"/>
    <w:uiPriority w:val="34"/>
    <w:qFormat/>
    <w:rsid w:val="006643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8615095365210</dc:creator>
  <cp:keywords/>
  <dc:description/>
  <cp:lastModifiedBy>8615095365210</cp:lastModifiedBy>
  <cp:revision>22</cp:revision>
  <dcterms:created xsi:type="dcterms:W3CDTF">2021-03-13T18:15:00Z</dcterms:created>
  <dcterms:modified xsi:type="dcterms:W3CDTF">2021-05-28T10:14:00Z</dcterms:modified>
</cp:coreProperties>
</file>