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48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AdvGulliv-R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Investigati</w:t>
      </w:r>
      <w:r>
        <w:rPr>
          <w:rFonts w:hint="eastAsia" w:ascii="Times New Roman" w:hAnsi="Times New Roman" w:eastAsia="AdvGulliv-R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ng the </w:t>
      </w:r>
      <w:r>
        <w:rPr>
          <w:rFonts w:hint="default" w:ascii="Times New Roman" w:hAnsi="Times New Roman" w:eastAsia="AdvGulliv-R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a</w:t>
      </w:r>
      <w:r>
        <w:rPr>
          <w:rFonts w:hint="default" w:ascii="Times New Roman" w:hAnsi="Times New Roman" w:eastAsia="CharisSIL" w:cs="Times New Roman"/>
          <w:b/>
          <w:bCs/>
          <w:color w:val="auto"/>
          <w:kern w:val="0"/>
          <w:sz w:val="26"/>
          <w:szCs w:val="26"/>
          <w:lang w:val="en-US" w:eastAsia="zh-CN" w:bidi="ar"/>
        </w:rPr>
        <w:t xml:space="preserve">dsorption behavior and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</w:rPr>
        <w:instrText xml:space="preserve"> HYPERLINK "D:/%E6%9C%89%E9%81%93%E8%AF%8D%E5%85%B8/Dict/8.9.6.0/resultui/html/index.html" \l "/javascript:;" </w:instrTex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</w:rPr>
        <w:t>mechanism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  <w:lang w:val="en-US" w:eastAsia="zh-CN"/>
        </w:rPr>
        <w:t xml:space="preserve"> of </w:t>
      </w:r>
      <w:r>
        <w:rPr>
          <w:rFonts w:hint="default" w:ascii="Times New Roman" w:hAnsi="Times New Roman" w:eastAsia="CharisSIL" w:cs="Times New Roman"/>
          <w:b/>
          <w:bCs/>
          <w:color w:val="auto"/>
          <w:kern w:val="0"/>
          <w:sz w:val="26"/>
          <w:szCs w:val="26"/>
          <w:lang w:val="en-US" w:eastAsia="zh-CN" w:bidi="ar"/>
        </w:rPr>
        <w:t xml:space="preserve">Eu(III) and Au(III) on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</w:rPr>
        <w:instrText xml:space="preserve"> HYPERLINK "D:/%E6%9C%89%E9%81%93%E8%AF%8D%E5%85%B8/Dict/8.9.6.0/resultui/html/index.html" \l "/javascript:;" </w:instrTex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</w:rPr>
        <w:fldChar w:fldCharType="separate"/>
      </w:r>
      <w:r>
        <w:rPr>
          <w:rFonts w:hint="default" w:ascii="Times New Roman" w:hAnsi="Times New Roman" w:eastAsia="等线" w:cs="Times New Roman"/>
          <w:b/>
          <w:bCs/>
          <w:color w:val="000000"/>
          <w:kern w:val="24"/>
          <w:sz w:val="26"/>
          <w:szCs w:val="26"/>
        </w:rPr>
        <w:t>β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</w:rPr>
        <w:t>-</w:t>
      </w:r>
      <w:r>
        <w:rPr>
          <w:rStyle w:val="5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  <w:lang w:val="en-US" w:eastAsia="zh-CN"/>
        </w:rPr>
        <w:t>c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</w:rPr>
        <w:t>yclodextrin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6"/>
          <w:szCs w:val="26"/>
          <w:u w:val="none"/>
          <w:shd w:val="clear" w:fill="FFFFFF"/>
          <w:lang w:val="en-US" w:eastAsia="zh-CN"/>
        </w:rPr>
        <w:t>/</w:t>
      </w:r>
      <w:r>
        <w:rPr>
          <w:rFonts w:hint="default" w:ascii="Times New Roman" w:hAnsi="Times New Roman" w:eastAsia="CharisSIL" w:cs="Times New Roman"/>
          <w:b/>
          <w:bCs/>
          <w:i w:val="0"/>
          <w:iCs w:val="0"/>
          <w:color w:val="000000"/>
          <w:kern w:val="0"/>
          <w:sz w:val="26"/>
          <w:szCs w:val="26"/>
          <w:lang w:val="en-US" w:eastAsia="zh-CN" w:bidi="ar"/>
        </w:rPr>
        <w:t>polyethylenimine</w:t>
      </w:r>
      <w:r>
        <w:rPr>
          <w:rFonts w:hint="eastAsia" w:ascii="Times New Roman" w:hAnsi="Times New Roman" w:eastAsia="CharisSIL" w:cs="Times New Roman"/>
          <w:b/>
          <w:bCs/>
          <w:i w:val="0"/>
          <w:iCs w:val="0"/>
          <w:color w:val="000000"/>
          <w:kern w:val="0"/>
          <w:sz w:val="26"/>
          <w:szCs w:val="26"/>
          <w:lang w:val="en-US" w:eastAsia="zh-CN" w:bidi="ar"/>
        </w:rPr>
        <w:t xml:space="preserve"> </w:t>
      </w:r>
      <w:r>
        <w:rPr>
          <w:rFonts w:hint="default" w:ascii="Times New Roman" w:hAnsi="Times New Roman" w:eastAsia="CharisSIL" w:cs="Times New Roman"/>
          <w:b/>
          <w:bCs/>
          <w:color w:val="auto"/>
          <w:kern w:val="0"/>
          <w:sz w:val="26"/>
          <w:szCs w:val="26"/>
          <w:lang w:val="en-US" w:eastAsia="zh-CN" w:bidi="ar"/>
        </w:rPr>
        <w:t>functionalized</w:t>
      </w:r>
      <w:r>
        <w:rPr>
          <w:rFonts w:hint="eastAsia" w:ascii="Times New Roman" w:hAnsi="Times New Roman" w:eastAsia="CharisSIL" w:cs="Times New Roman"/>
          <w:b/>
          <w:bCs/>
          <w:color w:val="auto"/>
          <w:kern w:val="0"/>
          <w:sz w:val="26"/>
          <w:szCs w:val="26"/>
          <w:lang w:val="en-US" w:eastAsia="zh-CN" w:bidi="ar"/>
        </w:rPr>
        <w:t xml:space="preserve"> </w:t>
      </w:r>
      <w:r>
        <w:rPr>
          <w:rFonts w:hint="default" w:ascii="Times New Roman" w:hAnsi="Times New Roman" w:eastAsia="CharisSIL" w:cs="Times New Roman"/>
          <w:b/>
          <w:bCs/>
          <w:color w:val="auto"/>
          <w:kern w:val="0"/>
          <w:sz w:val="26"/>
          <w:szCs w:val="26"/>
          <w:lang w:val="en-US" w:eastAsia="zh-CN" w:bidi="ar"/>
        </w:rPr>
        <w:t>waste paper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auto"/>
        <w:jc w:val="center"/>
        <w:textAlignment w:val="auto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>Fenglei Liu</w:t>
      </w:r>
      <w:r>
        <w:rPr>
          <w:rFonts w:hint="default" w:ascii="Times New Roman" w:hAnsi="Times New Roman" w:cs="Times New Roman"/>
          <w:kern w:val="0"/>
          <w:sz w:val="24"/>
          <w:szCs w:val="24"/>
          <w:vertAlign w:val="superscript"/>
        </w:rPr>
        <w:t>a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  <w:t>Shan Hua</w:t>
      </w:r>
      <w:r>
        <w:rPr>
          <w:rFonts w:hint="default" w:ascii="Times New Roman" w:hAnsi="Times New Roman" w:cs="Times New Roman"/>
          <w:kern w:val="0"/>
          <w:sz w:val="24"/>
          <w:szCs w:val="24"/>
          <w:vertAlign w:val="superscript"/>
        </w:rPr>
        <w:t>a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, Qingyuan Hu</w:t>
      </w:r>
      <w:r>
        <w:rPr>
          <w:rFonts w:hint="eastAsia" w:ascii="Times New Roman" w:hAnsi="Times New Roman" w:cs="Times New Roman"/>
          <w:kern w:val="0"/>
          <w:sz w:val="24"/>
          <w:szCs w:val="24"/>
          <w:vertAlign w:val="superscript"/>
          <w:lang w:val="en-US" w:eastAsia="zh-CN"/>
        </w:rPr>
        <w:t>a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Chao Wang</w:t>
      </w:r>
      <w:r>
        <w:rPr>
          <w:rFonts w:hint="default" w:ascii="Times New Roman" w:hAnsi="Times New Roman" w:cs="Times New Roman"/>
          <w:kern w:val="0"/>
          <w:sz w:val="24"/>
          <w:szCs w:val="24"/>
          <w:vertAlign w:val="superscript"/>
        </w:rPr>
        <w:t>b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,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Baowei Hu</w:t>
      </w:r>
      <w:r>
        <w:rPr>
          <w:rFonts w:hint="default" w:ascii="Times New Roman" w:hAnsi="Times New Roman" w:cs="Times New Roman"/>
          <w:kern w:val="0"/>
          <w:sz w:val="24"/>
          <w:szCs w:val="24"/>
          <w:vertAlign w:val="superscript"/>
        </w:rPr>
        <w:t xml:space="preserve">a, 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auto"/>
        <w:jc w:val="center"/>
        <w:textAlignment w:val="auto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vertAlign w:val="superscript"/>
        </w:rPr>
        <w:t>a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School of Life Science, Shaoxing University, Huancheng West Road 508, Shaoxing 312000, PR China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textAlignment w:val="auto"/>
        <w:rPr>
          <w:rFonts w:hint="default" w:ascii="Times New Roman" w:hAnsi="Times New Roman" w:eastAsia="AdvGulliv-I" w:cs="Times New Roman"/>
          <w:kern w:val="0"/>
          <w:sz w:val="24"/>
          <w:szCs w:val="24"/>
        </w:rPr>
      </w:pPr>
      <w:r>
        <w:rPr>
          <w:rFonts w:hint="default" w:ascii="Times New Roman" w:hAnsi="Times New Roman" w:eastAsia="AdvGulliv-I" w:cs="Times New Roman"/>
          <w:kern w:val="0"/>
          <w:sz w:val="24"/>
          <w:szCs w:val="24"/>
          <w:vertAlign w:val="superscript"/>
        </w:rPr>
        <w:t>b</w:t>
      </w:r>
      <w:r>
        <w:rPr>
          <w:rFonts w:hint="default" w:ascii="Times New Roman" w:hAnsi="Times New Roman" w:eastAsia="AdvGulliv-I" w:cs="Times New Roman"/>
          <w:kern w:val="0"/>
          <w:sz w:val="24"/>
          <w:szCs w:val="24"/>
        </w:rPr>
        <w:t>School of Environment, Tsinghua University, Beijing 100084, China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auto"/>
        <w:jc w:val="center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auto"/>
        <w:jc w:val="center"/>
        <w:textAlignment w:val="auto"/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</w:pPr>
    </w:p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480" w:lineRule="auto"/>
        <w:textAlignment w:val="auto"/>
        <w:rPr>
          <w:rFonts w:hint="default" w:ascii="Times New Roman" w:hAnsi="Times New Roman" w:cs="Times New Roman"/>
          <w:iCs/>
          <w:kern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Cs/>
          <w:color w:val="000000"/>
          <w:kern w:val="0"/>
          <w:sz w:val="24"/>
          <w:szCs w:val="24"/>
          <w:vertAlign w:val="superscript"/>
          <w:lang w:eastAsia="en-US"/>
        </w:rPr>
        <w:t>*</w:t>
      </w:r>
      <w:r>
        <w:rPr>
          <w:rFonts w:hint="default" w:ascii="Times New Roman" w:hAnsi="Times New Roman" w:cs="Times New Roman"/>
          <w:iCs/>
          <w:color w:val="000000"/>
          <w:kern w:val="0"/>
          <w:sz w:val="24"/>
          <w:szCs w:val="24"/>
          <w:vertAlign w:val="superscript"/>
        </w:rPr>
        <w:t xml:space="preserve"> </w:t>
      </w:r>
      <w:r>
        <w:rPr>
          <w:rFonts w:hint="default" w:ascii="Times New Roman" w:hAnsi="Times New Roman" w:eastAsia="Times New Roman" w:cs="Times New Roman"/>
          <w:iCs/>
          <w:color w:val="000000"/>
          <w:kern w:val="0"/>
          <w:sz w:val="24"/>
          <w:szCs w:val="24"/>
          <w:lang w:eastAsia="en-US"/>
        </w:rPr>
        <w:t xml:space="preserve">Corresponding author: 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 xml:space="preserve">Baowei Hu, </w:t>
      </w:r>
      <w:r>
        <w:rPr>
          <w:rFonts w:hint="default" w:ascii="Times New Roman" w:hAnsi="Times New Roman" w:eastAsia="Times New Roman" w:cs="Times New Roman"/>
          <w:iCs/>
          <w:kern w:val="0"/>
          <w:sz w:val="24"/>
          <w:szCs w:val="24"/>
          <w:lang w:eastAsia="en-US"/>
        </w:rPr>
        <w:t>Tel</w:t>
      </w:r>
      <w:r>
        <w:rPr>
          <w:rFonts w:hint="default" w:ascii="Times New Roman" w:hAnsi="Times New Roman" w:cs="Times New Roman"/>
          <w:iCs/>
          <w:kern w:val="0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iCs/>
          <w:kern w:val="0"/>
          <w:sz w:val="24"/>
          <w:szCs w:val="24"/>
          <w:lang w:eastAsia="en-US"/>
        </w:rPr>
        <w:t xml:space="preserve">: </w:t>
      </w:r>
      <w:r>
        <w:rPr>
          <w:rFonts w:hint="default" w:ascii="Times New Roman" w:hAnsi="Times New Roman" w:cs="Times New Roman"/>
          <w:iCs/>
          <w:kern w:val="0"/>
          <w:sz w:val="24"/>
          <w:szCs w:val="24"/>
        </w:rPr>
        <w:t>+</w:t>
      </w:r>
      <w:r>
        <w:rPr>
          <w:rFonts w:hint="default" w:ascii="Times New Roman" w:hAnsi="Times New Roman" w:eastAsia="Times New Roman" w:cs="Times New Roman"/>
          <w:iCs/>
          <w:kern w:val="0"/>
          <w:sz w:val="24"/>
          <w:szCs w:val="24"/>
          <w:lang w:eastAsia="en-US"/>
        </w:rPr>
        <w:t>86-0575-88342955</w:t>
      </w:r>
      <w:r>
        <w:rPr>
          <w:rFonts w:hint="default" w:ascii="Times New Roman" w:hAnsi="Times New Roman" w:cs="Times New Roman"/>
          <w:iCs/>
          <w:kern w:val="0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iCs/>
          <w:kern w:val="0"/>
          <w:sz w:val="24"/>
          <w:szCs w:val="24"/>
          <w:lang w:eastAsia="en-US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E-mail: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"mailto:hbw@usx.edu.cn"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  <w:lang w:val="fr-FR"/>
        </w:rPr>
        <w:t>hbw@usx.edu.cn</w:t>
      </w:r>
      <w:r>
        <w:rPr>
          <w:rStyle w:val="5"/>
          <w:rFonts w:hint="default" w:ascii="Times New Roman" w:hAnsi="Times New Roman" w:cs="Times New Roman"/>
          <w:sz w:val="24"/>
          <w:szCs w:val="24"/>
          <w:lang w:val="fr-F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/>
    <w:p/>
    <w:p/>
    <w:p/>
    <w:p/>
    <w:p/>
    <w:p/>
    <w:p/>
    <w:p/>
    <w:p/>
    <w:p/>
    <w:p/>
    <w:p>
      <w:pPr>
        <w:spacing w:line="480" w:lineRule="auto"/>
        <w:jc w:val="center"/>
        <w:rPr>
          <w:rFonts w:hint="default" w:ascii="Times New Roman" w:hAnsi="Times New Roman" w:eastAsia="宋体" w:cs="Times New Roman"/>
          <w:kern w:val="0"/>
          <w:sz w:val="24"/>
          <w:szCs w:val="24"/>
          <w:lang w:val="en-US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Table S1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Isotherms model </w:t>
      </w:r>
      <w:r>
        <w:rPr>
          <w:rFonts w:ascii="Times New Roman" w:hAnsi="Times New Roman" w:eastAsia="宋体" w:cs="Times New Roman"/>
          <w:sz w:val="24"/>
          <w:szCs w:val="24"/>
        </w:rPr>
        <w:t>constants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for adsorption of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Eu(III)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and 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Au(III)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on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DAWP-PEI and </w:t>
      </w:r>
      <w:r>
        <w:rPr>
          <w:rFonts w:ascii="Times New Roman" w:hAnsi="Times New Roman"/>
          <w:sz w:val="24"/>
          <w:szCs w:val="24"/>
        </w:rPr>
        <w:t>DAWP-P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EI-</w:t>
      </w:r>
      <w:r>
        <w:rPr>
          <w:rFonts w:hint="default" w:ascii="Times New Roman" w:hAnsi="Times New Roman" w:eastAsia="STIX-Italic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β</w:t>
      </w:r>
      <w:r>
        <w:rPr>
          <w:rFonts w:hint="default" w:ascii="Times New Roman" w:hAnsi="Times New Roman" w:eastAsia="CharisSIL" w:cs="Times New Roman"/>
          <w:color w:val="000000"/>
          <w:kern w:val="0"/>
          <w:sz w:val="24"/>
          <w:szCs w:val="24"/>
          <w:lang w:val="en-US" w:eastAsia="zh-CN" w:bidi="ar"/>
        </w:rPr>
        <w:t>-CD</w:t>
      </w:r>
      <w:r>
        <w:rPr>
          <w:rFonts w:hint="eastAsia" w:ascii="Times New Roman" w:hAnsi="Times New Roman" w:eastAsia="CharisSIL" w:cs="Times New Roman"/>
          <w:color w:val="000000"/>
          <w:kern w:val="0"/>
          <w:sz w:val="24"/>
          <w:szCs w:val="24"/>
          <w:lang w:val="en-US" w:eastAsia="zh-CN" w:bidi="ar"/>
        </w:rPr>
        <w:t>.</w:t>
      </w:r>
    </w:p>
    <w:tbl>
      <w:tblPr>
        <w:tblStyle w:val="2"/>
        <w:tblW w:w="9668" w:type="dxa"/>
        <w:jc w:val="center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1217"/>
        <w:gridCol w:w="799"/>
        <w:gridCol w:w="821"/>
        <w:gridCol w:w="756"/>
        <w:gridCol w:w="772"/>
        <w:gridCol w:w="756"/>
        <w:gridCol w:w="812"/>
        <w:gridCol w:w="100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vMerge w:val="restart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dsorbent</w:t>
            </w:r>
          </w:p>
        </w:tc>
        <w:tc>
          <w:tcPr>
            <w:tcW w:w="1217" w:type="dxa"/>
            <w:vMerge w:val="restar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Metal ions</w:t>
            </w:r>
          </w:p>
        </w:tc>
        <w:tc>
          <w:tcPr>
            <w:tcW w:w="3148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Langmuir parameters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[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2572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Freundlich parameters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[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]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vMerge w:val="continue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exp</w:t>
            </w:r>
          </w:p>
        </w:tc>
        <w:tc>
          <w:tcPr>
            <w:tcW w:w="821" w:type="dxa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756" w:type="dxa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772" w:type="dxa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6" w:type="dxa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k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1/n</w:t>
            </w:r>
          </w:p>
        </w:tc>
        <w:tc>
          <w:tcPr>
            <w:tcW w:w="1004" w:type="dxa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vMerge w:val="restart"/>
            <w:tcBorders>
              <w:top w:val="single" w:color="auto" w:sz="8" w:space="0"/>
              <w:bottom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DAWP-PEI</w:t>
            </w:r>
          </w:p>
        </w:tc>
        <w:tc>
          <w:tcPr>
            <w:tcW w:w="1217" w:type="dxa"/>
            <w:tcBorders>
              <w:top w:val="single" w:color="auto" w:sz="8" w:space="0"/>
              <w:bottom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Eu(III)</w:t>
            </w:r>
          </w:p>
        </w:tc>
        <w:tc>
          <w:tcPr>
            <w:tcW w:w="799" w:type="dxa"/>
            <w:tcBorders>
              <w:top w:val="single" w:color="auto" w:sz="8" w:space="0"/>
              <w:bottom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205.3</w:t>
            </w:r>
          </w:p>
        </w:tc>
        <w:tc>
          <w:tcPr>
            <w:tcW w:w="821" w:type="dxa"/>
            <w:tcBorders>
              <w:top w:val="single" w:color="auto" w:sz="8" w:space="0"/>
              <w:bottom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206.9</w:t>
            </w:r>
          </w:p>
        </w:tc>
        <w:tc>
          <w:tcPr>
            <w:tcW w:w="756" w:type="dxa"/>
            <w:tcBorders>
              <w:top w:val="single" w:color="auto" w:sz="8" w:space="0"/>
              <w:bottom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0.124</w:t>
            </w:r>
          </w:p>
        </w:tc>
        <w:tc>
          <w:tcPr>
            <w:tcW w:w="772" w:type="dxa"/>
            <w:tcBorders>
              <w:top w:val="single" w:color="auto" w:sz="8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0.994</w:t>
            </w:r>
          </w:p>
        </w:tc>
        <w:tc>
          <w:tcPr>
            <w:tcW w:w="756" w:type="dxa"/>
            <w:tcBorders>
              <w:top w:val="single" w:color="auto" w:sz="8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53.73</w:t>
            </w:r>
          </w:p>
        </w:tc>
        <w:tc>
          <w:tcPr>
            <w:tcW w:w="812" w:type="dxa"/>
            <w:tcBorders>
              <w:top w:val="single" w:color="auto" w:sz="8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0.348</w:t>
            </w:r>
          </w:p>
        </w:tc>
        <w:tc>
          <w:tcPr>
            <w:tcW w:w="1004" w:type="dxa"/>
            <w:tcBorders>
              <w:top w:val="single" w:color="auto" w:sz="8" w:space="0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0.914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Au(III)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394.4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403.8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0.195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0.981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130.8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0.287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0.831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DAWP-P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EI-</w:t>
            </w:r>
            <w:r>
              <w:rPr>
                <w:rFonts w:hint="default" w:ascii="Times New Roman" w:hAnsi="Times New Roman" w:eastAsia="STIX-Italic" w:cs="Times New Roman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>β</w:t>
            </w:r>
            <w:r>
              <w:rPr>
                <w:rFonts w:hint="default" w:ascii="Times New Roman" w:hAnsi="Times New Roman" w:eastAsia="CharisSIL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-CD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Eu(III)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242.2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244.6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0.486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0.983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170.8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0.104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0.743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vMerge w:val="continue"/>
            <w:tcBorders>
              <w:top w:val="nil"/>
              <w:bottom w:val="single" w:color="auto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Au(III)</w:t>
            </w:r>
          </w:p>
        </w:tc>
        <w:tc>
          <w:tcPr>
            <w:tcW w:w="799" w:type="dxa"/>
            <w:tcBorders>
              <w:top w:val="nil"/>
              <w:bottom w:val="single" w:color="auto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424.2</w:t>
            </w:r>
          </w:p>
        </w:tc>
        <w:tc>
          <w:tcPr>
            <w:tcW w:w="821" w:type="dxa"/>
            <w:tcBorders>
              <w:top w:val="nil"/>
              <w:bottom w:val="single" w:color="auto" w:sz="8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423.6</w:t>
            </w:r>
          </w:p>
        </w:tc>
        <w:tc>
          <w:tcPr>
            <w:tcW w:w="756" w:type="dxa"/>
            <w:tcBorders>
              <w:top w:val="nil"/>
              <w:bottom w:val="single" w:color="auto" w:sz="8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0.961</w:t>
            </w:r>
          </w:p>
        </w:tc>
        <w:tc>
          <w:tcPr>
            <w:tcW w:w="772" w:type="dxa"/>
            <w:tcBorders>
              <w:top w:val="nil"/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0.986</w:t>
            </w:r>
          </w:p>
        </w:tc>
        <w:tc>
          <w:tcPr>
            <w:tcW w:w="756" w:type="dxa"/>
            <w:tcBorders>
              <w:top w:val="nil"/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213.6</w:t>
            </w:r>
          </w:p>
        </w:tc>
        <w:tc>
          <w:tcPr>
            <w:tcW w:w="812" w:type="dxa"/>
            <w:tcBorders>
              <w:top w:val="nil"/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0.193</w:t>
            </w:r>
          </w:p>
        </w:tc>
        <w:tc>
          <w:tcPr>
            <w:tcW w:w="1004" w:type="dxa"/>
            <w:tcBorders>
              <w:top w:val="nil"/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0.797</w:t>
            </w:r>
          </w:p>
        </w:tc>
      </w:tr>
    </w:tbl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vertAlign w:val="superscript"/>
        </w:rPr>
        <w:t>[1]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Langmuir equation: q</w:t>
      </w:r>
      <w:r>
        <w:rPr>
          <w:rFonts w:ascii="Times New Roman" w:hAnsi="Times New Roman" w:eastAsia="宋体" w:cs="Times New Roman"/>
          <w:kern w:val="0"/>
          <w:sz w:val="24"/>
          <w:szCs w:val="24"/>
          <w:vertAlign w:val="subscript"/>
        </w:rPr>
        <w:t>e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= q</w:t>
      </w:r>
      <w:r>
        <w:rPr>
          <w:rFonts w:ascii="Times New Roman" w:hAnsi="Times New Roman" w:eastAsia="宋体" w:cs="Times New Roman"/>
          <w:kern w:val="0"/>
          <w:sz w:val="24"/>
          <w:szCs w:val="24"/>
          <w:vertAlign w:val="subscript"/>
        </w:rPr>
        <w:t>max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b C</w:t>
      </w:r>
      <w:r>
        <w:rPr>
          <w:rFonts w:ascii="Times New Roman" w:hAnsi="Times New Roman" w:eastAsia="宋体" w:cs="Times New Roman"/>
          <w:kern w:val="0"/>
          <w:sz w:val="24"/>
          <w:szCs w:val="24"/>
          <w:vertAlign w:val="subscript"/>
        </w:rPr>
        <w:t>e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/ (1+bC</w:t>
      </w:r>
      <w:r>
        <w:rPr>
          <w:rFonts w:ascii="Times New Roman" w:hAnsi="Times New Roman" w:eastAsia="宋体" w:cs="Times New Roman"/>
          <w:kern w:val="0"/>
          <w:sz w:val="24"/>
          <w:szCs w:val="24"/>
          <w:vertAlign w:val="subscript"/>
        </w:rPr>
        <w:t>e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); </w:t>
      </w:r>
      <w:r>
        <w:rPr>
          <w:rFonts w:ascii="Times New Roman" w:hAnsi="Times New Roman" w:eastAsia="宋体" w:cs="Times New Roman"/>
          <w:kern w:val="0"/>
          <w:sz w:val="24"/>
          <w:szCs w:val="24"/>
          <w:vertAlign w:val="superscript"/>
        </w:rPr>
        <w:t>[2]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Freundlich equation: q</w:t>
      </w:r>
      <w:r>
        <w:rPr>
          <w:rFonts w:ascii="Times New Roman" w:hAnsi="Times New Roman" w:eastAsia="宋体" w:cs="Times New Roman"/>
          <w:kern w:val="0"/>
          <w:sz w:val="24"/>
          <w:szCs w:val="24"/>
          <w:vertAlign w:val="subscript"/>
        </w:rPr>
        <w:t>e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= k C</w:t>
      </w:r>
      <w:r>
        <w:rPr>
          <w:rFonts w:ascii="Times New Roman" w:hAnsi="Times New Roman" w:eastAsia="宋体" w:cs="Times New Roman"/>
          <w:kern w:val="0"/>
          <w:sz w:val="24"/>
          <w:szCs w:val="24"/>
          <w:vertAlign w:val="subscript"/>
        </w:rPr>
        <w:t>e</w:t>
      </w:r>
      <w:r>
        <w:rPr>
          <w:rFonts w:ascii="Times New Roman" w:hAnsi="Times New Roman" w:eastAsia="宋体" w:cs="Times New Roman"/>
          <w:kern w:val="0"/>
          <w:sz w:val="24"/>
          <w:szCs w:val="24"/>
          <w:vertAlign w:val="superscript"/>
        </w:rPr>
        <w:t>1/n</w:t>
      </w:r>
    </w:p>
    <w:p>
      <w:pPr>
        <w:autoSpaceDE w:val="0"/>
        <w:autoSpaceDN w:val="0"/>
        <w:adjustRightInd w:val="0"/>
        <w:spacing w:line="480" w:lineRule="auto"/>
        <w:rPr>
          <w:rFonts w:ascii="Times New Roman" w:hAnsi="Times New Roman" w:eastAsia="GulliverRM" w:cs="Times New Roman"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rPr>
          <w:rFonts w:ascii="Times New Roman" w:hAnsi="Times New Roman" w:eastAsia="GulliverRM" w:cs="Times New Roman"/>
          <w:bCs/>
          <w:kern w:val="0"/>
          <w:sz w:val="24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spacing w:line="480" w:lineRule="auto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kern w:val="0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Calculated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thermodynamic</w:t>
      </w:r>
      <w:r>
        <w:rPr>
          <w:rFonts w:ascii="Times New Roman" w:hAnsi="Times New Roman"/>
          <w:kern w:val="0"/>
          <w:sz w:val="24"/>
        </w:rPr>
        <w:t xml:space="preserve"> parameters from the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thermodynamic equations.</w:t>
      </w:r>
    </w:p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05"/>
        <w:gridCol w:w="1659"/>
        <w:gridCol w:w="1659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etal ions 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Temperature (K)</w:t>
            </w:r>
          </w:p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mbria Math" w:hAnsi="Cambria Math" w:eastAsia="宋体" w:cs="Cambria Math"/>
                <w:kern w:val="0"/>
                <w:sz w:val="24"/>
                <w:szCs w:val="24"/>
              </w:rPr>
              <w:t>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G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(kJ.mol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mbria Math" w:hAnsi="Cambria Math" w:eastAsia="宋体" w:cs="Cambria Math"/>
                <w:kern w:val="0"/>
                <w:sz w:val="24"/>
                <w:szCs w:val="24"/>
              </w:rPr>
              <w:t>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(kJ.mol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mbria Math" w:hAnsi="Cambria Math" w:eastAsia="宋体" w:cs="Cambria Math"/>
                <w:kern w:val="0"/>
                <w:sz w:val="24"/>
                <w:szCs w:val="24"/>
              </w:rPr>
              <w:t>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(J/mol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.K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Eu(III)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659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-3.139</w:t>
            </w:r>
          </w:p>
        </w:tc>
        <w:tc>
          <w:tcPr>
            <w:tcW w:w="1659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45.64</w:t>
            </w:r>
          </w:p>
        </w:tc>
        <w:tc>
          <w:tcPr>
            <w:tcW w:w="2006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182.9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-3.764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-4.150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Au(III)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659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-13.65</w:t>
            </w:r>
          </w:p>
        </w:tc>
        <w:tc>
          <w:tcPr>
            <w:tcW w:w="1659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25.84</w:t>
            </w:r>
          </w:p>
        </w:tc>
        <w:tc>
          <w:tcPr>
            <w:tcW w:w="2006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130.1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-15.26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-16.23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Times New Roman" w:hAnsi="Times New Roman" w:cs="Times New Roman"/>
          <w:kern w:val="0"/>
          <w:sz w:val="24"/>
          <w:szCs w:val="24"/>
          <w:vertAlign w:val="subscript"/>
        </w:rPr>
      </w:pPr>
      <w:r>
        <w:rPr>
          <w:rFonts w:ascii="Cambria Math" w:hAnsi="Cambria Math" w:eastAsia="等线" w:cs="Cambria Math"/>
          <w:kern w:val="0"/>
          <w:sz w:val="24"/>
          <w:szCs w:val="24"/>
        </w:rPr>
        <w:t>△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kern w:val="0"/>
          <w:sz w:val="24"/>
          <w:szCs w:val="24"/>
        </w:rPr>
        <w:t>=</w:t>
      </w:r>
      <w:r>
        <w:rPr>
          <w:rFonts w:ascii="Cambria Math" w:hAnsi="Cambria Math" w:eastAsia="等线" w:cs="Cambria Math"/>
          <w:kern w:val="0"/>
          <w:sz w:val="24"/>
          <w:szCs w:val="24"/>
        </w:rPr>
        <w:t>△</w:t>
      </w:r>
      <w:r>
        <w:rPr>
          <w:rFonts w:ascii="Times New Roman" w:hAnsi="Times New Roman" w:cs="Times New Roman"/>
          <w:kern w:val="0"/>
          <w:sz w:val="24"/>
          <w:szCs w:val="24"/>
        </w:rPr>
        <w:t>H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-T</w:t>
      </w:r>
      <w:r>
        <w:rPr>
          <w:rFonts w:ascii="Cambria Math" w:hAnsi="Cambria Math" w:eastAsia="等线" w:cs="Cambria Math"/>
          <w:kern w:val="0"/>
          <w:sz w:val="24"/>
          <w:szCs w:val="24"/>
        </w:rPr>
        <w:t>△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o</w:t>
      </w:r>
      <w:r>
        <w:rPr>
          <w:rFonts w:hint="eastAsia" w:ascii="Times New Roman" w:hAnsi="Times New Roman" w:cs="Times New Roman"/>
          <w:kern w:val="0"/>
          <w:sz w:val="24"/>
          <w:szCs w:val="24"/>
          <w:vertAlign w:val="baseline"/>
          <w:lang w:val="en-US" w:eastAsia="zh-CN"/>
        </w:rPr>
        <w:t xml:space="preserve">; </w:t>
      </w:r>
      <w:r>
        <w:rPr>
          <w:rFonts w:hint="eastAsia" w:ascii="等线" w:hAnsi="等线" w:eastAsia="等线" w:cs="Times New Roman"/>
          <w:kern w:val="0"/>
          <w:sz w:val="24"/>
          <w:szCs w:val="24"/>
        </w:rPr>
        <w:t>△</w:t>
      </w:r>
      <w:r>
        <w:rPr>
          <w:rFonts w:ascii="Times New Roman" w:hAnsi="Times New Roman" w:eastAsia="等线" w:cs="Times New Roman"/>
          <w:kern w:val="0"/>
          <w:sz w:val="24"/>
          <w:szCs w:val="24"/>
        </w:rPr>
        <w:t>G</w:t>
      </w:r>
      <w:r>
        <w:rPr>
          <w:rFonts w:ascii="Times New Roman" w:hAnsi="Times New Roman" w:eastAsia="等线" w:cs="Times New Roman"/>
          <w:kern w:val="0"/>
          <w:sz w:val="24"/>
          <w:szCs w:val="24"/>
          <w:vertAlign w:val="superscript"/>
        </w:rPr>
        <w:t>o</w:t>
      </w:r>
      <w:r>
        <w:rPr>
          <w:rFonts w:ascii="Times New Roman" w:hAnsi="Times New Roman" w:eastAsia="等线" w:cs="Times New Roman"/>
          <w:kern w:val="0"/>
          <w:sz w:val="24"/>
          <w:szCs w:val="24"/>
        </w:rPr>
        <w:t xml:space="preserve"> = -RTlnKc</w:t>
      </w:r>
      <w:r>
        <w:rPr>
          <w:rFonts w:hint="eastAsia" w:ascii="Times New Roman" w:hAnsi="Times New Roman" w:eastAsia="等线" w:cs="Times New Roman"/>
          <w:kern w:val="0"/>
          <w:sz w:val="24"/>
          <w:szCs w:val="24"/>
          <w:lang w:val="en-US" w:eastAsia="zh-CN"/>
        </w:rPr>
        <w:t xml:space="preserve">;  </w:t>
      </w:r>
      <w:r>
        <w:rPr>
          <w:rFonts w:ascii="Times New Roman" w:hAnsi="Times New Roman" w:cs="Times New Roman"/>
          <w:kern w:val="0"/>
          <w:sz w:val="24"/>
          <w:szCs w:val="24"/>
        </w:rPr>
        <w:t>K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=q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/C</w:t>
      </w:r>
      <w:r>
        <w:rPr>
          <w:rFonts w:ascii="Times New Roman" w:hAnsi="Times New Roman" w:cs="Times New Roman"/>
          <w:kern w:val="0"/>
          <w:sz w:val="24"/>
          <w:szCs w:val="24"/>
          <w:vertAlign w:val="subscript"/>
        </w:rPr>
        <w:t>e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iCs/>
          <w:color w:val="auto"/>
          <w:kern w:val="0"/>
          <w:sz w:val="24"/>
          <w:szCs w:val="24"/>
        </w:rPr>
      </w:pPr>
      <w:r>
        <w:rPr>
          <w:rFonts w:ascii="Times New Roman" w:hAnsi="Times New Roman" w:eastAsia="AdvGulliv-R" w:cs="Times New Roman"/>
          <w:b/>
          <w:bCs/>
          <w:sz w:val="24"/>
          <w:szCs w:val="24"/>
        </w:rPr>
        <w:t xml:space="preserve">Table </w:t>
      </w:r>
      <w:r>
        <w:rPr>
          <w:rFonts w:hint="eastAsia" w:ascii="Times New Roman" w:hAnsi="Times New Roman" w:eastAsia="AdvGulliv-R" w:cs="Times New Roman"/>
          <w:b/>
          <w:bCs/>
          <w:sz w:val="24"/>
          <w:szCs w:val="24"/>
          <w:lang w:val="en-US" w:eastAsia="zh-CN"/>
        </w:rPr>
        <w:t>S3</w:t>
      </w:r>
      <w:r>
        <w:rPr>
          <w:rFonts w:ascii="Times New Roman" w:hAnsi="Times New Roman" w:eastAsia="AdvGulliv-R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Comparison of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Eu(III)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and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Au(III)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elimination by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DAWP-P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EI</w:t>
      </w:r>
      <w:r>
        <w:rPr>
          <w:rFonts w:hint="eastAsia" w:ascii="Times New Roman" w:hAnsi="Times New Roman"/>
          <w:i w:val="0"/>
          <w:iCs w:val="0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STIX-Italic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β</w:t>
      </w:r>
      <w:r>
        <w:rPr>
          <w:rFonts w:hint="default" w:ascii="Times New Roman" w:hAnsi="Times New Roman" w:eastAsia="CharisSIL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CharisSIL" w:cs="Times New Roman"/>
          <w:color w:val="000000"/>
          <w:kern w:val="0"/>
          <w:sz w:val="24"/>
          <w:szCs w:val="24"/>
          <w:lang w:val="en-US" w:eastAsia="zh-CN" w:bidi="ar"/>
        </w:rPr>
        <w:t>CD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and other 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adsorption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materials.</w:t>
      </w:r>
    </w:p>
    <w:tbl>
      <w:tblPr>
        <w:tblStyle w:val="3"/>
        <w:tblW w:w="8637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905"/>
        <w:gridCol w:w="2071"/>
        <w:gridCol w:w="240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vMerge w:val="restart"/>
            <w:tcBorders>
              <w:top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Sorbents</w:t>
            </w:r>
          </w:p>
        </w:tc>
        <w:tc>
          <w:tcPr>
            <w:tcW w:w="3976" w:type="dxa"/>
            <w:gridSpan w:val="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Adsorption capacity (mg/g)</w:t>
            </w:r>
          </w:p>
        </w:tc>
        <w:tc>
          <w:tcPr>
            <w:tcW w:w="2403" w:type="dxa"/>
            <w:vMerge w:val="restart"/>
            <w:tcBorders>
              <w:top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Refs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vMerge w:val="continue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Eu(III)</w:t>
            </w:r>
          </w:p>
        </w:tc>
        <w:tc>
          <w:tcPr>
            <w:tcW w:w="2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Au(III)</w:t>
            </w:r>
          </w:p>
        </w:tc>
        <w:tc>
          <w:tcPr>
            <w:tcW w:w="2403" w:type="dxa"/>
            <w:vMerge w:val="continue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tcBorders>
              <w:top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DAWP-P</w:t>
            </w:r>
            <w:r>
              <w:rPr>
                <w:rFonts w:hint="eastAsia" w:ascii="Times New Roman" w:hAnsi="Times New Roman"/>
                <w:i w:val="0"/>
                <w:iCs w:val="0"/>
                <w:sz w:val="24"/>
                <w:szCs w:val="24"/>
                <w:lang w:val="en-US" w:eastAsia="zh-CN"/>
              </w:rPr>
              <w:t>EI-</w:t>
            </w:r>
            <w:r>
              <w:rPr>
                <w:rFonts w:hint="default" w:ascii="Times New Roman" w:hAnsi="Times New Roman" w:eastAsia="STIX-Italic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β</w:t>
            </w:r>
            <w:r>
              <w:rPr>
                <w:rFonts w:hint="default" w:ascii="Times New Roman" w:hAnsi="Times New Roman" w:eastAsia="CharisSIL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-CD</w:t>
            </w:r>
          </w:p>
        </w:tc>
        <w:tc>
          <w:tcPr>
            <w:tcW w:w="1905" w:type="dxa"/>
            <w:tcBorders>
              <w:top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AdvTT5235d5a9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241.3</w:t>
            </w:r>
          </w:p>
        </w:tc>
        <w:tc>
          <w:tcPr>
            <w:tcW w:w="2071" w:type="dxa"/>
            <w:tcBorders>
              <w:top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AdvTT5235d5a9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424.2</w:t>
            </w:r>
          </w:p>
        </w:tc>
        <w:tc>
          <w:tcPr>
            <w:tcW w:w="2403" w:type="dxa"/>
            <w:tcBorders>
              <w:top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This work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i w:val="0"/>
                <w:i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dvOT596495f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G</w:t>
            </w:r>
            <w:r>
              <w:rPr>
                <w:rFonts w:hint="default" w:ascii="Times New Roman" w:hAnsi="Times New Roman" w:eastAsia="AdvOT596495f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raphene oxide</w:t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83.5</w:t>
            </w: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AdvOT596495f2" w:cs="Times New Roman"/>
                <w:color w:val="0000FF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Ma</w:t>
            </w: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 xml:space="preserve"> et al., 2019)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i w:val="0"/>
                <w:i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AdvOT596495f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AdvOT596495f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iscose fiber</w:t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535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AdvOT596495f2" w:cs="Times New Roman"/>
                <w:color w:val="0000FF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Liu</w:t>
            </w: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 xml:space="preserve"> et al., 2020)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i w:val="0"/>
                <w:i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kern w:val="0"/>
                <w:sz w:val="24"/>
                <w:szCs w:val="24"/>
              </w:rPr>
              <w:t>EDTA-</w:t>
            </w:r>
            <w:r>
              <w:rPr>
                <w:rFonts w:hint="default" w:ascii="Times New Roman" w:hAnsi="Times New Roman" w:eastAsia="STIX-Italic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β</w:t>
            </w:r>
            <w:r>
              <w:rPr>
                <w:rFonts w:hint="eastAsia" w:ascii="Times New Roman" w:hAnsi="Times New Roman" w:cs="Times New Roman"/>
                <w:i w:val="0"/>
                <w:iCs w:val="0"/>
                <w:kern w:val="0"/>
                <w:sz w:val="24"/>
                <w:szCs w:val="24"/>
              </w:rPr>
              <w:t>-CD</w:t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55.2</w:t>
            </w: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Zhao</w:t>
            </w: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 xml:space="preserve"> et al.,2016)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annin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acid</w:t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298.5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Liu</w:t>
            </w: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 xml:space="preserve"> et al., 2019)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Fe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/PDA</w:t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151.1</w:t>
            </w: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</w:rPr>
              <w:t>Fang</w:t>
            </w: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 xml:space="preserve"> et al.,2017)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Resin</w:t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920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Chen</w:t>
            </w: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 xml:space="preserve"> et al., 2020)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Al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O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vertAlign w:val="subscript"/>
                <w:lang w:val="en-US" w:eastAsia="zh-CN" w:bidi="ar-SA"/>
              </w:rPr>
              <w:t>3</w:t>
            </w: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5.14</w:t>
            </w:r>
          </w:p>
        </w:tc>
        <w:tc>
          <w:tcPr>
            <w:tcW w:w="20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-</w:t>
            </w:r>
          </w:p>
        </w:tc>
        <w:tc>
          <w:tcPr>
            <w:tcW w:w="2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</w:rPr>
              <w:t>Sun</w:t>
            </w: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 xml:space="preserve"> et al., 2012)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auto"/>
        <w:rPr>
          <w:rFonts w:ascii="Times New Roman" w:hAnsi="Times New Roman" w:eastAsia="宋体" w:cs="Times New Roman"/>
          <w:position w:val="-28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eastAsia="宋体" w:cs="Times New Roman"/>
          <w:position w:val="-28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Table S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Kinetics model constants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for adsorption of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Eu(III)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and 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Au(III)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DAWP-P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EI-</w:t>
      </w:r>
      <w:r>
        <w:rPr>
          <w:rFonts w:hint="default" w:ascii="Times New Roman" w:hAnsi="Times New Roman" w:eastAsia="STIX-Italic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β</w:t>
      </w:r>
      <w:r>
        <w:rPr>
          <w:rFonts w:hint="default" w:ascii="Times New Roman" w:hAnsi="Times New Roman" w:eastAsia="CharisSIL" w:cs="Times New Roman"/>
          <w:color w:val="000000"/>
          <w:kern w:val="0"/>
          <w:sz w:val="24"/>
          <w:szCs w:val="24"/>
          <w:lang w:val="en-US" w:eastAsia="zh-CN" w:bidi="ar"/>
        </w:rPr>
        <w:t>-CD</w:t>
      </w:r>
      <w:r>
        <w:rPr>
          <w:rFonts w:hint="eastAsia" w:ascii="Times New Roman" w:hAnsi="Times New Roman" w:eastAsia="CharisSIL" w:cs="Times New Roman"/>
          <w:color w:val="000000"/>
          <w:kern w:val="0"/>
          <w:sz w:val="24"/>
          <w:szCs w:val="24"/>
          <w:lang w:val="en-US" w:eastAsia="zh-CN" w:bidi="ar"/>
        </w:rPr>
        <w:t>.</w:t>
      </w:r>
    </w:p>
    <w:tbl>
      <w:tblPr>
        <w:tblStyle w:val="3"/>
        <w:tblW w:w="8903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"/>
        <w:gridCol w:w="1322"/>
        <w:gridCol w:w="1448"/>
        <w:gridCol w:w="961"/>
        <w:gridCol w:w="1466"/>
        <w:gridCol w:w="1148"/>
        <w:gridCol w:w="1457"/>
        <w:gridCol w:w="1025"/>
        <w:gridCol w:w="3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jc w:val="center"/>
        </w:trPr>
        <w:tc>
          <w:tcPr>
            <w:tcW w:w="1322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AdvGulliv-I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AdvGulliv-I" w:cs="Times New Roman"/>
                <w:kern w:val="0"/>
                <w:sz w:val="24"/>
                <w:szCs w:val="24"/>
              </w:rPr>
              <w:t>Metal ions</w:t>
            </w:r>
          </w:p>
        </w:tc>
        <w:tc>
          <w:tcPr>
            <w:tcW w:w="3875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AdvGulliv-I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Pseudo-first-order parameters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[1]</w:t>
            </w:r>
          </w:p>
        </w:tc>
        <w:tc>
          <w:tcPr>
            <w:tcW w:w="3668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AdvGulliv-I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Pseudo-second-order parameters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[2]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jc w:val="center"/>
        </w:trPr>
        <w:tc>
          <w:tcPr>
            <w:tcW w:w="1322" w:type="dxa"/>
            <w:vMerge w:val="continue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AdvGulliv-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AdvGulliv-I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(mg/g)</w:t>
            </w:r>
          </w:p>
        </w:tc>
        <w:tc>
          <w:tcPr>
            <w:tcW w:w="961" w:type="dxa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AdvGulliv-I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 xml:space="preserve">f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AdvGulliv-I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8" w:type="dxa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AdvGulliv-I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 xml:space="preserve">e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(mg/g)</w:t>
            </w:r>
          </w:p>
        </w:tc>
        <w:tc>
          <w:tcPr>
            <w:tcW w:w="1457" w:type="dxa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AdvGulliv-I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 xml:space="preserve">s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(g/mg/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2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AdvGulliv-I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jc w:val="center"/>
        </w:trPr>
        <w:tc>
          <w:tcPr>
            <w:tcW w:w="1322" w:type="dxa"/>
            <w:tcBorders>
              <w:bottom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Eu(III)</w:t>
            </w:r>
          </w:p>
        </w:tc>
        <w:tc>
          <w:tcPr>
            <w:tcW w:w="1448" w:type="dxa"/>
            <w:tcBorders>
              <w:bottom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206.8</w:t>
            </w:r>
          </w:p>
        </w:tc>
        <w:tc>
          <w:tcPr>
            <w:tcW w:w="961" w:type="dxa"/>
            <w:tcBorders>
              <w:bottom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0.168</w:t>
            </w:r>
          </w:p>
        </w:tc>
        <w:tc>
          <w:tcPr>
            <w:tcW w:w="1466" w:type="dxa"/>
            <w:tcBorders>
              <w:bottom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0.898</w:t>
            </w:r>
          </w:p>
        </w:tc>
        <w:tc>
          <w:tcPr>
            <w:tcW w:w="1148" w:type="dxa"/>
            <w:tcBorders>
              <w:bottom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221.5</w:t>
            </w:r>
          </w:p>
        </w:tc>
        <w:tc>
          <w:tcPr>
            <w:tcW w:w="1457" w:type="dxa"/>
            <w:tcBorders>
              <w:bottom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0.013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0.993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jc w:val="center"/>
        </w:trPr>
        <w:tc>
          <w:tcPr>
            <w:tcW w:w="1322" w:type="dxa"/>
            <w:tcBorders>
              <w:top w:val="nil"/>
              <w:bottom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Au(III)</w:t>
            </w:r>
          </w:p>
        </w:tc>
        <w:tc>
          <w:tcPr>
            <w:tcW w:w="1448" w:type="dxa"/>
            <w:tcBorders>
              <w:top w:val="nil"/>
              <w:bottom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218.1</w:t>
            </w:r>
          </w:p>
        </w:tc>
        <w:tc>
          <w:tcPr>
            <w:tcW w:w="961" w:type="dxa"/>
            <w:tcBorders>
              <w:top w:val="nil"/>
              <w:bottom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0.469</w:t>
            </w:r>
          </w:p>
        </w:tc>
        <w:tc>
          <w:tcPr>
            <w:tcW w:w="1466" w:type="dxa"/>
            <w:tcBorders>
              <w:top w:val="nil"/>
              <w:bottom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0.844</w:t>
            </w:r>
          </w:p>
        </w:tc>
        <w:tc>
          <w:tcPr>
            <w:tcW w:w="1148" w:type="dxa"/>
            <w:tcBorders>
              <w:top w:val="nil"/>
              <w:bottom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222.4</w:t>
            </w:r>
          </w:p>
        </w:tc>
        <w:tc>
          <w:tcPr>
            <w:tcW w:w="1457" w:type="dxa"/>
            <w:tcBorders>
              <w:top w:val="nil"/>
              <w:bottom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0.224</w:t>
            </w:r>
          </w:p>
        </w:tc>
        <w:tc>
          <w:tcPr>
            <w:tcW w:w="1063" w:type="dxa"/>
            <w:gridSpan w:val="2"/>
            <w:tcBorders>
              <w:top w:val="nil"/>
              <w:bottom w:val="single" w:color="auto" w:sz="8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/>
              </w:rPr>
              <w:t>0.995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1360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AdvGulliv-I" w:cs="Times New Roman"/>
                <w:kern w:val="0"/>
                <w:sz w:val="24"/>
                <w:szCs w:val="24"/>
              </w:rPr>
              <w:t>Metal ions</w:t>
            </w:r>
          </w:p>
        </w:tc>
        <w:tc>
          <w:tcPr>
            <w:tcW w:w="750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ntraparticle diffusion model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13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4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(mg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g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perscript"/>
              </w:rPr>
              <w:t>0.5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6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k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(mg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g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perscript"/>
              </w:rPr>
              <w:t>0.5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)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k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subscript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(mg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g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perscript"/>
              </w:rPr>
              <w:t>0.5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  <w:t>Eu(III)</w:t>
            </w:r>
          </w:p>
        </w:tc>
        <w:tc>
          <w:tcPr>
            <w:tcW w:w="1448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109.4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0.999</w:t>
            </w:r>
          </w:p>
        </w:tc>
        <w:tc>
          <w:tcPr>
            <w:tcW w:w="1466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44.18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0.960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4.779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0.838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AdvGulliv-I" w:cs="Times New Roman"/>
                <w:kern w:val="0"/>
                <w:sz w:val="24"/>
                <w:szCs w:val="24"/>
                <w:lang w:val="en-US" w:eastAsia="zh-CN" w:bidi="ar-SA"/>
              </w:rPr>
              <w:t>Au(III)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164.7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0.999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33.57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0.944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2.732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0.992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[1]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Pseudo-first-order equation:</w:t>
      </w:r>
      <w:r>
        <w:rPr>
          <w:rFonts w:ascii="Times New Roman" w:hAnsi="Times New Roman" w:eastAsia="宋体" w:cs="Times New Roman"/>
          <w:position w:val="-10"/>
          <w:sz w:val="24"/>
          <w:szCs w:val="24"/>
        </w:rPr>
        <w:drawing>
          <wp:inline distT="0" distB="0" distL="0" distR="0">
            <wp:extent cx="1257300" cy="201295"/>
            <wp:effectExtent l="0" t="0" r="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4"/>
          <w:szCs w:val="24"/>
        </w:rPr>
        <w:t>；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 xml:space="preserve">[2]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Pseudo-second-order equation:</w:t>
      </w:r>
    </w:p>
    <w:p>
      <w:pPr>
        <w:autoSpaceDE w:val="0"/>
        <w:autoSpaceDN w:val="0"/>
        <w:adjustRightInd w:val="0"/>
        <w:spacing w:line="48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position w:val="-28"/>
          <w:sz w:val="24"/>
          <w:szCs w:val="24"/>
        </w:rPr>
        <w:drawing>
          <wp:inline distT="0" distB="0" distL="0" distR="0">
            <wp:extent cx="952500" cy="44069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position w:val="-28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vertAlign w:val="superscript"/>
          <w:lang w:val="en-US" w:eastAsia="zh-CN"/>
        </w:rPr>
        <w:t>[3]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I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ntraparticle diffusion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equation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: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q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t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k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i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  <m:sSup>
          <m:sSup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t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0.5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>+C</m:t>
        </m:r>
      </m:oMath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S5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Contents </w:t>
      </w:r>
      <w:r>
        <w:rPr>
          <w:rFonts w:ascii="Times New Roman" w:hAnsi="Times New Roman" w:cs="Times New Roman"/>
          <w:sz w:val="24"/>
          <w:szCs w:val="24"/>
        </w:rPr>
        <w:t xml:space="preserve">(atom %) 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of </w:t>
      </w:r>
      <w:r>
        <w:rPr>
          <w:rFonts w:ascii="Times New Roman" w:hAnsi="Times New Roman" w:eastAsia="宋体" w:cs="Times New Roman"/>
          <w:sz w:val="24"/>
          <w:szCs w:val="24"/>
        </w:rPr>
        <w:t xml:space="preserve">elements and </w:t>
      </w:r>
      <w:r>
        <w:rPr>
          <w:rFonts w:ascii="Times New Roman" w:hAnsi="Times New Roman" w:cs="Times New Roman"/>
          <w:sz w:val="24"/>
          <w:szCs w:val="24"/>
        </w:rPr>
        <w:t>metal ions</w:t>
      </w:r>
      <w:r>
        <w:rPr>
          <w:rFonts w:ascii="Times New Roman" w:hAnsi="Times New Roman" w:eastAsia="宋体" w:cs="Times New Roman"/>
          <w:sz w:val="24"/>
          <w:szCs w:val="24"/>
        </w:rPr>
        <w:t xml:space="preserve"> on </w:t>
      </w:r>
      <w:r>
        <w:rPr>
          <w:rFonts w:ascii="Times New Roman" w:hAnsi="Times New Roman"/>
          <w:i w:val="0"/>
          <w:iCs w:val="0"/>
          <w:sz w:val="24"/>
          <w:szCs w:val="24"/>
        </w:rPr>
        <w:t>DAWP-P</w:t>
      </w:r>
      <w:r>
        <w:rPr>
          <w:rFonts w:hint="eastAsia" w:ascii="Times New Roman" w:hAnsi="Times New Roman"/>
          <w:i w:val="0"/>
          <w:iCs w:val="0"/>
          <w:sz w:val="24"/>
          <w:szCs w:val="24"/>
          <w:lang w:val="en-US" w:eastAsia="zh-CN"/>
        </w:rPr>
        <w:t>EI-</w:t>
      </w:r>
      <w:r>
        <w:rPr>
          <w:rFonts w:hint="default" w:ascii="Times New Roman" w:hAnsi="Times New Roman" w:eastAsia="STIX-Italic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β</w:t>
      </w:r>
      <w:r>
        <w:rPr>
          <w:rFonts w:hint="default" w:ascii="Times New Roman" w:hAnsi="Times New Roman" w:eastAsia="CharisSIL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-CD</w:t>
      </w:r>
      <w:r>
        <w:rPr>
          <w:rFonts w:ascii="Times New Roman" w:hAnsi="Times New Roman" w:eastAsia="宋体" w:cs="Times New Roman"/>
          <w:sz w:val="24"/>
          <w:szCs w:val="24"/>
        </w:rPr>
        <w:t xml:space="preserve">, </w:t>
      </w:r>
      <w:r>
        <w:rPr>
          <w:rFonts w:ascii="Times New Roman" w:hAnsi="Times New Roman"/>
          <w:i w:val="0"/>
          <w:iCs w:val="0"/>
          <w:sz w:val="24"/>
          <w:szCs w:val="24"/>
        </w:rPr>
        <w:t>DAWP-P</w:t>
      </w:r>
      <w:r>
        <w:rPr>
          <w:rFonts w:hint="eastAsia" w:ascii="Times New Roman" w:hAnsi="Times New Roman"/>
          <w:i w:val="0"/>
          <w:iCs w:val="0"/>
          <w:sz w:val="24"/>
          <w:szCs w:val="24"/>
          <w:lang w:val="en-US" w:eastAsia="zh-CN"/>
        </w:rPr>
        <w:t>EI-</w:t>
      </w:r>
      <w:r>
        <w:rPr>
          <w:rFonts w:hint="default" w:ascii="Times New Roman" w:hAnsi="Times New Roman" w:eastAsia="STIX-Italic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β</w:t>
      </w:r>
      <w:r>
        <w:rPr>
          <w:rFonts w:hint="default" w:ascii="Times New Roman" w:hAnsi="Times New Roman" w:eastAsia="CharisSIL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-CD</w:t>
      </w:r>
      <w:r>
        <w:rPr>
          <w:rFonts w:hint="eastAsia" w:ascii="Times New Roman" w:hAnsi="Times New Roman" w:eastAsia="CharisSIL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 xml:space="preserve">-Eu </w:t>
      </w:r>
      <w:r>
        <w:rPr>
          <w:rFonts w:ascii="Times New Roman" w:hAnsi="Times New Roman" w:eastAsia="宋体" w:cs="Times New Roman"/>
          <w:sz w:val="24"/>
          <w:szCs w:val="24"/>
        </w:rPr>
        <w:t xml:space="preserve">and </w:t>
      </w:r>
      <w:r>
        <w:rPr>
          <w:rFonts w:ascii="Times New Roman" w:hAnsi="Times New Roman"/>
          <w:i w:val="0"/>
          <w:iCs w:val="0"/>
          <w:sz w:val="24"/>
          <w:szCs w:val="24"/>
        </w:rPr>
        <w:t>DAWP-P</w:t>
      </w:r>
      <w:r>
        <w:rPr>
          <w:rFonts w:hint="eastAsia" w:ascii="Times New Roman" w:hAnsi="Times New Roman"/>
          <w:i w:val="0"/>
          <w:iCs w:val="0"/>
          <w:sz w:val="24"/>
          <w:szCs w:val="24"/>
          <w:lang w:val="en-US" w:eastAsia="zh-CN"/>
        </w:rPr>
        <w:t>EI</w:t>
      </w:r>
      <w:r>
        <w:rPr>
          <w:rFonts w:ascii="Times New Roman" w:hAnsi="Times New Roman"/>
          <w:i w:val="0"/>
          <w:iCs w:val="0"/>
          <w:sz w:val="24"/>
          <w:szCs w:val="24"/>
        </w:rPr>
        <w:t>-</w:t>
      </w:r>
      <w:r>
        <w:rPr>
          <w:rFonts w:hint="default" w:ascii="Times New Roman" w:hAnsi="Times New Roman" w:eastAsia="STIX-Italic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β</w:t>
      </w:r>
      <w:r>
        <w:rPr>
          <w:rFonts w:hint="default" w:ascii="Times New Roman" w:hAnsi="Times New Roman" w:eastAsia="CharisSIL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-CD</w:t>
      </w:r>
      <w:r>
        <w:rPr>
          <w:rFonts w:hint="eastAsia" w:ascii="Times New Roman" w:hAnsi="Times New Roman" w:eastAsia="CharisSIL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-Au</w:t>
      </w:r>
      <w:r>
        <w:rPr>
          <w:rFonts w:ascii="Times New Roman" w:hAnsi="Times New Roman" w:eastAsia="宋体" w:cs="Times New Roman"/>
          <w:sz w:val="24"/>
          <w:szCs w:val="24"/>
        </w:rPr>
        <w:t xml:space="preserve"> calculated from XPS analysis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</w:p>
    <w:tbl>
      <w:tblPr>
        <w:tblStyle w:val="2"/>
        <w:tblW w:w="9686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1040"/>
        <w:gridCol w:w="756"/>
        <w:gridCol w:w="636"/>
        <w:gridCol w:w="636"/>
        <w:gridCol w:w="636"/>
        <w:gridCol w:w="909"/>
        <w:gridCol w:w="796"/>
        <w:gridCol w:w="883"/>
        <w:gridCol w:w="101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7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Adsorbent</w:t>
            </w:r>
          </w:p>
        </w:tc>
        <w:tc>
          <w:tcPr>
            <w:tcW w:w="37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GulliverRM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GulliverRM"/>
                <w:kern w:val="0"/>
                <w:sz w:val="24"/>
                <w:szCs w:val="24"/>
              </w:rPr>
              <w:t xml:space="preserve">Contents of elements 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GulliverRM"/>
                <w:kern w:val="0"/>
                <w:sz w:val="24"/>
                <w:szCs w:val="24"/>
              </w:rPr>
              <w:t>(atom %)</w:t>
            </w:r>
          </w:p>
        </w:tc>
        <w:tc>
          <w:tcPr>
            <w:tcW w:w="36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hint="eastAsia" w:ascii="Times New Roman" w:hAnsi="Times New Roman"/>
                <w:sz w:val="24"/>
                <w:szCs w:val="24"/>
              </w:rPr>
              <w:t>erc</w:t>
            </w:r>
            <w:r>
              <w:rPr>
                <w:rFonts w:ascii="Times New Roman" w:hAnsi="Times New Roman"/>
                <w:sz w:val="24"/>
                <w:szCs w:val="24"/>
              </w:rPr>
              <w:t>en</w:t>
            </w:r>
            <w:r>
              <w:rPr>
                <w:rFonts w:hint="eastAsia"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metal </w:t>
            </w:r>
            <w:r>
              <w:rPr>
                <w:rFonts w:hint="eastAsia"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ions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(atom%)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7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Au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Eu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Au(III)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Au(0)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Eu(III)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Eu(0)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7" w:type="dxa"/>
            <w:tcBorders>
              <w:top w:val="single" w:color="auto" w:sz="8" w:space="0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DAWP-P</w:t>
            </w:r>
            <w:r>
              <w:rPr>
                <w:rFonts w:hint="eastAsia" w:ascii="Times New Roman" w:hAnsi="Times New Roman"/>
                <w:i w:val="0"/>
                <w:iCs w:val="0"/>
                <w:sz w:val="24"/>
                <w:szCs w:val="24"/>
                <w:lang w:val="en-US" w:eastAsia="zh-CN"/>
              </w:rPr>
              <w:t>EI-</w:t>
            </w:r>
            <w:r>
              <w:rPr>
                <w:rFonts w:hint="default" w:ascii="Times New Roman" w:hAnsi="Times New Roman" w:eastAsia="STIX-Italic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β</w:t>
            </w:r>
            <w:r>
              <w:rPr>
                <w:rFonts w:hint="default" w:ascii="Times New Roman" w:hAnsi="Times New Roman" w:eastAsia="CharisSIL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-CD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56.46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8.19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7" w:type="dxa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Bidi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DAWP-P</w:t>
            </w:r>
            <w:r>
              <w:rPr>
                <w:rFonts w:hint="eastAsia" w:ascii="Times New Roman" w:hAnsi="Times New Roman"/>
                <w:i w:val="0"/>
                <w:iCs w:val="0"/>
                <w:sz w:val="24"/>
                <w:szCs w:val="24"/>
                <w:lang w:val="en-US" w:eastAsia="zh-CN"/>
              </w:rPr>
              <w:t>EI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STIX-Italic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β</w:t>
            </w:r>
            <w:r>
              <w:rPr>
                <w:rFonts w:hint="default" w:ascii="Times New Roman" w:hAnsi="Times New Roman" w:eastAsia="CharisSIL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-CD</w:t>
            </w:r>
            <w:r>
              <w:rPr>
                <w:rFonts w:hint="eastAsia" w:ascii="Times New Roman" w:hAnsi="Times New Roman" w:eastAsia="CharisSIL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-Eu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39.23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51.66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4.80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4.31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right w:val="nil"/>
            </w:tcBorders>
            <w:vAlign w:val="top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7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DAWP-P</w:t>
            </w:r>
            <w:r>
              <w:rPr>
                <w:rFonts w:hint="eastAsia" w:ascii="Times New Roman" w:hAnsi="Times New Roman"/>
                <w:i w:val="0"/>
                <w:iCs w:val="0"/>
                <w:sz w:val="24"/>
                <w:szCs w:val="24"/>
                <w:lang w:val="en-US" w:eastAsia="zh-CN"/>
              </w:rPr>
              <w:t>EI-</w:t>
            </w:r>
            <w:r>
              <w:rPr>
                <w:rFonts w:hint="default" w:ascii="Times New Roman" w:hAnsi="Times New Roman" w:eastAsia="STIX-Italic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β</w:t>
            </w:r>
            <w:r>
              <w:rPr>
                <w:rFonts w:hint="default" w:ascii="Times New Roman" w:hAnsi="Times New Roman" w:eastAsia="CharisSIL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-CD</w:t>
            </w:r>
            <w:r>
              <w:rPr>
                <w:rFonts w:hint="eastAsia" w:ascii="Times New Roman" w:hAnsi="Times New Roman" w:eastAsia="CharisSIL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-Au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48.88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40.67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8.89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1.56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45.35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54.65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</w:p>
        </w:tc>
      </w:tr>
    </w:tbl>
    <w:p/>
    <w:p/>
    <w:p/>
    <w:p/>
    <w:p/>
    <w:p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79545" cy="3383915"/>
            <wp:effectExtent l="0" t="0" r="13335" b="1460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9545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default" w:eastAsiaTheme="minorEastAsia"/>
          <w:lang w:val="en-US" w:eastAsia="zh-CN"/>
        </w:rPr>
      </w:pPr>
      <w:r>
        <w:rPr>
          <w:rFonts w:ascii="Times New Roman" w:hAnsi="Times New Roman"/>
          <w:b/>
          <w:bCs/>
          <w:sz w:val="24"/>
        </w:rPr>
        <w:t>Fig. S1</w:t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Zeta potential values of </w:t>
      </w:r>
      <w:r>
        <w:rPr>
          <w:rFonts w:ascii="Times New Roman" w:hAnsi="Times New Roman"/>
          <w:i w:val="0"/>
          <w:iCs w:val="0"/>
          <w:sz w:val="24"/>
          <w:szCs w:val="24"/>
        </w:rPr>
        <w:t>DAWP-P</w:t>
      </w:r>
      <w:r>
        <w:rPr>
          <w:rFonts w:hint="eastAsia" w:ascii="Times New Roman" w:hAnsi="Times New Roman"/>
          <w:i w:val="0"/>
          <w:iCs w:val="0"/>
          <w:sz w:val="24"/>
          <w:szCs w:val="24"/>
          <w:lang w:val="en-US" w:eastAsia="zh-CN"/>
        </w:rPr>
        <w:t>EI-</w:t>
      </w:r>
      <w:r>
        <w:rPr>
          <w:rFonts w:hint="default" w:ascii="Times New Roman" w:hAnsi="Times New Roman" w:eastAsia="STIX-Italic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β</w:t>
      </w:r>
      <w:r>
        <w:rPr>
          <w:rFonts w:hint="default" w:ascii="Times New Roman" w:hAnsi="Times New Roman" w:eastAsia="CharisSIL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-CD</w:t>
      </w:r>
      <w:r>
        <w:rPr>
          <w:rFonts w:ascii="Times New Roman" w:hAnsi="Times New Roman"/>
          <w:sz w:val="24"/>
        </w:rPr>
        <w:t xml:space="preserve"> at different pH</w:t>
      </w:r>
      <w:r>
        <w:rPr>
          <w:rFonts w:hint="eastAsia" w:ascii="Times New Roman" w:hAnsi="Times New Roman"/>
          <w:sz w:val="24"/>
          <w:lang w:val="en-US" w:eastAsia="zh-CN"/>
        </w:rPr>
        <w:t xml:space="preserve"> values.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70020" cy="3203575"/>
            <wp:effectExtent l="0" t="0" r="7620" b="12065"/>
            <wp:docPr id="3" name="图片 3" descr="论文投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论文投稿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eastAsia" w:eastAsiaTheme="minorEastAsia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Fig.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2 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Effect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of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co-existing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"D:/%E6%9C%89%E9%81%93%E8%AF%8D%E5%85%B8/Dict/8.9.6.0/resultui/html/index.html" \l "/javascript:;"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pollutant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on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the removal of 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>Eu(III)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and 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>Au(III)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by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>DAWP-P</w:t>
      </w:r>
      <w:r>
        <w:rPr>
          <w:rFonts w:hint="eastAsia" w:ascii="Times New Roman" w:hAnsi="Times New Roman"/>
          <w:i w:val="0"/>
          <w:iCs w:val="0"/>
          <w:sz w:val="24"/>
          <w:szCs w:val="24"/>
          <w:lang w:val="en-US" w:eastAsia="zh-CN"/>
        </w:rPr>
        <w:t>EI-</w:t>
      </w:r>
      <w:r>
        <w:rPr>
          <w:rFonts w:hint="default" w:ascii="Times New Roman" w:hAnsi="Times New Roman" w:eastAsia="STIX-Italic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β</w:t>
      </w:r>
      <w:r>
        <w:rPr>
          <w:rFonts w:hint="default" w:ascii="Times New Roman" w:hAnsi="Times New Roman" w:eastAsia="CharisSIL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-CD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(Adsorbent=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mg; C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vertAlign w:val="subscript"/>
        </w:rPr>
        <w:t>i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=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0 mg/ L for all metal ions; V=50 mL; pH=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.0; T=298 K).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Gulliv-R">
    <w:altName w:val="宋体"/>
    <w:panose1 w:val="00000000000000000000"/>
    <w:charset w:val="86"/>
    <w:family w:val="auto"/>
    <w:pitch w:val="default"/>
    <w:sig w:usb0="00000000" w:usb1="00000000" w:usb2="00000010" w:usb3="00000000" w:csb0="00060001" w:csb1="00000000"/>
  </w:font>
  <w:font w:name="CharisSI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vGulliv-I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IX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liverRM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dvTT5235d5a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596495f2">
    <w:altName w:val="Cambria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15865"/>
    <w:rsid w:val="021D710B"/>
    <w:rsid w:val="02607BF8"/>
    <w:rsid w:val="02C61CE5"/>
    <w:rsid w:val="03491B2C"/>
    <w:rsid w:val="04CC47BA"/>
    <w:rsid w:val="06B264C3"/>
    <w:rsid w:val="06BE3419"/>
    <w:rsid w:val="07ED480D"/>
    <w:rsid w:val="07ED51A0"/>
    <w:rsid w:val="09AB14B1"/>
    <w:rsid w:val="0A5F42C7"/>
    <w:rsid w:val="0A697E22"/>
    <w:rsid w:val="0A7E6CD0"/>
    <w:rsid w:val="0ADA7B06"/>
    <w:rsid w:val="0B333824"/>
    <w:rsid w:val="0B5D12E0"/>
    <w:rsid w:val="0BBD7463"/>
    <w:rsid w:val="0BF36767"/>
    <w:rsid w:val="0C1A1E19"/>
    <w:rsid w:val="0C812158"/>
    <w:rsid w:val="0C843A45"/>
    <w:rsid w:val="0F711D63"/>
    <w:rsid w:val="11FC32C1"/>
    <w:rsid w:val="12462408"/>
    <w:rsid w:val="12497A9B"/>
    <w:rsid w:val="12905F16"/>
    <w:rsid w:val="132642D0"/>
    <w:rsid w:val="138D69E7"/>
    <w:rsid w:val="13A76E8D"/>
    <w:rsid w:val="13B2146D"/>
    <w:rsid w:val="146877F6"/>
    <w:rsid w:val="148E3862"/>
    <w:rsid w:val="14C23032"/>
    <w:rsid w:val="163E5807"/>
    <w:rsid w:val="16A94FC7"/>
    <w:rsid w:val="1983763C"/>
    <w:rsid w:val="1ADC17B8"/>
    <w:rsid w:val="1CA7622D"/>
    <w:rsid w:val="1D5C17FE"/>
    <w:rsid w:val="1D6F6BE3"/>
    <w:rsid w:val="1DEC3FDB"/>
    <w:rsid w:val="1DF919CD"/>
    <w:rsid w:val="1E3F4BAC"/>
    <w:rsid w:val="20F5575D"/>
    <w:rsid w:val="210D1410"/>
    <w:rsid w:val="21551602"/>
    <w:rsid w:val="22E3683B"/>
    <w:rsid w:val="22EF4205"/>
    <w:rsid w:val="235F5BB1"/>
    <w:rsid w:val="24785ACD"/>
    <w:rsid w:val="248D63F5"/>
    <w:rsid w:val="253E3110"/>
    <w:rsid w:val="25625F10"/>
    <w:rsid w:val="2644338F"/>
    <w:rsid w:val="28A76109"/>
    <w:rsid w:val="29A41C10"/>
    <w:rsid w:val="2A064C77"/>
    <w:rsid w:val="2AED2FA8"/>
    <w:rsid w:val="2B0D3258"/>
    <w:rsid w:val="2B752CD2"/>
    <w:rsid w:val="2BE92EAF"/>
    <w:rsid w:val="2D452D76"/>
    <w:rsid w:val="2D9725B6"/>
    <w:rsid w:val="2E334247"/>
    <w:rsid w:val="2FB25A59"/>
    <w:rsid w:val="31BF5D12"/>
    <w:rsid w:val="31E72584"/>
    <w:rsid w:val="31F210A4"/>
    <w:rsid w:val="32065AB3"/>
    <w:rsid w:val="3296154A"/>
    <w:rsid w:val="329F23D1"/>
    <w:rsid w:val="35EE0773"/>
    <w:rsid w:val="3641738B"/>
    <w:rsid w:val="36D119EF"/>
    <w:rsid w:val="379F65D4"/>
    <w:rsid w:val="391F3B56"/>
    <w:rsid w:val="3A991A7A"/>
    <w:rsid w:val="3B1B43BB"/>
    <w:rsid w:val="3B3B1B76"/>
    <w:rsid w:val="3B9417B6"/>
    <w:rsid w:val="3C2B2632"/>
    <w:rsid w:val="3C5B33E8"/>
    <w:rsid w:val="3C6E59F5"/>
    <w:rsid w:val="3CDF5A0D"/>
    <w:rsid w:val="3E7274A6"/>
    <w:rsid w:val="3FCC17A7"/>
    <w:rsid w:val="41F669E8"/>
    <w:rsid w:val="439A2247"/>
    <w:rsid w:val="43F04E91"/>
    <w:rsid w:val="45193E3E"/>
    <w:rsid w:val="452A4FE2"/>
    <w:rsid w:val="452C6054"/>
    <w:rsid w:val="478277A0"/>
    <w:rsid w:val="48004B40"/>
    <w:rsid w:val="483753BB"/>
    <w:rsid w:val="48ED2314"/>
    <w:rsid w:val="4A4971F5"/>
    <w:rsid w:val="4A763994"/>
    <w:rsid w:val="4BDA106D"/>
    <w:rsid w:val="4C5164F4"/>
    <w:rsid w:val="4FDB79C8"/>
    <w:rsid w:val="500061AB"/>
    <w:rsid w:val="50315C26"/>
    <w:rsid w:val="519F470E"/>
    <w:rsid w:val="51D56644"/>
    <w:rsid w:val="52B17CB1"/>
    <w:rsid w:val="539166BD"/>
    <w:rsid w:val="541D7A84"/>
    <w:rsid w:val="548878A7"/>
    <w:rsid w:val="54B67EA7"/>
    <w:rsid w:val="54BE16DF"/>
    <w:rsid w:val="564D3928"/>
    <w:rsid w:val="56760750"/>
    <w:rsid w:val="584163D1"/>
    <w:rsid w:val="593A09B9"/>
    <w:rsid w:val="595A4B39"/>
    <w:rsid w:val="59651193"/>
    <w:rsid w:val="59FF02CB"/>
    <w:rsid w:val="5A9C29E7"/>
    <w:rsid w:val="5C243D68"/>
    <w:rsid w:val="5C8E1A6F"/>
    <w:rsid w:val="5CE766D9"/>
    <w:rsid w:val="5D364990"/>
    <w:rsid w:val="627E33CA"/>
    <w:rsid w:val="632F5825"/>
    <w:rsid w:val="644D2201"/>
    <w:rsid w:val="660E6A82"/>
    <w:rsid w:val="67B96C7B"/>
    <w:rsid w:val="697A4E08"/>
    <w:rsid w:val="69C161DB"/>
    <w:rsid w:val="6AC6339A"/>
    <w:rsid w:val="6ACB6365"/>
    <w:rsid w:val="6ADE4317"/>
    <w:rsid w:val="6AF26C01"/>
    <w:rsid w:val="6B6C5F11"/>
    <w:rsid w:val="6B711754"/>
    <w:rsid w:val="6C4E6842"/>
    <w:rsid w:val="6CAB7966"/>
    <w:rsid w:val="6D101BC6"/>
    <w:rsid w:val="6E0F70F2"/>
    <w:rsid w:val="6E253B1B"/>
    <w:rsid w:val="6FF611A0"/>
    <w:rsid w:val="70135836"/>
    <w:rsid w:val="70D77C02"/>
    <w:rsid w:val="714D0EA0"/>
    <w:rsid w:val="71A37491"/>
    <w:rsid w:val="71F8749E"/>
    <w:rsid w:val="74774581"/>
    <w:rsid w:val="74D13C38"/>
    <w:rsid w:val="75EA3AC4"/>
    <w:rsid w:val="7AA01526"/>
    <w:rsid w:val="7BCD360E"/>
    <w:rsid w:val="7E6B7743"/>
    <w:rsid w:val="7F28343D"/>
    <w:rsid w:val="7F330A02"/>
    <w:rsid w:val="7F517C7E"/>
    <w:rsid w:val="7FB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tiff"/><Relationship Id="rId6" Type="http://schemas.openxmlformats.org/officeDocument/2006/relationships/image" Target="media/image1.tif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2021-07-27T10:37:00Z</dcterms:created>
  <dc:creator>liu'feng'lei</dc:creator>
  <cp:lastModifiedBy>风雷</cp:lastModifiedBy>
  <dcterms:modified xsi:type="dcterms:W3CDTF">2021-09-09T01:01:48Z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64FEBD5272614568A75A2B9BF4658431</vt:lpwstr>
  </property>
</Properties>
</file>