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0995AF" w14:textId="77777777" w:rsidR="008F3061" w:rsidRPr="00BC5BF4" w:rsidRDefault="00F828DD" w:rsidP="007C65FC">
      <w:pPr>
        <w:spacing w:line="360" w:lineRule="auto"/>
        <w:rPr>
          <w:rFonts w:ascii="Times New Roman" w:hAnsi="Times New Roman" w:cs="Arial"/>
          <w:b/>
          <w:sz w:val="40"/>
          <w:szCs w:val="32"/>
        </w:rPr>
      </w:pPr>
      <w:r w:rsidRPr="00BC5BF4">
        <w:rPr>
          <w:rFonts w:ascii="Times New Roman" w:hAnsi="Times New Roman" w:cs="Arial"/>
          <w:b/>
          <w:sz w:val="40"/>
          <w:szCs w:val="32"/>
        </w:rPr>
        <w:t>Supporting Information</w:t>
      </w:r>
    </w:p>
    <w:p w14:paraId="4AE3FB54" w14:textId="77777777" w:rsidR="003D6A90" w:rsidRPr="00BC5BF4" w:rsidRDefault="003D6A90" w:rsidP="007C65FC">
      <w:pPr>
        <w:pStyle w:val="BBAuthorName"/>
        <w:spacing w:line="360" w:lineRule="auto"/>
        <w:jc w:val="both"/>
        <w:rPr>
          <w:rFonts w:ascii="Times New Roman" w:hAnsi="Times New Roman" w:cs="Arial"/>
        </w:rPr>
      </w:pPr>
    </w:p>
    <w:p w14:paraId="0C386B59" w14:textId="77777777" w:rsidR="001B2800" w:rsidRPr="001B2800" w:rsidRDefault="001B2800" w:rsidP="001B2800">
      <w:pPr>
        <w:spacing w:line="480" w:lineRule="auto"/>
        <w:rPr>
          <w:rFonts w:ascii="Times New Roman" w:eastAsia="DengXian" w:hAnsi="Times New Roman" w:cs="Times New Roman"/>
          <w:b/>
          <w:sz w:val="32"/>
        </w:rPr>
      </w:pPr>
      <w:bookmarkStart w:id="0" w:name="_Hlk3323785"/>
      <w:r w:rsidRPr="001B2800">
        <w:rPr>
          <w:rFonts w:ascii="Times New Roman" w:eastAsia="DengXian" w:hAnsi="Times New Roman" w:cs="Times New Roman"/>
          <w:b/>
          <w:sz w:val="32"/>
        </w:rPr>
        <w:t>Anion-Exchange-Mediated Internal Electric Field: Boosting Photogenerated Carrier Separation and Utilization</w:t>
      </w:r>
    </w:p>
    <w:p w14:paraId="2CE828C0" w14:textId="77777777" w:rsidR="001B2800" w:rsidRDefault="001B2800" w:rsidP="00BC5BF4">
      <w:pPr>
        <w:spacing w:line="480" w:lineRule="auto"/>
        <w:rPr>
          <w:rFonts w:ascii="Times New Roman" w:hAnsi="Times New Roman"/>
          <w:sz w:val="24"/>
        </w:rPr>
      </w:pPr>
    </w:p>
    <w:p w14:paraId="4403C5D0" w14:textId="514A0C22" w:rsidR="00BC5BF4" w:rsidRPr="00372FF4" w:rsidRDefault="00BC5BF4" w:rsidP="00BC5BF4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Tong Han</w:t>
      </w:r>
      <w:r w:rsidRPr="00372FF4">
        <w:rPr>
          <w:rFonts w:ascii="Times New Roman" w:hAnsi="Times New Roman"/>
          <w:sz w:val="24"/>
          <w:vertAlign w:val="superscript"/>
        </w:rPr>
        <w:t>1#</w:t>
      </w:r>
      <w:r w:rsidRPr="00372FF4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Xing Cao</w:t>
      </w:r>
      <w:r w:rsidRPr="00372FF4">
        <w:rPr>
          <w:rFonts w:ascii="Times New Roman" w:hAnsi="Times New Roman"/>
          <w:sz w:val="24"/>
          <w:vertAlign w:val="superscript"/>
        </w:rPr>
        <w:t>1#</w:t>
      </w:r>
      <w:r w:rsidRPr="00372FF4"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Kaian</w:t>
      </w:r>
      <w:proofErr w:type="spellEnd"/>
      <w:r>
        <w:rPr>
          <w:rFonts w:ascii="Times New Roman" w:hAnsi="Times New Roman"/>
          <w:sz w:val="24"/>
        </w:rPr>
        <w:t xml:space="preserve"> Sun</w:t>
      </w:r>
      <w:r w:rsidRPr="00372FF4">
        <w:rPr>
          <w:rFonts w:ascii="Times New Roman" w:hAnsi="Times New Roman"/>
          <w:sz w:val="24"/>
          <w:vertAlign w:val="superscript"/>
        </w:rPr>
        <w:t>1#</w:t>
      </w:r>
      <w:r w:rsidRPr="00372FF4">
        <w:rPr>
          <w:rFonts w:ascii="Times New Roman" w:hAnsi="Times New Roman"/>
          <w:sz w:val="24"/>
        </w:rPr>
        <w:t>, Qing Peng</w:t>
      </w:r>
      <w:r w:rsidRPr="00372FF4">
        <w:rPr>
          <w:rFonts w:ascii="Times New Roman" w:hAnsi="Times New Roman"/>
          <w:sz w:val="24"/>
          <w:vertAlign w:val="superscript"/>
        </w:rPr>
        <w:t>1*</w:t>
      </w:r>
      <w:r w:rsidRPr="00372FF4">
        <w:rPr>
          <w:rFonts w:ascii="Times New Roman" w:hAnsi="Times New Roman"/>
          <w:sz w:val="24"/>
        </w:rPr>
        <w:t>, Weng-Chon Cheong</w:t>
      </w:r>
      <w:r>
        <w:rPr>
          <w:rFonts w:ascii="Times New Roman" w:hAnsi="Times New Roman"/>
          <w:sz w:val="24"/>
          <w:vertAlign w:val="superscript"/>
        </w:rPr>
        <w:t>2</w:t>
      </w:r>
      <w:r w:rsidRPr="00372FF4">
        <w:rPr>
          <w:rFonts w:ascii="Times New Roman" w:hAnsi="Times New Roman"/>
          <w:sz w:val="24"/>
        </w:rPr>
        <w:t xml:space="preserve">, </w:t>
      </w:r>
      <w:r w:rsidRPr="004F59CC">
        <w:rPr>
          <w:rFonts w:ascii="Times New Roman" w:hAnsi="Times New Roman"/>
          <w:sz w:val="24"/>
        </w:rPr>
        <w:t>Zheng Chen</w:t>
      </w:r>
      <w:r w:rsidRPr="004F59CC">
        <w:rPr>
          <w:rFonts w:ascii="Times New Roman" w:hAnsi="Times New Roman"/>
          <w:sz w:val="24"/>
          <w:vertAlign w:val="superscript"/>
        </w:rPr>
        <w:t xml:space="preserve"> </w:t>
      </w:r>
      <w:r>
        <w:rPr>
          <w:rFonts w:ascii="Times New Roman" w:hAnsi="Times New Roman"/>
          <w:sz w:val="24"/>
          <w:vertAlign w:val="superscript"/>
        </w:rPr>
        <w:t>3</w:t>
      </w:r>
      <w:r w:rsidRPr="00372FF4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Rui Lin</w:t>
      </w:r>
      <w:r w:rsidR="00F22B37">
        <w:rPr>
          <w:rFonts w:ascii="Times New Roman" w:hAnsi="Times New Roman"/>
          <w:sz w:val="24"/>
          <w:vertAlign w:val="superscript"/>
        </w:rPr>
        <w:t>4</w:t>
      </w:r>
      <w:r w:rsidRPr="00372FF4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Di Zhao</w:t>
      </w:r>
      <w:r w:rsidR="00F22B37">
        <w:rPr>
          <w:rFonts w:ascii="Times New Roman" w:hAnsi="Times New Roman"/>
          <w:sz w:val="24"/>
          <w:vertAlign w:val="superscript"/>
        </w:rPr>
        <w:t>5</w:t>
      </w:r>
      <w:r w:rsidRPr="00372FF4"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 w:hint="eastAsia"/>
          <w:sz w:val="24"/>
        </w:rPr>
        <w:t>Zewen</w:t>
      </w:r>
      <w:proofErr w:type="spellEnd"/>
      <w:r>
        <w:rPr>
          <w:rFonts w:ascii="Times New Roman" w:hAnsi="Times New Roman"/>
          <w:sz w:val="24"/>
        </w:rPr>
        <w:t xml:space="preserve"> Zhuang</w:t>
      </w:r>
      <w:r w:rsidRPr="00372FF4">
        <w:rPr>
          <w:rFonts w:ascii="Times New Roman" w:hAnsi="Times New Roman"/>
          <w:sz w:val="24"/>
          <w:vertAlign w:val="superscript"/>
        </w:rPr>
        <w:t>1</w:t>
      </w:r>
      <w:r w:rsidRPr="00372FF4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Chen Chen</w:t>
      </w:r>
      <w:r w:rsidRPr="00372FF4">
        <w:rPr>
          <w:rFonts w:ascii="Times New Roman" w:hAnsi="Times New Roman"/>
          <w:sz w:val="24"/>
          <w:vertAlign w:val="superscript"/>
        </w:rPr>
        <w:t>1</w:t>
      </w:r>
      <w:r w:rsidRPr="00372FF4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 w:hint="eastAsia"/>
          <w:sz w:val="24"/>
        </w:rPr>
        <w:t>Dingsheng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Wang</w:t>
      </w:r>
      <w:r w:rsidRPr="00372FF4">
        <w:rPr>
          <w:rFonts w:ascii="Times New Roman" w:hAnsi="Times New Roman"/>
          <w:sz w:val="24"/>
          <w:vertAlign w:val="superscript"/>
        </w:rPr>
        <w:t>1</w:t>
      </w:r>
      <w:r w:rsidRPr="00372FF4">
        <w:rPr>
          <w:rFonts w:ascii="Times New Roman" w:hAnsi="Times New Roman"/>
          <w:sz w:val="24"/>
        </w:rPr>
        <w:t xml:space="preserve">, and </w:t>
      </w:r>
      <w:proofErr w:type="spellStart"/>
      <w:r w:rsidRPr="00372FF4">
        <w:rPr>
          <w:rFonts w:ascii="Times New Roman" w:hAnsi="Times New Roman"/>
          <w:sz w:val="24"/>
        </w:rPr>
        <w:t>Yadong</w:t>
      </w:r>
      <w:proofErr w:type="spellEnd"/>
      <w:r w:rsidRPr="00372FF4">
        <w:rPr>
          <w:rFonts w:ascii="Times New Roman" w:hAnsi="Times New Roman"/>
          <w:sz w:val="24"/>
        </w:rPr>
        <w:t xml:space="preserve"> Li</w:t>
      </w:r>
      <w:r w:rsidRPr="00372FF4">
        <w:rPr>
          <w:rFonts w:ascii="Times New Roman" w:hAnsi="Times New Roman"/>
          <w:sz w:val="24"/>
          <w:vertAlign w:val="superscript"/>
        </w:rPr>
        <w:t>1*</w:t>
      </w:r>
    </w:p>
    <w:bookmarkEnd w:id="0"/>
    <w:p w14:paraId="77DA0D31" w14:textId="74072A9F" w:rsidR="00FF2D4C" w:rsidRPr="009C22FD" w:rsidRDefault="00FF2D4C" w:rsidP="009C22FD">
      <w:pPr>
        <w:widowControl/>
        <w:spacing w:line="360" w:lineRule="auto"/>
        <w:rPr>
          <w:rFonts w:ascii="Times New Roman" w:eastAsia="宋体" w:hAnsi="Times New Roman" w:cs="Arial"/>
          <w:kern w:val="26"/>
          <w:sz w:val="20"/>
          <w:szCs w:val="20"/>
          <w:lang w:eastAsia="en-US"/>
        </w:rPr>
      </w:pPr>
      <w:r w:rsidRPr="00BC5BF4">
        <w:rPr>
          <w:rFonts w:ascii="Times New Roman" w:hAnsi="Times New Roman" w:cs="Arial"/>
          <w:sz w:val="24"/>
          <w:szCs w:val="24"/>
        </w:rPr>
        <w:br w:type="page"/>
      </w:r>
    </w:p>
    <w:p w14:paraId="7F7BDD03" w14:textId="77777777" w:rsidR="007109B2" w:rsidRPr="00BC5BF4" w:rsidRDefault="007109B2" w:rsidP="007C65FC">
      <w:pPr>
        <w:spacing w:line="360" w:lineRule="auto"/>
        <w:rPr>
          <w:rFonts w:ascii="Times New Roman" w:eastAsia="宋体" w:hAnsi="Times New Roman" w:cs="Arial"/>
          <w:kern w:val="26"/>
          <w:sz w:val="20"/>
          <w:szCs w:val="20"/>
          <w:lang w:eastAsia="en-US"/>
        </w:rPr>
      </w:pPr>
    </w:p>
    <w:p w14:paraId="6CC35181" w14:textId="451D7EBA" w:rsidR="008F3061" w:rsidRPr="00BC5BF4" w:rsidRDefault="00B461CE" w:rsidP="007C65FC">
      <w:pPr>
        <w:spacing w:line="360" w:lineRule="auto"/>
        <w:ind w:firstLineChars="100" w:firstLine="240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noProof/>
          <w:sz w:val="24"/>
          <w:szCs w:val="24"/>
        </w:rPr>
        <w:drawing>
          <wp:inline distT="0" distB="0" distL="0" distR="0" wp14:anchorId="0375FBAB" wp14:editId="43EA167C">
            <wp:extent cx="5274310" cy="2637155"/>
            <wp:effectExtent l="0" t="0" r="2540" b="0"/>
            <wp:docPr id="23" name="图片 23" descr="E:\科研\工作\文章\铋氧离子交换课题\作图\SI\S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科研\工作\文章\铋氧离子交换课题\作图\SI\SI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ABD93" w14:textId="1DBC2ADB" w:rsidR="008F3061" w:rsidRPr="00BC5BF4" w:rsidRDefault="008F3061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b/>
          <w:sz w:val="24"/>
          <w:szCs w:val="24"/>
        </w:rPr>
        <w:t>Figure S1.</w:t>
      </w:r>
      <w:r w:rsidRPr="00BC5BF4">
        <w:rPr>
          <w:rFonts w:ascii="Times New Roman" w:hAnsi="Times New Roman" w:cs="Arial"/>
          <w:sz w:val="24"/>
          <w:szCs w:val="24"/>
        </w:rPr>
        <w:t xml:space="preserve"> </w:t>
      </w:r>
      <w:r w:rsidR="00E605B1" w:rsidRPr="00BC5BF4">
        <w:rPr>
          <w:rFonts w:ascii="Times New Roman" w:hAnsi="Times New Roman" w:cs="Arial"/>
          <w:sz w:val="24"/>
          <w:szCs w:val="24"/>
        </w:rPr>
        <w:t>(</w:t>
      </w:r>
      <w:r w:rsidR="00302762" w:rsidRPr="00BC5BF4">
        <w:rPr>
          <w:rFonts w:ascii="Times New Roman" w:hAnsi="Times New Roman" w:cs="Arial"/>
          <w:sz w:val="24"/>
          <w:szCs w:val="24"/>
        </w:rPr>
        <w:t>a</w:t>
      </w:r>
      <w:r w:rsidR="00E605B1" w:rsidRPr="00BC5BF4">
        <w:rPr>
          <w:rFonts w:ascii="Times New Roman" w:hAnsi="Times New Roman" w:cs="Arial"/>
          <w:sz w:val="24"/>
          <w:szCs w:val="24"/>
        </w:rPr>
        <w:t>)</w:t>
      </w:r>
      <w:r w:rsidR="00302762" w:rsidRPr="00BC5BF4">
        <w:rPr>
          <w:rFonts w:ascii="Times New Roman" w:hAnsi="Times New Roman" w:cs="Arial"/>
          <w:sz w:val="24"/>
          <w:szCs w:val="24"/>
        </w:rPr>
        <w:t xml:space="preserve"> TEM image of </w:t>
      </w:r>
      <w:r w:rsidR="00F55107" w:rsidRPr="00BC5BF4">
        <w:rPr>
          <w:rFonts w:ascii="Times New Roman" w:hAnsi="Times New Roman" w:cs="Arial"/>
          <w:sz w:val="24"/>
          <w:szCs w:val="24"/>
        </w:rPr>
        <w:t xml:space="preserve">the </w:t>
      </w:r>
      <w:r w:rsidR="00302762" w:rsidRPr="00BC5BF4">
        <w:rPr>
          <w:rFonts w:ascii="Times New Roman" w:hAnsi="Times New Roman" w:cs="Arial"/>
          <w:sz w:val="24"/>
          <w:szCs w:val="24"/>
        </w:rPr>
        <w:t xml:space="preserve">hydrothermal product without mannitol; </w:t>
      </w:r>
      <w:r w:rsidR="000F6FAB" w:rsidRPr="00BC5BF4">
        <w:rPr>
          <w:rFonts w:ascii="Times New Roman" w:hAnsi="Times New Roman" w:cs="Arial"/>
          <w:sz w:val="24"/>
          <w:szCs w:val="24"/>
        </w:rPr>
        <w:t>(b)</w:t>
      </w:r>
      <w:r w:rsidR="00302762" w:rsidRPr="00BC5BF4">
        <w:rPr>
          <w:rFonts w:ascii="Times New Roman" w:hAnsi="Times New Roman" w:cs="Arial"/>
          <w:sz w:val="24"/>
          <w:szCs w:val="24"/>
        </w:rPr>
        <w:t xml:space="preserve"> TEM image of </w:t>
      </w:r>
      <w:r w:rsidR="00F55107" w:rsidRPr="00BC5BF4">
        <w:rPr>
          <w:rFonts w:ascii="Times New Roman" w:hAnsi="Times New Roman" w:cs="Arial"/>
          <w:sz w:val="24"/>
          <w:szCs w:val="24"/>
        </w:rPr>
        <w:t xml:space="preserve">the </w:t>
      </w:r>
      <w:r w:rsidR="00302762" w:rsidRPr="00BC5BF4">
        <w:rPr>
          <w:rFonts w:ascii="Times New Roman" w:hAnsi="Times New Roman" w:cs="Arial"/>
          <w:sz w:val="24"/>
          <w:szCs w:val="24"/>
        </w:rPr>
        <w:t>hydrothermal product without PVP.</w:t>
      </w:r>
    </w:p>
    <w:p w14:paraId="6E16069D" w14:textId="77777777" w:rsidR="00BC2655" w:rsidRPr="00BC5BF4" w:rsidRDefault="00BC2655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</w:p>
    <w:p w14:paraId="0192ACDE" w14:textId="1BE85110" w:rsidR="00B12374" w:rsidRPr="00BC5BF4" w:rsidRDefault="0030413D" w:rsidP="007C65FC">
      <w:pPr>
        <w:spacing w:line="360" w:lineRule="auto"/>
        <w:jc w:val="center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noProof/>
          <w:sz w:val="24"/>
          <w:szCs w:val="24"/>
        </w:rPr>
        <w:drawing>
          <wp:inline distT="0" distB="0" distL="0" distR="0" wp14:anchorId="1034061A" wp14:editId="4D90978D">
            <wp:extent cx="4537912" cy="4159753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912" cy="415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A0B6F" w14:textId="6145FAF4" w:rsidR="00316FC7" w:rsidRPr="00BC5BF4" w:rsidRDefault="00316FC7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b/>
          <w:sz w:val="24"/>
          <w:szCs w:val="24"/>
        </w:rPr>
        <w:t>Figure S2.</w:t>
      </w:r>
      <w:r w:rsidRPr="00BC5BF4">
        <w:rPr>
          <w:rFonts w:ascii="Times New Roman" w:hAnsi="Times New Roman" w:cs="Arial"/>
          <w:sz w:val="24"/>
          <w:szCs w:val="24"/>
        </w:rPr>
        <w:t xml:space="preserve"> The XRD pattern</w:t>
      </w:r>
      <w:r w:rsidR="001B59EB" w:rsidRPr="00BC5BF4">
        <w:rPr>
          <w:rFonts w:ascii="Times New Roman" w:hAnsi="Times New Roman" w:cs="Arial"/>
          <w:sz w:val="24"/>
          <w:szCs w:val="24"/>
        </w:rPr>
        <w:t>s</w:t>
      </w:r>
      <w:r w:rsidRPr="00BC5BF4">
        <w:rPr>
          <w:rFonts w:ascii="Times New Roman" w:hAnsi="Times New Roman" w:cs="Arial"/>
          <w:sz w:val="24"/>
          <w:szCs w:val="24"/>
        </w:rPr>
        <w:t xml:space="preserve"> of the BOH and </w:t>
      </w:r>
      <w:r w:rsidR="00204D40" w:rsidRPr="00BC5BF4">
        <w:rPr>
          <w:rFonts w:ascii="Times New Roman" w:hAnsi="Times New Roman" w:cs="Arial"/>
          <w:sz w:val="24"/>
          <w:szCs w:val="24"/>
        </w:rPr>
        <w:t>BOH-</w:t>
      </w:r>
      <w:proofErr w:type="spellStart"/>
      <w:r w:rsidR="00204D40" w:rsidRPr="00BC5BF4">
        <w:rPr>
          <w:rFonts w:ascii="Times New Roman" w:hAnsi="Times New Roman" w:cs="Arial"/>
          <w:sz w:val="24"/>
          <w:szCs w:val="24"/>
        </w:rPr>
        <w:t>nPVP</w:t>
      </w:r>
      <w:proofErr w:type="spellEnd"/>
      <w:r w:rsidRPr="00BC5BF4">
        <w:rPr>
          <w:rFonts w:ascii="Times New Roman" w:hAnsi="Times New Roman" w:cs="Arial"/>
          <w:sz w:val="24"/>
          <w:szCs w:val="24"/>
        </w:rPr>
        <w:t>.</w:t>
      </w:r>
    </w:p>
    <w:p w14:paraId="7745CCBD" w14:textId="7EAE8A79" w:rsidR="00BC2655" w:rsidRPr="00BC5BF4" w:rsidRDefault="00BC2655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</w:p>
    <w:p w14:paraId="6F4E87A6" w14:textId="14FB5290" w:rsidR="008F3061" w:rsidRPr="00BC5BF4" w:rsidRDefault="002A34B7" w:rsidP="007C65FC">
      <w:pPr>
        <w:spacing w:line="360" w:lineRule="auto"/>
        <w:jc w:val="center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noProof/>
          <w:sz w:val="24"/>
          <w:szCs w:val="24"/>
        </w:rPr>
        <w:drawing>
          <wp:inline distT="0" distB="0" distL="0" distR="0" wp14:anchorId="52C5FAAD" wp14:editId="1FD0CCC1">
            <wp:extent cx="3029733" cy="3029733"/>
            <wp:effectExtent l="0" t="0" r="0" b="0"/>
            <wp:docPr id="8" name="图片 8" descr="E:\科研\工作\文章\铋氧离子交换课题\作图\fig1\球差\B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科研\工作\文章\铋氧离子交换课题\作图\fig1\球差\BON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96" cy="306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6EBA8" w14:textId="2640EA62" w:rsidR="008F3061" w:rsidRPr="00BC5BF4" w:rsidRDefault="008F3061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b/>
          <w:sz w:val="24"/>
          <w:szCs w:val="24"/>
        </w:rPr>
        <w:t>Figure S</w:t>
      </w:r>
      <w:r w:rsidR="00316FC7" w:rsidRPr="00BC5BF4">
        <w:rPr>
          <w:rFonts w:ascii="Times New Roman" w:hAnsi="Times New Roman" w:cs="Arial"/>
          <w:b/>
          <w:sz w:val="24"/>
          <w:szCs w:val="24"/>
        </w:rPr>
        <w:t>3</w:t>
      </w:r>
      <w:r w:rsidRPr="00BC5BF4">
        <w:rPr>
          <w:rFonts w:ascii="Times New Roman" w:hAnsi="Times New Roman" w:cs="Arial"/>
          <w:b/>
          <w:sz w:val="24"/>
          <w:szCs w:val="24"/>
        </w:rPr>
        <w:t>.</w:t>
      </w:r>
      <w:r w:rsidRPr="00BC5BF4">
        <w:rPr>
          <w:rFonts w:ascii="Times New Roman" w:hAnsi="Times New Roman" w:cs="Arial"/>
          <w:sz w:val="24"/>
          <w:szCs w:val="24"/>
        </w:rPr>
        <w:t xml:space="preserve"> </w:t>
      </w:r>
      <w:r w:rsidR="00972014" w:rsidRPr="00BC5BF4">
        <w:rPr>
          <w:rFonts w:ascii="Times New Roman" w:hAnsi="Times New Roman" w:cs="Arial"/>
          <w:sz w:val="24"/>
          <w:szCs w:val="24"/>
        </w:rPr>
        <w:t>A</w:t>
      </w:r>
      <w:r w:rsidR="002A34B7" w:rsidRPr="00BC5BF4">
        <w:rPr>
          <w:rFonts w:ascii="Times New Roman" w:hAnsi="Times New Roman" w:cs="Arial"/>
          <w:sz w:val="24"/>
          <w:szCs w:val="24"/>
        </w:rPr>
        <w:t>tomic-resolution HAADF-STEM image of BOH</w:t>
      </w:r>
      <w:r w:rsidR="0023490A" w:rsidRPr="00BC5BF4">
        <w:rPr>
          <w:rFonts w:ascii="Times New Roman" w:hAnsi="Times New Roman" w:cs="Arial"/>
          <w:sz w:val="24"/>
          <w:szCs w:val="24"/>
        </w:rPr>
        <w:t>.</w:t>
      </w:r>
    </w:p>
    <w:p w14:paraId="236C6B4C" w14:textId="77777777" w:rsidR="00075CC9" w:rsidRPr="00BC5BF4" w:rsidRDefault="00075CC9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</w:p>
    <w:p w14:paraId="150D1E17" w14:textId="77777777" w:rsidR="0023490A" w:rsidRPr="00BC5BF4" w:rsidRDefault="0023490A" w:rsidP="007C65FC">
      <w:pPr>
        <w:spacing w:line="360" w:lineRule="auto"/>
        <w:jc w:val="center"/>
        <w:rPr>
          <w:rFonts w:ascii="Times New Roman" w:hAnsi="Times New Roman" w:cs="Arial"/>
          <w:b/>
          <w:sz w:val="24"/>
          <w:szCs w:val="24"/>
        </w:rPr>
      </w:pPr>
      <w:r w:rsidRPr="00BC5BF4">
        <w:rPr>
          <w:rFonts w:ascii="Times New Roman" w:hAnsi="Times New Roman" w:cs="Arial"/>
          <w:noProof/>
          <w:sz w:val="24"/>
          <w:szCs w:val="24"/>
        </w:rPr>
        <w:drawing>
          <wp:inline distT="0" distB="0" distL="0" distR="0" wp14:anchorId="51C7482E" wp14:editId="3AF0C707">
            <wp:extent cx="4726965" cy="4161600"/>
            <wp:effectExtent l="0" t="0" r="0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4" t="8799" r="12478" b="2895"/>
                    <a:stretch/>
                  </pic:blipFill>
                  <pic:spPr bwMode="auto">
                    <a:xfrm>
                      <a:off x="0" y="0"/>
                      <a:ext cx="4726965" cy="416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F2D13" w14:textId="421028B1" w:rsidR="0023490A" w:rsidRPr="00BC5BF4" w:rsidRDefault="0023490A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b/>
          <w:sz w:val="24"/>
          <w:szCs w:val="24"/>
        </w:rPr>
        <w:t>Figure S</w:t>
      </w:r>
      <w:r w:rsidR="001B59EB" w:rsidRPr="00BC5BF4">
        <w:rPr>
          <w:rFonts w:ascii="Times New Roman" w:hAnsi="Times New Roman" w:cs="Arial"/>
          <w:b/>
          <w:sz w:val="24"/>
          <w:szCs w:val="24"/>
        </w:rPr>
        <w:t>4</w:t>
      </w:r>
      <w:r w:rsidRPr="00BC5BF4">
        <w:rPr>
          <w:rFonts w:ascii="Times New Roman" w:hAnsi="Times New Roman" w:cs="Arial"/>
          <w:b/>
          <w:sz w:val="24"/>
          <w:szCs w:val="24"/>
        </w:rPr>
        <w:t xml:space="preserve">. </w:t>
      </w:r>
      <w:r w:rsidRPr="00BC5BF4">
        <w:rPr>
          <w:rFonts w:ascii="Times New Roman" w:hAnsi="Times New Roman" w:cs="Arial"/>
          <w:sz w:val="24"/>
          <w:szCs w:val="24"/>
        </w:rPr>
        <w:t>The XRD patterns</w:t>
      </w:r>
      <w:r w:rsidR="001B59EB" w:rsidRPr="00BC5BF4">
        <w:rPr>
          <w:rFonts w:ascii="Times New Roman" w:hAnsi="Times New Roman" w:cs="Arial"/>
          <w:sz w:val="24"/>
          <w:szCs w:val="24"/>
        </w:rPr>
        <w:t xml:space="preserve"> of the BOH and Bi</w:t>
      </w:r>
      <w:r w:rsidR="001B59EB" w:rsidRPr="00BC5BF4">
        <w:rPr>
          <w:rFonts w:ascii="Times New Roman" w:hAnsi="Times New Roman" w:cs="Arial"/>
          <w:sz w:val="24"/>
          <w:szCs w:val="24"/>
          <w:vertAlign w:val="subscript"/>
        </w:rPr>
        <w:t>2</w:t>
      </w:r>
      <w:r w:rsidR="001B59EB" w:rsidRPr="00BC5BF4">
        <w:rPr>
          <w:rFonts w:ascii="Times New Roman" w:hAnsi="Times New Roman" w:cs="Arial"/>
          <w:sz w:val="24"/>
          <w:szCs w:val="24"/>
        </w:rPr>
        <w:t>O</w:t>
      </w:r>
      <w:r w:rsidR="001B59EB" w:rsidRPr="00BC5BF4">
        <w:rPr>
          <w:rFonts w:ascii="Times New Roman" w:hAnsi="Times New Roman" w:cs="Arial"/>
          <w:sz w:val="24"/>
          <w:szCs w:val="24"/>
          <w:vertAlign w:val="subscript"/>
        </w:rPr>
        <w:t>2</w:t>
      </w:r>
      <w:r w:rsidR="001B59EB" w:rsidRPr="00BC5BF4">
        <w:rPr>
          <w:rFonts w:ascii="Times New Roman" w:hAnsi="Times New Roman" w:cs="Arial"/>
          <w:sz w:val="24"/>
          <w:szCs w:val="24"/>
        </w:rPr>
        <w:t>(OH)(NO</w:t>
      </w:r>
      <w:r w:rsidR="001B59EB" w:rsidRPr="00BC5BF4">
        <w:rPr>
          <w:rFonts w:ascii="Times New Roman" w:hAnsi="Times New Roman" w:cs="Arial"/>
          <w:sz w:val="24"/>
          <w:szCs w:val="24"/>
          <w:vertAlign w:val="subscript"/>
        </w:rPr>
        <w:t>3</w:t>
      </w:r>
      <w:r w:rsidR="001B59EB" w:rsidRPr="00BC5BF4">
        <w:rPr>
          <w:rFonts w:ascii="Times New Roman" w:hAnsi="Times New Roman" w:cs="Arial"/>
          <w:sz w:val="24"/>
          <w:szCs w:val="24"/>
        </w:rPr>
        <w:t>).</w:t>
      </w:r>
    </w:p>
    <w:p w14:paraId="4FE02398" w14:textId="3A7A9C05" w:rsidR="008F3061" w:rsidRPr="00BC5BF4" w:rsidRDefault="004356E4" w:rsidP="007C65FC">
      <w:pPr>
        <w:spacing w:line="360" w:lineRule="auto"/>
        <w:jc w:val="center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noProof/>
          <w:sz w:val="24"/>
          <w:szCs w:val="24"/>
        </w:rPr>
        <w:lastRenderedPageBreak/>
        <w:drawing>
          <wp:inline distT="0" distB="0" distL="0" distR="0" wp14:anchorId="7B6A3AAF" wp14:editId="0B4CC14B">
            <wp:extent cx="3423683" cy="3278482"/>
            <wp:effectExtent l="0" t="0" r="5715" b="0"/>
            <wp:docPr id="1" name="图片 1" descr="E:\科研\工作\文章\铋氧离子交换课题\作图\SI\SI-3-2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科研\工作\文章\铋氧离子交换课题\作图\SI\SI-3-2-01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52" cy="329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28DBB" w14:textId="54B9453F" w:rsidR="00302762" w:rsidRPr="00BC5BF4" w:rsidRDefault="008F3061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  <w:bookmarkStart w:id="1" w:name="OLE_LINK117"/>
      <w:bookmarkStart w:id="2" w:name="OLE_LINK118"/>
      <w:bookmarkStart w:id="3" w:name="OLE_LINK229"/>
      <w:bookmarkStart w:id="4" w:name="OLE_LINK230"/>
      <w:r w:rsidRPr="00BC5BF4">
        <w:rPr>
          <w:rFonts w:ascii="Times New Roman" w:hAnsi="Times New Roman" w:cs="Arial"/>
          <w:b/>
          <w:sz w:val="24"/>
          <w:szCs w:val="24"/>
        </w:rPr>
        <w:t>Figure S</w:t>
      </w:r>
      <w:r w:rsidR="001B59EB" w:rsidRPr="00BC5BF4">
        <w:rPr>
          <w:rFonts w:ascii="Times New Roman" w:hAnsi="Times New Roman" w:cs="Arial"/>
          <w:b/>
          <w:sz w:val="24"/>
          <w:szCs w:val="24"/>
        </w:rPr>
        <w:t>5</w:t>
      </w:r>
      <w:r w:rsidRPr="00BC5BF4">
        <w:rPr>
          <w:rFonts w:ascii="Times New Roman" w:hAnsi="Times New Roman" w:cs="Arial"/>
          <w:b/>
          <w:sz w:val="24"/>
          <w:szCs w:val="24"/>
        </w:rPr>
        <w:t>.</w:t>
      </w:r>
      <w:r w:rsidRPr="00BC5BF4">
        <w:rPr>
          <w:rFonts w:ascii="Times New Roman" w:hAnsi="Times New Roman" w:cs="Arial"/>
          <w:sz w:val="24"/>
          <w:szCs w:val="24"/>
        </w:rPr>
        <w:t xml:space="preserve"> </w:t>
      </w:r>
      <w:bookmarkEnd w:id="1"/>
      <w:bookmarkEnd w:id="2"/>
      <w:r w:rsidR="00302762" w:rsidRPr="00BC5BF4">
        <w:rPr>
          <w:rFonts w:ascii="Times New Roman" w:hAnsi="Times New Roman" w:cs="Arial"/>
          <w:sz w:val="24"/>
          <w:szCs w:val="24"/>
        </w:rPr>
        <w:t xml:space="preserve">Two-dimensional </w:t>
      </w:r>
      <w:r w:rsidR="00F55107" w:rsidRPr="00BC5BF4">
        <w:rPr>
          <w:rFonts w:ascii="Times New Roman" w:hAnsi="Times New Roman" w:cs="Arial"/>
          <w:sz w:val="24"/>
          <w:szCs w:val="24"/>
        </w:rPr>
        <w:t xml:space="preserve">model structure of </w:t>
      </w:r>
      <w:r w:rsidR="00302762" w:rsidRPr="00BC5BF4">
        <w:rPr>
          <w:rFonts w:ascii="Times New Roman" w:hAnsi="Times New Roman" w:cs="Arial"/>
          <w:sz w:val="24"/>
          <w:szCs w:val="24"/>
        </w:rPr>
        <w:t>Bi</w:t>
      </w:r>
      <w:r w:rsidR="00302762" w:rsidRPr="00BC5BF4">
        <w:rPr>
          <w:rFonts w:ascii="Times New Roman" w:hAnsi="Times New Roman" w:cs="Arial"/>
          <w:sz w:val="24"/>
          <w:szCs w:val="24"/>
          <w:vertAlign w:val="subscript"/>
        </w:rPr>
        <w:t>2</w:t>
      </w:r>
      <w:r w:rsidR="00302762" w:rsidRPr="00BC5BF4">
        <w:rPr>
          <w:rFonts w:ascii="Times New Roman" w:hAnsi="Times New Roman" w:cs="Arial"/>
          <w:sz w:val="24"/>
          <w:szCs w:val="24"/>
        </w:rPr>
        <w:t>O</w:t>
      </w:r>
      <w:r w:rsidR="00302762" w:rsidRPr="00BC5BF4">
        <w:rPr>
          <w:rFonts w:ascii="Times New Roman" w:hAnsi="Times New Roman" w:cs="Arial"/>
          <w:sz w:val="24"/>
          <w:szCs w:val="24"/>
          <w:vertAlign w:val="subscript"/>
        </w:rPr>
        <w:t>2</w:t>
      </w:r>
      <w:r w:rsidR="00302762" w:rsidRPr="00BC5BF4">
        <w:rPr>
          <w:rFonts w:ascii="Times New Roman" w:hAnsi="Times New Roman" w:cs="Arial"/>
          <w:sz w:val="24"/>
          <w:szCs w:val="24"/>
        </w:rPr>
        <w:t>(OH)(NO</w:t>
      </w:r>
      <w:r w:rsidR="00302762" w:rsidRPr="00BC5BF4">
        <w:rPr>
          <w:rFonts w:ascii="Times New Roman" w:hAnsi="Times New Roman" w:cs="Arial"/>
          <w:sz w:val="24"/>
          <w:szCs w:val="24"/>
          <w:vertAlign w:val="subscript"/>
        </w:rPr>
        <w:t>3</w:t>
      </w:r>
      <w:r w:rsidR="00302762" w:rsidRPr="00BC5BF4">
        <w:rPr>
          <w:rFonts w:ascii="Times New Roman" w:hAnsi="Times New Roman" w:cs="Arial"/>
          <w:sz w:val="24"/>
          <w:szCs w:val="24"/>
        </w:rPr>
        <w:t>)</w:t>
      </w:r>
      <w:r w:rsidR="00F55107" w:rsidRPr="00BC5BF4">
        <w:rPr>
          <w:rFonts w:ascii="Times New Roman" w:hAnsi="Times New Roman" w:cs="Arial"/>
          <w:sz w:val="24"/>
          <w:szCs w:val="24"/>
        </w:rPr>
        <w:t xml:space="preserve">, </w:t>
      </w:r>
      <w:r w:rsidR="00302762" w:rsidRPr="00BC5BF4">
        <w:rPr>
          <w:rFonts w:ascii="Times New Roman" w:hAnsi="Times New Roman" w:cs="Arial"/>
          <w:sz w:val="24"/>
          <w:szCs w:val="24"/>
        </w:rPr>
        <w:t>view</w:t>
      </w:r>
      <w:r w:rsidR="00F55107" w:rsidRPr="00BC5BF4">
        <w:rPr>
          <w:rFonts w:ascii="Times New Roman" w:hAnsi="Times New Roman" w:cs="Arial"/>
          <w:sz w:val="24"/>
          <w:szCs w:val="24"/>
        </w:rPr>
        <w:t>ed</w:t>
      </w:r>
      <w:r w:rsidR="00302762" w:rsidRPr="00BC5BF4">
        <w:rPr>
          <w:rFonts w:ascii="Times New Roman" w:hAnsi="Times New Roman" w:cs="Arial"/>
          <w:sz w:val="24"/>
          <w:szCs w:val="24"/>
        </w:rPr>
        <w:t xml:space="preserve"> down the x-axis.</w:t>
      </w:r>
      <w:bookmarkEnd w:id="3"/>
      <w:bookmarkEnd w:id="4"/>
    </w:p>
    <w:p w14:paraId="4746298D" w14:textId="77777777" w:rsidR="00BC2655" w:rsidRPr="00BC5BF4" w:rsidRDefault="00BC2655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  <w:bookmarkStart w:id="5" w:name="OLE_LINK3"/>
      <w:bookmarkStart w:id="6" w:name="OLE_LINK4"/>
    </w:p>
    <w:p w14:paraId="420F2665" w14:textId="77777777" w:rsidR="00663966" w:rsidRPr="00BC5BF4" w:rsidRDefault="000F6FAB" w:rsidP="007C65FC">
      <w:pPr>
        <w:spacing w:line="360" w:lineRule="auto"/>
        <w:jc w:val="center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noProof/>
          <w:color w:val="0070C0"/>
          <w:szCs w:val="21"/>
        </w:rPr>
        <w:drawing>
          <wp:inline distT="0" distB="0" distL="0" distR="0" wp14:anchorId="5AD4BAE7" wp14:editId="4F3C3ED5">
            <wp:extent cx="3672000" cy="3658908"/>
            <wp:effectExtent l="0" t="0" r="5080" b="0"/>
            <wp:docPr id="21" name="图片 21" descr="E:\科研\工作\文章\铋氧离子交换课题\作图\final-picture\SI-fig3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科研\工作\文章\铋氧离子交换课题\作图\final-picture\SI-fig3.jp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65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A6ACB" w14:textId="1FC98272" w:rsidR="000F6FAB" w:rsidRPr="00BC5BF4" w:rsidRDefault="008F3061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b/>
          <w:sz w:val="24"/>
          <w:szCs w:val="24"/>
        </w:rPr>
        <w:t>Figure S</w:t>
      </w:r>
      <w:r w:rsidR="001E5982" w:rsidRPr="00BC5BF4">
        <w:rPr>
          <w:rFonts w:ascii="Times New Roman" w:hAnsi="Times New Roman" w:cs="Arial"/>
          <w:b/>
          <w:sz w:val="24"/>
          <w:szCs w:val="24"/>
        </w:rPr>
        <w:t>6</w:t>
      </w:r>
      <w:r w:rsidRPr="00BC5BF4">
        <w:rPr>
          <w:rFonts w:ascii="Times New Roman" w:hAnsi="Times New Roman" w:cs="Arial"/>
          <w:b/>
          <w:sz w:val="24"/>
          <w:szCs w:val="24"/>
        </w:rPr>
        <w:t>.</w:t>
      </w:r>
      <w:r w:rsidRPr="00BC5BF4">
        <w:rPr>
          <w:rFonts w:ascii="Times New Roman" w:hAnsi="Times New Roman" w:cs="Arial"/>
          <w:sz w:val="24"/>
          <w:szCs w:val="24"/>
        </w:rPr>
        <w:t xml:space="preserve"> </w:t>
      </w:r>
      <w:r w:rsidR="00302762" w:rsidRPr="00BC5BF4">
        <w:rPr>
          <w:rFonts w:ascii="Times New Roman" w:hAnsi="Times New Roman" w:cs="Arial"/>
          <w:sz w:val="24"/>
          <w:szCs w:val="24"/>
        </w:rPr>
        <w:t xml:space="preserve">TEM images of BOH </w:t>
      </w:r>
      <w:r w:rsidR="00F55107" w:rsidRPr="00BC5BF4">
        <w:rPr>
          <w:rFonts w:ascii="Times New Roman" w:hAnsi="Times New Roman" w:cs="Arial"/>
          <w:sz w:val="24"/>
          <w:szCs w:val="24"/>
        </w:rPr>
        <w:t xml:space="preserve">samples </w:t>
      </w:r>
      <w:r w:rsidR="00302762" w:rsidRPr="00BC5BF4">
        <w:rPr>
          <w:rFonts w:ascii="Times New Roman" w:hAnsi="Times New Roman" w:cs="Arial"/>
          <w:sz w:val="24"/>
          <w:szCs w:val="24"/>
        </w:rPr>
        <w:t xml:space="preserve">before and after </w:t>
      </w:r>
      <w:r w:rsidR="00F55107" w:rsidRPr="00BC5BF4">
        <w:rPr>
          <w:rFonts w:ascii="Times New Roman" w:hAnsi="Times New Roman" w:cs="Arial"/>
          <w:sz w:val="24"/>
          <w:szCs w:val="24"/>
        </w:rPr>
        <w:t>halide-</w:t>
      </w:r>
      <w:r w:rsidR="00302762" w:rsidRPr="00BC5BF4">
        <w:rPr>
          <w:rFonts w:ascii="Times New Roman" w:hAnsi="Times New Roman" w:cs="Arial"/>
          <w:sz w:val="24"/>
          <w:szCs w:val="24"/>
        </w:rPr>
        <w:t>anion exchange.</w:t>
      </w:r>
    </w:p>
    <w:p w14:paraId="4C660F59" w14:textId="77777777" w:rsidR="001E5982" w:rsidRPr="00BC5BF4" w:rsidRDefault="001E5982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</w:p>
    <w:p w14:paraId="113F6A7F" w14:textId="205F94F8" w:rsidR="003858AA" w:rsidRPr="00BC5BF4" w:rsidRDefault="000D3C71" w:rsidP="007C65FC">
      <w:pPr>
        <w:spacing w:line="360" w:lineRule="auto"/>
        <w:jc w:val="center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noProof/>
          <w:sz w:val="24"/>
          <w:szCs w:val="24"/>
        </w:rPr>
        <w:lastRenderedPageBreak/>
        <w:drawing>
          <wp:inline distT="0" distB="0" distL="0" distR="0" wp14:anchorId="0DE2A685" wp14:editId="7DF884DD">
            <wp:extent cx="3687657" cy="3627141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ob-mappi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657" cy="362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8151C" w14:textId="06AFA212" w:rsidR="006537C4" w:rsidRPr="00BC5BF4" w:rsidRDefault="006537C4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b/>
          <w:sz w:val="24"/>
          <w:szCs w:val="24"/>
        </w:rPr>
        <w:t>Figure S</w:t>
      </w:r>
      <w:r w:rsidR="001E5982" w:rsidRPr="00BC5BF4">
        <w:rPr>
          <w:rFonts w:ascii="Times New Roman" w:hAnsi="Times New Roman" w:cs="Arial"/>
          <w:b/>
          <w:sz w:val="24"/>
          <w:szCs w:val="24"/>
        </w:rPr>
        <w:t>7</w:t>
      </w:r>
      <w:r w:rsidRPr="00BC5BF4">
        <w:rPr>
          <w:rFonts w:ascii="Times New Roman" w:hAnsi="Times New Roman" w:cs="Arial"/>
          <w:b/>
          <w:sz w:val="24"/>
          <w:szCs w:val="24"/>
        </w:rPr>
        <w:t>.</w:t>
      </w:r>
      <w:r w:rsidRPr="00BC5BF4">
        <w:rPr>
          <w:rFonts w:ascii="Times New Roman" w:hAnsi="Times New Roman" w:cs="Arial"/>
          <w:sz w:val="24"/>
          <w:szCs w:val="24"/>
        </w:rPr>
        <w:t xml:space="preserve"> The </w:t>
      </w:r>
      <w:r w:rsidR="00F55107" w:rsidRPr="00BC5BF4">
        <w:rPr>
          <w:rFonts w:ascii="Times New Roman" w:hAnsi="Times New Roman" w:cs="Arial"/>
          <w:sz w:val="24"/>
          <w:szCs w:val="24"/>
        </w:rPr>
        <w:t>ED</w:t>
      </w:r>
      <w:r w:rsidR="001F6EA6" w:rsidRPr="00BC5BF4">
        <w:rPr>
          <w:rFonts w:ascii="Times New Roman" w:hAnsi="Times New Roman" w:cs="Arial"/>
          <w:sz w:val="24"/>
          <w:szCs w:val="24"/>
        </w:rPr>
        <w:t>S</w:t>
      </w:r>
      <w:r w:rsidR="00F55107" w:rsidRPr="00BC5BF4">
        <w:rPr>
          <w:rFonts w:ascii="Times New Roman" w:hAnsi="Times New Roman" w:cs="Arial"/>
          <w:sz w:val="24"/>
          <w:szCs w:val="24"/>
        </w:rPr>
        <w:t xml:space="preserve"> </w:t>
      </w:r>
      <w:r w:rsidRPr="00BC5BF4">
        <w:rPr>
          <w:rFonts w:ascii="Times New Roman" w:hAnsi="Times New Roman" w:cs="Arial"/>
          <w:sz w:val="24"/>
          <w:szCs w:val="24"/>
        </w:rPr>
        <w:t>mapping of BOH-</w:t>
      </w:r>
      <w:r w:rsidR="001A0B06" w:rsidRPr="00BC5BF4">
        <w:rPr>
          <w:rFonts w:ascii="Times New Roman" w:hAnsi="Times New Roman" w:cs="Arial"/>
          <w:sz w:val="24"/>
          <w:szCs w:val="24"/>
        </w:rPr>
        <w:t>I</w:t>
      </w:r>
      <w:r w:rsidRPr="00BC5BF4">
        <w:rPr>
          <w:rFonts w:ascii="Times New Roman" w:hAnsi="Times New Roman" w:cs="Arial"/>
          <w:sz w:val="24"/>
          <w:szCs w:val="24"/>
        </w:rPr>
        <w:t>.</w:t>
      </w:r>
    </w:p>
    <w:bookmarkEnd w:id="5"/>
    <w:bookmarkEnd w:id="6"/>
    <w:p w14:paraId="29E7487A" w14:textId="77777777" w:rsidR="000D3C71" w:rsidRPr="00BC5BF4" w:rsidRDefault="000D3C71" w:rsidP="007C65FC">
      <w:pPr>
        <w:spacing w:line="360" w:lineRule="auto"/>
        <w:rPr>
          <w:rFonts w:ascii="Times New Roman" w:hAnsi="Times New Roman" w:cs="Arial"/>
          <w:noProof/>
          <w:sz w:val="24"/>
          <w:szCs w:val="24"/>
        </w:rPr>
      </w:pPr>
    </w:p>
    <w:p w14:paraId="56D6F1F0" w14:textId="66800B59" w:rsidR="000D3C71" w:rsidRPr="00BC5BF4" w:rsidRDefault="000D3C71" w:rsidP="007C65FC">
      <w:pPr>
        <w:spacing w:line="360" w:lineRule="auto"/>
        <w:jc w:val="center"/>
        <w:rPr>
          <w:rFonts w:ascii="Times New Roman" w:hAnsi="Times New Roman" w:cs="Arial"/>
          <w:noProof/>
          <w:sz w:val="24"/>
          <w:szCs w:val="24"/>
        </w:rPr>
      </w:pPr>
      <w:r w:rsidRPr="00BC5BF4">
        <w:rPr>
          <w:rFonts w:ascii="Times New Roman" w:hAnsi="Times New Roman" w:cs="Arial"/>
          <w:noProof/>
          <w:sz w:val="24"/>
          <w:szCs w:val="24"/>
        </w:rPr>
        <w:drawing>
          <wp:inline distT="0" distB="0" distL="0" distR="0" wp14:anchorId="6A9E3886" wp14:editId="34312A45">
            <wp:extent cx="3681834" cy="36432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oi-mappin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834" cy="36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6B180" w14:textId="77777777" w:rsidR="00FB5E89" w:rsidRPr="00BC5BF4" w:rsidRDefault="006537C4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b/>
          <w:sz w:val="24"/>
          <w:szCs w:val="24"/>
        </w:rPr>
        <w:t>Figure S</w:t>
      </w:r>
      <w:r w:rsidR="001E5982" w:rsidRPr="00BC5BF4">
        <w:rPr>
          <w:rFonts w:ascii="Times New Roman" w:hAnsi="Times New Roman" w:cs="Arial"/>
          <w:b/>
          <w:sz w:val="24"/>
          <w:szCs w:val="24"/>
        </w:rPr>
        <w:t>8</w:t>
      </w:r>
      <w:r w:rsidRPr="00BC5BF4">
        <w:rPr>
          <w:rFonts w:ascii="Times New Roman" w:hAnsi="Times New Roman" w:cs="Arial"/>
          <w:b/>
          <w:sz w:val="24"/>
          <w:szCs w:val="24"/>
        </w:rPr>
        <w:t>.</w:t>
      </w:r>
      <w:r w:rsidRPr="00BC5BF4">
        <w:rPr>
          <w:rFonts w:ascii="Times New Roman" w:hAnsi="Times New Roman" w:cs="Arial"/>
          <w:sz w:val="24"/>
          <w:szCs w:val="24"/>
        </w:rPr>
        <w:t xml:space="preserve"> The EDS mapping of BOH-</w:t>
      </w:r>
      <w:r w:rsidR="001A0B06" w:rsidRPr="00BC5BF4">
        <w:rPr>
          <w:rFonts w:ascii="Times New Roman" w:hAnsi="Times New Roman" w:cs="Arial"/>
          <w:sz w:val="24"/>
          <w:szCs w:val="24"/>
        </w:rPr>
        <w:t>Br</w:t>
      </w:r>
      <w:r w:rsidRPr="00BC5BF4">
        <w:rPr>
          <w:rFonts w:ascii="Times New Roman" w:hAnsi="Times New Roman" w:cs="Arial"/>
          <w:sz w:val="24"/>
          <w:szCs w:val="24"/>
        </w:rPr>
        <w:t>.</w:t>
      </w:r>
    </w:p>
    <w:p w14:paraId="681534BF" w14:textId="14446AFF" w:rsidR="006537C4" w:rsidRPr="00BC5BF4" w:rsidRDefault="006537C4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</w:p>
    <w:p w14:paraId="4CA47E94" w14:textId="77777777" w:rsidR="001A0B06" w:rsidRPr="00BC5BF4" w:rsidRDefault="001A0B06" w:rsidP="007C65FC">
      <w:pPr>
        <w:spacing w:line="360" w:lineRule="auto"/>
        <w:jc w:val="center"/>
        <w:rPr>
          <w:rFonts w:ascii="Times New Roman" w:hAnsi="Times New Roman" w:cs="Arial"/>
          <w:noProof/>
          <w:sz w:val="24"/>
          <w:szCs w:val="24"/>
        </w:rPr>
      </w:pPr>
      <w:r w:rsidRPr="00BC5BF4">
        <w:rPr>
          <w:rFonts w:ascii="Times New Roman" w:hAnsi="Times New Roman" w:cs="Arial"/>
          <w:noProof/>
          <w:sz w:val="24"/>
          <w:szCs w:val="24"/>
        </w:rPr>
        <w:lastRenderedPageBreak/>
        <w:drawing>
          <wp:inline distT="0" distB="0" distL="0" distR="0" wp14:anchorId="56A58B7A" wp14:editId="396D9633">
            <wp:extent cx="3715670" cy="36432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oc-mappi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670" cy="36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ED51A" w14:textId="77777777" w:rsidR="00FB5E89" w:rsidRPr="00BC5BF4" w:rsidRDefault="001A0B06" w:rsidP="007C65FC">
      <w:pPr>
        <w:spacing w:line="360" w:lineRule="auto"/>
        <w:rPr>
          <w:rFonts w:ascii="Times New Roman" w:hAnsi="Times New Roman" w:cs="Arial"/>
          <w:noProof/>
          <w:sz w:val="24"/>
          <w:szCs w:val="24"/>
        </w:rPr>
      </w:pPr>
      <w:r w:rsidRPr="00BC5BF4">
        <w:rPr>
          <w:rFonts w:ascii="Times New Roman" w:hAnsi="Times New Roman" w:cs="Arial"/>
          <w:b/>
          <w:sz w:val="24"/>
          <w:szCs w:val="24"/>
        </w:rPr>
        <w:t>Figure S</w:t>
      </w:r>
      <w:r w:rsidR="001E5982" w:rsidRPr="00BC5BF4">
        <w:rPr>
          <w:rFonts w:ascii="Times New Roman" w:hAnsi="Times New Roman" w:cs="Arial"/>
          <w:b/>
          <w:sz w:val="24"/>
          <w:szCs w:val="24"/>
        </w:rPr>
        <w:t>9</w:t>
      </w:r>
      <w:r w:rsidRPr="00BC5BF4">
        <w:rPr>
          <w:rFonts w:ascii="Times New Roman" w:hAnsi="Times New Roman" w:cs="Arial"/>
          <w:b/>
          <w:sz w:val="24"/>
          <w:szCs w:val="24"/>
        </w:rPr>
        <w:t>.</w:t>
      </w:r>
      <w:r w:rsidRPr="00BC5BF4">
        <w:rPr>
          <w:rFonts w:ascii="Times New Roman" w:hAnsi="Times New Roman" w:cs="Arial"/>
          <w:sz w:val="24"/>
          <w:szCs w:val="24"/>
        </w:rPr>
        <w:t xml:space="preserve"> The EDS mapping of BOH-Cl.</w:t>
      </w:r>
    </w:p>
    <w:p w14:paraId="398A1C40" w14:textId="77777777" w:rsidR="00FB5E89" w:rsidRPr="00BC5BF4" w:rsidRDefault="00FB5E89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</w:p>
    <w:p w14:paraId="6BCEB92D" w14:textId="026A9959" w:rsidR="001E5982" w:rsidRPr="00BC5BF4" w:rsidRDefault="00085A01" w:rsidP="007C65FC">
      <w:pPr>
        <w:spacing w:line="360" w:lineRule="auto"/>
        <w:jc w:val="center"/>
        <w:rPr>
          <w:rFonts w:ascii="Times New Roman" w:hAnsi="Times New Roman" w:cs="Arial"/>
          <w:noProof/>
          <w:sz w:val="24"/>
          <w:szCs w:val="24"/>
        </w:rPr>
      </w:pPr>
      <w:r w:rsidRPr="00BC5BF4">
        <w:rPr>
          <w:rFonts w:ascii="Times New Roman" w:hAnsi="Times New Roman" w:cs="Arial"/>
          <w:noProof/>
          <w:sz w:val="24"/>
          <w:szCs w:val="24"/>
        </w:rPr>
        <w:lastRenderedPageBreak/>
        <w:drawing>
          <wp:inline distT="0" distB="0" distL="0" distR="0" wp14:anchorId="09EFD42A" wp14:editId="4B73ABAD">
            <wp:extent cx="3627313" cy="6591943"/>
            <wp:effectExtent l="0" t="0" r="508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313" cy="659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60552" w14:textId="20E3A197" w:rsidR="001E5982" w:rsidRPr="00BC5BF4" w:rsidRDefault="001E5982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b/>
          <w:sz w:val="24"/>
          <w:szCs w:val="24"/>
        </w:rPr>
        <w:t>Figure S</w:t>
      </w:r>
      <w:r w:rsidR="005A475F" w:rsidRPr="00BC5BF4">
        <w:rPr>
          <w:rFonts w:ascii="Times New Roman" w:hAnsi="Times New Roman" w:cs="Arial"/>
          <w:b/>
          <w:sz w:val="24"/>
          <w:szCs w:val="24"/>
        </w:rPr>
        <w:t>10</w:t>
      </w:r>
      <w:r w:rsidRPr="00BC5BF4">
        <w:rPr>
          <w:rFonts w:ascii="Times New Roman" w:hAnsi="Times New Roman" w:cs="Arial"/>
          <w:b/>
          <w:sz w:val="24"/>
          <w:szCs w:val="24"/>
        </w:rPr>
        <w:t xml:space="preserve">. </w:t>
      </w:r>
      <w:r w:rsidRPr="00BC5BF4">
        <w:rPr>
          <w:rFonts w:ascii="Times New Roman" w:hAnsi="Times New Roman" w:cs="Arial"/>
          <w:sz w:val="24"/>
          <w:szCs w:val="24"/>
        </w:rPr>
        <w:t xml:space="preserve">The XRD patterns of the BOH and </w:t>
      </w:r>
      <w:r w:rsidR="005A475F" w:rsidRPr="00BC5BF4">
        <w:rPr>
          <w:rFonts w:ascii="Times New Roman" w:hAnsi="Times New Roman" w:cs="Arial"/>
          <w:sz w:val="24"/>
          <w:szCs w:val="24"/>
        </w:rPr>
        <w:t>BOH-X</w:t>
      </w:r>
      <w:r w:rsidRPr="00BC5BF4">
        <w:rPr>
          <w:rFonts w:ascii="Times New Roman" w:hAnsi="Times New Roman" w:cs="Arial"/>
          <w:sz w:val="24"/>
          <w:szCs w:val="24"/>
        </w:rPr>
        <w:t>.</w:t>
      </w:r>
    </w:p>
    <w:p w14:paraId="57BAE08A" w14:textId="22649F84" w:rsidR="00085A01" w:rsidRPr="00BC5BF4" w:rsidRDefault="00085A01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</w:p>
    <w:p w14:paraId="205B9B94" w14:textId="77777777" w:rsidR="001E5982" w:rsidRPr="00BC5BF4" w:rsidRDefault="001E5982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</w:p>
    <w:p w14:paraId="032EA61D" w14:textId="0CC0310E" w:rsidR="00663966" w:rsidRPr="00BC5BF4" w:rsidRDefault="003E7738" w:rsidP="007C65FC">
      <w:pPr>
        <w:spacing w:line="360" w:lineRule="auto"/>
        <w:jc w:val="center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noProof/>
          <w:sz w:val="24"/>
          <w:szCs w:val="24"/>
        </w:rPr>
        <w:lastRenderedPageBreak/>
        <w:drawing>
          <wp:inline distT="0" distB="0" distL="0" distR="0" wp14:anchorId="1EFB9519" wp14:editId="0434D466">
            <wp:extent cx="3664655" cy="3533413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655" cy="353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B8E1D" w14:textId="45937811" w:rsidR="00C036A2" w:rsidRPr="00BC5BF4" w:rsidRDefault="008F3061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b/>
          <w:sz w:val="24"/>
          <w:szCs w:val="24"/>
        </w:rPr>
        <w:t>Figure S</w:t>
      </w:r>
      <w:r w:rsidR="005A475F" w:rsidRPr="00BC5BF4">
        <w:rPr>
          <w:rFonts w:ascii="Times New Roman" w:hAnsi="Times New Roman" w:cs="Arial"/>
          <w:b/>
          <w:sz w:val="24"/>
          <w:szCs w:val="24"/>
        </w:rPr>
        <w:t>11</w:t>
      </w:r>
      <w:r w:rsidRPr="00BC5BF4">
        <w:rPr>
          <w:rFonts w:ascii="Times New Roman" w:hAnsi="Times New Roman" w:cs="Arial"/>
          <w:b/>
          <w:sz w:val="24"/>
          <w:szCs w:val="24"/>
        </w:rPr>
        <w:t>.</w:t>
      </w:r>
      <w:r w:rsidRPr="00BC5BF4">
        <w:rPr>
          <w:rFonts w:ascii="Times New Roman" w:hAnsi="Times New Roman" w:cs="Arial"/>
          <w:sz w:val="24"/>
          <w:szCs w:val="24"/>
        </w:rPr>
        <w:t xml:space="preserve"> </w:t>
      </w:r>
      <w:r w:rsidR="000F6FAB" w:rsidRPr="00BC5BF4">
        <w:rPr>
          <w:rFonts w:ascii="Times New Roman" w:hAnsi="Times New Roman" w:cs="Arial"/>
          <w:sz w:val="24"/>
          <w:szCs w:val="24"/>
        </w:rPr>
        <w:t>(a)</w:t>
      </w:r>
      <w:r w:rsidR="00302762" w:rsidRPr="00BC5BF4">
        <w:rPr>
          <w:rFonts w:ascii="Times New Roman" w:hAnsi="Times New Roman" w:cs="Arial"/>
          <w:sz w:val="24"/>
          <w:szCs w:val="24"/>
        </w:rPr>
        <w:t xml:space="preserve"> XPS spectra of Bi in </w:t>
      </w:r>
      <w:r w:rsidR="001D5364" w:rsidRPr="00BC5BF4">
        <w:rPr>
          <w:rFonts w:ascii="Times New Roman" w:hAnsi="Times New Roman" w:cs="Arial"/>
          <w:sz w:val="24"/>
          <w:szCs w:val="24"/>
        </w:rPr>
        <w:t xml:space="preserve">the </w:t>
      </w:r>
      <w:r w:rsidR="00302762" w:rsidRPr="00BC5BF4">
        <w:rPr>
          <w:rFonts w:ascii="Times New Roman" w:hAnsi="Times New Roman" w:cs="Arial"/>
          <w:sz w:val="24"/>
          <w:szCs w:val="24"/>
        </w:rPr>
        <w:t xml:space="preserve">samples before and after ion exchange; </w:t>
      </w:r>
      <w:r w:rsidR="000F6FAB" w:rsidRPr="00BC5BF4">
        <w:rPr>
          <w:rFonts w:ascii="Times New Roman" w:hAnsi="Times New Roman" w:cs="Arial"/>
          <w:sz w:val="24"/>
          <w:szCs w:val="24"/>
        </w:rPr>
        <w:t>(</w:t>
      </w:r>
      <w:r w:rsidR="00302762" w:rsidRPr="00BC5BF4">
        <w:rPr>
          <w:rFonts w:ascii="Times New Roman" w:hAnsi="Times New Roman" w:cs="Arial"/>
          <w:sz w:val="24"/>
          <w:szCs w:val="24"/>
        </w:rPr>
        <w:t>b</w:t>
      </w:r>
      <w:r w:rsidR="001D5364" w:rsidRPr="00BC5BF4">
        <w:rPr>
          <w:rFonts w:ascii="Times New Roman" w:hAnsi="Times New Roman" w:cs="Arial"/>
          <w:sz w:val="24"/>
          <w:szCs w:val="24"/>
        </w:rPr>
        <w:t>–</w:t>
      </w:r>
      <w:r w:rsidR="00302762" w:rsidRPr="00BC5BF4">
        <w:rPr>
          <w:rFonts w:ascii="Times New Roman" w:hAnsi="Times New Roman" w:cs="Arial"/>
          <w:sz w:val="24"/>
          <w:szCs w:val="24"/>
        </w:rPr>
        <w:t>d</w:t>
      </w:r>
      <w:r w:rsidR="000F6FAB" w:rsidRPr="00BC5BF4">
        <w:rPr>
          <w:rFonts w:ascii="Times New Roman" w:hAnsi="Times New Roman" w:cs="Arial"/>
          <w:sz w:val="24"/>
          <w:szCs w:val="24"/>
        </w:rPr>
        <w:t>)</w:t>
      </w:r>
      <w:r w:rsidR="00302762" w:rsidRPr="00BC5BF4">
        <w:rPr>
          <w:rFonts w:ascii="Times New Roman" w:hAnsi="Times New Roman" w:cs="Arial"/>
          <w:sz w:val="24"/>
          <w:szCs w:val="24"/>
        </w:rPr>
        <w:t xml:space="preserve"> XPS s</w:t>
      </w:r>
      <w:r w:rsidR="000F6FAB" w:rsidRPr="00BC5BF4">
        <w:rPr>
          <w:rFonts w:ascii="Times New Roman" w:hAnsi="Times New Roman" w:cs="Arial"/>
          <w:sz w:val="24"/>
          <w:szCs w:val="24"/>
        </w:rPr>
        <w:t>pectra of halogens in the BOH-I,</w:t>
      </w:r>
      <w:r w:rsidR="00302762" w:rsidRPr="00BC5BF4">
        <w:rPr>
          <w:rFonts w:ascii="Times New Roman" w:hAnsi="Times New Roman" w:cs="Arial"/>
          <w:sz w:val="24"/>
          <w:szCs w:val="24"/>
        </w:rPr>
        <w:t xml:space="preserve"> BOH-Br and BOH-Cl, respectively.</w:t>
      </w:r>
      <w:r w:rsidRPr="00BC5BF4">
        <w:rPr>
          <w:rFonts w:ascii="Times New Roman" w:hAnsi="Times New Roman" w:cs="Arial"/>
          <w:sz w:val="24"/>
          <w:szCs w:val="24"/>
        </w:rPr>
        <w:t xml:space="preserve"> </w:t>
      </w:r>
    </w:p>
    <w:p w14:paraId="3DAA45BC" w14:textId="3F27C9A8" w:rsidR="00C036A2" w:rsidRPr="00BC5BF4" w:rsidRDefault="00C036A2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</w:p>
    <w:p w14:paraId="3AF73D1E" w14:textId="44269345" w:rsidR="000F6FAB" w:rsidRPr="00BC5BF4" w:rsidRDefault="00F2762F" w:rsidP="007C65FC">
      <w:pPr>
        <w:spacing w:line="360" w:lineRule="auto"/>
        <w:ind w:firstLineChars="500" w:firstLine="1200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noProof/>
          <w:sz w:val="24"/>
          <w:szCs w:val="24"/>
        </w:rPr>
        <w:drawing>
          <wp:inline distT="0" distB="0" distL="0" distR="0" wp14:anchorId="5F737820" wp14:editId="4CA5F91F">
            <wp:extent cx="3659040" cy="3528000"/>
            <wp:effectExtent l="0" t="0" r="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040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262D0" w14:textId="1BAD9EA4" w:rsidR="008F3061" w:rsidRPr="00BC5BF4" w:rsidRDefault="008F3061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b/>
          <w:sz w:val="24"/>
          <w:szCs w:val="24"/>
        </w:rPr>
        <w:t>Figure S</w:t>
      </w:r>
      <w:r w:rsidR="00C036A2" w:rsidRPr="00BC5BF4">
        <w:rPr>
          <w:rFonts w:ascii="Times New Roman" w:hAnsi="Times New Roman" w:cs="Arial"/>
          <w:b/>
          <w:sz w:val="24"/>
          <w:szCs w:val="24"/>
        </w:rPr>
        <w:t>1</w:t>
      </w:r>
      <w:r w:rsidR="005A475F" w:rsidRPr="00BC5BF4">
        <w:rPr>
          <w:rFonts w:ascii="Times New Roman" w:hAnsi="Times New Roman" w:cs="Arial"/>
          <w:b/>
          <w:sz w:val="24"/>
          <w:szCs w:val="24"/>
        </w:rPr>
        <w:t>2</w:t>
      </w:r>
      <w:r w:rsidRPr="00BC5BF4">
        <w:rPr>
          <w:rFonts w:ascii="Times New Roman" w:hAnsi="Times New Roman" w:cs="Arial"/>
          <w:b/>
          <w:sz w:val="24"/>
          <w:szCs w:val="24"/>
        </w:rPr>
        <w:t>.</w:t>
      </w:r>
      <w:r w:rsidRPr="00BC5BF4">
        <w:rPr>
          <w:rFonts w:ascii="Times New Roman" w:hAnsi="Times New Roman" w:cs="Arial"/>
          <w:sz w:val="24"/>
          <w:szCs w:val="24"/>
        </w:rPr>
        <w:t xml:space="preserve"> </w:t>
      </w:r>
      <w:r w:rsidR="000F6FAB" w:rsidRPr="00BC5BF4">
        <w:rPr>
          <w:rFonts w:ascii="Times New Roman" w:hAnsi="Times New Roman" w:cs="Arial"/>
          <w:sz w:val="24"/>
          <w:szCs w:val="24"/>
        </w:rPr>
        <w:t>(</w:t>
      </w:r>
      <w:r w:rsidR="00893555" w:rsidRPr="00BC5BF4">
        <w:rPr>
          <w:rFonts w:ascii="Times New Roman" w:hAnsi="Times New Roman" w:cs="Arial"/>
          <w:sz w:val="24"/>
          <w:szCs w:val="24"/>
        </w:rPr>
        <w:t>a</w:t>
      </w:r>
      <w:r w:rsidR="001D5364" w:rsidRPr="00BC5BF4">
        <w:rPr>
          <w:rFonts w:ascii="Times New Roman" w:hAnsi="Times New Roman" w:cs="Arial"/>
          <w:sz w:val="24"/>
          <w:szCs w:val="24"/>
        </w:rPr>
        <w:t>–</w:t>
      </w:r>
      <w:r w:rsidR="00893555" w:rsidRPr="00BC5BF4">
        <w:rPr>
          <w:rFonts w:ascii="Times New Roman" w:hAnsi="Times New Roman" w:cs="Arial"/>
          <w:sz w:val="24"/>
          <w:szCs w:val="24"/>
        </w:rPr>
        <w:t>c</w:t>
      </w:r>
      <w:r w:rsidR="000F6FAB" w:rsidRPr="00BC5BF4">
        <w:rPr>
          <w:rFonts w:ascii="Times New Roman" w:hAnsi="Times New Roman" w:cs="Arial"/>
          <w:sz w:val="24"/>
          <w:szCs w:val="24"/>
        </w:rPr>
        <w:t>)</w:t>
      </w:r>
      <w:r w:rsidR="00893555" w:rsidRPr="00BC5BF4">
        <w:rPr>
          <w:rFonts w:ascii="Times New Roman" w:hAnsi="Times New Roman" w:cs="Arial"/>
          <w:sz w:val="24"/>
          <w:szCs w:val="24"/>
        </w:rPr>
        <w:t xml:space="preserve">, XPS spectra of O in the ion-exchanged samples; </w:t>
      </w:r>
      <w:r w:rsidR="000F6FAB" w:rsidRPr="00BC5BF4">
        <w:rPr>
          <w:rFonts w:ascii="Times New Roman" w:hAnsi="Times New Roman" w:cs="Arial"/>
          <w:sz w:val="24"/>
          <w:szCs w:val="24"/>
        </w:rPr>
        <w:t>(d)</w:t>
      </w:r>
      <w:r w:rsidR="00893555" w:rsidRPr="00BC5BF4">
        <w:rPr>
          <w:rFonts w:ascii="Times New Roman" w:hAnsi="Times New Roman" w:cs="Arial"/>
          <w:sz w:val="24"/>
          <w:szCs w:val="24"/>
        </w:rPr>
        <w:t xml:space="preserve"> the ratios of O</w:t>
      </w:r>
      <w:r w:rsidR="001D5364" w:rsidRPr="00BC5BF4">
        <w:rPr>
          <w:rFonts w:ascii="Times New Roman" w:hAnsi="Times New Roman" w:cs="Arial"/>
          <w:sz w:val="24"/>
          <w:szCs w:val="24"/>
        </w:rPr>
        <w:t>–</w:t>
      </w:r>
      <w:r w:rsidR="00893555" w:rsidRPr="00BC5BF4">
        <w:rPr>
          <w:rFonts w:ascii="Times New Roman" w:hAnsi="Times New Roman" w:cs="Arial"/>
          <w:sz w:val="24"/>
          <w:szCs w:val="24"/>
        </w:rPr>
        <w:t>H bond before and after ion exchange.</w:t>
      </w:r>
      <w:r w:rsidR="00B461CE" w:rsidRPr="00BC5BF4">
        <w:rPr>
          <w:rFonts w:ascii="Times New Roman" w:hAnsi="Times New Roman" w:cs="Arial"/>
          <w:sz w:val="24"/>
          <w:szCs w:val="24"/>
        </w:rPr>
        <w:t xml:space="preserve"> </w:t>
      </w:r>
    </w:p>
    <w:p w14:paraId="418E18CE" w14:textId="58925DB6" w:rsidR="005A475F" w:rsidRPr="00BC5BF4" w:rsidRDefault="00364B0D" w:rsidP="007C65FC">
      <w:pPr>
        <w:spacing w:line="360" w:lineRule="auto"/>
        <w:jc w:val="center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noProof/>
        </w:rPr>
        <w:lastRenderedPageBreak/>
        <w:drawing>
          <wp:inline distT="0" distB="0" distL="0" distR="0" wp14:anchorId="6FE5320F" wp14:editId="0400D647">
            <wp:extent cx="3941092" cy="3631006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092" cy="363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70CE7" w14:textId="07FFF063" w:rsidR="00663966" w:rsidRPr="00BC5BF4" w:rsidRDefault="005A475F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b/>
          <w:sz w:val="24"/>
          <w:szCs w:val="24"/>
        </w:rPr>
        <w:t>Figure S13.</w:t>
      </w:r>
      <w:r w:rsidRPr="00BC5BF4">
        <w:rPr>
          <w:rFonts w:ascii="Times New Roman" w:hAnsi="Times New Roman" w:cs="Arial"/>
          <w:sz w:val="24"/>
          <w:szCs w:val="24"/>
        </w:rPr>
        <w:t xml:space="preserve"> (a) High-resolution XPS spectra of</w:t>
      </w:r>
      <w:r w:rsidRPr="00BC5BF4">
        <w:rPr>
          <w:rFonts w:ascii="Times New Roman" w:hAnsi="Times New Roman" w:cs="Arial"/>
          <w:color w:val="231F20"/>
          <w:sz w:val="16"/>
          <w:szCs w:val="16"/>
        </w:rPr>
        <w:t xml:space="preserve"> </w:t>
      </w:r>
      <w:r w:rsidRPr="00BC5BF4">
        <w:rPr>
          <w:rFonts w:ascii="Times New Roman" w:hAnsi="Times New Roman" w:cs="Arial"/>
          <w:sz w:val="24"/>
          <w:szCs w:val="24"/>
        </w:rPr>
        <w:t xml:space="preserve">I 3d (a) and N 1s (b) for BOH-I with </w:t>
      </w:r>
      <w:proofErr w:type="spellStart"/>
      <w:r w:rsidRPr="00BC5BF4">
        <w:rPr>
          <w:rFonts w:ascii="Times New Roman" w:hAnsi="Times New Roman" w:cs="Arial"/>
          <w:sz w:val="24"/>
          <w:szCs w:val="24"/>
        </w:rPr>
        <w:t>Ar</w:t>
      </w:r>
      <w:proofErr w:type="spellEnd"/>
      <w:r w:rsidRPr="00BC5BF4">
        <w:rPr>
          <w:rFonts w:ascii="Times New Roman" w:hAnsi="Times New Roman" w:cs="Arial"/>
          <w:sz w:val="24"/>
          <w:szCs w:val="24"/>
          <w:vertAlign w:val="superscript"/>
        </w:rPr>
        <w:t>+</w:t>
      </w:r>
      <w:r w:rsidRPr="00BC5BF4">
        <w:rPr>
          <w:rFonts w:ascii="Times New Roman" w:hAnsi="Times New Roman" w:cs="Arial"/>
          <w:sz w:val="24"/>
          <w:szCs w:val="24"/>
        </w:rPr>
        <w:t xml:space="preserve"> sputtering at different depth</w:t>
      </w:r>
      <w:r w:rsidR="001D5364" w:rsidRPr="00BC5BF4">
        <w:rPr>
          <w:rFonts w:ascii="Times New Roman" w:hAnsi="Times New Roman" w:cs="Arial"/>
          <w:sz w:val="24"/>
          <w:szCs w:val="24"/>
        </w:rPr>
        <w:t>s</w:t>
      </w:r>
      <w:r w:rsidRPr="00BC5BF4">
        <w:rPr>
          <w:rFonts w:ascii="Times New Roman" w:hAnsi="Times New Roman" w:cs="Arial"/>
          <w:sz w:val="24"/>
          <w:szCs w:val="24"/>
        </w:rPr>
        <w:t>.</w:t>
      </w:r>
      <w:r w:rsidRPr="00BC5BF4">
        <w:rPr>
          <w:rFonts w:ascii="Times New Roman" w:hAnsi="Times New Roman" w:cs="Arial"/>
          <w:sz w:val="24"/>
          <w:szCs w:val="24"/>
        </w:rPr>
        <w:br/>
      </w:r>
    </w:p>
    <w:p w14:paraId="342595A9" w14:textId="7032C07C" w:rsidR="008F3061" w:rsidRPr="00BC5BF4" w:rsidRDefault="00205A47" w:rsidP="007C65FC">
      <w:pPr>
        <w:spacing w:line="360" w:lineRule="auto"/>
        <w:jc w:val="center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noProof/>
          <w:sz w:val="24"/>
          <w:szCs w:val="24"/>
        </w:rPr>
        <w:drawing>
          <wp:inline distT="0" distB="0" distL="0" distR="0" wp14:anchorId="40C05EB3" wp14:editId="323215F8">
            <wp:extent cx="4099684" cy="3429544"/>
            <wp:effectExtent l="0" t="0" r="254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684" cy="342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A8B0" w14:textId="75E578E7" w:rsidR="00205A47" w:rsidRPr="00BC5BF4" w:rsidRDefault="008F3061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b/>
          <w:sz w:val="24"/>
          <w:szCs w:val="24"/>
        </w:rPr>
        <w:t>Figure S</w:t>
      </w:r>
      <w:r w:rsidR="00205A47" w:rsidRPr="00BC5BF4">
        <w:rPr>
          <w:rFonts w:ascii="Times New Roman" w:hAnsi="Times New Roman" w:cs="Arial"/>
          <w:b/>
          <w:sz w:val="24"/>
          <w:szCs w:val="24"/>
        </w:rPr>
        <w:t>14</w:t>
      </w:r>
      <w:r w:rsidRPr="00BC5BF4">
        <w:rPr>
          <w:rFonts w:ascii="Times New Roman" w:hAnsi="Times New Roman" w:cs="Arial"/>
          <w:b/>
          <w:sz w:val="24"/>
          <w:szCs w:val="24"/>
        </w:rPr>
        <w:t>.</w:t>
      </w:r>
      <w:r w:rsidRPr="00BC5BF4">
        <w:rPr>
          <w:rFonts w:ascii="Times New Roman" w:hAnsi="Times New Roman" w:cs="Arial"/>
          <w:sz w:val="24"/>
          <w:szCs w:val="24"/>
        </w:rPr>
        <w:t xml:space="preserve"> </w:t>
      </w:r>
      <w:r w:rsidR="00893555" w:rsidRPr="00BC5BF4">
        <w:rPr>
          <w:rFonts w:ascii="Times New Roman" w:hAnsi="Times New Roman" w:cs="Arial"/>
          <w:sz w:val="24"/>
          <w:szCs w:val="24"/>
        </w:rPr>
        <w:t>Mott</w:t>
      </w:r>
      <w:r w:rsidR="001D5364" w:rsidRPr="00BC5BF4">
        <w:rPr>
          <w:rFonts w:ascii="Times New Roman" w:hAnsi="Times New Roman" w:cs="Arial"/>
          <w:sz w:val="24"/>
          <w:szCs w:val="24"/>
        </w:rPr>
        <w:t>–</w:t>
      </w:r>
      <w:r w:rsidR="00893555" w:rsidRPr="00BC5BF4">
        <w:rPr>
          <w:rFonts w:ascii="Times New Roman" w:hAnsi="Times New Roman" w:cs="Arial"/>
          <w:sz w:val="24"/>
          <w:szCs w:val="24"/>
        </w:rPr>
        <w:t xml:space="preserve">Schottky plots of </w:t>
      </w:r>
      <w:r w:rsidR="001D5364" w:rsidRPr="00BC5BF4">
        <w:rPr>
          <w:rFonts w:ascii="Times New Roman" w:hAnsi="Times New Roman" w:cs="Arial"/>
          <w:sz w:val="24"/>
          <w:szCs w:val="24"/>
        </w:rPr>
        <w:t xml:space="preserve">the </w:t>
      </w:r>
      <w:r w:rsidR="00893555" w:rsidRPr="00BC5BF4">
        <w:rPr>
          <w:rFonts w:ascii="Times New Roman" w:hAnsi="Times New Roman" w:cs="Arial"/>
          <w:sz w:val="24"/>
          <w:szCs w:val="24"/>
        </w:rPr>
        <w:t>samples before and after ion exchange.</w:t>
      </w:r>
      <w:r w:rsidR="00205A47" w:rsidRPr="00BC5BF4">
        <w:rPr>
          <w:rFonts w:ascii="Times New Roman" w:hAnsi="Times New Roman" w:cs="Arial"/>
          <w:sz w:val="24"/>
          <w:szCs w:val="24"/>
        </w:rPr>
        <w:t xml:space="preserve"> </w:t>
      </w:r>
    </w:p>
    <w:p w14:paraId="58211B9C" w14:textId="16EC85DA" w:rsidR="000517AF" w:rsidRPr="00BC5BF4" w:rsidRDefault="007E1653" w:rsidP="007C65FC">
      <w:pPr>
        <w:spacing w:line="360" w:lineRule="auto"/>
        <w:jc w:val="center"/>
        <w:rPr>
          <w:rFonts w:ascii="Times New Roman" w:hAnsi="Times New Roman" w:cs="Arial"/>
          <w:noProof/>
        </w:rPr>
      </w:pPr>
      <w:r w:rsidRPr="00BC5BF4">
        <w:rPr>
          <w:rFonts w:ascii="Times New Roman" w:hAnsi="Times New Roman" w:cs="Arial"/>
          <w:noProof/>
        </w:rPr>
        <w:lastRenderedPageBreak/>
        <w:drawing>
          <wp:inline distT="0" distB="0" distL="0" distR="0" wp14:anchorId="155ADBFA" wp14:editId="2B54AE0D">
            <wp:extent cx="4990640" cy="4334818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40" cy="433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62FD7" w14:textId="7B97F948" w:rsidR="00205A47" w:rsidRPr="00BC5BF4" w:rsidRDefault="00205A47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b/>
          <w:sz w:val="24"/>
          <w:szCs w:val="24"/>
        </w:rPr>
        <w:t>Figure S1</w:t>
      </w:r>
      <w:r w:rsidR="000517AF" w:rsidRPr="00BC5BF4">
        <w:rPr>
          <w:rFonts w:ascii="Times New Roman" w:hAnsi="Times New Roman" w:cs="Arial"/>
          <w:b/>
          <w:sz w:val="24"/>
          <w:szCs w:val="24"/>
        </w:rPr>
        <w:t>5</w:t>
      </w:r>
      <w:r w:rsidRPr="00BC5BF4">
        <w:rPr>
          <w:rFonts w:ascii="Times New Roman" w:hAnsi="Times New Roman" w:cs="Arial"/>
          <w:b/>
          <w:sz w:val="24"/>
          <w:szCs w:val="24"/>
        </w:rPr>
        <w:t>.</w:t>
      </w:r>
      <w:r w:rsidRPr="00BC5BF4">
        <w:rPr>
          <w:rFonts w:ascii="Times New Roman" w:hAnsi="Times New Roman" w:cs="Arial"/>
          <w:sz w:val="24"/>
          <w:szCs w:val="24"/>
        </w:rPr>
        <w:t xml:space="preserve"> </w:t>
      </w:r>
      <w:r w:rsidR="000517AF" w:rsidRPr="00BC5BF4">
        <w:rPr>
          <w:rFonts w:ascii="Times New Roman" w:hAnsi="Times New Roman" w:cs="Arial"/>
          <w:sz w:val="24"/>
          <w:szCs w:val="24"/>
        </w:rPr>
        <w:t>Catalytic performances of the normal BOH and BOH-</w:t>
      </w:r>
      <w:proofErr w:type="spellStart"/>
      <w:r w:rsidR="000517AF" w:rsidRPr="00BC5BF4">
        <w:rPr>
          <w:rFonts w:ascii="Times New Roman" w:hAnsi="Times New Roman" w:cs="Arial"/>
          <w:sz w:val="24"/>
          <w:szCs w:val="24"/>
        </w:rPr>
        <w:t>n</w:t>
      </w:r>
      <w:r w:rsidR="0030413D" w:rsidRPr="00BC5BF4">
        <w:rPr>
          <w:rFonts w:ascii="Times New Roman" w:hAnsi="Times New Roman" w:cs="Arial"/>
          <w:sz w:val="24"/>
          <w:szCs w:val="24"/>
        </w:rPr>
        <w:t>PVP</w:t>
      </w:r>
      <w:proofErr w:type="spellEnd"/>
      <w:r w:rsidRPr="00BC5BF4">
        <w:rPr>
          <w:rFonts w:ascii="Times New Roman" w:hAnsi="Times New Roman" w:cs="Arial"/>
          <w:sz w:val="24"/>
          <w:szCs w:val="24"/>
        </w:rPr>
        <w:t>.</w:t>
      </w:r>
    </w:p>
    <w:p w14:paraId="1F59FDB2" w14:textId="77777777" w:rsidR="000517AF" w:rsidRPr="00BC5BF4" w:rsidRDefault="000517AF" w:rsidP="007C65FC">
      <w:pPr>
        <w:spacing w:line="360" w:lineRule="auto"/>
        <w:rPr>
          <w:rFonts w:ascii="Times New Roman" w:hAnsi="Times New Roman" w:cs="Arial"/>
          <w:noProof/>
        </w:rPr>
      </w:pPr>
    </w:p>
    <w:p w14:paraId="48961641" w14:textId="070DCF32" w:rsidR="008F3061" w:rsidRPr="00BC5BF4" w:rsidRDefault="00B461CE" w:rsidP="007C65FC">
      <w:pPr>
        <w:spacing w:line="360" w:lineRule="auto"/>
        <w:jc w:val="center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noProof/>
          <w:sz w:val="24"/>
          <w:szCs w:val="24"/>
        </w:rPr>
        <w:drawing>
          <wp:inline distT="0" distB="0" distL="0" distR="0" wp14:anchorId="620CDDA7" wp14:editId="557A8580">
            <wp:extent cx="5636869" cy="2375362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71" cy="238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8991A" w14:textId="71016AD1" w:rsidR="00663966" w:rsidRPr="00BC5BF4" w:rsidRDefault="008F3061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b/>
          <w:sz w:val="24"/>
          <w:szCs w:val="24"/>
        </w:rPr>
        <w:t>Figure S</w:t>
      </w:r>
      <w:r w:rsidR="00316FC7" w:rsidRPr="00BC5BF4">
        <w:rPr>
          <w:rFonts w:ascii="Times New Roman" w:hAnsi="Times New Roman" w:cs="Arial"/>
          <w:b/>
          <w:sz w:val="24"/>
          <w:szCs w:val="24"/>
        </w:rPr>
        <w:t>1</w:t>
      </w:r>
      <w:r w:rsidR="000517AF" w:rsidRPr="00BC5BF4">
        <w:rPr>
          <w:rFonts w:ascii="Times New Roman" w:hAnsi="Times New Roman" w:cs="Arial"/>
          <w:b/>
          <w:sz w:val="24"/>
          <w:szCs w:val="24"/>
        </w:rPr>
        <w:t>6</w:t>
      </w:r>
      <w:r w:rsidRPr="00BC5BF4">
        <w:rPr>
          <w:rFonts w:ascii="Times New Roman" w:hAnsi="Times New Roman" w:cs="Arial"/>
          <w:b/>
          <w:sz w:val="24"/>
          <w:szCs w:val="24"/>
        </w:rPr>
        <w:t>.</w:t>
      </w:r>
      <w:r w:rsidRPr="00BC5BF4">
        <w:rPr>
          <w:rFonts w:ascii="Times New Roman" w:hAnsi="Times New Roman" w:cs="Arial"/>
          <w:sz w:val="24"/>
          <w:szCs w:val="24"/>
        </w:rPr>
        <w:t xml:space="preserve"> </w:t>
      </w:r>
      <w:r w:rsidR="00893555" w:rsidRPr="00BC5BF4">
        <w:rPr>
          <w:rFonts w:ascii="Times New Roman" w:hAnsi="Times New Roman" w:cs="Arial"/>
          <w:sz w:val="24"/>
          <w:szCs w:val="24"/>
        </w:rPr>
        <w:t xml:space="preserve">TEM image </w:t>
      </w:r>
      <w:r w:rsidR="003E4E89" w:rsidRPr="00BC5BF4">
        <w:rPr>
          <w:rFonts w:ascii="Times New Roman" w:hAnsi="Times New Roman" w:cs="Arial"/>
          <w:sz w:val="24"/>
          <w:szCs w:val="24"/>
        </w:rPr>
        <w:t>(a)</w:t>
      </w:r>
      <w:r w:rsidR="00893555" w:rsidRPr="00BC5BF4">
        <w:rPr>
          <w:rFonts w:ascii="Times New Roman" w:hAnsi="Times New Roman" w:cs="Arial"/>
          <w:sz w:val="24"/>
          <w:szCs w:val="24"/>
        </w:rPr>
        <w:t xml:space="preserve"> and XRD patterns </w:t>
      </w:r>
      <w:r w:rsidR="003E4E89" w:rsidRPr="00BC5BF4">
        <w:rPr>
          <w:rFonts w:ascii="Times New Roman" w:hAnsi="Times New Roman" w:cs="Arial"/>
          <w:sz w:val="24"/>
          <w:szCs w:val="24"/>
        </w:rPr>
        <w:t>(b)</w:t>
      </w:r>
      <w:r w:rsidR="00893555" w:rsidRPr="00BC5BF4">
        <w:rPr>
          <w:rFonts w:ascii="Times New Roman" w:hAnsi="Times New Roman" w:cs="Arial"/>
          <w:sz w:val="24"/>
          <w:szCs w:val="24"/>
        </w:rPr>
        <w:t xml:space="preserve"> of BOH-I after 5 catalytic cycles.</w:t>
      </w:r>
      <w:r w:rsidR="00663966" w:rsidRPr="00BC5BF4">
        <w:rPr>
          <w:rFonts w:ascii="Times New Roman" w:hAnsi="Times New Roman" w:cs="Arial"/>
          <w:sz w:val="24"/>
          <w:szCs w:val="24"/>
        </w:rPr>
        <w:t xml:space="preserve"> </w:t>
      </w:r>
    </w:p>
    <w:p w14:paraId="2821449A" w14:textId="4FADB2DB" w:rsidR="00663966" w:rsidRPr="00BC5BF4" w:rsidRDefault="00663966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</w:p>
    <w:p w14:paraId="5CF77F50" w14:textId="71178C5A" w:rsidR="00AC712F" w:rsidRPr="00BC5BF4" w:rsidRDefault="00AC712F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</w:p>
    <w:p w14:paraId="10280B8F" w14:textId="698B7CB7" w:rsidR="00AC712F" w:rsidRPr="00BC5BF4" w:rsidRDefault="00AC712F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</w:p>
    <w:p w14:paraId="0A16F798" w14:textId="6949AFAE" w:rsidR="008F3061" w:rsidRPr="00BC5BF4" w:rsidRDefault="00432A7F" w:rsidP="007C65FC">
      <w:pPr>
        <w:spacing w:line="360" w:lineRule="auto"/>
        <w:jc w:val="center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noProof/>
          <w:sz w:val="24"/>
          <w:szCs w:val="24"/>
        </w:rPr>
        <w:lastRenderedPageBreak/>
        <w:drawing>
          <wp:inline distT="0" distB="0" distL="0" distR="0" wp14:anchorId="32DA04FF" wp14:editId="47BEBF85">
            <wp:extent cx="4302190" cy="3681682"/>
            <wp:effectExtent l="0" t="0" r="317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90" cy="368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253E1" w14:textId="3CD1A181" w:rsidR="001F6EA6" w:rsidRPr="00BC5BF4" w:rsidRDefault="00AC712F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b/>
          <w:sz w:val="24"/>
          <w:szCs w:val="24"/>
        </w:rPr>
        <w:t>Figure S</w:t>
      </w:r>
      <w:r w:rsidR="00316FC7" w:rsidRPr="00BC5BF4">
        <w:rPr>
          <w:rFonts w:ascii="Times New Roman" w:hAnsi="Times New Roman" w:cs="Arial"/>
          <w:b/>
          <w:sz w:val="24"/>
          <w:szCs w:val="24"/>
        </w:rPr>
        <w:t>1</w:t>
      </w:r>
      <w:r w:rsidR="00341A07" w:rsidRPr="00BC5BF4">
        <w:rPr>
          <w:rFonts w:ascii="Times New Roman" w:hAnsi="Times New Roman" w:cs="Arial"/>
          <w:b/>
          <w:sz w:val="24"/>
          <w:szCs w:val="24"/>
        </w:rPr>
        <w:t>7</w:t>
      </w:r>
      <w:r w:rsidRPr="00BC5BF4">
        <w:rPr>
          <w:rFonts w:ascii="Times New Roman" w:hAnsi="Times New Roman" w:cs="Arial"/>
          <w:b/>
          <w:sz w:val="24"/>
          <w:szCs w:val="24"/>
        </w:rPr>
        <w:t>.</w:t>
      </w:r>
      <w:r w:rsidRPr="00BC5BF4">
        <w:rPr>
          <w:rFonts w:ascii="Times New Roman" w:hAnsi="Times New Roman" w:cs="Arial"/>
          <w:sz w:val="24"/>
          <w:szCs w:val="24"/>
        </w:rPr>
        <w:t xml:space="preserve"> </w:t>
      </w:r>
      <w:r w:rsidR="00603280" w:rsidRPr="00BC5BF4">
        <w:rPr>
          <w:rFonts w:ascii="Times New Roman" w:hAnsi="Times New Roman" w:cs="Arial"/>
          <w:sz w:val="24"/>
          <w:szCs w:val="24"/>
        </w:rPr>
        <w:t xml:space="preserve">Catalytic </w:t>
      </w:r>
      <w:r w:rsidRPr="00BC5BF4">
        <w:rPr>
          <w:rFonts w:ascii="Times New Roman" w:hAnsi="Times New Roman" w:cs="Arial"/>
          <w:sz w:val="24"/>
          <w:szCs w:val="24"/>
        </w:rPr>
        <w:t>performances of the normal BOH-</w:t>
      </w:r>
      <w:r w:rsidR="00603280" w:rsidRPr="00BC5BF4">
        <w:rPr>
          <w:rFonts w:ascii="Times New Roman" w:hAnsi="Times New Roman" w:cs="Arial"/>
          <w:sz w:val="24"/>
          <w:szCs w:val="24"/>
        </w:rPr>
        <w:t xml:space="preserve">I and </w:t>
      </w:r>
      <w:r w:rsidR="001D5364" w:rsidRPr="00BC5BF4">
        <w:rPr>
          <w:rFonts w:ascii="Times New Roman" w:hAnsi="Times New Roman" w:cs="Arial"/>
          <w:sz w:val="24"/>
          <w:szCs w:val="24"/>
        </w:rPr>
        <w:t xml:space="preserve">after addition of </w:t>
      </w:r>
      <w:r w:rsidR="00603280" w:rsidRPr="00BC5BF4">
        <w:rPr>
          <w:rFonts w:ascii="Times New Roman" w:hAnsi="Times New Roman" w:cs="Arial"/>
          <w:sz w:val="24"/>
          <w:szCs w:val="24"/>
        </w:rPr>
        <w:t xml:space="preserve">superoxide dismutase (SOD). </w:t>
      </w:r>
    </w:p>
    <w:p w14:paraId="512D95BF" w14:textId="77777777" w:rsidR="00EC6916" w:rsidRPr="00BC5BF4" w:rsidRDefault="00EC6916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</w:p>
    <w:p w14:paraId="29DF6B29" w14:textId="684D2005" w:rsidR="000517AF" w:rsidRPr="00BC5BF4" w:rsidRDefault="000517AF" w:rsidP="007C65FC">
      <w:pPr>
        <w:spacing w:line="360" w:lineRule="auto"/>
        <w:jc w:val="center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noProof/>
          <w:sz w:val="24"/>
          <w:szCs w:val="24"/>
        </w:rPr>
        <w:drawing>
          <wp:inline distT="0" distB="0" distL="0" distR="0" wp14:anchorId="66701D89" wp14:editId="76138951">
            <wp:extent cx="3834384" cy="3281348"/>
            <wp:effectExtent l="0" t="0" r="127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84" cy="328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EC4C8" w14:textId="3499F80F" w:rsidR="000517AF" w:rsidRPr="00BC5BF4" w:rsidRDefault="000517AF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b/>
          <w:sz w:val="24"/>
          <w:szCs w:val="24"/>
        </w:rPr>
        <w:t>Figure S1</w:t>
      </w:r>
      <w:r w:rsidR="00341A07" w:rsidRPr="00BC5BF4">
        <w:rPr>
          <w:rFonts w:ascii="Times New Roman" w:hAnsi="Times New Roman" w:cs="Arial"/>
          <w:b/>
          <w:sz w:val="24"/>
          <w:szCs w:val="24"/>
        </w:rPr>
        <w:t>8</w:t>
      </w:r>
      <w:r w:rsidRPr="00BC5BF4">
        <w:rPr>
          <w:rFonts w:ascii="Times New Roman" w:hAnsi="Times New Roman" w:cs="Arial"/>
          <w:b/>
          <w:sz w:val="24"/>
          <w:szCs w:val="24"/>
        </w:rPr>
        <w:t>.</w:t>
      </w:r>
      <w:r w:rsidRPr="00BC5BF4">
        <w:rPr>
          <w:rFonts w:ascii="Times New Roman" w:hAnsi="Times New Roman" w:cs="Arial"/>
          <w:sz w:val="24"/>
          <w:szCs w:val="24"/>
        </w:rPr>
        <w:t xml:space="preserve"> EPR spectra for </w:t>
      </w:r>
      <w:r w:rsidR="001D5364" w:rsidRPr="00BC5BF4">
        <w:rPr>
          <w:rFonts w:ascii="Times New Roman" w:hAnsi="Times New Roman" w:cs="Arial"/>
          <w:sz w:val="24"/>
          <w:szCs w:val="24"/>
        </w:rPr>
        <w:t xml:space="preserve">the </w:t>
      </w:r>
      <w:r w:rsidRPr="00BC5BF4">
        <w:rPr>
          <w:rFonts w:ascii="Times New Roman" w:hAnsi="Times New Roman" w:cs="Arial"/>
          <w:sz w:val="24"/>
          <w:szCs w:val="24"/>
        </w:rPr>
        <w:t xml:space="preserve">samples before and after ion exchange, with DMPO as scavenger. </w:t>
      </w:r>
    </w:p>
    <w:p w14:paraId="4255871B" w14:textId="0A4F3F99" w:rsidR="003E4818" w:rsidRPr="00BC5BF4" w:rsidRDefault="00075CC9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05D6D9F8" wp14:editId="1D4777D9">
            <wp:simplePos x="0" y="0"/>
            <wp:positionH relativeFrom="margin">
              <wp:posOffset>927100</wp:posOffset>
            </wp:positionH>
            <wp:positionV relativeFrom="paragraph">
              <wp:posOffset>293370</wp:posOffset>
            </wp:positionV>
            <wp:extent cx="3583940" cy="5172710"/>
            <wp:effectExtent l="0" t="0" r="0" b="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51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6B84B" w14:textId="632B2C4C" w:rsidR="007C3D9F" w:rsidRPr="00BC5BF4" w:rsidRDefault="007C3D9F" w:rsidP="007C65FC">
      <w:pPr>
        <w:widowControl/>
        <w:rPr>
          <w:rFonts w:ascii="Times New Roman" w:hAnsi="Times New Roman" w:cs="Arial"/>
          <w:b/>
          <w:sz w:val="24"/>
          <w:szCs w:val="24"/>
        </w:rPr>
      </w:pPr>
    </w:p>
    <w:p w14:paraId="59137270" w14:textId="124D4737" w:rsidR="007C3D9F" w:rsidRPr="00BC5BF4" w:rsidRDefault="003E4818" w:rsidP="007C65FC">
      <w:pPr>
        <w:widowControl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b/>
          <w:sz w:val="24"/>
          <w:szCs w:val="24"/>
        </w:rPr>
        <w:t>Figure S19.</w:t>
      </w:r>
      <w:r w:rsidRPr="00BC5BF4">
        <w:rPr>
          <w:rFonts w:ascii="Times New Roman" w:hAnsi="Times New Roman" w:cs="Arial"/>
          <w:sz w:val="24"/>
          <w:szCs w:val="24"/>
        </w:rPr>
        <w:t xml:space="preserve"> The calculated density of state of BOH</w:t>
      </w:r>
      <w:r w:rsidR="007C3D9F" w:rsidRPr="00BC5BF4">
        <w:rPr>
          <w:rFonts w:ascii="Times New Roman" w:hAnsi="Times New Roman" w:cs="Arial"/>
          <w:sz w:val="24"/>
          <w:szCs w:val="24"/>
        </w:rPr>
        <w:t>:</w:t>
      </w:r>
      <w:r w:rsidRPr="00BC5BF4">
        <w:rPr>
          <w:rFonts w:ascii="Times New Roman" w:hAnsi="Times New Roman" w:cs="Arial"/>
          <w:sz w:val="24"/>
          <w:szCs w:val="24"/>
        </w:rPr>
        <w:t xml:space="preserve"> (a) and (b) show the contribution of</w:t>
      </w:r>
      <w:r w:rsidR="007C3D9F" w:rsidRPr="00BC5BF4">
        <w:rPr>
          <w:rFonts w:ascii="Times New Roman" w:hAnsi="Times New Roman" w:cs="Arial"/>
          <w:sz w:val="24"/>
          <w:szCs w:val="24"/>
        </w:rPr>
        <w:t xml:space="preserve"> </w:t>
      </w:r>
      <w:r w:rsidR="001D5364" w:rsidRPr="00BC5BF4">
        <w:rPr>
          <w:rFonts w:ascii="Times New Roman" w:hAnsi="Times New Roman" w:cs="Arial"/>
          <w:sz w:val="24"/>
          <w:szCs w:val="24"/>
        </w:rPr>
        <w:t xml:space="preserve">bismuth </w:t>
      </w:r>
      <w:r w:rsidR="007C3D9F" w:rsidRPr="00BC5BF4">
        <w:rPr>
          <w:rFonts w:ascii="Times New Roman" w:hAnsi="Times New Roman" w:cs="Arial"/>
          <w:sz w:val="24"/>
          <w:szCs w:val="24"/>
        </w:rPr>
        <w:t>and oxygen element to valence bands and conduction bands, respectively.</w:t>
      </w:r>
      <w:r w:rsidRPr="00BC5BF4">
        <w:rPr>
          <w:rFonts w:ascii="Times New Roman" w:hAnsi="Times New Roman" w:cs="Arial"/>
          <w:sz w:val="24"/>
          <w:szCs w:val="24"/>
        </w:rPr>
        <w:t xml:space="preserve"> </w:t>
      </w:r>
    </w:p>
    <w:p w14:paraId="1120677C" w14:textId="77777777" w:rsidR="007C3D9F" w:rsidRPr="00BC5BF4" w:rsidRDefault="007C3D9F" w:rsidP="007C65FC">
      <w:pPr>
        <w:widowControl/>
        <w:rPr>
          <w:rFonts w:ascii="Times New Roman" w:hAnsi="Times New Roman" w:cs="Arial"/>
          <w:sz w:val="24"/>
          <w:szCs w:val="24"/>
        </w:rPr>
      </w:pPr>
    </w:p>
    <w:p w14:paraId="17AF1A2E" w14:textId="77777777" w:rsidR="007C3D9F" w:rsidRPr="00BC5BF4" w:rsidRDefault="007C3D9F" w:rsidP="007C65FC">
      <w:pPr>
        <w:widowControl/>
        <w:rPr>
          <w:rFonts w:ascii="Times New Roman" w:hAnsi="Times New Roman" w:cs="Arial"/>
          <w:sz w:val="24"/>
          <w:szCs w:val="24"/>
        </w:rPr>
      </w:pPr>
    </w:p>
    <w:p w14:paraId="663B4BEA" w14:textId="4B6E4F64" w:rsidR="007C3D9F" w:rsidRPr="00BC5BF4" w:rsidRDefault="003E4818" w:rsidP="007C65FC">
      <w:pPr>
        <w:widowControl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sz w:val="24"/>
          <w:szCs w:val="24"/>
        </w:rPr>
        <w:br w:type="page"/>
      </w:r>
      <w:r w:rsidR="00177BCD" w:rsidRPr="00BC5BF4">
        <w:rPr>
          <w:rFonts w:ascii="Times New Roman" w:hAnsi="Times New Roman" w:cs="Arial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6180CD1D" wp14:editId="16228C9A">
            <wp:simplePos x="0" y="0"/>
            <wp:positionH relativeFrom="margin">
              <wp:posOffset>831215</wp:posOffset>
            </wp:positionH>
            <wp:positionV relativeFrom="paragraph">
              <wp:posOffset>0</wp:posOffset>
            </wp:positionV>
            <wp:extent cx="3580765" cy="7390765"/>
            <wp:effectExtent l="0" t="0" r="635" b="635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739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D9F" w:rsidRPr="00BC5BF4">
        <w:rPr>
          <w:rFonts w:ascii="Times New Roman" w:hAnsi="Times New Roman" w:cs="Arial"/>
          <w:sz w:val="24"/>
          <w:szCs w:val="24"/>
        </w:rPr>
        <w:br/>
      </w:r>
      <w:r w:rsidR="007C3D9F" w:rsidRPr="00BC5BF4">
        <w:rPr>
          <w:rFonts w:ascii="Times New Roman" w:hAnsi="Times New Roman" w:cs="Arial"/>
          <w:b/>
          <w:sz w:val="24"/>
          <w:szCs w:val="24"/>
        </w:rPr>
        <w:t>Figure S20.</w:t>
      </w:r>
      <w:r w:rsidR="007C3D9F" w:rsidRPr="00BC5BF4">
        <w:rPr>
          <w:rFonts w:ascii="Times New Roman" w:hAnsi="Times New Roman" w:cs="Arial"/>
          <w:sz w:val="24"/>
          <w:szCs w:val="24"/>
        </w:rPr>
        <w:t xml:space="preserve"> The calculated density of state of BOH-Cl: (a), (b) and (c) show the contribution of </w:t>
      </w:r>
      <w:r w:rsidR="001D5364" w:rsidRPr="00BC5BF4">
        <w:rPr>
          <w:rFonts w:ascii="Times New Roman" w:hAnsi="Times New Roman" w:cs="Arial"/>
          <w:sz w:val="24"/>
          <w:szCs w:val="24"/>
        </w:rPr>
        <w:t>bismuth</w:t>
      </w:r>
      <w:r w:rsidR="007C3D9F" w:rsidRPr="00BC5BF4">
        <w:rPr>
          <w:rFonts w:ascii="Times New Roman" w:hAnsi="Times New Roman" w:cs="Arial"/>
          <w:sz w:val="24"/>
          <w:szCs w:val="24"/>
        </w:rPr>
        <w:t>, oxygen and chlorine element to valence bands and conduction bands, respectively.</w:t>
      </w:r>
      <w:r w:rsidR="007C3D9F" w:rsidRPr="00BC5BF4">
        <w:rPr>
          <w:rFonts w:ascii="Times New Roman" w:hAnsi="Times New Roman" w:cs="Arial"/>
          <w:sz w:val="24"/>
          <w:szCs w:val="24"/>
        </w:rPr>
        <w:br w:type="page"/>
      </w:r>
    </w:p>
    <w:p w14:paraId="39EFC028" w14:textId="2A7D80B9" w:rsidR="007C3D9F" w:rsidRPr="00BC5BF4" w:rsidRDefault="00075CC9" w:rsidP="007C65FC">
      <w:pPr>
        <w:widowControl/>
        <w:ind w:leftChars="200" w:left="420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3D7B3E57" wp14:editId="2750DE65">
            <wp:simplePos x="0" y="0"/>
            <wp:positionH relativeFrom="column">
              <wp:posOffset>762000</wp:posOffset>
            </wp:positionH>
            <wp:positionV relativeFrom="paragraph">
              <wp:posOffset>10160</wp:posOffset>
            </wp:positionV>
            <wp:extent cx="3589020" cy="7368540"/>
            <wp:effectExtent l="0" t="0" r="5080" b="0"/>
            <wp:wrapTopAndBottom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D9F" w:rsidRPr="00BC5BF4">
        <w:rPr>
          <w:rFonts w:ascii="Times New Roman" w:hAnsi="Times New Roman" w:cs="Arial"/>
          <w:b/>
          <w:sz w:val="24"/>
          <w:szCs w:val="24"/>
        </w:rPr>
        <w:br/>
        <w:t>Figure S21.</w:t>
      </w:r>
      <w:r w:rsidR="007C3D9F" w:rsidRPr="00BC5BF4">
        <w:rPr>
          <w:rFonts w:ascii="Times New Roman" w:hAnsi="Times New Roman" w:cs="Arial"/>
          <w:sz w:val="24"/>
          <w:szCs w:val="24"/>
        </w:rPr>
        <w:t xml:space="preserve"> The calculated density of state of BOH-Br: (a), (b) and (c) show the contribution of </w:t>
      </w:r>
      <w:r w:rsidR="001D5364" w:rsidRPr="00BC5BF4">
        <w:rPr>
          <w:rFonts w:ascii="Times New Roman" w:hAnsi="Times New Roman" w:cs="Arial"/>
          <w:sz w:val="24"/>
          <w:szCs w:val="24"/>
        </w:rPr>
        <w:t>bismuth</w:t>
      </w:r>
      <w:r w:rsidR="007C3D9F" w:rsidRPr="00BC5BF4">
        <w:rPr>
          <w:rFonts w:ascii="Times New Roman" w:hAnsi="Times New Roman" w:cs="Arial"/>
          <w:sz w:val="24"/>
          <w:szCs w:val="24"/>
        </w:rPr>
        <w:t>, oxygen and bromine element to valence bands and conduction bands, respectively.</w:t>
      </w:r>
      <w:r w:rsidR="007C3D9F" w:rsidRPr="00BC5BF4">
        <w:rPr>
          <w:rFonts w:ascii="Times New Roman" w:hAnsi="Times New Roman" w:cs="Arial"/>
          <w:sz w:val="24"/>
          <w:szCs w:val="24"/>
        </w:rPr>
        <w:br w:type="page"/>
      </w:r>
    </w:p>
    <w:p w14:paraId="6EBC7BC0" w14:textId="77777777" w:rsidR="007C3D9F" w:rsidRPr="00BC5BF4" w:rsidRDefault="007C3D9F" w:rsidP="007C65FC">
      <w:pPr>
        <w:widowControl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58A8E31B" wp14:editId="54A465B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589020" cy="7418705"/>
            <wp:effectExtent l="0" t="0" r="5080" b="0"/>
            <wp:wrapTopAndBottom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741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57FEE3" w14:textId="7960269B" w:rsidR="007C3D9F" w:rsidRPr="00BC5BF4" w:rsidRDefault="007C3D9F" w:rsidP="007C65FC">
      <w:pPr>
        <w:widowControl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b/>
          <w:sz w:val="24"/>
          <w:szCs w:val="24"/>
        </w:rPr>
        <w:t>Figure S22.</w:t>
      </w:r>
      <w:r w:rsidRPr="00BC5BF4">
        <w:rPr>
          <w:rFonts w:ascii="Times New Roman" w:hAnsi="Times New Roman" w:cs="Arial"/>
          <w:sz w:val="24"/>
          <w:szCs w:val="24"/>
        </w:rPr>
        <w:t xml:space="preserve"> The calculated density of state of BOH-</w:t>
      </w:r>
      <w:r w:rsidR="00997915" w:rsidRPr="00BC5BF4">
        <w:rPr>
          <w:rFonts w:ascii="Times New Roman" w:hAnsi="Times New Roman" w:cs="Arial"/>
          <w:sz w:val="24"/>
          <w:szCs w:val="24"/>
        </w:rPr>
        <w:t>I</w:t>
      </w:r>
      <w:r w:rsidRPr="00BC5BF4">
        <w:rPr>
          <w:rFonts w:ascii="Times New Roman" w:hAnsi="Times New Roman" w:cs="Arial"/>
          <w:sz w:val="24"/>
          <w:szCs w:val="24"/>
        </w:rPr>
        <w:t xml:space="preserve">: (a), (b) and (c) show the contribution of </w:t>
      </w:r>
      <w:r w:rsidR="001D5364" w:rsidRPr="00BC5BF4">
        <w:rPr>
          <w:rFonts w:ascii="Times New Roman" w:hAnsi="Times New Roman" w:cs="Arial"/>
          <w:sz w:val="24"/>
          <w:szCs w:val="24"/>
        </w:rPr>
        <w:t>bismuth</w:t>
      </w:r>
      <w:r w:rsidRPr="00BC5BF4">
        <w:rPr>
          <w:rFonts w:ascii="Times New Roman" w:hAnsi="Times New Roman" w:cs="Arial"/>
          <w:sz w:val="24"/>
          <w:szCs w:val="24"/>
        </w:rPr>
        <w:t xml:space="preserve">, oxygen and </w:t>
      </w:r>
      <w:r w:rsidR="00177BCD" w:rsidRPr="00BC5BF4">
        <w:rPr>
          <w:rFonts w:ascii="Times New Roman" w:hAnsi="Times New Roman" w:cs="Arial"/>
          <w:sz w:val="24"/>
          <w:szCs w:val="24"/>
        </w:rPr>
        <w:t>iodine</w:t>
      </w:r>
      <w:r w:rsidRPr="00BC5BF4">
        <w:rPr>
          <w:rFonts w:ascii="Times New Roman" w:hAnsi="Times New Roman" w:cs="Arial"/>
          <w:sz w:val="24"/>
          <w:szCs w:val="24"/>
        </w:rPr>
        <w:t xml:space="preserve"> element to valence bands and conduction bands, respectively.</w:t>
      </w:r>
      <w:r w:rsidRPr="00BC5BF4">
        <w:rPr>
          <w:rFonts w:ascii="Times New Roman" w:hAnsi="Times New Roman" w:cs="Arial"/>
          <w:sz w:val="24"/>
          <w:szCs w:val="24"/>
        </w:rPr>
        <w:br w:type="page"/>
      </w:r>
    </w:p>
    <w:p w14:paraId="3C9DF391" w14:textId="671A2BEB" w:rsidR="002871CF" w:rsidRPr="00BC5BF4" w:rsidRDefault="00177BCD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  <w:r w:rsidRPr="00BC5BF4">
        <w:rPr>
          <w:rFonts w:ascii="Times New Roman" w:hAnsi="Times New Roman" w:cs="Arial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BCD1A74" wp14:editId="2F1EBC7D">
            <wp:simplePos x="0" y="0"/>
            <wp:positionH relativeFrom="margin">
              <wp:posOffset>79151</wp:posOffset>
            </wp:positionH>
            <wp:positionV relativeFrom="paragraph">
              <wp:posOffset>571474</wp:posOffset>
            </wp:positionV>
            <wp:extent cx="5274310" cy="1496060"/>
            <wp:effectExtent l="0" t="0" r="2540" b="8890"/>
            <wp:wrapTopAndBottom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EAE" w:rsidRPr="00BC5BF4">
        <w:rPr>
          <w:rFonts w:ascii="Times New Roman" w:hAnsi="Times New Roman" w:cs="Arial"/>
          <w:b/>
          <w:sz w:val="24"/>
          <w:szCs w:val="24"/>
        </w:rPr>
        <w:t xml:space="preserve">Table S1. </w:t>
      </w:r>
      <w:r w:rsidR="00866EAE" w:rsidRPr="00BC5BF4">
        <w:rPr>
          <w:rFonts w:ascii="Times New Roman" w:hAnsi="Times New Roman" w:cs="Arial"/>
          <w:sz w:val="24"/>
          <w:szCs w:val="24"/>
        </w:rPr>
        <w:t xml:space="preserve">The </w:t>
      </w:r>
      <w:r w:rsidR="002871CF" w:rsidRPr="00BC5BF4">
        <w:rPr>
          <w:rFonts w:ascii="Times New Roman" w:hAnsi="Times New Roman" w:cs="Arial"/>
          <w:sz w:val="24"/>
          <w:szCs w:val="24"/>
        </w:rPr>
        <w:t xml:space="preserve">average </w:t>
      </w:r>
      <w:r w:rsidR="001D5364" w:rsidRPr="00BC5BF4">
        <w:rPr>
          <w:rFonts w:ascii="Times New Roman" w:hAnsi="Times New Roman" w:cs="Arial"/>
          <w:sz w:val="24"/>
          <w:szCs w:val="24"/>
        </w:rPr>
        <w:t xml:space="preserve">PL </w:t>
      </w:r>
      <w:r w:rsidR="002871CF" w:rsidRPr="00BC5BF4">
        <w:rPr>
          <w:rFonts w:ascii="Times New Roman" w:hAnsi="Times New Roman" w:cs="Arial"/>
          <w:sz w:val="24"/>
          <w:szCs w:val="24"/>
        </w:rPr>
        <w:t>lifetimes</w:t>
      </w:r>
      <w:r w:rsidR="00866EAE" w:rsidRPr="00BC5BF4">
        <w:rPr>
          <w:rFonts w:ascii="Times New Roman" w:hAnsi="Times New Roman" w:cs="Arial"/>
          <w:sz w:val="24"/>
          <w:szCs w:val="24"/>
        </w:rPr>
        <w:t xml:space="preserve"> of </w:t>
      </w:r>
      <w:r w:rsidR="002871CF" w:rsidRPr="00BC5BF4">
        <w:rPr>
          <w:rFonts w:ascii="Times New Roman" w:hAnsi="Times New Roman" w:cs="Arial"/>
          <w:sz w:val="24"/>
          <w:szCs w:val="24"/>
        </w:rPr>
        <w:t xml:space="preserve">BOH and BOH-X </w:t>
      </w:r>
      <w:r w:rsidR="001D5364" w:rsidRPr="00BC5BF4">
        <w:rPr>
          <w:rFonts w:ascii="Times New Roman" w:hAnsi="Times New Roman" w:cs="Arial"/>
          <w:sz w:val="24"/>
          <w:szCs w:val="24"/>
        </w:rPr>
        <w:t>determined from</w:t>
      </w:r>
      <w:r w:rsidR="002871CF" w:rsidRPr="00BC5BF4">
        <w:rPr>
          <w:rFonts w:ascii="Times New Roman" w:hAnsi="Times New Roman" w:cs="Arial"/>
          <w:sz w:val="24"/>
          <w:szCs w:val="24"/>
        </w:rPr>
        <w:t xml:space="preserve"> the transient PL spectra.</w:t>
      </w:r>
    </w:p>
    <w:p w14:paraId="1F5233A7" w14:textId="68F12476" w:rsidR="00C036A2" w:rsidRPr="00BC5BF4" w:rsidRDefault="00C036A2" w:rsidP="007C65FC">
      <w:pPr>
        <w:spacing w:line="360" w:lineRule="auto"/>
        <w:rPr>
          <w:rFonts w:ascii="Times New Roman" w:hAnsi="Times New Roman" w:cs="Arial"/>
          <w:sz w:val="24"/>
          <w:szCs w:val="24"/>
        </w:rPr>
      </w:pPr>
    </w:p>
    <w:p w14:paraId="281EE099" w14:textId="7C1BC35B" w:rsidR="00FF2D4C" w:rsidRPr="009C22FD" w:rsidRDefault="00FF2D4C" w:rsidP="009C22FD">
      <w:pPr>
        <w:spacing w:line="360" w:lineRule="auto"/>
        <w:rPr>
          <w:rFonts w:ascii="Times New Roman" w:hAnsi="Times New Roman" w:cs="Arial"/>
          <w:sz w:val="24"/>
          <w:szCs w:val="24"/>
        </w:rPr>
      </w:pPr>
    </w:p>
    <w:sectPr w:rsidR="00FF2D4C" w:rsidRPr="009C22FD" w:rsidSect="00C036A2"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2B5A82" w14:textId="77777777" w:rsidR="00F672DC" w:rsidRDefault="00F672DC" w:rsidP="0085146C">
      <w:r>
        <w:separator/>
      </w:r>
    </w:p>
  </w:endnote>
  <w:endnote w:type="continuationSeparator" w:id="0">
    <w:p w14:paraId="6D0ABE50" w14:textId="77777777" w:rsidR="00F672DC" w:rsidRDefault="00F672DC" w:rsidP="00851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no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 Light">
    <w:altName w:val="Calibr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Math">
    <w:altName w:val="Cambria Math"/>
    <w:panose1 w:val="020B0604020202020204"/>
    <w:charset w:val="00"/>
    <w:family w:val="roman"/>
    <w:pitch w:val="default"/>
  </w:font>
  <w:font w:name="AdvTT281d44c8+20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76045701"/>
      <w:docPartObj>
        <w:docPartGallery w:val="Page Numbers (Bottom of Page)"/>
        <w:docPartUnique/>
      </w:docPartObj>
    </w:sdtPr>
    <w:sdtEndPr/>
    <w:sdtContent>
      <w:p w14:paraId="30890A9D" w14:textId="671D8301" w:rsidR="00302762" w:rsidRDefault="00302762" w:rsidP="00BF3841">
        <w:pPr>
          <w:pStyle w:val="a5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D5364" w:rsidRPr="001D5364">
          <w:rPr>
            <w:noProof/>
            <w:lang w:val="zh-CN"/>
          </w:rPr>
          <w:t>20</w:t>
        </w:r>
        <w:r>
          <w:fldChar w:fldCharType="end"/>
        </w:r>
      </w:p>
    </w:sdtContent>
  </w:sdt>
  <w:p w14:paraId="1468E881" w14:textId="77777777" w:rsidR="00302762" w:rsidRDefault="0030276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DC6122" w14:textId="77777777" w:rsidR="00F672DC" w:rsidRDefault="00F672DC" w:rsidP="0085146C">
      <w:r>
        <w:separator/>
      </w:r>
    </w:p>
  </w:footnote>
  <w:footnote w:type="continuationSeparator" w:id="0">
    <w:p w14:paraId="3FC5757D" w14:textId="77777777" w:rsidR="00F672DC" w:rsidRDefault="00F672DC" w:rsidP="008514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1B64AC"/>
    <w:multiLevelType w:val="hybridMultilevel"/>
    <w:tmpl w:val="E6E68CE0"/>
    <w:lvl w:ilvl="0" w:tplc="4DF889D6">
      <w:start w:val="1"/>
      <w:numFmt w:val="decimal"/>
      <w:lvlText w:val="[%1] 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8F3061"/>
    <w:rsid w:val="000106EB"/>
    <w:rsid w:val="00011D4B"/>
    <w:rsid w:val="00017303"/>
    <w:rsid w:val="00024E75"/>
    <w:rsid w:val="00027A26"/>
    <w:rsid w:val="00036901"/>
    <w:rsid w:val="00047C6A"/>
    <w:rsid w:val="000517AF"/>
    <w:rsid w:val="0007504B"/>
    <w:rsid w:val="00075CC9"/>
    <w:rsid w:val="00085A01"/>
    <w:rsid w:val="00097A8E"/>
    <w:rsid w:val="000C4379"/>
    <w:rsid w:val="000D3C71"/>
    <w:rsid w:val="000F174D"/>
    <w:rsid w:val="000F389B"/>
    <w:rsid w:val="000F6FAB"/>
    <w:rsid w:val="000F721E"/>
    <w:rsid w:val="00101D16"/>
    <w:rsid w:val="00116E3F"/>
    <w:rsid w:val="00151BAD"/>
    <w:rsid w:val="001766BF"/>
    <w:rsid w:val="00177BCD"/>
    <w:rsid w:val="001A0B06"/>
    <w:rsid w:val="001A32CE"/>
    <w:rsid w:val="001A7B38"/>
    <w:rsid w:val="001B008D"/>
    <w:rsid w:val="001B2800"/>
    <w:rsid w:val="001B59EB"/>
    <w:rsid w:val="001C420C"/>
    <w:rsid w:val="001D5364"/>
    <w:rsid w:val="001D5B57"/>
    <w:rsid w:val="001E13FF"/>
    <w:rsid w:val="001E1B30"/>
    <w:rsid w:val="001E5982"/>
    <w:rsid w:val="001F6EA6"/>
    <w:rsid w:val="002003C7"/>
    <w:rsid w:val="0020259C"/>
    <w:rsid w:val="00204D40"/>
    <w:rsid w:val="00205A47"/>
    <w:rsid w:val="00230020"/>
    <w:rsid w:val="0023490A"/>
    <w:rsid w:val="002353A9"/>
    <w:rsid w:val="002535FB"/>
    <w:rsid w:val="00262E7D"/>
    <w:rsid w:val="00270954"/>
    <w:rsid w:val="0027625E"/>
    <w:rsid w:val="002871CF"/>
    <w:rsid w:val="00287986"/>
    <w:rsid w:val="00293AA4"/>
    <w:rsid w:val="002A1A65"/>
    <w:rsid w:val="002A34B7"/>
    <w:rsid w:val="002A6A0E"/>
    <w:rsid w:val="002B28E2"/>
    <w:rsid w:val="002B6450"/>
    <w:rsid w:val="002C1F9D"/>
    <w:rsid w:val="002D079A"/>
    <w:rsid w:val="002D70DC"/>
    <w:rsid w:val="002E3B12"/>
    <w:rsid w:val="002E6ECE"/>
    <w:rsid w:val="002F6D14"/>
    <w:rsid w:val="00302762"/>
    <w:rsid w:val="0030413D"/>
    <w:rsid w:val="00310365"/>
    <w:rsid w:val="00316FC7"/>
    <w:rsid w:val="00331F4D"/>
    <w:rsid w:val="0033423C"/>
    <w:rsid w:val="00341A07"/>
    <w:rsid w:val="0034751E"/>
    <w:rsid w:val="003572DE"/>
    <w:rsid w:val="00364B0D"/>
    <w:rsid w:val="00370E02"/>
    <w:rsid w:val="003825E5"/>
    <w:rsid w:val="003858AA"/>
    <w:rsid w:val="003B1BF1"/>
    <w:rsid w:val="003C20AA"/>
    <w:rsid w:val="003D6A90"/>
    <w:rsid w:val="003E4818"/>
    <w:rsid w:val="003E4E89"/>
    <w:rsid w:val="003E71A2"/>
    <w:rsid w:val="003E7738"/>
    <w:rsid w:val="00426C01"/>
    <w:rsid w:val="0042715E"/>
    <w:rsid w:val="00431CB4"/>
    <w:rsid w:val="00432A7F"/>
    <w:rsid w:val="004356E4"/>
    <w:rsid w:val="0044220B"/>
    <w:rsid w:val="0044769F"/>
    <w:rsid w:val="0045480F"/>
    <w:rsid w:val="00465968"/>
    <w:rsid w:val="00473275"/>
    <w:rsid w:val="00474779"/>
    <w:rsid w:val="004864B7"/>
    <w:rsid w:val="004A5E3D"/>
    <w:rsid w:val="004C72EE"/>
    <w:rsid w:val="004D0BFF"/>
    <w:rsid w:val="004E26BE"/>
    <w:rsid w:val="004E6389"/>
    <w:rsid w:val="005301F9"/>
    <w:rsid w:val="005334D0"/>
    <w:rsid w:val="00533AA1"/>
    <w:rsid w:val="005538D0"/>
    <w:rsid w:val="00554059"/>
    <w:rsid w:val="005629E1"/>
    <w:rsid w:val="0056384C"/>
    <w:rsid w:val="0056519E"/>
    <w:rsid w:val="00573497"/>
    <w:rsid w:val="00576623"/>
    <w:rsid w:val="00585724"/>
    <w:rsid w:val="005A2B26"/>
    <w:rsid w:val="005A475F"/>
    <w:rsid w:val="005B076B"/>
    <w:rsid w:val="005D1159"/>
    <w:rsid w:val="005F17D5"/>
    <w:rsid w:val="00603280"/>
    <w:rsid w:val="00612C86"/>
    <w:rsid w:val="006167B6"/>
    <w:rsid w:val="00635814"/>
    <w:rsid w:val="006413DA"/>
    <w:rsid w:val="006449F0"/>
    <w:rsid w:val="0064616C"/>
    <w:rsid w:val="006537C4"/>
    <w:rsid w:val="00660DDA"/>
    <w:rsid w:val="00662A9A"/>
    <w:rsid w:val="00663966"/>
    <w:rsid w:val="00667E4B"/>
    <w:rsid w:val="0067530B"/>
    <w:rsid w:val="00680510"/>
    <w:rsid w:val="00681D7B"/>
    <w:rsid w:val="00691D9E"/>
    <w:rsid w:val="006C54B8"/>
    <w:rsid w:val="006C76B3"/>
    <w:rsid w:val="006E0B45"/>
    <w:rsid w:val="006F3B91"/>
    <w:rsid w:val="006F435D"/>
    <w:rsid w:val="0071079A"/>
    <w:rsid w:val="007109B2"/>
    <w:rsid w:val="00735727"/>
    <w:rsid w:val="00742220"/>
    <w:rsid w:val="00747B80"/>
    <w:rsid w:val="00755BCD"/>
    <w:rsid w:val="007616D1"/>
    <w:rsid w:val="00766B97"/>
    <w:rsid w:val="00767B76"/>
    <w:rsid w:val="00796DF3"/>
    <w:rsid w:val="007A053E"/>
    <w:rsid w:val="007A2A0A"/>
    <w:rsid w:val="007C3D9F"/>
    <w:rsid w:val="007C65FC"/>
    <w:rsid w:val="007D0F10"/>
    <w:rsid w:val="007E1653"/>
    <w:rsid w:val="007E3E3A"/>
    <w:rsid w:val="007E4370"/>
    <w:rsid w:val="007F3695"/>
    <w:rsid w:val="007F40A3"/>
    <w:rsid w:val="007F5E27"/>
    <w:rsid w:val="00825935"/>
    <w:rsid w:val="008338FF"/>
    <w:rsid w:val="008344C8"/>
    <w:rsid w:val="008432A2"/>
    <w:rsid w:val="0085146C"/>
    <w:rsid w:val="00857892"/>
    <w:rsid w:val="00862EAF"/>
    <w:rsid w:val="00865BEB"/>
    <w:rsid w:val="00866EAE"/>
    <w:rsid w:val="008675E4"/>
    <w:rsid w:val="00893555"/>
    <w:rsid w:val="008C68E8"/>
    <w:rsid w:val="008E2977"/>
    <w:rsid w:val="008E4E1F"/>
    <w:rsid w:val="008F3061"/>
    <w:rsid w:val="00920C87"/>
    <w:rsid w:val="009347F8"/>
    <w:rsid w:val="00941697"/>
    <w:rsid w:val="009533B4"/>
    <w:rsid w:val="00956D70"/>
    <w:rsid w:val="00963618"/>
    <w:rsid w:val="00972014"/>
    <w:rsid w:val="0097705F"/>
    <w:rsid w:val="009846FD"/>
    <w:rsid w:val="00997915"/>
    <w:rsid w:val="009A2C3C"/>
    <w:rsid w:val="009A54D6"/>
    <w:rsid w:val="009B65C6"/>
    <w:rsid w:val="009C22FD"/>
    <w:rsid w:val="009C2F5E"/>
    <w:rsid w:val="009E2F10"/>
    <w:rsid w:val="009E746C"/>
    <w:rsid w:val="009F183D"/>
    <w:rsid w:val="00A149EC"/>
    <w:rsid w:val="00A14A9E"/>
    <w:rsid w:val="00A159E8"/>
    <w:rsid w:val="00A22636"/>
    <w:rsid w:val="00A235D9"/>
    <w:rsid w:val="00A463A1"/>
    <w:rsid w:val="00A56303"/>
    <w:rsid w:val="00A92A03"/>
    <w:rsid w:val="00A93E6A"/>
    <w:rsid w:val="00AB5C15"/>
    <w:rsid w:val="00AB63D1"/>
    <w:rsid w:val="00AC712F"/>
    <w:rsid w:val="00AD19A0"/>
    <w:rsid w:val="00AE4660"/>
    <w:rsid w:val="00AE4AF7"/>
    <w:rsid w:val="00AE6EBC"/>
    <w:rsid w:val="00AE7CEB"/>
    <w:rsid w:val="00B10A2E"/>
    <w:rsid w:val="00B12374"/>
    <w:rsid w:val="00B127F2"/>
    <w:rsid w:val="00B34334"/>
    <w:rsid w:val="00B37077"/>
    <w:rsid w:val="00B410A1"/>
    <w:rsid w:val="00B41E1A"/>
    <w:rsid w:val="00B45C13"/>
    <w:rsid w:val="00B461CE"/>
    <w:rsid w:val="00B52FD9"/>
    <w:rsid w:val="00B53D8A"/>
    <w:rsid w:val="00B71835"/>
    <w:rsid w:val="00B74304"/>
    <w:rsid w:val="00B81F85"/>
    <w:rsid w:val="00B83E53"/>
    <w:rsid w:val="00B9236A"/>
    <w:rsid w:val="00B97617"/>
    <w:rsid w:val="00BA01AB"/>
    <w:rsid w:val="00BC2655"/>
    <w:rsid w:val="00BC57E1"/>
    <w:rsid w:val="00BC5BF4"/>
    <w:rsid w:val="00BE39D9"/>
    <w:rsid w:val="00BE5D04"/>
    <w:rsid w:val="00BF3841"/>
    <w:rsid w:val="00C006FE"/>
    <w:rsid w:val="00C036A2"/>
    <w:rsid w:val="00C04B19"/>
    <w:rsid w:val="00C15E21"/>
    <w:rsid w:val="00C22A6D"/>
    <w:rsid w:val="00C23E3D"/>
    <w:rsid w:val="00C431BD"/>
    <w:rsid w:val="00C46FB7"/>
    <w:rsid w:val="00C51382"/>
    <w:rsid w:val="00C5593C"/>
    <w:rsid w:val="00C7010D"/>
    <w:rsid w:val="00C70147"/>
    <w:rsid w:val="00C84861"/>
    <w:rsid w:val="00C91881"/>
    <w:rsid w:val="00C9265F"/>
    <w:rsid w:val="00CA0D80"/>
    <w:rsid w:val="00CA6268"/>
    <w:rsid w:val="00CA6895"/>
    <w:rsid w:val="00CC04A7"/>
    <w:rsid w:val="00D24738"/>
    <w:rsid w:val="00D313A5"/>
    <w:rsid w:val="00D34699"/>
    <w:rsid w:val="00D40FEC"/>
    <w:rsid w:val="00D50E3A"/>
    <w:rsid w:val="00D5554B"/>
    <w:rsid w:val="00D75578"/>
    <w:rsid w:val="00D9143E"/>
    <w:rsid w:val="00D9309B"/>
    <w:rsid w:val="00DB3754"/>
    <w:rsid w:val="00DD3751"/>
    <w:rsid w:val="00DF657E"/>
    <w:rsid w:val="00E06B8E"/>
    <w:rsid w:val="00E11168"/>
    <w:rsid w:val="00E20F9B"/>
    <w:rsid w:val="00E42646"/>
    <w:rsid w:val="00E53F39"/>
    <w:rsid w:val="00E605B1"/>
    <w:rsid w:val="00E83331"/>
    <w:rsid w:val="00EA606C"/>
    <w:rsid w:val="00EB42E9"/>
    <w:rsid w:val="00EB5EFD"/>
    <w:rsid w:val="00EC6259"/>
    <w:rsid w:val="00EC6916"/>
    <w:rsid w:val="00ED4215"/>
    <w:rsid w:val="00ED6D2B"/>
    <w:rsid w:val="00EF4885"/>
    <w:rsid w:val="00EF490C"/>
    <w:rsid w:val="00F0740E"/>
    <w:rsid w:val="00F22B37"/>
    <w:rsid w:val="00F2762F"/>
    <w:rsid w:val="00F31417"/>
    <w:rsid w:val="00F42783"/>
    <w:rsid w:val="00F55107"/>
    <w:rsid w:val="00F628C6"/>
    <w:rsid w:val="00F62CD3"/>
    <w:rsid w:val="00F658D1"/>
    <w:rsid w:val="00F672DC"/>
    <w:rsid w:val="00F80406"/>
    <w:rsid w:val="00F828DD"/>
    <w:rsid w:val="00F90167"/>
    <w:rsid w:val="00FA47AF"/>
    <w:rsid w:val="00FA6AEC"/>
    <w:rsid w:val="00FB5E89"/>
    <w:rsid w:val="00FC4486"/>
    <w:rsid w:val="00FC5D44"/>
    <w:rsid w:val="00FD4748"/>
    <w:rsid w:val="00FF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E2C4DA"/>
  <w15:chartTrackingRefBased/>
  <w15:docId w15:val="{FB2CEE5A-667D-4BB4-B8FF-A1BF1882E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30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IReceivedDate">
    <w:name w:val="AI_Received_Date"/>
    <w:basedOn w:val="a"/>
    <w:next w:val="a"/>
    <w:autoRedefine/>
    <w:rsid w:val="008F3061"/>
    <w:pPr>
      <w:widowControl/>
      <w:spacing w:after="100"/>
      <w:jc w:val="left"/>
    </w:pPr>
    <w:rPr>
      <w:rFonts w:ascii="Arno Pro" w:eastAsia="宋体" w:hAnsi="Arno Pro" w:cs="Times New Roman"/>
      <w:kern w:val="0"/>
      <w:sz w:val="18"/>
      <w:szCs w:val="20"/>
      <w:lang w:eastAsia="en-US"/>
    </w:rPr>
  </w:style>
  <w:style w:type="paragraph" w:customStyle="1" w:styleId="TDAcknowledgments">
    <w:name w:val="TD_Acknowledgments"/>
    <w:basedOn w:val="a"/>
    <w:next w:val="a"/>
    <w:link w:val="TDAcknowledgmentsChar"/>
    <w:autoRedefine/>
    <w:rsid w:val="008F3061"/>
    <w:pPr>
      <w:widowControl/>
    </w:pPr>
    <w:rPr>
      <w:rFonts w:ascii="Arno Pro" w:eastAsia="宋体" w:hAnsi="Arno Pro" w:cs="Times New Roman"/>
      <w:kern w:val="20"/>
      <w:sz w:val="18"/>
      <w:szCs w:val="20"/>
      <w:lang w:eastAsia="en-US"/>
    </w:rPr>
  </w:style>
  <w:style w:type="character" w:customStyle="1" w:styleId="TDAcknowledgmentsChar">
    <w:name w:val="TD_Acknowledgments Char"/>
    <w:link w:val="TDAcknowledgments"/>
    <w:rsid w:val="008F3061"/>
    <w:rPr>
      <w:rFonts w:ascii="Arno Pro" w:eastAsia="宋体" w:hAnsi="Arno Pro" w:cs="Times New Roman"/>
      <w:kern w:val="20"/>
      <w:sz w:val="18"/>
      <w:szCs w:val="20"/>
      <w:lang w:eastAsia="en-US"/>
    </w:rPr>
  </w:style>
  <w:style w:type="paragraph" w:customStyle="1" w:styleId="TDAckTitle">
    <w:name w:val="TD_Ack_Title"/>
    <w:basedOn w:val="TDAcknowledgments"/>
    <w:link w:val="TDAckTitleChar"/>
    <w:rsid w:val="008F3061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TitleChar">
    <w:name w:val="TD_Ack_Title Char"/>
    <w:link w:val="TDAckTitle"/>
    <w:rsid w:val="008F3061"/>
    <w:rPr>
      <w:rFonts w:ascii="Myriad Pro Light" w:eastAsia="宋体" w:hAnsi="Myriad Pro Light" w:cs="Times New Roman"/>
      <w:b/>
      <w:kern w:val="23"/>
      <w:szCs w:val="20"/>
      <w:lang w:eastAsia="en-US"/>
    </w:rPr>
  </w:style>
  <w:style w:type="paragraph" w:customStyle="1" w:styleId="AuthorInformationTitle">
    <w:name w:val="Author_Information_Title"/>
    <w:basedOn w:val="TDAckTitle"/>
    <w:rsid w:val="008F3061"/>
  </w:style>
  <w:style w:type="paragraph" w:customStyle="1" w:styleId="BATitle">
    <w:name w:val="BA_Title"/>
    <w:basedOn w:val="a"/>
    <w:next w:val="a"/>
    <w:autoRedefine/>
    <w:rsid w:val="008F3061"/>
    <w:pPr>
      <w:widowControl/>
      <w:spacing w:before="1400" w:after="180"/>
      <w:jc w:val="left"/>
    </w:pPr>
    <w:rPr>
      <w:rFonts w:ascii="Myriad Pro Light" w:eastAsia="宋体" w:hAnsi="Myriad Pro Light" w:cs="Times New Roman"/>
      <w:b/>
      <w:kern w:val="36"/>
      <w:sz w:val="34"/>
      <w:szCs w:val="20"/>
      <w:lang w:eastAsia="en-US"/>
    </w:rPr>
  </w:style>
  <w:style w:type="paragraph" w:customStyle="1" w:styleId="BBAuthorName">
    <w:name w:val="BB_Author_Name"/>
    <w:basedOn w:val="a"/>
    <w:next w:val="a"/>
    <w:autoRedefine/>
    <w:rsid w:val="008F3061"/>
    <w:pPr>
      <w:widowControl/>
      <w:spacing w:after="180"/>
      <w:jc w:val="left"/>
    </w:pPr>
    <w:rPr>
      <w:rFonts w:ascii="Arno Pro" w:eastAsia="宋体" w:hAnsi="Arno Pro" w:cs="Times New Roman"/>
      <w:kern w:val="26"/>
      <w:sz w:val="24"/>
      <w:szCs w:val="20"/>
      <w:lang w:eastAsia="en-US"/>
    </w:rPr>
  </w:style>
  <w:style w:type="paragraph" w:customStyle="1" w:styleId="BCAuthorAddress">
    <w:name w:val="BC_Author_Address"/>
    <w:basedOn w:val="a"/>
    <w:next w:val="a"/>
    <w:autoRedefine/>
    <w:rsid w:val="008F3061"/>
    <w:pPr>
      <w:widowControl/>
      <w:spacing w:after="60"/>
      <w:jc w:val="left"/>
    </w:pPr>
    <w:rPr>
      <w:rFonts w:ascii="Arno Pro" w:eastAsia="宋体" w:hAnsi="Arno Pro" w:cs="Times New Roman"/>
      <w:kern w:val="22"/>
      <w:sz w:val="20"/>
      <w:szCs w:val="20"/>
      <w:lang w:eastAsia="en-US"/>
    </w:rPr>
  </w:style>
  <w:style w:type="paragraph" w:customStyle="1" w:styleId="BDAbstract">
    <w:name w:val="BD_Abstract"/>
    <w:basedOn w:val="a"/>
    <w:next w:val="a"/>
    <w:link w:val="BDAbstractChar"/>
    <w:autoRedefine/>
    <w:rsid w:val="008F3061"/>
    <w:pPr>
      <w:widowControl/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eastAsia="宋体" w:hAnsi="Arno Pro" w:cs="Times New Roman"/>
      <w:kern w:val="21"/>
      <w:sz w:val="19"/>
      <w:szCs w:val="20"/>
      <w:lang w:eastAsia="en-US"/>
    </w:rPr>
  </w:style>
  <w:style w:type="character" w:customStyle="1" w:styleId="BDAbstractChar">
    <w:name w:val="BD_Abstract Char"/>
    <w:link w:val="BDAbstract"/>
    <w:rsid w:val="008F3061"/>
    <w:rPr>
      <w:rFonts w:ascii="Arno Pro" w:eastAsia="宋体" w:hAnsi="Arno Pro" w:cs="Times New Roman"/>
      <w:kern w:val="21"/>
      <w:sz w:val="19"/>
      <w:szCs w:val="20"/>
      <w:lang w:eastAsia="en-US"/>
    </w:rPr>
  </w:style>
  <w:style w:type="paragraph" w:customStyle="1" w:styleId="BDAbstractTitle">
    <w:name w:val="BD_Abstract_Title"/>
    <w:basedOn w:val="BDAbstract"/>
    <w:link w:val="BDAbstractTitleChar"/>
    <w:rsid w:val="008F3061"/>
    <w:rPr>
      <w:b/>
    </w:rPr>
  </w:style>
  <w:style w:type="character" w:customStyle="1" w:styleId="BDAbstractTitleChar">
    <w:name w:val="BD_Abstract_Title Char"/>
    <w:link w:val="BDAbstractTitle"/>
    <w:rsid w:val="008F3061"/>
    <w:rPr>
      <w:rFonts w:ascii="Arno Pro" w:eastAsia="宋体" w:hAnsi="Arno Pro" w:cs="Times New Roman"/>
      <w:b/>
      <w:kern w:val="21"/>
      <w:sz w:val="19"/>
      <w:szCs w:val="20"/>
      <w:lang w:eastAsia="en-US"/>
    </w:rPr>
  </w:style>
  <w:style w:type="paragraph" w:customStyle="1" w:styleId="BEAuthorBiography">
    <w:name w:val="BE_Author_Biography"/>
    <w:basedOn w:val="a"/>
    <w:autoRedefine/>
    <w:rsid w:val="008F3061"/>
    <w:pPr>
      <w:widowControl/>
      <w:spacing w:after="200"/>
    </w:pPr>
    <w:rPr>
      <w:rFonts w:ascii="Arno Pro" w:eastAsia="宋体" w:hAnsi="Arno Pro" w:cs="Times New Roman"/>
      <w:kern w:val="0"/>
      <w:sz w:val="22"/>
      <w:szCs w:val="20"/>
      <w:lang w:eastAsia="en-US"/>
    </w:rPr>
  </w:style>
  <w:style w:type="paragraph" w:customStyle="1" w:styleId="BGKeywords">
    <w:name w:val="BG_Keywords"/>
    <w:basedOn w:val="a"/>
    <w:next w:val="a"/>
    <w:autoRedefine/>
    <w:rsid w:val="008F3061"/>
    <w:pPr>
      <w:widowControl/>
      <w:spacing w:after="220"/>
      <w:jc w:val="left"/>
    </w:pPr>
    <w:rPr>
      <w:rFonts w:ascii="Arno Pro" w:eastAsia="宋体" w:hAnsi="Arno Pro" w:cs="Times New Roman"/>
      <w:i/>
      <w:kern w:val="22"/>
      <w:sz w:val="20"/>
      <w:szCs w:val="20"/>
      <w:lang w:eastAsia="en-US"/>
    </w:rPr>
  </w:style>
  <w:style w:type="paragraph" w:customStyle="1" w:styleId="BHBriefs">
    <w:name w:val="BH_Briefs"/>
    <w:basedOn w:val="a"/>
    <w:next w:val="BDAbstract"/>
    <w:autoRedefine/>
    <w:rsid w:val="008F3061"/>
    <w:pPr>
      <w:widowControl/>
      <w:spacing w:before="180" w:after="60"/>
      <w:jc w:val="left"/>
    </w:pPr>
    <w:rPr>
      <w:rFonts w:ascii="Arno Pro" w:eastAsia="宋体" w:hAnsi="Arno Pro" w:cs="Times New Roman"/>
      <w:kern w:val="22"/>
      <w:sz w:val="20"/>
      <w:szCs w:val="20"/>
      <w:lang w:eastAsia="en-US"/>
    </w:rPr>
  </w:style>
  <w:style w:type="paragraph" w:customStyle="1" w:styleId="BIEmailAddress">
    <w:name w:val="BI_Email_Address"/>
    <w:basedOn w:val="a"/>
    <w:next w:val="AIReceivedDate"/>
    <w:autoRedefine/>
    <w:rsid w:val="008F3061"/>
    <w:pPr>
      <w:widowControl/>
      <w:spacing w:after="100"/>
      <w:jc w:val="left"/>
    </w:pPr>
    <w:rPr>
      <w:rFonts w:ascii="Arno Pro" w:eastAsia="宋体" w:hAnsi="Arno Pro" w:cs="Times New Roman"/>
      <w:kern w:val="0"/>
      <w:sz w:val="18"/>
      <w:szCs w:val="20"/>
      <w:lang w:eastAsia="en-US"/>
    </w:rPr>
  </w:style>
  <w:style w:type="paragraph" w:customStyle="1" w:styleId="FAAuthorInfoSubtitle">
    <w:name w:val="FA_Author_Info_Subtitle"/>
    <w:basedOn w:val="a"/>
    <w:link w:val="FAAuthorInfoSubtitleChar"/>
    <w:autoRedefine/>
    <w:rsid w:val="008F3061"/>
    <w:pPr>
      <w:widowControl/>
      <w:spacing w:before="120" w:after="60"/>
      <w:jc w:val="left"/>
    </w:pPr>
    <w:rPr>
      <w:rFonts w:ascii="Myriad Pro Light" w:eastAsia="宋体" w:hAnsi="Myriad Pro Light" w:cs="Times New Roman"/>
      <w:b/>
      <w:kern w:val="21"/>
      <w:sz w:val="19"/>
      <w:szCs w:val="14"/>
      <w:lang w:eastAsia="en-US"/>
    </w:rPr>
  </w:style>
  <w:style w:type="character" w:customStyle="1" w:styleId="FAAuthorInfoSubtitleChar">
    <w:name w:val="FA_Author_Info_Subtitle Char"/>
    <w:link w:val="FAAuthorInfoSubtitle"/>
    <w:rsid w:val="008F3061"/>
    <w:rPr>
      <w:rFonts w:ascii="Myriad Pro Light" w:eastAsia="宋体" w:hAnsi="Myriad Pro Light" w:cs="Times New Roman"/>
      <w:b/>
      <w:kern w:val="21"/>
      <w:sz w:val="19"/>
      <w:szCs w:val="14"/>
      <w:lang w:eastAsia="en-US"/>
    </w:rPr>
  </w:style>
  <w:style w:type="paragraph" w:customStyle="1" w:styleId="FCChartFootnote">
    <w:name w:val="FC_Chart_Footnote"/>
    <w:basedOn w:val="a"/>
    <w:next w:val="a"/>
    <w:autoRedefine/>
    <w:rsid w:val="008F3061"/>
    <w:pPr>
      <w:widowControl/>
      <w:spacing w:before="60" w:after="120"/>
      <w:ind w:firstLine="187"/>
    </w:pPr>
    <w:rPr>
      <w:rFonts w:ascii="Arno Pro" w:eastAsia="宋体" w:hAnsi="Arno Pro" w:cs="Times New Roman"/>
      <w:kern w:val="0"/>
      <w:sz w:val="18"/>
      <w:szCs w:val="20"/>
      <w:lang w:eastAsia="en-US"/>
    </w:rPr>
  </w:style>
  <w:style w:type="paragraph" w:customStyle="1" w:styleId="FDSchemeFootnote">
    <w:name w:val="FD_Scheme_Footnote"/>
    <w:basedOn w:val="a"/>
    <w:next w:val="a"/>
    <w:autoRedefine/>
    <w:rsid w:val="008F3061"/>
    <w:pPr>
      <w:widowControl/>
      <w:spacing w:before="60" w:after="120"/>
      <w:ind w:firstLine="187"/>
    </w:pPr>
    <w:rPr>
      <w:rFonts w:ascii="Arno Pro" w:eastAsia="宋体" w:hAnsi="Arno Pro" w:cs="Times New Roman"/>
      <w:kern w:val="0"/>
      <w:sz w:val="18"/>
      <w:szCs w:val="20"/>
      <w:lang w:eastAsia="en-US"/>
    </w:rPr>
  </w:style>
  <w:style w:type="paragraph" w:customStyle="1" w:styleId="FETableFootnote">
    <w:name w:val="FE_Table_Footnote"/>
    <w:basedOn w:val="a"/>
    <w:next w:val="a"/>
    <w:autoRedefine/>
    <w:rsid w:val="008F3061"/>
    <w:pPr>
      <w:widowControl/>
      <w:spacing w:before="60" w:after="120"/>
      <w:ind w:firstLine="187"/>
    </w:pPr>
    <w:rPr>
      <w:rFonts w:ascii="Arno Pro" w:eastAsia="宋体" w:hAnsi="Arno Pro" w:cs="Times New Roman"/>
      <w:kern w:val="0"/>
      <w:sz w:val="18"/>
      <w:szCs w:val="20"/>
      <w:lang w:eastAsia="en-US"/>
    </w:rPr>
  </w:style>
  <w:style w:type="paragraph" w:customStyle="1" w:styleId="SNSynopsisTOC">
    <w:name w:val="SN_Synopsis_TOC"/>
    <w:basedOn w:val="a"/>
    <w:next w:val="a"/>
    <w:autoRedefine/>
    <w:rsid w:val="008F3061"/>
    <w:pPr>
      <w:widowControl/>
      <w:spacing w:after="60"/>
    </w:pPr>
    <w:rPr>
      <w:rFonts w:ascii="Arno Pro" w:eastAsia="宋体" w:hAnsi="Arno Pro" w:cs="Times New Roman"/>
      <w:kern w:val="22"/>
      <w:sz w:val="20"/>
      <w:szCs w:val="20"/>
      <w:lang w:eastAsia="en-US"/>
    </w:rPr>
  </w:style>
  <w:style w:type="paragraph" w:customStyle="1" w:styleId="StyleBIEmailAddress95pt">
    <w:name w:val="Style BI_Email_Address + 9.5 pt"/>
    <w:basedOn w:val="BIEmailAddress"/>
    <w:rsid w:val="008F3061"/>
    <w:pPr>
      <w:spacing w:after="60"/>
    </w:pPr>
    <w:rPr>
      <w:sz w:val="19"/>
    </w:r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autoRedefine/>
    <w:rsid w:val="008F3061"/>
    <w:pPr>
      <w:widowControl/>
      <w:jc w:val="left"/>
    </w:pPr>
    <w:rPr>
      <w:rFonts w:ascii="Arno Pro" w:eastAsia="宋体" w:hAnsi="Arno Pro" w:cs="Times New Roman"/>
      <w:kern w:val="20"/>
      <w:sz w:val="20"/>
      <w:szCs w:val="20"/>
      <w:lang w:eastAsia="en-US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8F3061"/>
    <w:rPr>
      <w:rFonts w:ascii="Arno Pro" w:eastAsia="宋体" w:hAnsi="Arno Pro" w:cs="Times New Roman"/>
      <w:kern w:val="20"/>
      <w:sz w:val="20"/>
      <w:szCs w:val="20"/>
      <w:lang w:eastAsia="en-US"/>
    </w:rPr>
  </w:style>
  <w:style w:type="paragraph" w:customStyle="1" w:styleId="TCTableBody">
    <w:name w:val="TC_Table_Body"/>
    <w:basedOn w:val="a"/>
    <w:next w:val="a"/>
    <w:link w:val="TCTableBodyChar"/>
    <w:autoRedefine/>
    <w:rsid w:val="008F3061"/>
    <w:pPr>
      <w:widowControl/>
      <w:spacing w:before="20" w:after="60"/>
    </w:pPr>
    <w:rPr>
      <w:rFonts w:ascii="Arno Pro" w:eastAsia="宋体" w:hAnsi="Arno Pro" w:cs="Times New Roman"/>
      <w:kern w:val="20"/>
      <w:sz w:val="18"/>
      <w:szCs w:val="20"/>
      <w:lang w:eastAsia="en-US"/>
    </w:rPr>
  </w:style>
  <w:style w:type="character" w:customStyle="1" w:styleId="TCTableBodyChar">
    <w:name w:val="TC_Table_Body Char"/>
    <w:link w:val="TCTableBody"/>
    <w:rsid w:val="008F3061"/>
    <w:rPr>
      <w:rFonts w:ascii="Arno Pro" w:eastAsia="宋体" w:hAnsi="Arno Pro" w:cs="Times New Roman"/>
      <w:kern w:val="20"/>
      <w:sz w:val="18"/>
      <w:szCs w:val="20"/>
      <w:lang w:eastAsia="en-US"/>
    </w:rPr>
  </w:style>
  <w:style w:type="paragraph" w:customStyle="1" w:styleId="StyleTCTableBodyBold">
    <w:name w:val="Style TC_Table_Body + Bold"/>
    <w:basedOn w:val="TCTableBody"/>
    <w:link w:val="StyleTCTableBodyBoldChar"/>
    <w:rsid w:val="008F3061"/>
    <w:rPr>
      <w:b/>
      <w:bCs/>
      <w:kern w:val="22"/>
      <w:sz w:val="15"/>
    </w:rPr>
  </w:style>
  <w:style w:type="character" w:customStyle="1" w:styleId="StyleTCTableBodyBoldChar">
    <w:name w:val="Style TC_Table_Body + Bold Char"/>
    <w:link w:val="StyleTCTableBodyBold"/>
    <w:rsid w:val="008F3061"/>
    <w:rPr>
      <w:rFonts w:ascii="Arno Pro" w:eastAsia="宋体" w:hAnsi="Arno Pro" w:cs="Times New Roman"/>
      <w:b/>
      <w:bCs/>
      <w:kern w:val="22"/>
      <w:sz w:val="15"/>
      <w:szCs w:val="20"/>
      <w:lang w:eastAsia="en-US"/>
    </w:rPr>
  </w:style>
  <w:style w:type="paragraph" w:customStyle="1" w:styleId="TAMainText">
    <w:name w:val="TA_Main_Text"/>
    <w:basedOn w:val="a"/>
    <w:autoRedefine/>
    <w:rsid w:val="008F3061"/>
    <w:pPr>
      <w:widowControl/>
      <w:spacing w:after="60"/>
      <w:ind w:firstLine="180"/>
    </w:pPr>
    <w:rPr>
      <w:rFonts w:ascii="Arno Pro" w:eastAsia="宋体" w:hAnsi="Arno Pro" w:cs="Times New Roman"/>
      <w:kern w:val="21"/>
      <w:sz w:val="19"/>
      <w:szCs w:val="20"/>
      <w:lang w:eastAsia="en-US"/>
    </w:rPr>
  </w:style>
  <w:style w:type="paragraph" w:customStyle="1" w:styleId="TESupportingInformation">
    <w:name w:val="TE_Supporting_Information"/>
    <w:basedOn w:val="a"/>
    <w:next w:val="a"/>
    <w:autoRedefine/>
    <w:rsid w:val="008F3061"/>
    <w:pPr>
      <w:widowControl/>
    </w:pPr>
    <w:rPr>
      <w:rFonts w:ascii="Arno Pro" w:eastAsia="宋体" w:hAnsi="Arno Pro" w:cs="Times New Roman"/>
      <w:kern w:val="20"/>
      <w:sz w:val="18"/>
      <w:szCs w:val="20"/>
      <w:lang w:eastAsia="en-US"/>
    </w:rPr>
  </w:style>
  <w:style w:type="paragraph" w:customStyle="1" w:styleId="TESupportingInfoTitle">
    <w:name w:val="TE_Supporting_Info_Title"/>
    <w:basedOn w:val="TESupportingInformation"/>
    <w:autoRedefine/>
    <w:rsid w:val="008F3061"/>
    <w:pPr>
      <w:spacing w:before="180" w:after="60"/>
    </w:pPr>
    <w:rPr>
      <w:rFonts w:ascii="Myriad Pro Light" w:hAnsi="Myriad Pro Light"/>
      <w:b/>
      <w:caps/>
      <w:sz w:val="21"/>
      <w:szCs w:val="18"/>
    </w:rPr>
  </w:style>
  <w:style w:type="paragraph" w:customStyle="1" w:styleId="TFReferencesSection">
    <w:name w:val="TF_References_Section"/>
    <w:basedOn w:val="a"/>
    <w:next w:val="a"/>
    <w:autoRedefine/>
    <w:rsid w:val="008F3061"/>
    <w:pPr>
      <w:widowControl/>
      <w:ind w:firstLine="187"/>
    </w:pPr>
    <w:rPr>
      <w:rFonts w:ascii="Arno Pro" w:eastAsia="宋体" w:hAnsi="Arno Pro" w:cs="Times New Roman"/>
      <w:kern w:val="19"/>
      <w:sz w:val="17"/>
      <w:szCs w:val="14"/>
      <w:lang w:eastAsia="en-US"/>
    </w:rPr>
  </w:style>
  <w:style w:type="paragraph" w:customStyle="1" w:styleId="VAFigureCaption">
    <w:name w:val="VA_Figure_Caption"/>
    <w:basedOn w:val="a"/>
    <w:next w:val="a"/>
    <w:autoRedefine/>
    <w:rsid w:val="008F3061"/>
    <w:pPr>
      <w:widowControl/>
      <w:spacing w:before="200" w:after="120"/>
    </w:pPr>
    <w:rPr>
      <w:rFonts w:ascii="Arno Pro" w:eastAsia="宋体" w:hAnsi="Arno Pro" w:cs="Times New Roman"/>
      <w:kern w:val="20"/>
      <w:sz w:val="18"/>
      <w:szCs w:val="20"/>
      <w:lang w:eastAsia="en-US"/>
    </w:rPr>
  </w:style>
  <w:style w:type="paragraph" w:customStyle="1" w:styleId="VBChartTitle">
    <w:name w:val="VB_Chart_Title"/>
    <w:basedOn w:val="a"/>
    <w:next w:val="a"/>
    <w:autoRedefine/>
    <w:rsid w:val="008F3061"/>
    <w:pPr>
      <w:widowControl/>
      <w:spacing w:after="180"/>
    </w:pPr>
    <w:rPr>
      <w:rFonts w:ascii="Arno Pro" w:eastAsia="宋体" w:hAnsi="Arno Pro" w:cs="Times New Roman"/>
      <w:b/>
      <w:kern w:val="21"/>
      <w:sz w:val="19"/>
      <w:szCs w:val="20"/>
      <w:lang w:eastAsia="en-US"/>
    </w:rPr>
  </w:style>
  <w:style w:type="paragraph" w:customStyle="1" w:styleId="VCSchemeTitle">
    <w:name w:val="VC_Scheme_Title"/>
    <w:basedOn w:val="a"/>
    <w:next w:val="a"/>
    <w:autoRedefine/>
    <w:rsid w:val="008F3061"/>
    <w:pPr>
      <w:widowControl/>
      <w:spacing w:after="180"/>
    </w:pPr>
    <w:rPr>
      <w:rFonts w:ascii="Times New Roman" w:eastAsia="宋体" w:hAnsi="Times New Roman" w:cs="Times New Roman"/>
      <w:kern w:val="21"/>
      <w:sz w:val="19"/>
      <w:szCs w:val="20"/>
      <w:lang w:eastAsia="en-US"/>
    </w:rPr>
  </w:style>
  <w:style w:type="paragraph" w:customStyle="1" w:styleId="VDTableTitle">
    <w:name w:val="VD_Table_Title"/>
    <w:basedOn w:val="a"/>
    <w:next w:val="a"/>
    <w:autoRedefine/>
    <w:rsid w:val="008F3061"/>
    <w:pPr>
      <w:widowControl/>
      <w:spacing w:after="180"/>
    </w:pPr>
    <w:rPr>
      <w:rFonts w:ascii="Arno Pro" w:eastAsia="宋体" w:hAnsi="Arno Pro" w:cs="Times New Roman"/>
      <w:b/>
      <w:kern w:val="21"/>
      <w:sz w:val="19"/>
      <w:szCs w:val="19"/>
      <w:lang w:eastAsia="en-US"/>
    </w:rPr>
  </w:style>
  <w:style w:type="paragraph" w:styleId="a3">
    <w:name w:val="header"/>
    <w:basedOn w:val="a"/>
    <w:link w:val="a4"/>
    <w:uiPriority w:val="99"/>
    <w:unhideWhenUsed/>
    <w:rsid w:val="008F30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F306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F30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F3061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F3061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F3061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8F3061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8F3061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8F3061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8F3061"/>
    <w:rPr>
      <w:rFonts w:ascii="Calibri" w:hAnsi="Calibri" w:cs="Calibri"/>
      <w:noProof/>
      <w:sz w:val="20"/>
    </w:rPr>
  </w:style>
  <w:style w:type="character" w:styleId="a9">
    <w:name w:val="Hyperlink"/>
    <w:basedOn w:val="a0"/>
    <w:uiPriority w:val="99"/>
    <w:unhideWhenUsed/>
    <w:rsid w:val="008F3061"/>
    <w:rPr>
      <w:color w:val="0563C1" w:themeColor="hyperlink"/>
      <w:u w:val="single"/>
    </w:rPr>
  </w:style>
  <w:style w:type="paragraph" w:styleId="aa">
    <w:name w:val="Normal (Web)"/>
    <w:basedOn w:val="a"/>
    <w:uiPriority w:val="99"/>
    <w:unhideWhenUsed/>
    <w:rsid w:val="008F306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08ArticleText">
    <w:name w:val="08 Article Text"/>
    <w:qFormat/>
    <w:rsid w:val="008F3061"/>
    <w:pPr>
      <w:widowControl w:val="0"/>
      <w:tabs>
        <w:tab w:val="left" w:pos="198"/>
      </w:tabs>
      <w:spacing w:line="230" w:lineRule="exact"/>
      <w:jc w:val="both"/>
    </w:pPr>
    <w:rPr>
      <w:rFonts w:ascii="Times New Roman" w:hAnsi="Times New Roman" w:cs="Times New Roman"/>
      <w:kern w:val="0"/>
      <w:sz w:val="18"/>
      <w:szCs w:val="18"/>
      <w:lang w:val="en-GB" w:eastAsia="en-GB"/>
    </w:rPr>
  </w:style>
  <w:style w:type="table" w:styleId="ab">
    <w:name w:val="Table Grid"/>
    <w:basedOn w:val="a1"/>
    <w:uiPriority w:val="39"/>
    <w:rsid w:val="008F30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endnote text"/>
    <w:basedOn w:val="a"/>
    <w:link w:val="ad"/>
    <w:uiPriority w:val="99"/>
    <w:semiHidden/>
    <w:unhideWhenUsed/>
    <w:rsid w:val="008F3061"/>
    <w:pPr>
      <w:widowControl/>
      <w:adjustRightInd w:val="0"/>
      <w:snapToGrid w:val="0"/>
      <w:spacing w:after="200"/>
      <w:jc w:val="left"/>
    </w:pPr>
    <w:rPr>
      <w:rFonts w:ascii="Tahoma" w:eastAsia="微软雅黑" w:hAnsi="Tahoma"/>
      <w:kern w:val="0"/>
      <w:sz w:val="22"/>
    </w:rPr>
  </w:style>
  <w:style w:type="character" w:customStyle="1" w:styleId="ad">
    <w:name w:val="尾注文本 字符"/>
    <w:basedOn w:val="a0"/>
    <w:link w:val="ac"/>
    <w:uiPriority w:val="99"/>
    <w:semiHidden/>
    <w:rsid w:val="008F3061"/>
    <w:rPr>
      <w:rFonts w:ascii="Tahoma" w:eastAsia="微软雅黑" w:hAnsi="Tahoma"/>
      <w:kern w:val="0"/>
      <w:sz w:val="22"/>
    </w:rPr>
  </w:style>
  <w:style w:type="character" w:styleId="ae">
    <w:name w:val="endnote reference"/>
    <w:basedOn w:val="a0"/>
    <w:uiPriority w:val="99"/>
    <w:semiHidden/>
    <w:unhideWhenUsed/>
    <w:rsid w:val="008F3061"/>
    <w:rPr>
      <w:vertAlign w:val="superscript"/>
    </w:rPr>
  </w:style>
  <w:style w:type="character" w:styleId="af">
    <w:name w:val="annotation reference"/>
    <w:basedOn w:val="a0"/>
    <w:uiPriority w:val="99"/>
    <w:semiHidden/>
    <w:unhideWhenUsed/>
    <w:rsid w:val="008F3061"/>
    <w:rPr>
      <w:sz w:val="21"/>
      <w:szCs w:val="21"/>
    </w:rPr>
  </w:style>
  <w:style w:type="paragraph" w:styleId="af0">
    <w:name w:val="annotation text"/>
    <w:basedOn w:val="a"/>
    <w:link w:val="af1"/>
    <w:uiPriority w:val="99"/>
    <w:semiHidden/>
    <w:unhideWhenUsed/>
    <w:rsid w:val="008F3061"/>
    <w:pPr>
      <w:jc w:val="left"/>
    </w:pPr>
  </w:style>
  <w:style w:type="character" w:customStyle="1" w:styleId="af1">
    <w:name w:val="批注文字 字符"/>
    <w:basedOn w:val="a0"/>
    <w:link w:val="af0"/>
    <w:uiPriority w:val="99"/>
    <w:semiHidden/>
    <w:rsid w:val="008F3061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F3061"/>
    <w:rPr>
      <w:b/>
      <w:bCs/>
    </w:rPr>
  </w:style>
  <w:style w:type="character" w:customStyle="1" w:styleId="af3">
    <w:name w:val="批注主题 字符"/>
    <w:basedOn w:val="af1"/>
    <w:link w:val="af2"/>
    <w:uiPriority w:val="99"/>
    <w:semiHidden/>
    <w:rsid w:val="008F3061"/>
    <w:rPr>
      <w:b/>
      <w:bCs/>
    </w:rPr>
  </w:style>
  <w:style w:type="character" w:customStyle="1" w:styleId="1">
    <w:name w:val="未处理的提及1"/>
    <w:basedOn w:val="a0"/>
    <w:uiPriority w:val="99"/>
    <w:semiHidden/>
    <w:unhideWhenUsed/>
    <w:rsid w:val="008F3061"/>
    <w:rPr>
      <w:color w:val="605E5C"/>
      <w:shd w:val="clear" w:color="auto" w:fill="E1DFDD"/>
    </w:rPr>
  </w:style>
  <w:style w:type="table" w:styleId="4">
    <w:name w:val="Plain Table 4"/>
    <w:basedOn w:val="a1"/>
    <w:uiPriority w:val="44"/>
    <w:rsid w:val="00C036A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4">
    <w:name w:val="List Paragraph"/>
    <w:basedOn w:val="a"/>
    <w:uiPriority w:val="34"/>
    <w:qFormat/>
    <w:rsid w:val="00FF2D4C"/>
    <w:pPr>
      <w:ind w:firstLineChars="200" w:firstLine="420"/>
    </w:pPr>
  </w:style>
  <w:style w:type="character" w:customStyle="1" w:styleId="fontstyle01">
    <w:name w:val="fontstyle01"/>
    <w:rsid w:val="003D6A90"/>
    <w:rPr>
      <w:rFonts w:ascii="CambriaMath" w:hAnsi="CambriaMath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3D6A90"/>
    <w:rPr>
      <w:rFonts w:ascii="AdvTT281d44c8+20" w:hAnsi="AdvTT281d44c8+20" w:hint="default"/>
      <w:b w:val="0"/>
      <w:bCs w:val="0"/>
      <w:i w:val="0"/>
      <w:iCs w:val="0"/>
      <w:color w:val="231F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3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ti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ti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16</Pages>
  <Words>394</Words>
  <Characters>2250</Characters>
  <Application>Microsoft Office Word</Application>
  <DocSecurity>0</DocSecurity>
  <Lines>18</Lines>
  <Paragraphs>5</Paragraphs>
  <ScaleCrop>false</ScaleCrop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韩 彤</cp:lastModifiedBy>
  <cp:revision>4</cp:revision>
  <dcterms:created xsi:type="dcterms:W3CDTF">2020-09-06T03:49:00Z</dcterms:created>
  <dcterms:modified xsi:type="dcterms:W3CDTF">2020-09-08T08:47:00Z</dcterms:modified>
</cp:coreProperties>
</file>