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F8EAF" w14:textId="77777777" w:rsidR="006747AB" w:rsidRDefault="006747AB">
      <w:pPr>
        <w:widowControl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Appendix S1.</w:t>
      </w:r>
      <w:r>
        <w:rPr>
          <w:rFonts w:ascii="Times New Roman" w:hAnsi="Times New Roman" w:cs="Times New Roman" w:hint="eastAsia"/>
          <w:sz w:val="24"/>
        </w:rPr>
        <w:t xml:space="preserve"> </w:t>
      </w:r>
      <w:r w:rsidRPr="004B51A8">
        <w:rPr>
          <w:rFonts w:ascii="Times New Roman" w:hAnsi="Times New Roman" w:cs="Times New Roman"/>
          <w:sz w:val="24"/>
        </w:rPr>
        <w:t>O</w:t>
      </w:r>
      <w:r>
        <w:rPr>
          <w:rFonts w:ascii="Times New Roman" w:hAnsi="Times New Roman" w:cs="Times New Roman"/>
          <w:sz w:val="24"/>
        </w:rPr>
        <w:t>bstetric</w:t>
      </w:r>
      <w:r w:rsidRPr="004B51A8">
        <w:rPr>
          <w:rFonts w:ascii="Times New Roman" w:hAnsi="Times New Roman" w:cs="Times New Roman"/>
          <w:sz w:val="24"/>
        </w:rPr>
        <w:t xml:space="preserve"> subspecial</w:t>
      </w:r>
      <w:r>
        <w:rPr>
          <w:rFonts w:ascii="Times New Roman" w:hAnsi="Times New Roman" w:cs="Times New Roman"/>
        </w:rPr>
        <w:t xml:space="preserve">ty </w:t>
      </w:r>
      <w:r w:rsidRPr="004B51A8">
        <w:rPr>
          <w:rFonts w:ascii="Times New Roman" w:hAnsi="Times New Roman" w:cs="Times New Roman"/>
          <w:sz w:val="24"/>
        </w:rPr>
        <w:t>training objective</w:t>
      </w:r>
      <w:r>
        <w:rPr>
          <w:rFonts w:ascii="Times New Roman" w:hAnsi="Times New Roman" w:cs="Times New Roman"/>
          <w:sz w:val="24"/>
        </w:rPr>
        <w:t xml:space="preserve"> </w:t>
      </w:r>
    </w:p>
    <w:tbl>
      <w:tblPr>
        <w:tblStyle w:val="ad"/>
        <w:tblpPr w:leftFromText="180" w:rightFromText="180" w:vertAnchor="text" w:horzAnchor="margin" w:tblpY="174"/>
        <w:tblW w:w="0" w:type="auto"/>
        <w:tblBorders>
          <w:top w:val="single" w:sz="12" w:space="0" w:color="000000"/>
          <w:left w:val="none" w:sz="0" w:space="0" w:color="auto"/>
          <w:bottom w:val="single" w:sz="12" w:space="0" w:color="00000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50"/>
      </w:tblGrid>
      <w:tr w:rsidR="006747AB" w:rsidRPr="004B51A8" w14:paraId="770FB128" w14:textId="77777777" w:rsidTr="006747AB">
        <w:tc>
          <w:tcPr>
            <w:tcW w:w="13750" w:type="dxa"/>
            <w:tcBorders>
              <w:top w:val="single" w:sz="12" w:space="0" w:color="000000"/>
              <w:bottom w:val="single" w:sz="12" w:space="0" w:color="000000"/>
            </w:tcBorders>
          </w:tcPr>
          <w:p w14:paraId="726DBD9A" w14:textId="77777777" w:rsidR="006747AB" w:rsidRPr="004B51A8" w:rsidRDefault="006747AB" w:rsidP="00511DC5">
            <w:pPr>
              <w:pStyle w:val="af0"/>
              <w:spacing w:line="276" w:lineRule="auto"/>
              <w:jc w:val="both"/>
              <w:rPr>
                <w:rFonts w:ascii="Times New Roman" w:hAnsi="Times New Roman"/>
                <w:kern w:val="0"/>
              </w:rPr>
            </w:pPr>
            <w:r w:rsidRPr="004B51A8">
              <w:rPr>
                <w:rFonts w:ascii="Times New Roman" w:hAnsi="Times New Roman"/>
                <w:kern w:val="0"/>
              </w:rPr>
              <w:t>Training objectives:</w:t>
            </w:r>
          </w:p>
        </w:tc>
      </w:tr>
      <w:tr w:rsidR="006747AB" w:rsidRPr="004B51A8" w14:paraId="612FCF26" w14:textId="77777777" w:rsidTr="006747AB">
        <w:tc>
          <w:tcPr>
            <w:tcW w:w="13750" w:type="dxa"/>
            <w:tcBorders>
              <w:top w:val="single" w:sz="12" w:space="0" w:color="000000"/>
            </w:tcBorders>
          </w:tcPr>
          <w:p w14:paraId="300C413F" w14:textId="77777777" w:rsidR="006747AB" w:rsidRPr="004B51A8" w:rsidRDefault="006747AB" w:rsidP="00511DC5">
            <w:pPr>
              <w:pStyle w:val="af0"/>
              <w:spacing w:line="276" w:lineRule="auto"/>
              <w:jc w:val="both"/>
              <w:rPr>
                <w:rFonts w:ascii="Times New Roman" w:hAnsi="Times New Roman"/>
                <w:kern w:val="0"/>
              </w:rPr>
            </w:pPr>
            <w:r w:rsidRPr="004B51A8">
              <w:rPr>
                <w:rFonts w:ascii="Times New Roman" w:hAnsi="Times New Roman"/>
                <w:kern w:val="0"/>
              </w:rPr>
              <w:t>1. Master the physiological characteristics of maternal and fetal; Correct interpretation of fetal heart rate monitoring.</w:t>
            </w:r>
          </w:p>
        </w:tc>
      </w:tr>
      <w:tr w:rsidR="006747AB" w:rsidRPr="004B51A8" w14:paraId="3E1423C7" w14:textId="77777777" w:rsidTr="006747AB">
        <w:tc>
          <w:tcPr>
            <w:tcW w:w="13750" w:type="dxa"/>
          </w:tcPr>
          <w:p w14:paraId="022AC6AA" w14:textId="77777777" w:rsidR="006747AB" w:rsidRPr="004B51A8" w:rsidRDefault="006747AB" w:rsidP="00511DC5">
            <w:pPr>
              <w:pStyle w:val="af0"/>
              <w:spacing w:line="276" w:lineRule="auto"/>
              <w:jc w:val="both"/>
              <w:rPr>
                <w:rFonts w:ascii="Times New Roman" w:hAnsi="Times New Roman"/>
                <w:kern w:val="0"/>
              </w:rPr>
            </w:pPr>
            <w:r w:rsidRPr="004B51A8">
              <w:rPr>
                <w:rFonts w:ascii="Times New Roman" w:hAnsi="Times New Roman"/>
                <w:kern w:val="0"/>
              </w:rPr>
              <w:t>2. Master perinatal anesthesia pharmacology.</w:t>
            </w:r>
          </w:p>
        </w:tc>
      </w:tr>
      <w:tr w:rsidR="006747AB" w:rsidRPr="004B51A8" w14:paraId="04D87987" w14:textId="77777777" w:rsidTr="006747AB">
        <w:tc>
          <w:tcPr>
            <w:tcW w:w="13750" w:type="dxa"/>
          </w:tcPr>
          <w:p w14:paraId="25AD4FBB" w14:textId="77777777" w:rsidR="006747AB" w:rsidRPr="004B51A8" w:rsidRDefault="006747AB" w:rsidP="00511DC5">
            <w:pPr>
              <w:pStyle w:val="af0"/>
              <w:spacing w:line="276" w:lineRule="auto"/>
              <w:jc w:val="both"/>
              <w:rPr>
                <w:rFonts w:ascii="Times New Roman" w:hAnsi="Times New Roman"/>
                <w:kern w:val="0"/>
              </w:rPr>
            </w:pPr>
            <w:r w:rsidRPr="004B51A8">
              <w:rPr>
                <w:rFonts w:ascii="Times New Roman" w:hAnsi="Times New Roman"/>
                <w:kern w:val="0"/>
              </w:rPr>
              <w:t>3. Master the anesthesia methods for cesarean section (intraspinal anesthesia, general anesthesia); Prevention and treatment of anesthesia complications.</w:t>
            </w:r>
          </w:p>
        </w:tc>
      </w:tr>
      <w:tr w:rsidR="006747AB" w:rsidRPr="004B51A8" w14:paraId="3D44932F" w14:textId="77777777" w:rsidTr="006747AB">
        <w:tc>
          <w:tcPr>
            <w:tcW w:w="13750" w:type="dxa"/>
          </w:tcPr>
          <w:p w14:paraId="7FBAD32E" w14:textId="77777777" w:rsidR="006747AB" w:rsidRPr="004B51A8" w:rsidRDefault="006747AB" w:rsidP="00511DC5">
            <w:pPr>
              <w:pStyle w:val="af0"/>
              <w:spacing w:line="276" w:lineRule="auto"/>
              <w:jc w:val="both"/>
              <w:rPr>
                <w:rFonts w:ascii="Times New Roman" w:hAnsi="Times New Roman"/>
                <w:kern w:val="0"/>
              </w:rPr>
            </w:pPr>
            <w:r w:rsidRPr="004B51A8">
              <w:rPr>
                <w:rFonts w:ascii="Times New Roman" w:hAnsi="Times New Roman"/>
                <w:kern w:val="0"/>
              </w:rPr>
              <w:t>4. Master labor analgesia technology, and obstetric autologous blood recovery technology.</w:t>
            </w:r>
          </w:p>
        </w:tc>
      </w:tr>
      <w:tr w:rsidR="006747AB" w:rsidRPr="004B51A8" w14:paraId="4A3648FF" w14:textId="77777777" w:rsidTr="006747AB">
        <w:tc>
          <w:tcPr>
            <w:tcW w:w="13750" w:type="dxa"/>
          </w:tcPr>
          <w:p w14:paraId="0ACF3523" w14:textId="77777777" w:rsidR="006747AB" w:rsidRPr="004B51A8" w:rsidRDefault="006747AB" w:rsidP="00511DC5">
            <w:pPr>
              <w:pStyle w:val="af0"/>
              <w:spacing w:line="276" w:lineRule="auto"/>
              <w:jc w:val="both"/>
              <w:rPr>
                <w:rFonts w:ascii="Times New Roman" w:hAnsi="Times New Roman"/>
                <w:kern w:val="0"/>
              </w:rPr>
            </w:pPr>
            <w:r w:rsidRPr="004B51A8">
              <w:rPr>
                <w:rFonts w:ascii="Times New Roman" w:hAnsi="Times New Roman"/>
                <w:kern w:val="0"/>
              </w:rPr>
              <w:t>5. Master the perinatal anesthesia/analgesia management of high-risk medical complications and assessment of high-risk fetal status.</w:t>
            </w:r>
          </w:p>
        </w:tc>
      </w:tr>
      <w:tr w:rsidR="006747AB" w:rsidRPr="004B51A8" w14:paraId="1EC74988" w14:textId="77777777" w:rsidTr="006747AB">
        <w:tc>
          <w:tcPr>
            <w:tcW w:w="13750" w:type="dxa"/>
          </w:tcPr>
          <w:p w14:paraId="1F9B2AD7" w14:textId="77777777" w:rsidR="006747AB" w:rsidRPr="004B51A8" w:rsidRDefault="006747AB" w:rsidP="00511DC5">
            <w:pPr>
              <w:pStyle w:val="af0"/>
              <w:spacing w:line="276" w:lineRule="auto"/>
              <w:jc w:val="both"/>
              <w:rPr>
                <w:rFonts w:ascii="Times New Roman" w:hAnsi="Times New Roman"/>
                <w:kern w:val="0"/>
              </w:rPr>
            </w:pPr>
            <w:r w:rsidRPr="004B51A8">
              <w:rPr>
                <w:rFonts w:ascii="Times New Roman" w:hAnsi="Times New Roman"/>
                <w:kern w:val="0"/>
              </w:rPr>
              <w:t>6. Master anesthesia management of high-risk parturient with obstetric complications (preeclampsia, placental abruption, placenta previa, placental implantation, postpartum hemorrhage, amniotic fluid embolism, uterine rupture, umbilical cord prolapse, etc.).</w:t>
            </w:r>
          </w:p>
        </w:tc>
      </w:tr>
      <w:tr w:rsidR="006747AB" w:rsidRPr="004B51A8" w14:paraId="24A1A115" w14:textId="77777777" w:rsidTr="006747AB">
        <w:tc>
          <w:tcPr>
            <w:tcW w:w="13750" w:type="dxa"/>
          </w:tcPr>
          <w:p w14:paraId="5E5CAE90" w14:textId="77777777" w:rsidR="006747AB" w:rsidRPr="004B51A8" w:rsidRDefault="006747AB" w:rsidP="00511DC5">
            <w:pPr>
              <w:pStyle w:val="af0"/>
              <w:spacing w:line="276" w:lineRule="auto"/>
              <w:jc w:val="both"/>
              <w:rPr>
                <w:rFonts w:ascii="Times New Roman" w:hAnsi="Times New Roman"/>
                <w:kern w:val="0"/>
              </w:rPr>
            </w:pPr>
            <w:r w:rsidRPr="004B51A8">
              <w:rPr>
                <w:rFonts w:ascii="Times New Roman" w:hAnsi="Times New Roman"/>
                <w:kern w:val="0"/>
              </w:rPr>
              <w:t>7. Master the operative skills of non-cesarean section operation during early, middle, and late pregnancy.</w:t>
            </w:r>
          </w:p>
        </w:tc>
      </w:tr>
      <w:tr w:rsidR="006747AB" w:rsidRPr="004B51A8" w14:paraId="01C144FB" w14:textId="77777777" w:rsidTr="006747AB">
        <w:tc>
          <w:tcPr>
            <w:tcW w:w="13750" w:type="dxa"/>
          </w:tcPr>
          <w:p w14:paraId="67AD6324" w14:textId="77777777" w:rsidR="006747AB" w:rsidRPr="004B51A8" w:rsidRDefault="006747AB" w:rsidP="00511DC5">
            <w:pPr>
              <w:pStyle w:val="af0"/>
              <w:spacing w:line="276" w:lineRule="auto"/>
              <w:jc w:val="both"/>
              <w:rPr>
                <w:rFonts w:ascii="Times New Roman" w:hAnsi="Times New Roman"/>
                <w:kern w:val="0"/>
              </w:rPr>
            </w:pPr>
            <w:r w:rsidRPr="004B51A8">
              <w:rPr>
                <w:rFonts w:ascii="Times New Roman" w:hAnsi="Times New Roman"/>
                <w:kern w:val="0"/>
              </w:rPr>
              <w:t>8. Master cardiopulmonary resuscitation for pregnant women; anesthesia management of immediate cesarean section.</w:t>
            </w:r>
          </w:p>
        </w:tc>
      </w:tr>
      <w:tr w:rsidR="006747AB" w:rsidRPr="004B51A8" w14:paraId="41F48569" w14:textId="77777777" w:rsidTr="006747AB">
        <w:tc>
          <w:tcPr>
            <w:tcW w:w="13750" w:type="dxa"/>
          </w:tcPr>
          <w:p w14:paraId="6E80100C" w14:textId="77777777" w:rsidR="006747AB" w:rsidRPr="004B51A8" w:rsidRDefault="006747AB" w:rsidP="00511DC5">
            <w:pPr>
              <w:pStyle w:val="af0"/>
              <w:spacing w:line="276" w:lineRule="auto"/>
              <w:jc w:val="both"/>
              <w:rPr>
                <w:rFonts w:ascii="Times New Roman" w:hAnsi="Times New Roman"/>
                <w:kern w:val="0"/>
              </w:rPr>
            </w:pPr>
            <w:r w:rsidRPr="004B51A8">
              <w:rPr>
                <w:rFonts w:ascii="Times New Roman" w:hAnsi="Times New Roman"/>
                <w:kern w:val="0"/>
              </w:rPr>
              <w:t>9. Master neonatal resuscitation.</w:t>
            </w:r>
          </w:p>
        </w:tc>
      </w:tr>
      <w:tr w:rsidR="006747AB" w:rsidRPr="004B51A8" w14:paraId="3E6151E4" w14:textId="77777777" w:rsidTr="006747AB">
        <w:tc>
          <w:tcPr>
            <w:tcW w:w="13750" w:type="dxa"/>
          </w:tcPr>
          <w:p w14:paraId="5CAEF106" w14:textId="77777777" w:rsidR="006747AB" w:rsidRPr="004B51A8" w:rsidRDefault="006747AB" w:rsidP="00511DC5">
            <w:pPr>
              <w:pStyle w:val="af0"/>
              <w:spacing w:line="276" w:lineRule="auto"/>
              <w:jc w:val="both"/>
              <w:rPr>
                <w:rFonts w:ascii="Times New Roman" w:hAnsi="Times New Roman"/>
                <w:kern w:val="0"/>
              </w:rPr>
            </w:pPr>
            <w:r w:rsidRPr="004B51A8">
              <w:rPr>
                <w:rFonts w:ascii="Times New Roman" w:hAnsi="Times New Roman"/>
                <w:kern w:val="0"/>
              </w:rPr>
              <w:t>10. Have the ability to improve anesthesia quality based on clinical practice; Have effective communication skills with perinatal medical team; Possess the professional spirit of undertaking professional responsibility and following ethical principles</w:t>
            </w:r>
          </w:p>
        </w:tc>
      </w:tr>
      <w:tr w:rsidR="006747AB" w:rsidRPr="004B51A8" w14:paraId="35B299B2" w14:textId="77777777" w:rsidTr="006747AB">
        <w:tc>
          <w:tcPr>
            <w:tcW w:w="13750" w:type="dxa"/>
          </w:tcPr>
          <w:p w14:paraId="368F6215" w14:textId="77777777" w:rsidR="006747AB" w:rsidRPr="004B51A8" w:rsidRDefault="006747AB" w:rsidP="00511DC5">
            <w:pPr>
              <w:pStyle w:val="af0"/>
              <w:spacing w:line="276" w:lineRule="auto"/>
              <w:jc w:val="both"/>
              <w:rPr>
                <w:rFonts w:ascii="Times New Roman" w:hAnsi="Times New Roman"/>
                <w:kern w:val="0"/>
              </w:rPr>
            </w:pPr>
            <w:r w:rsidRPr="004B51A8">
              <w:rPr>
                <w:rFonts w:ascii="Times New Roman" w:hAnsi="Times New Roman"/>
                <w:kern w:val="0"/>
              </w:rPr>
              <w:t>11. Have the ability to teach obstetric anesthesia to other anesthesiologists</w:t>
            </w:r>
          </w:p>
        </w:tc>
      </w:tr>
      <w:tr w:rsidR="006747AB" w:rsidRPr="004B51A8" w14:paraId="7DB7E1C3" w14:textId="77777777" w:rsidTr="006747AB">
        <w:tc>
          <w:tcPr>
            <w:tcW w:w="13750" w:type="dxa"/>
          </w:tcPr>
          <w:p w14:paraId="1FBF01E1" w14:textId="77777777" w:rsidR="006747AB" w:rsidRPr="004B51A8" w:rsidRDefault="006747AB" w:rsidP="00511DC5">
            <w:pPr>
              <w:pStyle w:val="af0"/>
              <w:spacing w:line="276" w:lineRule="auto"/>
              <w:jc w:val="both"/>
              <w:rPr>
                <w:rFonts w:ascii="Times New Roman" w:hAnsi="Times New Roman"/>
                <w:kern w:val="0"/>
              </w:rPr>
            </w:pPr>
            <w:r w:rsidRPr="004B51A8">
              <w:rPr>
                <w:rFonts w:ascii="Times New Roman" w:hAnsi="Times New Roman"/>
                <w:kern w:val="0"/>
              </w:rPr>
              <w:t>12. Have the ability to design, organize, implement obstetric anesthesia related research and publish research paper.</w:t>
            </w:r>
          </w:p>
        </w:tc>
      </w:tr>
      <w:tr w:rsidR="006747AB" w:rsidRPr="004B51A8" w14:paraId="11C567DA" w14:textId="77777777" w:rsidTr="006747AB">
        <w:tc>
          <w:tcPr>
            <w:tcW w:w="13750" w:type="dxa"/>
          </w:tcPr>
          <w:p w14:paraId="125CEB8E" w14:textId="77777777" w:rsidR="006747AB" w:rsidRPr="004B51A8" w:rsidRDefault="006747AB" w:rsidP="00511DC5">
            <w:pPr>
              <w:pStyle w:val="af0"/>
              <w:spacing w:line="276" w:lineRule="auto"/>
              <w:jc w:val="both"/>
              <w:rPr>
                <w:rFonts w:ascii="Times New Roman" w:hAnsi="Times New Roman"/>
                <w:kern w:val="0"/>
              </w:rPr>
            </w:pPr>
            <w:r w:rsidRPr="004B51A8">
              <w:rPr>
                <w:rFonts w:ascii="Times New Roman" w:hAnsi="Times New Roman"/>
                <w:kern w:val="0"/>
              </w:rPr>
              <w:t>13. Be familiar with ultrasound-guided nerve block and obstetric related ultrasound diagnostic techniques</w:t>
            </w:r>
          </w:p>
        </w:tc>
      </w:tr>
      <w:tr w:rsidR="006747AB" w:rsidRPr="004B51A8" w14:paraId="41D22F52" w14:textId="77777777" w:rsidTr="006747AB">
        <w:tc>
          <w:tcPr>
            <w:tcW w:w="13750" w:type="dxa"/>
          </w:tcPr>
          <w:p w14:paraId="5D2DD1B0" w14:textId="77777777" w:rsidR="006747AB" w:rsidRPr="004B51A8" w:rsidRDefault="006747AB" w:rsidP="00511DC5">
            <w:pPr>
              <w:pStyle w:val="af0"/>
              <w:spacing w:line="276" w:lineRule="auto"/>
              <w:jc w:val="both"/>
              <w:rPr>
                <w:rFonts w:ascii="Times New Roman" w:hAnsi="Times New Roman"/>
                <w:kern w:val="0"/>
              </w:rPr>
            </w:pPr>
            <w:r w:rsidRPr="004B51A8">
              <w:rPr>
                <w:rFonts w:ascii="Times New Roman" w:hAnsi="Times New Roman"/>
                <w:kern w:val="0"/>
              </w:rPr>
              <w:t>14. Be familiar with the health system to mobilize other resources to provide the best obstetric anesthesia care.</w:t>
            </w:r>
          </w:p>
        </w:tc>
      </w:tr>
    </w:tbl>
    <w:p w14:paraId="2D6FEE0F" w14:textId="174A11A9" w:rsidR="006747AB" w:rsidRDefault="006747AB">
      <w:pPr>
        <w:widowControl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br w:type="page"/>
      </w:r>
    </w:p>
    <w:p w14:paraId="6042CCB0" w14:textId="6F2FBD83" w:rsidR="00B92847" w:rsidRDefault="00D0208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Appendix S</w:t>
      </w:r>
      <w:r w:rsidR="00DB3CCA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 w:hint="eastAsia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Evaluation I</w:t>
      </w:r>
      <w:r>
        <w:rPr>
          <w:rFonts w:ascii="Times New Roman" w:hAnsi="Times New Roman" w:cs="Times New Roman" w:hint="eastAsia"/>
          <w:sz w:val="24"/>
        </w:rPr>
        <w:t>ndex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eastAsia="zh-Hans"/>
        </w:rPr>
        <w:t>of obstetric anesthesiologists in the first round</w:t>
      </w:r>
    </w:p>
    <w:p w14:paraId="7DB37159" w14:textId="77777777" w:rsidR="00B92847" w:rsidRDefault="00D020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select the in the checkbox if you are not </w:t>
      </w:r>
      <w:r>
        <w:rPr>
          <w:rFonts w:ascii="Times New Roman" w:hAnsi="Times New Roman" w:cs="Times New Roman" w:hint="eastAsia"/>
        </w:rPr>
        <w:t>totally</w:t>
      </w:r>
      <w:r>
        <w:rPr>
          <w:rFonts w:ascii="Times New Roman" w:hAnsi="Times New Roman" w:cs="Times New Roman"/>
        </w:rPr>
        <w:t xml:space="preserve"> agree </w:t>
      </w:r>
      <w:r>
        <w:rPr>
          <w:rFonts w:ascii="Times New Roman" w:hAnsi="Times New Roman" w:cs="Times New Roman"/>
          <w:lang w:eastAsia="zh-Hans"/>
        </w:rPr>
        <w:t xml:space="preserve">with the corresponding </w:t>
      </w:r>
      <w:r>
        <w:rPr>
          <w:rFonts w:ascii="Times New Roman" w:hAnsi="Times New Roman" w:cs="Times New Roman"/>
        </w:rPr>
        <w:t>item</w:t>
      </w:r>
      <w:r>
        <w:rPr>
          <w:rFonts w:ascii="Times New Roman" w:hAnsi="Times New Roman" w:cs="Times New Roman" w:hint="eastAsia"/>
        </w:rPr>
        <w:t>.</w:t>
      </w:r>
      <w:r>
        <w:rPr>
          <w:rFonts w:ascii="Times New Roman" w:hAnsi="Times New Roman" w:cs="Times New Roman"/>
        </w:rPr>
        <w:t xml:space="preserve"> Put your recommendations at the blank area below the table.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419"/>
        <w:gridCol w:w="1902"/>
        <w:gridCol w:w="2621"/>
        <w:gridCol w:w="7600"/>
        <w:gridCol w:w="416"/>
      </w:tblGrid>
      <w:tr w:rsidR="00B92847" w14:paraId="5D3B5036" w14:textId="77777777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  <w:tl2br w:val="nil"/>
              <w:tr2bl w:val="nil"/>
            </w:tcBorders>
            <w:vAlign w:val="center"/>
          </w:tcPr>
          <w:p w14:paraId="6810555F" w14:textId="2A9FB985" w:rsidR="00B92847" w:rsidRDefault="00F10D94" w:rsidP="00F10D94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eastAsia="zh-Hans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eastAsia="zh-Hans"/>
              </w:rPr>
              <w:t>C</w:t>
            </w:r>
            <w:r w:rsidR="00D02087">
              <w:rPr>
                <w:rFonts w:ascii="Times New Roman" w:hAnsi="Times New Roman" w:cs="Times New Roman"/>
                <w:kern w:val="0"/>
                <w:sz w:val="20"/>
                <w:szCs w:val="20"/>
                <w:lang w:eastAsia="zh-Hans"/>
              </w:rPr>
              <w:t>ategory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  <w:tl2br w:val="nil"/>
              <w:tr2bl w:val="nil"/>
            </w:tcBorders>
            <w:vAlign w:val="center"/>
          </w:tcPr>
          <w:p w14:paraId="55A80908" w14:textId="77777777" w:rsidR="00B92847" w:rsidRDefault="00D02087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eastAsia="zh-Hans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eastAsia="zh-Hans"/>
              </w:rPr>
              <w:t>Primary evaluation standard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  <w:tl2br w:val="nil"/>
              <w:tr2bl w:val="nil"/>
            </w:tcBorders>
            <w:vAlign w:val="center"/>
          </w:tcPr>
          <w:p w14:paraId="2A6F6AD9" w14:textId="26DC922E" w:rsidR="00B92847" w:rsidRDefault="00D02087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Secondary 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eastAsia="zh-Hans"/>
              </w:rPr>
              <w:t xml:space="preserve">evaluation standard </w:t>
            </w:r>
            <w:r w:rsidR="00DB3CCA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with 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specific </w:t>
            </w:r>
            <w:r w:rsidR="00DB3CCA">
              <w:rPr>
                <w:rFonts w:ascii="Times New Roman" w:hAnsi="Times New Roman" w:cs="Times New Roman"/>
                <w:kern w:val="0"/>
                <w:sz w:val="20"/>
                <w:szCs w:val="20"/>
              </w:rPr>
              <w:t>items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  <w:tl2br w:val="nil"/>
              <w:tr2bl w:val="nil"/>
            </w:tcBorders>
          </w:tcPr>
          <w:p w14:paraId="0F62D2BD" w14:textId="77777777" w:rsidR="00B92847" w:rsidRDefault="00B92847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92847" w14:paraId="0B31665A" w14:textId="77777777">
        <w:trPr>
          <w:trHeight w:val="453"/>
        </w:trPr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</w:tcPr>
          <w:p w14:paraId="47810042" w14:textId="77777777" w:rsidR="00B92847" w:rsidRDefault="00D02087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eastAsia="zh-Hans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eastAsia="zh-Hans"/>
              </w:rPr>
              <w:t xml:space="preserve">Practice </w:t>
            </w:r>
          </w:p>
          <w:p w14:paraId="3AF3B93F" w14:textId="77777777" w:rsidR="00B92847" w:rsidRDefault="00D02087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eastAsia="zh-Hans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eastAsia="zh-Hans"/>
              </w:rPr>
              <w:t>ability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</w:tcPr>
          <w:p w14:paraId="3316747D" w14:textId="77777777" w:rsidR="00B92847" w:rsidRDefault="00D02087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Ability 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eastAsia="zh-Hans"/>
              </w:rPr>
              <w:t>of c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linical thinking and decision-making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</w:tcPr>
          <w:p w14:paraId="7F7FA7A3" w14:textId="77777777" w:rsidR="00B92847" w:rsidRDefault="00D0208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Collection, analysis, and integration capabilities 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eastAsia="zh-Hans"/>
              </w:rPr>
              <w:t>of c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linical information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4F1C50" w14:textId="77777777" w:rsidR="00B92847" w:rsidRDefault="00D02087">
            <w:pPr>
              <w:numPr>
                <w:ilvl w:val="255"/>
                <w:numId w:val="0"/>
              </w:numPr>
              <w:spacing w:line="280" w:lineRule="exact"/>
              <w:ind w:left="400" w:hangingChars="200" w:hanging="400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eastAsia="zh-Hans"/>
              </w:rPr>
              <w:t>Including but not limited to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：</w:t>
            </w:r>
          </w:p>
          <w:p w14:paraId="78FE0BE4" w14:textId="5A74F9DF" w:rsidR="00B92847" w:rsidRDefault="00D02087">
            <w:pPr>
              <w:numPr>
                <w:ilvl w:val="0"/>
                <w:numId w:val="2"/>
              </w:numPr>
              <w:spacing w:line="280" w:lineRule="exac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Quick and accurate collection of clinical information of pregnant women, and make pre-anesthesia assessment (basic conditions, pregnancy related complications; ASA classification, functional status)</w:t>
            </w:r>
          </w:p>
          <w:p w14:paraId="451B1A12" w14:textId="77777777" w:rsidR="00B92847" w:rsidRDefault="00D02087">
            <w:pPr>
              <w:numPr>
                <w:ilvl w:val="0"/>
                <w:numId w:val="2"/>
              </w:numPr>
              <w:spacing w:line="280" w:lineRule="exac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Fetal and newborn evaluation (fetal heart rate monitoring, APGAR score)</w:t>
            </w:r>
          </w:p>
          <w:p w14:paraId="3BC40246" w14:textId="52371A7C" w:rsidR="00B92847" w:rsidRDefault="00D02087">
            <w:pPr>
              <w:numPr>
                <w:ilvl w:val="0"/>
                <w:numId w:val="2"/>
              </w:numPr>
              <w:spacing w:line="280" w:lineRule="exac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Mastering of systematic evaluation methods (BLS, ABCDE, SAMPLE, 5H+5T for emergent cases</w:t>
            </w:r>
            <w:r w:rsidR="004E3237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,</w:t>
            </w:r>
            <w:r w:rsidR="004E3237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etc.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）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981A2F" w14:textId="77777777" w:rsidR="00B92847" w:rsidRDefault="00B92847">
            <w:pPr>
              <w:numPr>
                <w:ilvl w:val="255"/>
                <w:numId w:val="0"/>
              </w:numPr>
              <w:spacing w:line="280" w:lineRule="exact"/>
              <w:ind w:left="400" w:hangingChars="200" w:hanging="400"/>
              <w:rPr>
                <w:rFonts w:ascii="Times New Roman" w:hAnsi="Times New Roman" w:cs="Times New Roman"/>
                <w:kern w:val="0"/>
                <w:sz w:val="20"/>
                <w:szCs w:val="20"/>
                <w:lang w:eastAsia="zh-Hans"/>
              </w:rPr>
            </w:pPr>
          </w:p>
        </w:tc>
      </w:tr>
      <w:tr w:rsidR="00B92847" w14:paraId="23C13312" w14:textId="77777777">
        <w:trPr>
          <w:trHeight w:val="45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0130460B" w14:textId="77777777" w:rsidR="00B92847" w:rsidRDefault="00B92847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eastAsia="zh-Han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33FBC214" w14:textId="77777777" w:rsidR="00B92847" w:rsidRDefault="00B92847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5C5147F1" w14:textId="77777777" w:rsidR="00B92847" w:rsidRDefault="00B9284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3541C341" w14:textId="77777777" w:rsidR="00B92847" w:rsidRDefault="00B92847">
            <w:pPr>
              <w:numPr>
                <w:ilvl w:val="255"/>
                <w:numId w:val="0"/>
              </w:numPr>
              <w:spacing w:line="280" w:lineRule="exact"/>
              <w:ind w:left="400" w:hangingChars="200" w:hanging="400"/>
              <w:rPr>
                <w:rFonts w:ascii="Times New Roman" w:hAnsi="Times New Roman" w:cs="Times New Roman"/>
                <w:kern w:val="0"/>
                <w:sz w:val="20"/>
                <w:szCs w:val="20"/>
                <w:lang w:eastAsia="zh-Han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EC568D" w14:textId="77777777" w:rsidR="00B92847" w:rsidRDefault="00D02087">
            <w:pPr>
              <w:numPr>
                <w:ilvl w:val="255"/>
                <w:numId w:val="0"/>
              </w:numPr>
              <w:spacing w:line="280" w:lineRule="exact"/>
              <w:ind w:left="400" w:hangingChars="200" w:hanging="40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sym w:font="Wingdings 2" w:char="00A3"/>
            </w:r>
          </w:p>
        </w:tc>
      </w:tr>
      <w:tr w:rsidR="00B92847" w14:paraId="16E28E74" w14:textId="77777777">
        <w:trPr>
          <w:trHeight w:val="45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45D0F6D5" w14:textId="77777777" w:rsidR="00B92847" w:rsidRDefault="00B92847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eastAsia="zh-Han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7C9A132E" w14:textId="77777777" w:rsidR="00B92847" w:rsidRDefault="00B92847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3DDEC8B1" w14:textId="77777777" w:rsidR="00B92847" w:rsidRDefault="00B9284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26C6073E" w14:textId="77777777" w:rsidR="00B92847" w:rsidRDefault="00B92847">
            <w:pPr>
              <w:numPr>
                <w:ilvl w:val="255"/>
                <w:numId w:val="0"/>
              </w:numPr>
              <w:spacing w:line="280" w:lineRule="exact"/>
              <w:ind w:left="400" w:hangingChars="200" w:hanging="400"/>
              <w:rPr>
                <w:rFonts w:ascii="Times New Roman" w:hAnsi="Times New Roman" w:cs="Times New Roman"/>
                <w:kern w:val="0"/>
                <w:sz w:val="20"/>
                <w:szCs w:val="20"/>
                <w:lang w:eastAsia="zh-Han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10A04E" w14:textId="77777777" w:rsidR="00B92847" w:rsidRDefault="00D02087">
            <w:pPr>
              <w:numPr>
                <w:ilvl w:val="255"/>
                <w:numId w:val="0"/>
              </w:numPr>
              <w:spacing w:line="280" w:lineRule="exact"/>
              <w:ind w:left="400" w:hangingChars="200" w:hanging="40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eastAsia="zh-Hans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□</w:t>
            </w:r>
          </w:p>
        </w:tc>
      </w:tr>
      <w:tr w:rsidR="00B92847" w14:paraId="73A05D5C" w14:textId="77777777" w:rsidTr="002E64C7">
        <w:trPr>
          <w:trHeight w:val="35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0C7FC1E0" w14:textId="77777777" w:rsidR="00B92847" w:rsidRDefault="00B92847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eastAsia="zh-Han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1C3D57AA" w14:textId="77777777" w:rsidR="00B92847" w:rsidRDefault="00B92847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7858CB74" w14:textId="77777777" w:rsidR="00B92847" w:rsidRDefault="00B9284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018211E9" w14:textId="77777777" w:rsidR="00B92847" w:rsidRDefault="00B92847">
            <w:pPr>
              <w:numPr>
                <w:ilvl w:val="255"/>
                <w:numId w:val="0"/>
              </w:numPr>
              <w:spacing w:line="280" w:lineRule="exact"/>
              <w:ind w:left="400" w:hangingChars="200" w:hanging="400"/>
              <w:rPr>
                <w:rFonts w:ascii="Times New Roman" w:hAnsi="Times New Roman" w:cs="Times New Roman"/>
                <w:kern w:val="0"/>
                <w:sz w:val="20"/>
                <w:szCs w:val="20"/>
                <w:lang w:eastAsia="zh-Han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F5D95B" w14:textId="77777777" w:rsidR="00B92847" w:rsidRDefault="00D02087">
            <w:pPr>
              <w:numPr>
                <w:ilvl w:val="255"/>
                <w:numId w:val="0"/>
              </w:numPr>
              <w:spacing w:line="280" w:lineRule="exact"/>
              <w:ind w:left="400" w:hangingChars="200" w:hanging="40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eastAsia="zh-Hans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□</w:t>
            </w:r>
          </w:p>
        </w:tc>
      </w:tr>
      <w:tr w:rsidR="00B92847" w14:paraId="73488365" w14:textId="77777777">
        <w:trPr>
          <w:trHeight w:val="43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6A2A8DFA" w14:textId="77777777" w:rsidR="00B92847" w:rsidRDefault="00B92847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7D959DE3" w14:textId="77777777" w:rsidR="00B92847" w:rsidRDefault="00B92847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6FD70725" w14:textId="77777777" w:rsidR="00B92847" w:rsidRDefault="00D0208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Capabilities of analyzing and processing of clinical problem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3A160C" w14:textId="77777777" w:rsidR="00B92847" w:rsidRDefault="00D02087">
            <w:pPr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Selection of anesthesia method, the use of drugs and the appropriate monitoring technology according to the pathophysiological characteristics of the pregnant women.</w:t>
            </w:r>
          </w:p>
          <w:p w14:paraId="7A6C8AB8" w14:textId="77777777" w:rsidR="00B92847" w:rsidRDefault="00D02087">
            <w:pPr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Familiar with key surgical procedures and their possible impact/outcome</w:t>
            </w:r>
          </w:p>
          <w:p w14:paraId="3112B62C" w14:textId="77777777" w:rsidR="00B92847" w:rsidRDefault="00D02087">
            <w:pPr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Anesthesia concerns for specific patient and condition.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E37D3E" w14:textId="77777777" w:rsidR="00B92847" w:rsidRDefault="00D02087">
            <w:pPr>
              <w:spacing w:line="280" w:lineRule="exac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□</w:t>
            </w:r>
          </w:p>
        </w:tc>
      </w:tr>
      <w:tr w:rsidR="00B92847" w14:paraId="02F1491A" w14:textId="77777777">
        <w:trPr>
          <w:trHeight w:val="43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3FE5ABA8" w14:textId="77777777" w:rsidR="00B92847" w:rsidRDefault="00B92847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68F73082" w14:textId="77777777" w:rsidR="00B92847" w:rsidRDefault="00B92847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6E0CDB51" w14:textId="77777777" w:rsidR="00B92847" w:rsidRDefault="00B9284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7E46A86F" w14:textId="77777777" w:rsidR="00B92847" w:rsidRDefault="00B92847">
            <w:pPr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B8ADD2" w14:textId="77777777" w:rsidR="00B92847" w:rsidRDefault="00D02087">
            <w:pPr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□</w:t>
            </w:r>
          </w:p>
        </w:tc>
      </w:tr>
      <w:tr w:rsidR="00B92847" w14:paraId="2D330DB0" w14:textId="77777777">
        <w:trPr>
          <w:trHeight w:val="43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7D8E2F00" w14:textId="77777777" w:rsidR="00B92847" w:rsidRDefault="00B92847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52AE1AEC" w14:textId="77777777" w:rsidR="00B92847" w:rsidRDefault="00B92847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7C4BAD51" w14:textId="77777777" w:rsidR="00B92847" w:rsidRDefault="00B9284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7E44F79B" w14:textId="77777777" w:rsidR="00B92847" w:rsidRDefault="00B92847">
            <w:pPr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DBE6D3" w14:textId="77777777" w:rsidR="00B92847" w:rsidRDefault="00D02087">
            <w:pPr>
              <w:numPr>
                <w:ilvl w:val="255"/>
                <w:numId w:val="0"/>
              </w:numPr>
              <w:spacing w:line="280" w:lineRule="exact"/>
              <w:ind w:left="400" w:hangingChars="200" w:hanging="40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□</w:t>
            </w:r>
          </w:p>
        </w:tc>
      </w:tr>
      <w:tr w:rsidR="00B92847" w14:paraId="75CBEF1A" w14:textId="77777777">
        <w:trPr>
          <w:trHeight w:val="51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1AA0D508" w14:textId="77777777" w:rsidR="00B92847" w:rsidRDefault="00B92847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2719614F" w14:textId="77777777" w:rsidR="00B92847" w:rsidRDefault="00D02087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Professionalism of obstetric anesthesia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13B6DF88" w14:textId="77777777" w:rsidR="00B92847" w:rsidRDefault="00D02087">
            <w:pPr>
              <w:numPr>
                <w:ilvl w:val="0"/>
                <w:numId w:val="1"/>
              </w:numPr>
              <w:tabs>
                <w:tab w:val="left" w:pos="1260"/>
              </w:tabs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eastAsia="zh-Hans"/>
              </w:rPr>
              <w:t>Mastering of b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asic theory and basic  skills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9AA10FD" w14:textId="77777777" w:rsidR="00B92847" w:rsidRDefault="00D02087">
            <w:pPr>
              <w:numPr>
                <w:ilvl w:val="0"/>
                <w:numId w:val="4"/>
              </w:numPr>
              <w:tabs>
                <w:tab w:val="left" w:pos="420"/>
              </w:tabs>
              <w:spacing w:line="280" w:lineRule="exac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Mastering of pathophysiological changes during pregnancy and perinatal anesthesia pharmacology.</w:t>
            </w:r>
          </w:p>
          <w:p w14:paraId="3C5A96AC" w14:textId="77777777" w:rsidR="00B92847" w:rsidRDefault="00D02087">
            <w:pPr>
              <w:numPr>
                <w:ilvl w:val="0"/>
                <w:numId w:val="4"/>
              </w:numPr>
              <w:tabs>
                <w:tab w:val="left" w:pos="420"/>
              </w:tabs>
              <w:spacing w:line="280" w:lineRule="exac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Physiological characteristics of fetus and newborns; Correct interpretation of the fetal heart monitoring. </w:t>
            </w:r>
          </w:p>
          <w:p w14:paraId="7A531960" w14:textId="77777777" w:rsidR="00B92847" w:rsidRDefault="00D02087">
            <w:pPr>
              <w:numPr>
                <w:ilvl w:val="0"/>
                <w:numId w:val="4"/>
              </w:numPr>
              <w:tabs>
                <w:tab w:val="left" w:pos="420"/>
              </w:tabs>
              <w:spacing w:line="280" w:lineRule="exac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Indications and contraindications of anesthesia methods (intraspinal anesthesia, general anesthesia) for cesarean section; prevention and treatment of anesthesia complications</w:t>
            </w:r>
          </w:p>
          <w:p w14:paraId="6101705C" w14:textId="0161D624" w:rsidR="00B92847" w:rsidRDefault="00D02087">
            <w:pPr>
              <w:numPr>
                <w:ilvl w:val="0"/>
                <w:numId w:val="4"/>
              </w:numPr>
              <w:tabs>
                <w:tab w:val="left" w:pos="420"/>
              </w:tabs>
              <w:spacing w:line="280" w:lineRule="exac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Labor analgesia, post-cesarean analgesia, and nerve block analgesia for 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eastAsia="zh-Hans"/>
              </w:rPr>
              <w:t>p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arturient, etc.</w:t>
            </w:r>
          </w:p>
          <w:p w14:paraId="0F405643" w14:textId="77777777" w:rsidR="00B92847" w:rsidRDefault="00D02087">
            <w:pPr>
              <w:numPr>
                <w:ilvl w:val="0"/>
                <w:numId w:val="4"/>
              </w:numPr>
              <w:tabs>
                <w:tab w:val="left" w:pos="420"/>
              </w:tabs>
              <w:spacing w:line="280" w:lineRule="exac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Anesthesia management of pregnant women undergoing non-obstetric surgery.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39FDD7" w14:textId="77777777" w:rsidR="00B92847" w:rsidRDefault="00D02087">
            <w:pPr>
              <w:numPr>
                <w:ilvl w:val="255"/>
                <w:numId w:val="0"/>
              </w:numPr>
              <w:spacing w:line="280" w:lineRule="exact"/>
              <w:ind w:left="400" w:hangingChars="200" w:hanging="40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eastAsia="zh-Hans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□</w:t>
            </w:r>
          </w:p>
        </w:tc>
      </w:tr>
      <w:tr w:rsidR="00B92847" w14:paraId="298E917A" w14:textId="77777777">
        <w:trPr>
          <w:trHeight w:val="51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2BA0BC05" w14:textId="77777777" w:rsidR="00B92847" w:rsidRDefault="00B92847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5059E428" w14:textId="77777777" w:rsidR="00B92847" w:rsidRDefault="00B92847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2392B24B" w14:textId="77777777" w:rsidR="00B92847" w:rsidRDefault="00B92847">
            <w:pPr>
              <w:numPr>
                <w:ilvl w:val="0"/>
                <w:numId w:val="1"/>
              </w:numPr>
              <w:tabs>
                <w:tab w:val="left" w:pos="1260"/>
              </w:tabs>
              <w:rPr>
                <w:rFonts w:ascii="Times New Roman" w:hAnsi="Times New Roman" w:cs="Times New Roman"/>
                <w:kern w:val="0"/>
                <w:sz w:val="20"/>
                <w:szCs w:val="20"/>
                <w:lang w:eastAsia="zh-Han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4DCE9FF7" w14:textId="77777777" w:rsidR="00B92847" w:rsidRDefault="00B92847">
            <w:pPr>
              <w:numPr>
                <w:ilvl w:val="0"/>
                <w:numId w:val="4"/>
              </w:numPr>
              <w:tabs>
                <w:tab w:val="left" w:pos="420"/>
              </w:tabs>
              <w:spacing w:line="280" w:lineRule="exac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DBB3D4" w14:textId="77777777" w:rsidR="00B92847" w:rsidRDefault="00D02087">
            <w:pPr>
              <w:numPr>
                <w:ilvl w:val="255"/>
                <w:numId w:val="0"/>
              </w:numPr>
              <w:spacing w:line="280" w:lineRule="exact"/>
              <w:ind w:left="400" w:hangingChars="200" w:hanging="40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eastAsia="zh-Hans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□</w:t>
            </w:r>
          </w:p>
        </w:tc>
      </w:tr>
      <w:tr w:rsidR="00B92847" w14:paraId="0A3E00A0" w14:textId="77777777">
        <w:trPr>
          <w:trHeight w:val="51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5D6FB768" w14:textId="77777777" w:rsidR="00B92847" w:rsidRDefault="00B92847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21DBF291" w14:textId="77777777" w:rsidR="00B92847" w:rsidRDefault="00B92847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0DF559BA" w14:textId="77777777" w:rsidR="00B92847" w:rsidRDefault="00B92847">
            <w:pPr>
              <w:numPr>
                <w:ilvl w:val="0"/>
                <w:numId w:val="1"/>
              </w:numPr>
              <w:tabs>
                <w:tab w:val="left" w:pos="1260"/>
              </w:tabs>
              <w:rPr>
                <w:rFonts w:ascii="Times New Roman" w:hAnsi="Times New Roman" w:cs="Times New Roman"/>
                <w:kern w:val="0"/>
                <w:sz w:val="20"/>
                <w:szCs w:val="20"/>
                <w:lang w:eastAsia="zh-Han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187FFF20" w14:textId="77777777" w:rsidR="00B92847" w:rsidRDefault="00B92847">
            <w:pPr>
              <w:numPr>
                <w:ilvl w:val="0"/>
                <w:numId w:val="4"/>
              </w:numPr>
              <w:tabs>
                <w:tab w:val="left" w:pos="420"/>
              </w:tabs>
              <w:spacing w:line="280" w:lineRule="exac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6B3E34" w14:textId="77777777" w:rsidR="00B92847" w:rsidRDefault="00D02087">
            <w:pPr>
              <w:spacing w:line="280" w:lineRule="exac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□</w:t>
            </w:r>
          </w:p>
        </w:tc>
      </w:tr>
      <w:tr w:rsidR="00B92847" w14:paraId="74843BE5" w14:textId="77777777">
        <w:trPr>
          <w:trHeight w:val="51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07AAA24B" w14:textId="77777777" w:rsidR="00B92847" w:rsidRDefault="00B92847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3820BDA6" w14:textId="77777777" w:rsidR="00B92847" w:rsidRDefault="00B92847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5B185372" w14:textId="77777777" w:rsidR="00B92847" w:rsidRDefault="00B92847">
            <w:pPr>
              <w:numPr>
                <w:ilvl w:val="0"/>
                <w:numId w:val="1"/>
              </w:numPr>
              <w:tabs>
                <w:tab w:val="left" w:pos="1260"/>
              </w:tabs>
              <w:rPr>
                <w:rFonts w:ascii="Times New Roman" w:hAnsi="Times New Roman" w:cs="Times New Roman"/>
                <w:kern w:val="0"/>
                <w:sz w:val="20"/>
                <w:szCs w:val="20"/>
                <w:lang w:eastAsia="zh-Han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4F461F2B" w14:textId="77777777" w:rsidR="00B92847" w:rsidRDefault="00B92847">
            <w:pPr>
              <w:numPr>
                <w:ilvl w:val="0"/>
                <w:numId w:val="4"/>
              </w:numPr>
              <w:tabs>
                <w:tab w:val="left" w:pos="420"/>
              </w:tabs>
              <w:spacing w:line="280" w:lineRule="exac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269DE5" w14:textId="77777777" w:rsidR="00B92847" w:rsidRDefault="00D02087">
            <w:pPr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□</w:t>
            </w:r>
          </w:p>
        </w:tc>
      </w:tr>
      <w:tr w:rsidR="00B92847" w14:paraId="614E5B9D" w14:textId="77777777">
        <w:trPr>
          <w:trHeight w:val="51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0FFABB01" w14:textId="77777777" w:rsidR="00B92847" w:rsidRDefault="00B92847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20E4BDC0" w14:textId="77777777" w:rsidR="00B92847" w:rsidRDefault="00B92847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025044EC" w14:textId="77777777" w:rsidR="00B92847" w:rsidRDefault="00B92847">
            <w:pPr>
              <w:numPr>
                <w:ilvl w:val="0"/>
                <w:numId w:val="1"/>
              </w:numPr>
              <w:tabs>
                <w:tab w:val="left" w:pos="1260"/>
              </w:tabs>
              <w:rPr>
                <w:rFonts w:ascii="Times New Roman" w:hAnsi="Times New Roman" w:cs="Times New Roman"/>
                <w:kern w:val="0"/>
                <w:sz w:val="20"/>
                <w:szCs w:val="20"/>
                <w:lang w:eastAsia="zh-Han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5C70C0DD" w14:textId="77777777" w:rsidR="00B92847" w:rsidRDefault="00B92847">
            <w:pPr>
              <w:numPr>
                <w:ilvl w:val="0"/>
                <w:numId w:val="4"/>
              </w:numPr>
              <w:tabs>
                <w:tab w:val="left" w:pos="420"/>
              </w:tabs>
              <w:spacing w:line="280" w:lineRule="exac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A3C1CA" w14:textId="77777777" w:rsidR="00B92847" w:rsidRDefault="00D02087">
            <w:pPr>
              <w:numPr>
                <w:ilvl w:val="255"/>
                <w:numId w:val="0"/>
              </w:numPr>
              <w:spacing w:line="280" w:lineRule="exact"/>
              <w:ind w:left="400" w:hangingChars="200" w:hanging="40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□</w:t>
            </w:r>
          </w:p>
        </w:tc>
      </w:tr>
      <w:tr w:rsidR="00B92847" w14:paraId="700B337B" w14:textId="77777777">
        <w:trPr>
          <w:trHeight w:val="1023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161D9258" w14:textId="77777777" w:rsidR="00B92847" w:rsidRDefault="00B92847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0783FA90" w14:textId="77777777" w:rsidR="00B92847" w:rsidRDefault="00B92847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6D300974" w14:textId="77777777" w:rsidR="00B92847" w:rsidRDefault="00D02087">
            <w:pPr>
              <w:numPr>
                <w:ilvl w:val="0"/>
                <w:numId w:val="1"/>
              </w:numPr>
              <w:tabs>
                <w:tab w:val="left" w:pos="1260"/>
              </w:tabs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Anesthesia management capabilities of pregnant women with 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eastAsia="zh-Hans"/>
              </w:rPr>
              <w:t>high risk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6E7883F" w14:textId="77777777" w:rsidR="00B92847" w:rsidRDefault="00D02087">
            <w:pPr>
              <w:numPr>
                <w:ilvl w:val="0"/>
                <w:numId w:val="5"/>
              </w:numPr>
              <w:tabs>
                <w:tab w:val="left" w:pos="420"/>
              </w:tabs>
              <w:spacing w:line="280" w:lineRule="exac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Anesthesia management 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eastAsia="zh-Hans"/>
              </w:rPr>
              <w:t>of maternal near mis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s.</w:t>
            </w:r>
          </w:p>
          <w:p w14:paraId="5B62C24F" w14:textId="77777777" w:rsidR="00B92847" w:rsidRDefault="00D02087">
            <w:pPr>
              <w:numPr>
                <w:ilvl w:val="0"/>
                <w:numId w:val="5"/>
              </w:numPr>
              <w:tabs>
                <w:tab w:val="left" w:pos="420"/>
              </w:tabs>
              <w:spacing w:line="280" w:lineRule="exac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Anesthesia management for pregnant women with non-obstetric diseases at high-risk : heart disease (such as congenital heart disease, pulmonary hypertension, aortic aneurysm, cardiomyopathy, heart failure, etc.), respiratory system, endocrine system, hematology, liver and kidney dysfunction, mental illness , Nervous system diseases, infectious diseases, multi-drug abuse, severe obesity, septic shock, etc.</w:t>
            </w:r>
          </w:p>
          <w:p w14:paraId="76C54057" w14:textId="77777777" w:rsidR="00B92847" w:rsidRDefault="00D02087">
            <w:pPr>
              <w:numPr>
                <w:ilvl w:val="0"/>
                <w:numId w:val="5"/>
              </w:numPr>
              <w:tabs>
                <w:tab w:val="left" w:pos="420"/>
              </w:tabs>
              <w:spacing w:line="280" w:lineRule="exac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Anesthesia management of E0-1 level immediate cesarean section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423C2D" w14:textId="77777777" w:rsidR="00B92847" w:rsidRDefault="00D02087">
            <w:pPr>
              <w:numPr>
                <w:ilvl w:val="255"/>
                <w:numId w:val="0"/>
              </w:numPr>
              <w:spacing w:line="280" w:lineRule="exact"/>
              <w:ind w:left="400" w:hangingChars="200" w:hanging="40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eastAsia="zh-Hans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□</w:t>
            </w:r>
          </w:p>
        </w:tc>
      </w:tr>
      <w:tr w:rsidR="00B92847" w14:paraId="2BE33CD1" w14:textId="77777777">
        <w:trPr>
          <w:trHeight w:val="1021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78C2EB2B" w14:textId="77777777" w:rsidR="00B92847" w:rsidRDefault="00B92847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68C4C9A1" w14:textId="77777777" w:rsidR="00B92847" w:rsidRDefault="00B92847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60780CD0" w14:textId="77777777" w:rsidR="00B92847" w:rsidRDefault="00B92847">
            <w:pPr>
              <w:numPr>
                <w:ilvl w:val="0"/>
                <w:numId w:val="1"/>
              </w:numPr>
              <w:tabs>
                <w:tab w:val="left" w:pos="1260"/>
              </w:tabs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789073E8" w14:textId="77777777" w:rsidR="00B92847" w:rsidRDefault="00B92847">
            <w:pPr>
              <w:numPr>
                <w:ilvl w:val="0"/>
                <w:numId w:val="5"/>
              </w:numPr>
              <w:tabs>
                <w:tab w:val="left" w:pos="420"/>
              </w:tabs>
              <w:spacing w:line="280" w:lineRule="exac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BB7E25" w14:textId="77777777" w:rsidR="00B92847" w:rsidRDefault="00D02087">
            <w:pPr>
              <w:numPr>
                <w:ilvl w:val="255"/>
                <w:numId w:val="0"/>
              </w:numPr>
              <w:spacing w:line="280" w:lineRule="exact"/>
              <w:ind w:left="400" w:hangingChars="200" w:hanging="40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eastAsia="zh-Hans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□</w:t>
            </w:r>
          </w:p>
        </w:tc>
      </w:tr>
      <w:tr w:rsidR="00B92847" w14:paraId="674432A1" w14:textId="77777777">
        <w:trPr>
          <w:trHeight w:val="26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47A0DC91" w14:textId="77777777" w:rsidR="00B92847" w:rsidRDefault="00B92847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013A7AD3" w14:textId="77777777" w:rsidR="00B92847" w:rsidRDefault="00B92847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3B86A374" w14:textId="77777777" w:rsidR="00B92847" w:rsidRDefault="00B92847">
            <w:pPr>
              <w:numPr>
                <w:ilvl w:val="0"/>
                <w:numId w:val="1"/>
              </w:numPr>
              <w:tabs>
                <w:tab w:val="left" w:pos="1260"/>
              </w:tabs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373978D3" w14:textId="77777777" w:rsidR="00B92847" w:rsidRDefault="00B92847">
            <w:pPr>
              <w:numPr>
                <w:ilvl w:val="0"/>
                <w:numId w:val="5"/>
              </w:numPr>
              <w:tabs>
                <w:tab w:val="left" w:pos="420"/>
              </w:tabs>
              <w:spacing w:line="280" w:lineRule="exac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DD1A3C" w14:textId="77777777" w:rsidR="00B92847" w:rsidRDefault="00D02087">
            <w:pPr>
              <w:spacing w:line="280" w:lineRule="exac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□</w:t>
            </w:r>
          </w:p>
        </w:tc>
      </w:tr>
      <w:tr w:rsidR="00B92847" w14:paraId="576D81BD" w14:textId="77777777">
        <w:trPr>
          <w:trHeight w:val="26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3E574B97" w14:textId="77777777" w:rsidR="00B92847" w:rsidRDefault="00B92847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35FBB86C" w14:textId="77777777" w:rsidR="00B92847" w:rsidRDefault="00B92847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14DED58A" w14:textId="77777777" w:rsidR="00B92847" w:rsidRDefault="00D02087">
            <w:pPr>
              <w:numPr>
                <w:ilvl w:val="0"/>
                <w:numId w:val="1"/>
              </w:numPr>
              <w:tabs>
                <w:tab w:val="left" w:pos="1260"/>
              </w:tabs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eastAsia="zh-Hans"/>
              </w:rPr>
              <w:t>Ability to handle pregnancy related emergencies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3B2BB7E" w14:textId="77777777" w:rsidR="00B92847" w:rsidRDefault="00D02087">
            <w:pPr>
              <w:numPr>
                <w:ilvl w:val="0"/>
                <w:numId w:val="6"/>
              </w:numPr>
              <w:tabs>
                <w:tab w:val="left" w:pos="420"/>
              </w:tabs>
              <w:spacing w:line="280" w:lineRule="exac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Obstetric hemorrhage</w:t>
            </w:r>
          </w:p>
          <w:p w14:paraId="3ACF98A1" w14:textId="77777777" w:rsidR="00B92847" w:rsidRDefault="00D02087">
            <w:pPr>
              <w:numPr>
                <w:ilvl w:val="0"/>
                <w:numId w:val="6"/>
              </w:numPr>
              <w:tabs>
                <w:tab w:val="left" w:pos="420"/>
              </w:tabs>
              <w:spacing w:line="280" w:lineRule="exac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Maternal and newborn cardiopulmonary resuscitation.</w:t>
            </w:r>
          </w:p>
          <w:p w14:paraId="491F39BF" w14:textId="77777777" w:rsidR="00B92847" w:rsidRDefault="00D02087">
            <w:pPr>
              <w:numPr>
                <w:ilvl w:val="0"/>
                <w:numId w:val="6"/>
              </w:numPr>
              <w:tabs>
                <w:tab w:val="left" w:pos="420"/>
              </w:tabs>
              <w:spacing w:line="280" w:lineRule="exac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Amniotic fluid embolism, pulmonary embolism, air embolism</w:t>
            </w:r>
          </w:p>
          <w:p w14:paraId="4DF72562" w14:textId="77777777" w:rsidR="00B92847" w:rsidRDefault="00D02087">
            <w:pPr>
              <w:numPr>
                <w:ilvl w:val="0"/>
                <w:numId w:val="6"/>
              </w:numPr>
              <w:tabs>
                <w:tab w:val="left" w:pos="420"/>
              </w:tabs>
              <w:spacing w:line="280" w:lineRule="exac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Acute heart failure</w:t>
            </w:r>
          </w:p>
          <w:p w14:paraId="1D620801" w14:textId="77777777" w:rsidR="00B92847" w:rsidRDefault="00D02087">
            <w:pPr>
              <w:numPr>
                <w:ilvl w:val="0"/>
                <w:numId w:val="6"/>
              </w:numPr>
              <w:tabs>
                <w:tab w:val="left" w:pos="420"/>
              </w:tabs>
              <w:spacing w:line="280" w:lineRule="exac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Anaphylactic shock</w:t>
            </w:r>
          </w:p>
          <w:p w14:paraId="54D9DB50" w14:textId="6FD7F5E6" w:rsidR="00B92847" w:rsidRDefault="00D02087">
            <w:pPr>
              <w:numPr>
                <w:ilvl w:val="0"/>
                <w:numId w:val="6"/>
              </w:numPr>
              <w:tabs>
                <w:tab w:val="left" w:pos="420"/>
              </w:tabs>
              <w:spacing w:line="280" w:lineRule="exac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Local anesthetics 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eastAsia="zh-Hans"/>
              </w:rPr>
              <w:t>intoxication</w:t>
            </w:r>
          </w:p>
          <w:p w14:paraId="44BF7ACE" w14:textId="77777777" w:rsidR="00B92847" w:rsidRDefault="00D02087">
            <w:pPr>
              <w:numPr>
                <w:ilvl w:val="0"/>
                <w:numId w:val="6"/>
              </w:numPr>
              <w:tabs>
                <w:tab w:val="left" w:pos="420"/>
              </w:tabs>
              <w:spacing w:line="280" w:lineRule="exac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Obstetric difficult airway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D71C83" w14:textId="77777777" w:rsidR="00B92847" w:rsidRDefault="00D02087">
            <w:pPr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□</w:t>
            </w:r>
          </w:p>
        </w:tc>
      </w:tr>
      <w:tr w:rsidR="00B92847" w14:paraId="1212EBC1" w14:textId="77777777">
        <w:trPr>
          <w:trHeight w:val="263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1F1719B0" w14:textId="77777777" w:rsidR="00B92847" w:rsidRDefault="00B92847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544134B3" w14:textId="77777777" w:rsidR="00B92847" w:rsidRDefault="00B92847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648FA6F8" w14:textId="77777777" w:rsidR="00B92847" w:rsidRDefault="00B92847">
            <w:pPr>
              <w:numPr>
                <w:ilvl w:val="0"/>
                <w:numId w:val="1"/>
              </w:numPr>
              <w:tabs>
                <w:tab w:val="left" w:pos="1260"/>
              </w:tabs>
              <w:rPr>
                <w:rFonts w:ascii="Times New Roman" w:hAnsi="Times New Roman" w:cs="Times New Roman"/>
                <w:kern w:val="0"/>
                <w:sz w:val="20"/>
                <w:szCs w:val="20"/>
                <w:lang w:eastAsia="zh-Han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7605602B" w14:textId="77777777" w:rsidR="00B92847" w:rsidRDefault="00B92847">
            <w:pPr>
              <w:numPr>
                <w:ilvl w:val="0"/>
                <w:numId w:val="6"/>
              </w:numPr>
              <w:tabs>
                <w:tab w:val="left" w:pos="420"/>
              </w:tabs>
              <w:spacing w:line="280" w:lineRule="exac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4736ED" w14:textId="77777777" w:rsidR="00B92847" w:rsidRDefault="00D02087">
            <w:pPr>
              <w:numPr>
                <w:ilvl w:val="255"/>
                <w:numId w:val="0"/>
              </w:numPr>
              <w:spacing w:line="280" w:lineRule="exact"/>
              <w:ind w:left="400" w:hangingChars="200" w:hanging="40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□</w:t>
            </w:r>
          </w:p>
        </w:tc>
      </w:tr>
      <w:tr w:rsidR="00B92847" w14:paraId="29DAD186" w14:textId="77777777">
        <w:trPr>
          <w:trHeight w:val="263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7AEB13CA" w14:textId="77777777" w:rsidR="00B92847" w:rsidRDefault="00B92847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276333EE" w14:textId="77777777" w:rsidR="00B92847" w:rsidRDefault="00B92847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23CBFB91" w14:textId="77777777" w:rsidR="00B92847" w:rsidRDefault="00B92847">
            <w:pPr>
              <w:numPr>
                <w:ilvl w:val="0"/>
                <w:numId w:val="1"/>
              </w:numPr>
              <w:tabs>
                <w:tab w:val="left" w:pos="1260"/>
              </w:tabs>
              <w:rPr>
                <w:rFonts w:ascii="Times New Roman" w:hAnsi="Times New Roman" w:cs="Times New Roman"/>
                <w:kern w:val="0"/>
                <w:sz w:val="20"/>
                <w:szCs w:val="20"/>
                <w:lang w:eastAsia="zh-Han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637EB5CD" w14:textId="77777777" w:rsidR="00B92847" w:rsidRDefault="00B92847">
            <w:pPr>
              <w:numPr>
                <w:ilvl w:val="0"/>
                <w:numId w:val="6"/>
              </w:numPr>
              <w:tabs>
                <w:tab w:val="left" w:pos="420"/>
              </w:tabs>
              <w:spacing w:line="280" w:lineRule="exac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11684B" w14:textId="77777777" w:rsidR="00B92847" w:rsidRDefault="00D02087">
            <w:pPr>
              <w:numPr>
                <w:ilvl w:val="255"/>
                <w:numId w:val="0"/>
              </w:numPr>
              <w:spacing w:line="280" w:lineRule="exact"/>
              <w:ind w:left="400" w:hangingChars="200" w:hanging="40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eastAsia="zh-Hans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□</w:t>
            </w:r>
          </w:p>
        </w:tc>
      </w:tr>
      <w:tr w:rsidR="00B92847" w14:paraId="0036D571" w14:textId="77777777">
        <w:trPr>
          <w:trHeight w:val="263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4AA4D812" w14:textId="77777777" w:rsidR="00B92847" w:rsidRDefault="00B92847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310214F0" w14:textId="77777777" w:rsidR="00B92847" w:rsidRDefault="00B92847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37EA1254" w14:textId="77777777" w:rsidR="00B92847" w:rsidRDefault="00B92847">
            <w:pPr>
              <w:numPr>
                <w:ilvl w:val="0"/>
                <w:numId w:val="1"/>
              </w:numPr>
              <w:tabs>
                <w:tab w:val="left" w:pos="1260"/>
              </w:tabs>
              <w:rPr>
                <w:rFonts w:ascii="Times New Roman" w:hAnsi="Times New Roman" w:cs="Times New Roman"/>
                <w:kern w:val="0"/>
                <w:sz w:val="20"/>
                <w:szCs w:val="20"/>
                <w:lang w:eastAsia="zh-Han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29CE03DF" w14:textId="77777777" w:rsidR="00B92847" w:rsidRDefault="00B92847">
            <w:pPr>
              <w:numPr>
                <w:ilvl w:val="0"/>
                <w:numId w:val="6"/>
              </w:numPr>
              <w:tabs>
                <w:tab w:val="left" w:pos="420"/>
              </w:tabs>
              <w:spacing w:line="280" w:lineRule="exac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77564E" w14:textId="77777777" w:rsidR="00B92847" w:rsidRDefault="00D02087">
            <w:pPr>
              <w:numPr>
                <w:ilvl w:val="255"/>
                <w:numId w:val="0"/>
              </w:numPr>
              <w:spacing w:line="280" w:lineRule="exact"/>
              <w:ind w:left="400" w:hangingChars="200" w:hanging="40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eastAsia="zh-Hans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□</w:t>
            </w:r>
          </w:p>
        </w:tc>
      </w:tr>
      <w:tr w:rsidR="00B92847" w14:paraId="100D90CE" w14:textId="77777777">
        <w:trPr>
          <w:trHeight w:val="263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52A70121" w14:textId="77777777" w:rsidR="00B92847" w:rsidRDefault="00B92847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6BE327DA" w14:textId="77777777" w:rsidR="00B92847" w:rsidRDefault="00B92847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047CCEC2" w14:textId="77777777" w:rsidR="00B92847" w:rsidRDefault="00B92847">
            <w:pPr>
              <w:numPr>
                <w:ilvl w:val="0"/>
                <w:numId w:val="1"/>
              </w:numPr>
              <w:tabs>
                <w:tab w:val="left" w:pos="1260"/>
              </w:tabs>
              <w:rPr>
                <w:rFonts w:ascii="Times New Roman" w:hAnsi="Times New Roman" w:cs="Times New Roman"/>
                <w:kern w:val="0"/>
                <w:sz w:val="20"/>
                <w:szCs w:val="20"/>
                <w:lang w:eastAsia="zh-Han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4314A5FE" w14:textId="77777777" w:rsidR="00B92847" w:rsidRDefault="00B92847">
            <w:pPr>
              <w:numPr>
                <w:ilvl w:val="0"/>
                <w:numId w:val="6"/>
              </w:numPr>
              <w:tabs>
                <w:tab w:val="left" w:pos="420"/>
              </w:tabs>
              <w:spacing w:line="280" w:lineRule="exac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30DFFD" w14:textId="77777777" w:rsidR="00B92847" w:rsidRDefault="00D02087">
            <w:pPr>
              <w:spacing w:line="280" w:lineRule="exac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□</w:t>
            </w:r>
          </w:p>
        </w:tc>
      </w:tr>
      <w:tr w:rsidR="00B92847" w14:paraId="77A09BBF" w14:textId="77777777">
        <w:trPr>
          <w:trHeight w:val="263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7378E289" w14:textId="77777777" w:rsidR="00B92847" w:rsidRDefault="00B92847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7F978858" w14:textId="77777777" w:rsidR="00B92847" w:rsidRDefault="00B92847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73568B6E" w14:textId="77777777" w:rsidR="00B92847" w:rsidRDefault="00B92847">
            <w:pPr>
              <w:numPr>
                <w:ilvl w:val="0"/>
                <w:numId w:val="1"/>
              </w:numPr>
              <w:tabs>
                <w:tab w:val="left" w:pos="1260"/>
              </w:tabs>
              <w:rPr>
                <w:rFonts w:ascii="Times New Roman" w:hAnsi="Times New Roman" w:cs="Times New Roman"/>
                <w:kern w:val="0"/>
                <w:sz w:val="20"/>
                <w:szCs w:val="20"/>
                <w:lang w:eastAsia="zh-Han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5A2FF7B7" w14:textId="77777777" w:rsidR="00B92847" w:rsidRDefault="00B92847">
            <w:pPr>
              <w:numPr>
                <w:ilvl w:val="0"/>
                <w:numId w:val="6"/>
              </w:numPr>
              <w:tabs>
                <w:tab w:val="left" w:pos="420"/>
              </w:tabs>
              <w:spacing w:line="280" w:lineRule="exac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3F11F3" w14:textId="77777777" w:rsidR="00B92847" w:rsidRDefault="00D02087">
            <w:pPr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□</w:t>
            </w:r>
          </w:p>
        </w:tc>
      </w:tr>
      <w:tr w:rsidR="00B92847" w14:paraId="7ABF434C" w14:textId="77777777">
        <w:trPr>
          <w:trHeight w:val="263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6783F3FB" w14:textId="77777777" w:rsidR="00B92847" w:rsidRDefault="00B92847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4C33DF4A" w14:textId="77777777" w:rsidR="00B92847" w:rsidRDefault="00B92847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7D0A046D" w14:textId="77777777" w:rsidR="00B92847" w:rsidRDefault="00B92847">
            <w:pPr>
              <w:numPr>
                <w:ilvl w:val="0"/>
                <w:numId w:val="1"/>
              </w:numPr>
              <w:tabs>
                <w:tab w:val="left" w:pos="1260"/>
              </w:tabs>
              <w:rPr>
                <w:rFonts w:ascii="Times New Roman" w:hAnsi="Times New Roman" w:cs="Times New Roman"/>
                <w:kern w:val="0"/>
                <w:sz w:val="20"/>
                <w:szCs w:val="20"/>
                <w:lang w:eastAsia="zh-Han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0458D50B" w14:textId="77777777" w:rsidR="00B92847" w:rsidRDefault="00B92847">
            <w:pPr>
              <w:numPr>
                <w:ilvl w:val="0"/>
                <w:numId w:val="6"/>
              </w:numPr>
              <w:tabs>
                <w:tab w:val="left" w:pos="420"/>
              </w:tabs>
              <w:spacing w:line="280" w:lineRule="exac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F1BBD2" w14:textId="77777777" w:rsidR="00B92847" w:rsidRDefault="00D02087">
            <w:pPr>
              <w:numPr>
                <w:ilvl w:val="255"/>
                <w:numId w:val="0"/>
              </w:numPr>
              <w:spacing w:line="280" w:lineRule="exact"/>
              <w:ind w:left="400" w:hangingChars="200" w:hanging="40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□</w:t>
            </w:r>
          </w:p>
        </w:tc>
      </w:tr>
      <w:tr w:rsidR="00B92847" w14:paraId="605A5A78" w14:textId="77777777">
        <w:trPr>
          <w:trHeight w:val="51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1685BCEA" w14:textId="77777777" w:rsidR="00B92847" w:rsidRDefault="00B92847">
            <w:pPr>
              <w:tabs>
                <w:tab w:val="left" w:pos="1260"/>
              </w:tabs>
              <w:ind w:left="425" w:hanging="425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23AD0BB1" w14:textId="77777777" w:rsidR="00B92847" w:rsidRDefault="00B92847">
            <w:pPr>
              <w:tabs>
                <w:tab w:val="left" w:pos="1260"/>
              </w:tabs>
              <w:ind w:left="425" w:hanging="425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40A63EFF" w14:textId="77777777" w:rsidR="00B92847" w:rsidRDefault="00D02087">
            <w:pPr>
              <w:numPr>
                <w:ilvl w:val="0"/>
                <w:numId w:val="1"/>
              </w:numPr>
              <w:tabs>
                <w:tab w:val="left" w:pos="1260"/>
              </w:tabs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eastAsia="zh-Hans"/>
              </w:rPr>
              <w:t xml:space="preserve">Mastering and application of new technique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4CB913B" w14:textId="77777777" w:rsidR="00B92847" w:rsidRDefault="00D02087">
            <w:pPr>
              <w:numPr>
                <w:ilvl w:val="0"/>
                <w:numId w:val="7"/>
              </w:numPr>
              <w:tabs>
                <w:tab w:val="left" w:pos="420"/>
              </w:tabs>
              <w:spacing w:line="280" w:lineRule="exac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Transesophageal/thoracic ultrasound application in obstetrics, new technology 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eastAsia="zh-Hans"/>
              </w:rPr>
              <w:t>for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hemodynamic monitoring</w:t>
            </w:r>
          </w:p>
          <w:p w14:paraId="508F610B" w14:textId="77777777" w:rsidR="00B92847" w:rsidRDefault="00D02087">
            <w:pPr>
              <w:numPr>
                <w:ilvl w:val="0"/>
                <w:numId w:val="7"/>
              </w:numPr>
              <w:tabs>
                <w:tab w:val="left" w:pos="420"/>
              </w:tabs>
              <w:spacing w:line="280" w:lineRule="exac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Ultrasound guided regional nerve block and vascular puncture technique for pregnant women</w:t>
            </w:r>
          </w:p>
          <w:p w14:paraId="278AD051" w14:textId="77777777" w:rsidR="00B92847" w:rsidRDefault="00D02087">
            <w:pPr>
              <w:numPr>
                <w:ilvl w:val="0"/>
                <w:numId w:val="7"/>
              </w:numPr>
              <w:tabs>
                <w:tab w:val="left" w:pos="420"/>
              </w:tabs>
              <w:spacing w:line="280" w:lineRule="exac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Application of </w:t>
            </w:r>
            <w:proofErr w:type="spellStart"/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thromboelastography</w:t>
            </w:r>
            <w:proofErr w:type="spellEnd"/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in obstetrics; 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eastAsia="zh-Hans"/>
              </w:rPr>
              <w:t>B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lood transfusions in Obstetrics; Autologous blood transfusion 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eastAsia="zh-Hans"/>
              </w:rPr>
              <w:t>in obstetrics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, etc.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668DCB" w14:textId="77777777" w:rsidR="00B92847" w:rsidRDefault="00D02087">
            <w:pPr>
              <w:numPr>
                <w:ilvl w:val="255"/>
                <w:numId w:val="0"/>
              </w:numPr>
              <w:spacing w:line="280" w:lineRule="exact"/>
              <w:ind w:left="400" w:hangingChars="200" w:hanging="40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eastAsia="zh-Hans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□</w:t>
            </w:r>
          </w:p>
        </w:tc>
      </w:tr>
      <w:tr w:rsidR="00B92847" w14:paraId="2A5F7A73" w14:textId="77777777">
        <w:trPr>
          <w:trHeight w:val="51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054D9081" w14:textId="77777777" w:rsidR="00B92847" w:rsidRDefault="00B92847">
            <w:pPr>
              <w:tabs>
                <w:tab w:val="left" w:pos="1260"/>
              </w:tabs>
              <w:ind w:left="425" w:hanging="425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0BAD4F5A" w14:textId="77777777" w:rsidR="00B92847" w:rsidRDefault="00B92847">
            <w:pPr>
              <w:tabs>
                <w:tab w:val="left" w:pos="1260"/>
              </w:tabs>
              <w:ind w:left="425" w:hanging="425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12C9E2CD" w14:textId="77777777" w:rsidR="00B92847" w:rsidRDefault="00B92847">
            <w:pPr>
              <w:numPr>
                <w:ilvl w:val="0"/>
                <w:numId w:val="1"/>
              </w:numPr>
              <w:tabs>
                <w:tab w:val="left" w:pos="1260"/>
              </w:tabs>
              <w:rPr>
                <w:rFonts w:ascii="Times New Roman" w:hAnsi="Times New Roman" w:cs="Times New Roman"/>
                <w:kern w:val="0"/>
                <w:sz w:val="20"/>
                <w:szCs w:val="20"/>
                <w:lang w:eastAsia="zh-Han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660E814D" w14:textId="77777777" w:rsidR="00B92847" w:rsidRDefault="00B92847">
            <w:pPr>
              <w:numPr>
                <w:ilvl w:val="0"/>
                <w:numId w:val="7"/>
              </w:numPr>
              <w:tabs>
                <w:tab w:val="left" w:pos="420"/>
              </w:tabs>
              <w:spacing w:line="280" w:lineRule="exac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8354F7" w14:textId="77777777" w:rsidR="00B92847" w:rsidRDefault="00D02087">
            <w:pPr>
              <w:numPr>
                <w:ilvl w:val="255"/>
                <w:numId w:val="0"/>
              </w:numPr>
              <w:spacing w:line="280" w:lineRule="exact"/>
              <w:ind w:left="400" w:hangingChars="200" w:hanging="40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eastAsia="zh-Hans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□</w:t>
            </w:r>
          </w:p>
        </w:tc>
      </w:tr>
      <w:tr w:rsidR="00B92847" w14:paraId="762D62C8" w14:textId="77777777">
        <w:trPr>
          <w:trHeight w:val="51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2BE944C7" w14:textId="77777777" w:rsidR="00B92847" w:rsidRDefault="00B92847">
            <w:pPr>
              <w:tabs>
                <w:tab w:val="left" w:pos="1260"/>
              </w:tabs>
              <w:ind w:left="425" w:hanging="425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2F004635" w14:textId="77777777" w:rsidR="00B92847" w:rsidRDefault="00B92847">
            <w:pPr>
              <w:tabs>
                <w:tab w:val="left" w:pos="1260"/>
              </w:tabs>
              <w:ind w:left="425" w:hanging="425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389236C5" w14:textId="77777777" w:rsidR="00B92847" w:rsidRDefault="00B92847">
            <w:pPr>
              <w:numPr>
                <w:ilvl w:val="0"/>
                <w:numId w:val="1"/>
              </w:numPr>
              <w:tabs>
                <w:tab w:val="left" w:pos="1260"/>
              </w:tabs>
              <w:rPr>
                <w:rFonts w:ascii="Times New Roman" w:hAnsi="Times New Roman" w:cs="Times New Roman"/>
                <w:kern w:val="0"/>
                <w:sz w:val="20"/>
                <w:szCs w:val="20"/>
                <w:lang w:eastAsia="zh-Han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5C4C0366" w14:textId="77777777" w:rsidR="00B92847" w:rsidRDefault="00B92847">
            <w:pPr>
              <w:numPr>
                <w:ilvl w:val="0"/>
                <w:numId w:val="7"/>
              </w:numPr>
              <w:tabs>
                <w:tab w:val="left" w:pos="420"/>
              </w:tabs>
              <w:spacing w:line="280" w:lineRule="exac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2B461B" w14:textId="77777777" w:rsidR="00B92847" w:rsidRDefault="00D02087">
            <w:pPr>
              <w:spacing w:line="280" w:lineRule="exac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□</w:t>
            </w:r>
          </w:p>
        </w:tc>
      </w:tr>
      <w:tr w:rsidR="00B92847" w14:paraId="4568A78F" w14:textId="77777777">
        <w:trPr>
          <w:trHeight w:val="346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46337EED" w14:textId="77777777" w:rsidR="00B92847" w:rsidRDefault="00D02087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Non-technical skills</w:t>
            </w:r>
          </w:p>
          <w:p w14:paraId="40993612" w14:textId="77777777" w:rsidR="00B92847" w:rsidRDefault="00B92847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eastAsia="zh-Hans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50BC2090" w14:textId="77777777" w:rsidR="00B92847" w:rsidRDefault="00D02087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eastAsia="zh-Hans"/>
              </w:rPr>
              <w:t>Comprehensive skills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5C3A0DDA" w14:textId="77777777" w:rsidR="00B92847" w:rsidRDefault="00D0208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eastAsia="zh-Hans"/>
              </w:rPr>
              <w:t>eamwork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A32405C" w14:textId="77777777" w:rsidR="00B92847" w:rsidRDefault="00D02087">
            <w:pPr>
              <w:numPr>
                <w:ilvl w:val="0"/>
                <w:numId w:val="8"/>
              </w:numPr>
              <w:spacing w:line="280" w:lineRule="exac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Possessing decision-making leadership; providing constructive medical opinion</w:t>
            </w:r>
          </w:p>
          <w:p w14:paraId="34DBCCEF" w14:textId="77777777" w:rsidR="00B92847" w:rsidRDefault="00D02087">
            <w:pPr>
              <w:numPr>
                <w:ilvl w:val="0"/>
                <w:numId w:val="8"/>
              </w:numPr>
              <w:spacing w:line="280" w:lineRule="exac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Multidisciplinary teamwork cooperation</w:t>
            </w:r>
          </w:p>
          <w:p w14:paraId="6F51B98C" w14:textId="77777777" w:rsidR="00B92847" w:rsidRDefault="00D02087">
            <w:pPr>
              <w:numPr>
                <w:ilvl w:val="0"/>
                <w:numId w:val="8"/>
              </w:numPr>
              <w:spacing w:line="280" w:lineRule="exac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Realiz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eastAsia="zh-Hans"/>
              </w:rPr>
              <w:t>ing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the potential of team members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483010" w14:textId="77777777" w:rsidR="00B92847" w:rsidRDefault="00D02087">
            <w:pPr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□</w:t>
            </w:r>
          </w:p>
        </w:tc>
      </w:tr>
      <w:tr w:rsidR="00B92847" w14:paraId="6AC5CEDF" w14:textId="77777777">
        <w:trPr>
          <w:trHeight w:val="34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5AF0F94E" w14:textId="77777777" w:rsidR="00B92847" w:rsidRDefault="00B92847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699915CD" w14:textId="77777777" w:rsidR="00B92847" w:rsidRDefault="00B92847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eastAsia="zh-Han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30E64BF7" w14:textId="77777777" w:rsidR="00B92847" w:rsidRDefault="00B9284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0DFD0B31" w14:textId="77777777" w:rsidR="00B92847" w:rsidRDefault="00B92847">
            <w:pPr>
              <w:numPr>
                <w:ilvl w:val="0"/>
                <w:numId w:val="8"/>
              </w:numPr>
              <w:spacing w:line="280" w:lineRule="exac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A2FCB7" w14:textId="77777777" w:rsidR="00B92847" w:rsidRDefault="00D02087">
            <w:pPr>
              <w:numPr>
                <w:ilvl w:val="255"/>
                <w:numId w:val="0"/>
              </w:numPr>
              <w:spacing w:line="280" w:lineRule="exact"/>
              <w:ind w:left="400" w:hangingChars="200" w:hanging="40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□</w:t>
            </w:r>
          </w:p>
        </w:tc>
      </w:tr>
      <w:tr w:rsidR="00B92847" w14:paraId="2F737EEE" w14:textId="77777777">
        <w:trPr>
          <w:trHeight w:val="34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419E2B69" w14:textId="77777777" w:rsidR="00B92847" w:rsidRDefault="00B92847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6BF43249" w14:textId="77777777" w:rsidR="00B92847" w:rsidRDefault="00B92847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eastAsia="zh-Han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1239FDE1" w14:textId="77777777" w:rsidR="00B92847" w:rsidRDefault="00B9284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55CD4ED1" w14:textId="77777777" w:rsidR="00B92847" w:rsidRDefault="00B92847">
            <w:pPr>
              <w:numPr>
                <w:ilvl w:val="0"/>
                <w:numId w:val="8"/>
              </w:numPr>
              <w:spacing w:line="280" w:lineRule="exac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559CF7" w14:textId="77777777" w:rsidR="00B92847" w:rsidRDefault="00D02087">
            <w:pPr>
              <w:numPr>
                <w:ilvl w:val="255"/>
                <w:numId w:val="0"/>
              </w:numPr>
              <w:spacing w:line="280" w:lineRule="exact"/>
              <w:ind w:left="400" w:hangingChars="200" w:hanging="40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eastAsia="zh-Hans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□</w:t>
            </w:r>
          </w:p>
        </w:tc>
      </w:tr>
      <w:tr w:rsidR="00B92847" w14:paraId="515A449A" w14:textId="77777777">
        <w:trPr>
          <w:trHeight w:val="51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7CD94A12" w14:textId="77777777" w:rsidR="00B92847" w:rsidRDefault="00B92847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36FB9E09" w14:textId="77777777" w:rsidR="00B92847" w:rsidRDefault="00B92847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6DEA7EBB" w14:textId="77777777" w:rsidR="00B92847" w:rsidRDefault="00D0208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Communication sills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80CC65E" w14:textId="77777777" w:rsidR="00B92847" w:rsidRDefault="00D02087">
            <w:pPr>
              <w:numPr>
                <w:ilvl w:val="0"/>
                <w:numId w:val="9"/>
              </w:numPr>
              <w:spacing w:line="280" w:lineRule="exac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Using verbal and nonverbal means to communicate effectively with patients, family members, colleagues and the public</w:t>
            </w:r>
          </w:p>
          <w:p w14:paraId="7D22D67E" w14:textId="77777777" w:rsidR="00B92847" w:rsidRDefault="00D02087">
            <w:pPr>
              <w:numPr>
                <w:ilvl w:val="0"/>
                <w:numId w:val="9"/>
              </w:numPr>
              <w:spacing w:line="280" w:lineRule="exac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Ability to coordinate and utilize public health resources, providing necessary medical-related guidance and services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8B9184" w14:textId="77777777" w:rsidR="00B92847" w:rsidRDefault="00D02087">
            <w:pPr>
              <w:numPr>
                <w:ilvl w:val="255"/>
                <w:numId w:val="0"/>
              </w:numPr>
              <w:spacing w:line="280" w:lineRule="exact"/>
              <w:ind w:left="400" w:hangingChars="200" w:hanging="40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eastAsia="zh-Hans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□</w:t>
            </w:r>
          </w:p>
        </w:tc>
      </w:tr>
      <w:tr w:rsidR="00B92847" w14:paraId="4E1A9510" w14:textId="77777777">
        <w:trPr>
          <w:trHeight w:val="51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0F06A502" w14:textId="77777777" w:rsidR="00B92847" w:rsidRDefault="00B92847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0CF50822" w14:textId="77777777" w:rsidR="00B92847" w:rsidRDefault="00B92847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2F45C1FD" w14:textId="77777777" w:rsidR="00B92847" w:rsidRDefault="00B9284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222FE53F" w14:textId="77777777" w:rsidR="00B92847" w:rsidRDefault="00B92847">
            <w:pPr>
              <w:numPr>
                <w:ilvl w:val="0"/>
                <w:numId w:val="9"/>
              </w:numPr>
              <w:spacing w:line="280" w:lineRule="exac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A6FAA" w14:textId="77777777" w:rsidR="00B92847" w:rsidRDefault="00D02087">
            <w:pPr>
              <w:spacing w:line="280" w:lineRule="exac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□</w:t>
            </w:r>
          </w:p>
        </w:tc>
      </w:tr>
      <w:tr w:rsidR="00B92847" w14:paraId="048E3E2A" w14:textId="77777777">
        <w:trPr>
          <w:trHeight w:val="39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6CD56B84" w14:textId="77777777" w:rsidR="00B92847" w:rsidRDefault="00B92847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528A8596" w14:textId="77777777" w:rsidR="00B92847" w:rsidRDefault="00B92847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2733B538" w14:textId="77777777" w:rsidR="00B92847" w:rsidRDefault="00D0208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Professionalism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5BBE423" w14:textId="77777777" w:rsidR="00B92847" w:rsidRDefault="00D02087">
            <w:pPr>
              <w:numPr>
                <w:ilvl w:val="0"/>
                <w:numId w:val="10"/>
              </w:numPr>
              <w:tabs>
                <w:tab w:val="left" w:pos="420"/>
              </w:tabs>
              <w:spacing w:line="280" w:lineRule="exac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Possess the professional spirit of assuming professional responsibilities and willingness of following ethical principles</w:t>
            </w:r>
          </w:p>
          <w:p w14:paraId="142BCE70" w14:textId="77777777" w:rsidR="00B92847" w:rsidRDefault="00D02087">
            <w:pPr>
              <w:numPr>
                <w:ilvl w:val="0"/>
                <w:numId w:val="10"/>
              </w:numPr>
              <w:tabs>
                <w:tab w:val="left" w:pos="420"/>
              </w:tabs>
              <w:spacing w:line="280" w:lineRule="exac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Ability to continuously improve the quality of clinical anesthesia </w:t>
            </w:r>
          </w:p>
          <w:p w14:paraId="6F9B493F" w14:textId="77777777" w:rsidR="00B92847" w:rsidRDefault="00D02087">
            <w:pPr>
              <w:numPr>
                <w:ilvl w:val="0"/>
                <w:numId w:val="10"/>
              </w:numPr>
              <w:tabs>
                <w:tab w:val="left" w:pos="420"/>
              </w:tabs>
              <w:spacing w:line="280" w:lineRule="exac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Stress management ability: possessing good psychological quality, make self-adaptation and self-adjustment to work pressure</w:t>
            </w:r>
          </w:p>
          <w:p w14:paraId="3355D652" w14:textId="77777777" w:rsidR="00B92847" w:rsidRDefault="00D02087">
            <w:pPr>
              <w:numPr>
                <w:ilvl w:val="0"/>
                <w:numId w:val="10"/>
              </w:numPr>
              <w:tabs>
                <w:tab w:val="left" w:pos="420"/>
              </w:tabs>
              <w:spacing w:line="280" w:lineRule="exac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Compliance with laws and regulations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0BD8EF" w14:textId="77777777" w:rsidR="00B92847" w:rsidRDefault="00D02087">
            <w:pPr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□</w:t>
            </w:r>
          </w:p>
        </w:tc>
      </w:tr>
      <w:tr w:rsidR="00B92847" w14:paraId="17BC8959" w14:textId="77777777">
        <w:trPr>
          <w:trHeight w:val="38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5FF3961E" w14:textId="77777777" w:rsidR="00B92847" w:rsidRDefault="00B92847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1ED2D3F8" w14:textId="77777777" w:rsidR="00B92847" w:rsidRDefault="00B92847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191A871F" w14:textId="77777777" w:rsidR="00B92847" w:rsidRDefault="00B9284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29BE6251" w14:textId="77777777" w:rsidR="00B92847" w:rsidRDefault="00B92847">
            <w:pPr>
              <w:numPr>
                <w:ilvl w:val="0"/>
                <w:numId w:val="10"/>
              </w:numPr>
              <w:tabs>
                <w:tab w:val="left" w:pos="420"/>
              </w:tabs>
              <w:spacing w:line="280" w:lineRule="exac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CE7DCB" w14:textId="77777777" w:rsidR="00B92847" w:rsidRDefault="00D02087">
            <w:pPr>
              <w:numPr>
                <w:ilvl w:val="255"/>
                <w:numId w:val="0"/>
              </w:numPr>
              <w:spacing w:line="280" w:lineRule="exact"/>
              <w:ind w:left="400" w:hangingChars="200" w:hanging="40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□</w:t>
            </w:r>
          </w:p>
        </w:tc>
      </w:tr>
      <w:tr w:rsidR="00B92847" w14:paraId="13BEE822" w14:textId="77777777">
        <w:trPr>
          <w:trHeight w:val="38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36EDE271" w14:textId="77777777" w:rsidR="00B92847" w:rsidRDefault="00B92847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5F14CAFC" w14:textId="77777777" w:rsidR="00B92847" w:rsidRDefault="00B92847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3BBC1FC1" w14:textId="77777777" w:rsidR="00B92847" w:rsidRDefault="00B9284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3B1B12C5" w14:textId="77777777" w:rsidR="00B92847" w:rsidRDefault="00B92847">
            <w:pPr>
              <w:numPr>
                <w:ilvl w:val="0"/>
                <w:numId w:val="10"/>
              </w:numPr>
              <w:tabs>
                <w:tab w:val="left" w:pos="420"/>
              </w:tabs>
              <w:spacing w:line="280" w:lineRule="exac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ABD960" w14:textId="77777777" w:rsidR="00B92847" w:rsidRDefault="00D02087">
            <w:pPr>
              <w:numPr>
                <w:ilvl w:val="255"/>
                <w:numId w:val="0"/>
              </w:numPr>
              <w:spacing w:line="280" w:lineRule="exact"/>
              <w:ind w:left="400" w:hangingChars="200" w:hanging="40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eastAsia="zh-Hans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□</w:t>
            </w:r>
          </w:p>
        </w:tc>
      </w:tr>
      <w:tr w:rsidR="00B92847" w14:paraId="09F6DD79" w14:textId="77777777">
        <w:trPr>
          <w:trHeight w:val="38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1DDC12EE" w14:textId="77777777" w:rsidR="00B92847" w:rsidRDefault="00B92847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1ECEFF3E" w14:textId="77777777" w:rsidR="00B92847" w:rsidRDefault="00B92847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0622ABA5" w14:textId="77777777" w:rsidR="00B92847" w:rsidRDefault="00B9284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7B1F7C4E" w14:textId="77777777" w:rsidR="00B92847" w:rsidRDefault="00B92847">
            <w:pPr>
              <w:numPr>
                <w:ilvl w:val="0"/>
                <w:numId w:val="10"/>
              </w:numPr>
              <w:tabs>
                <w:tab w:val="left" w:pos="420"/>
              </w:tabs>
              <w:spacing w:line="280" w:lineRule="exac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F0B25A" w14:textId="77777777" w:rsidR="00B92847" w:rsidRDefault="00D02087">
            <w:pPr>
              <w:numPr>
                <w:ilvl w:val="255"/>
                <w:numId w:val="0"/>
              </w:numPr>
              <w:spacing w:line="280" w:lineRule="exact"/>
              <w:ind w:left="400" w:hangingChars="200" w:hanging="40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eastAsia="zh-Hans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□</w:t>
            </w:r>
          </w:p>
        </w:tc>
      </w:tr>
      <w:tr w:rsidR="00B92847" w14:paraId="2D9CEEE1" w14:textId="77777777">
        <w:trPr>
          <w:trHeight w:val="290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5E9B15F7" w14:textId="77777777" w:rsidR="00B92847" w:rsidRDefault="00D02087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Teaching and research capabilities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7EA69F9A" w14:textId="77777777" w:rsidR="00B92847" w:rsidRDefault="00D02087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Learning and teaching ability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5945C3AA" w14:textId="57B4FE31" w:rsidR="00B92847" w:rsidRDefault="00D0208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eastAsia="zh-Hans"/>
              </w:rPr>
              <w:t>Independent learning ability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E75CF40" w14:textId="3757B1E3" w:rsidR="00B211A7" w:rsidRPr="00B211A7" w:rsidRDefault="00103AA3" w:rsidP="00B211A7">
            <w:pPr>
              <w:pStyle w:val="af"/>
              <w:numPr>
                <w:ilvl w:val="0"/>
                <w:numId w:val="11"/>
              </w:numPr>
              <w:ind w:firstLineChars="0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103AA3">
              <w:rPr>
                <w:rFonts w:ascii="Times New Roman" w:hAnsi="Times New Roman" w:cs="Times New Roman"/>
                <w:kern w:val="0"/>
                <w:sz w:val="20"/>
                <w:szCs w:val="20"/>
              </w:rPr>
              <w:t>Completion of periodic specialized training regular assessment</w:t>
            </w:r>
            <w:r w:rsidR="00B211A7" w:rsidRPr="00B211A7">
              <w:rPr>
                <w:rFonts w:ascii="Times New Roman" w:hAnsi="Times New Roman" w:cs="Times New Roman"/>
                <w:kern w:val="0"/>
                <w:sz w:val="20"/>
                <w:szCs w:val="20"/>
              </w:rPr>
              <w:t>.</w:t>
            </w:r>
          </w:p>
          <w:p w14:paraId="415ADC02" w14:textId="77777777" w:rsidR="00B92847" w:rsidRDefault="00D02087">
            <w:pPr>
              <w:numPr>
                <w:ilvl w:val="0"/>
                <w:numId w:val="11"/>
              </w:numPr>
              <w:tabs>
                <w:tab w:val="left" w:pos="420"/>
              </w:tabs>
              <w:spacing w:line="280" w:lineRule="exac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eastAsia="zh-Hans"/>
              </w:rPr>
              <w:t>Ability of professional English learning and communication</w:t>
            </w:r>
          </w:p>
          <w:p w14:paraId="55B71483" w14:textId="77777777" w:rsidR="00B92847" w:rsidRDefault="00D02087">
            <w:pPr>
              <w:numPr>
                <w:ilvl w:val="0"/>
                <w:numId w:val="11"/>
              </w:numPr>
              <w:tabs>
                <w:tab w:val="left" w:pos="420"/>
              </w:tabs>
              <w:spacing w:line="280" w:lineRule="exac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eastAsia="zh-Hans"/>
              </w:rPr>
              <w:t>Certification for simulation evaluation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9AD2FC" w14:textId="77777777" w:rsidR="00B92847" w:rsidRDefault="00D02087">
            <w:pPr>
              <w:spacing w:line="280" w:lineRule="exac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□</w:t>
            </w:r>
          </w:p>
        </w:tc>
      </w:tr>
      <w:tr w:rsidR="00B92847" w14:paraId="19AF03C0" w14:textId="77777777">
        <w:trPr>
          <w:trHeight w:val="28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788505C7" w14:textId="77777777" w:rsidR="00B92847" w:rsidRDefault="00B92847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223B8D8B" w14:textId="77777777" w:rsidR="00B92847" w:rsidRDefault="00B92847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61B1D6D9" w14:textId="77777777" w:rsidR="00B92847" w:rsidRDefault="00B9284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kern w:val="0"/>
                <w:sz w:val="20"/>
                <w:szCs w:val="20"/>
                <w:lang w:eastAsia="zh-Han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7E8C3C5D" w14:textId="77777777" w:rsidR="00B92847" w:rsidRDefault="00B92847">
            <w:pPr>
              <w:numPr>
                <w:ilvl w:val="0"/>
                <w:numId w:val="11"/>
              </w:numPr>
              <w:tabs>
                <w:tab w:val="left" w:pos="420"/>
              </w:tabs>
              <w:spacing w:line="280" w:lineRule="exac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F4AD73" w14:textId="77777777" w:rsidR="00B92847" w:rsidRDefault="00D02087">
            <w:pPr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□</w:t>
            </w:r>
          </w:p>
        </w:tc>
      </w:tr>
      <w:tr w:rsidR="00B92847" w14:paraId="44BA613B" w14:textId="77777777">
        <w:trPr>
          <w:trHeight w:val="28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6A2F9099" w14:textId="77777777" w:rsidR="00B92847" w:rsidRDefault="00B92847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3DCB3219" w14:textId="77777777" w:rsidR="00B92847" w:rsidRDefault="00B92847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374DADDE" w14:textId="77777777" w:rsidR="00B92847" w:rsidRDefault="00B9284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kern w:val="0"/>
                <w:sz w:val="20"/>
                <w:szCs w:val="20"/>
                <w:lang w:eastAsia="zh-Han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3A13EDBF" w14:textId="77777777" w:rsidR="00B92847" w:rsidRDefault="00B92847">
            <w:pPr>
              <w:numPr>
                <w:ilvl w:val="0"/>
                <w:numId w:val="11"/>
              </w:numPr>
              <w:tabs>
                <w:tab w:val="left" w:pos="420"/>
              </w:tabs>
              <w:spacing w:line="280" w:lineRule="exac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9498E5" w14:textId="77777777" w:rsidR="00B92847" w:rsidRDefault="00D02087">
            <w:pPr>
              <w:numPr>
                <w:ilvl w:val="255"/>
                <w:numId w:val="0"/>
              </w:numPr>
              <w:spacing w:line="280" w:lineRule="exact"/>
              <w:ind w:left="400" w:hangingChars="200" w:hanging="40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□</w:t>
            </w:r>
          </w:p>
        </w:tc>
      </w:tr>
      <w:tr w:rsidR="00B92847" w14:paraId="0B365141" w14:textId="77777777">
        <w:trPr>
          <w:trHeight w:val="27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3D30FEAF" w14:textId="77777777" w:rsidR="00B92847" w:rsidRDefault="00B92847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1BA748C8" w14:textId="77777777" w:rsidR="00B92847" w:rsidRDefault="00B92847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7B9FE5E3" w14:textId="77777777" w:rsidR="00B92847" w:rsidRDefault="00D0208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eastAsia="zh-Hans"/>
              </w:rPr>
              <w:t>eaching ability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0432F60" w14:textId="77777777" w:rsidR="00B92847" w:rsidRDefault="00D02087">
            <w:pPr>
              <w:numPr>
                <w:ilvl w:val="0"/>
                <w:numId w:val="12"/>
              </w:numPr>
              <w:spacing w:line="280" w:lineRule="exac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Instruct students to conduct clinical case analysis</w:t>
            </w:r>
          </w:p>
          <w:p w14:paraId="6C7D3DBB" w14:textId="77777777" w:rsidR="00B92847" w:rsidRDefault="00D02087">
            <w:pPr>
              <w:numPr>
                <w:ilvl w:val="0"/>
                <w:numId w:val="12"/>
              </w:numPr>
              <w:spacing w:line="280" w:lineRule="exac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eastAsia="zh-Hans"/>
              </w:rPr>
              <w:t>Clinical teaching for residents</w:t>
            </w:r>
          </w:p>
          <w:p w14:paraId="1BB61031" w14:textId="77777777" w:rsidR="00B92847" w:rsidRDefault="00D02087">
            <w:pPr>
              <w:numPr>
                <w:ilvl w:val="0"/>
                <w:numId w:val="12"/>
              </w:numPr>
              <w:spacing w:line="280" w:lineRule="exac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Instruct 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eastAsia="zh-Hans"/>
              </w:rPr>
              <w:t>resident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s to conduct simulation training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97F8F3" w14:textId="77777777" w:rsidR="00B92847" w:rsidRDefault="00D02087">
            <w:pPr>
              <w:numPr>
                <w:ilvl w:val="255"/>
                <w:numId w:val="0"/>
              </w:numPr>
              <w:spacing w:line="280" w:lineRule="exact"/>
              <w:ind w:left="400" w:hangingChars="200" w:hanging="40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eastAsia="zh-Hans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□</w:t>
            </w:r>
          </w:p>
        </w:tc>
      </w:tr>
      <w:tr w:rsidR="00B92847" w14:paraId="7BD55084" w14:textId="77777777">
        <w:trPr>
          <w:trHeight w:val="27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3DD7EF53" w14:textId="77777777" w:rsidR="00B92847" w:rsidRDefault="00B92847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20050C49" w14:textId="77777777" w:rsidR="00B92847" w:rsidRDefault="00B92847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7CB50AC8" w14:textId="77777777" w:rsidR="00B92847" w:rsidRDefault="00B9284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486B98AF" w14:textId="77777777" w:rsidR="00B92847" w:rsidRDefault="00B92847">
            <w:pPr>
              <w:numPr>
                <w:ilvl w:val="0"/>
                <w:numId w:val="12"/>
              </w:numPr>
              <w:spacing w:line="280" w:lineRule="exac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CD5F7E" w14:textId="77777777" w:rsidR="00B92847" w:rsidRDefault="00D02087">
            <w:pPr>
              <w:numPr>
                <w:ilvl w:val="255"/>
                <w:numId w:val="0"/>
              </w:numPr>
              <w:spacing w:line="280" w:lineRule="exact"/>
              <w:ind w:left="400" w:hangingChars="200" w:hanging="40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eastAsia="zh-Hans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□</w:t>
            </w:r>
          </w:p>
        </w:tc>
      </w:tr>
      <w:tr w:rsidR="00B92847" w14:paraId="1916F204" w14:textId="77777777">
        <w:trPr>
          <w:trHeight w:val="27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417EDFCC" w14:textId="77777777" w:rsidR="00B92847" w:rsidRDefault="00B92847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3B5C7B16" w14:textId="77777777" w:rsidR="00B92847" w:rsidRDefault="00B92847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65EADCFF" w14:textId="77777777" w:rsidR="00B92847" w:rsidRDefault="00B9284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7E2D12F3" w14:textId="77777777" w:rsidR="00B92847" w:rsidRDefault="00B92847">
            <w:pPr>
              <w:numPr>
                <w:ilvl w:val="0"/>
                <w:numId w:val="12"/>
              </w:numPr>
              <w:spacing w:line="280" w:lineRule="exac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3CFF32" w14:textId="77777777" w:rsidR="00B92847" w:rsidRDefault="00D02087">
            <w:pPr>
              <w:spacing w:line="280" w:lineRule="exac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□</w:t>
            </w:r>
          </w:p>
        </w:tc>
      </w:tr>
      <w:tr w:rsidR="00B92847" w14:paraId="1014C051" w14:textId="77777777">
        <w:trPr>
          <w:trHeight w:val="25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204F368E" w14:textId="77777777" w:rsidR="00B92847" w:rsidRDefault="00B92847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19ECBAC8" w14:textId="77777777" w:rsidR="00B92847" w:rsidRDefault="00D02087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eastAsia="zh-Hans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eastAsia="zh-Hans"/>
              </w:rPr>
              <w:t>Research ability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29C6524A" w14:textId="77777777" w:rsidR="00B92847" w:rsidRDefault="00D0208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eastAsia="zh-Hans"/>
              </w:rPr>
              <w:t>Innovation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84FAD3C" w14:textId="77777777" w:rsidR="00B92847" w:rsidRDefault="00D02087">
            <w:pPr>
              <w:numPr>
                <w:ilvl w:val="0"/>
                <w:numId w:val="13"/>
              </w:numPr>
              <w:tabs>
                <w:tab w:val="left" w:pos="420"/>
              </w:tabs>
              <w:spacing w:line="280" w:lineRule="exac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Ability to raise and solve 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eastAsia="zh-Hans"/>
              </w:rPr>
              <w:t xml:space="preserve">clinical 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problems</w:t>
            </w:r>
          </w:p>
          <w:p w14:paraId="63B5B428" w14:textId="77777777" w:rsidR="00B92847" w:rsidRDefault="00D02087">
            <w:pPr>
              <w:numPr>
                <w:ilvl w:val="0"/>
                <w:numId w:val="13"/>
              </w:numPr>
              <w:tabs>
                <w:tab w:val="left" w:pos="420"/>
              </w:tabs>
              <w:spacing w:line="280" w:lineRule="exac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Innovative ability to solve clinical problems</w:t>
            </w:r>
          </w:p>
          <w:p w14:paraId="4CCD48CF" w14:textId="77777777" w:rsidR="00B92847" w:rsidRDefault="00D02087">
            <w:pPr>
              <w:numPr>
                <w:ilvl w:val="0"/>
                <w:numId w:val="13"/>
              </w:numPr>
              <w:tabs>
                <w:tab w:val="left" w:pos="420"/>
              </w:tabs>
              <w:spacing w:line="280" w:lineRule="exac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eastAsia="zh-Hans"/>
              </w:rPr>
              <w:t>Transformation of p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atent to clinical application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6F04B6" w14:textId="77777777" w:rsidR="00B92847" w:rsidRDefault="00D02087">
            <w:pPr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□</w:t>
            </w:r>
          </w:p>
        </w:tc>
      </w:tr>
      <w:tr w:rsidR="00B92847" w14:paraId="78B82983" w14:textId="77777777">
        <w:trPr>
          <w:trHeight w:val="25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0722A332" w14:textId="77777777" w:rsidR="00B92847" w:rsidRDefault="00B92847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56DB5861" w14:textId="77777777" w:rsidR="00B92847" w:rsidRDefault="00B92847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eastAsia="zh-Han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37DA6951" w14:textId="77777777" w:rsidR="00B92847" w:rsidRDefault="00B9284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kern w:val="0"/>
                <w:sz w:val="20"/>
                <w:szCs w:val="20"/>
                <w:lang w:eastAsia="zh-Han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5107075D" w14:textId="77777777" w:rsidR="00B92847" w:rsidRDefault="00B92847">
            <w:pPr>
              <w:numPr>
                <w:ilvl w:val="0"/>
                <w:numId w:val="13"/>
              </w:numPr>
              <w:tabs>
                <w:tab w:val="left" w:pos="420"/>
              </w:tabs>
              <w:spacing w:line="280" w:lineRule="exac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B26ACE" w14:textId="77777777" w:rsidR="00B92847" w:rsidRDefault="00D02087">
            <w:pPr>
              <w:numPr>
                <w:ilvl w:val="255"/>
                <w:numId w:val="0"/>
              </w:numPr>
              <w:spacing w:line="280" w:lineRule="exact"/>
              <w:ind w:left="400" w:hangingChars="200" w:hanging="40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□</w:t>
            </w:r>
          </w:p>
        </w:tc>
      </w:tr>
      <w:tr w:rsidR="00B92847" w14:paraId="6A6F4723" w14:textId="77777777">
        <w:trPr>
          <w:trHeight w:val="25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4C1D8E22" w14:textId="77777777" w:rsidR="00B92847" w:rsidRDefault="00B92847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24E29ED2" w14:textId="77777777" w:rsidR="00B92847" w:rsidRDefault="00B92847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eastAsia="zh-Han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24F3AA6B" w14:textId="77777777" w:rsidR="00B92847" w:rsidRDefault="00B9284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kern w:val="0"/>
                <w:sz w:val="20"/>
                <w:szCs w:val="20"/>
                <w:lang w:eastAsia="zh-Han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32DD9354" w14:textId="77777777" w:rsidR="00B92847" w:rsidRDefault="00B92847">
            <w:pPr>
              <w:numPr>
                <w:ilvl w:val="0"/>
                <w:numId w:val="13"/>
              </w:numPr>
              <w:tabs>
                <w:tab w:val="left" w:pos="420"/>
              </w:tabs>
              <w:spacing w:line="280" w:lineRule="exac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69C9CA" w14:textId="77777777" w:rsidR="00B92847" w:rsidRDefault="00D02087">
            <w:pPr>
              <w:numPr>
                <w:ilvl w:val="255"/>
                <w:numId w:val="0"/>
              </w:numPr>
              <w:spacing w:line="280" w:lineRule="exact"/>
              <w:ind w:left="400" w:hangingChars="200" w:hanging="40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eastAsia="zh-Hans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□</w:t>
            </w:r>
          </w:p>
        </w:tc>
      </w:tr>
      <w:tr w:rsidR="00B92847" w14:paraId="6C91D7B7" w14:textId="77777777">
        <w:trPr>
          <w:trHeight w:val="27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4A08F430" w14:textId="77777777" w:rsidR="00B92847" w:rsidRDefault="00B92847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548CB38C" w14:textId="77777777" w:rsidR="00B92847" w:rsidRDefault="00B92847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34D0E118" w14:textId="77777777" w:rsidR="00B92847" w:rsidRDefault="00D0208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eastAsia="zh-Hans"/>
              </w:rPr>
              <w:t>Research ability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C582A63" w14:textId="77777777" w:rsidR="00B92847" w:rsidRDefault="00D02087">
            <w:pPr>
              <w:numPr>
                <w:ilvl w:val="0"/>
                <w:numId w:val="14"/>
              </w:numPr>
              <w:spacing w:line="280" w:lineRule="exac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Master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eastAsia="zh-Hans"/>
              </w:rPr>
              <w:t>ing of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basic scientific theories and skills</w:t>
            </w:r>
          </w:p>
          <w:p w14:paraId="6D5EFB8B" w14:textId="6B635A39" w:rsidR="00B92847" w:rsidRDefault="00103AA3">
            <w:pPr>
              <w:numPr>
                <w:ilvl w:val="0"/>
                <w:numId w:val="14"/>
              </w:numPr>
              <w:spacing w:line="280" w:lineRule="exac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103AA3">
              <w:rPr>
                <w:rFonts w:ascii="Times New Roman" w:hAnsi="Times New Roman" w:cs="Times New Roman"/>
                <w:kern w:val="0"/>
                <w:sz w:val="20"/>
                <w:szCs w:val="20"/>
              </w:rPr>
              <w:t>Knowning</w:t>
            </w:r>
            <w:proofErr w:type="spellEnd"/>
            <w:r w:rsidRPr="00103AA3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how to performing clinical research</w:t>
            </w:r>
          </w:p>
          <w:p w14:paraId="6FE4ECB1" w14:textId="77777777" w:rsidR="00B92847" w:rsidRDefault="00D02087">
            <w:pPr>
              <w:numPr>
                <w:ilvl w:val="0"/>
                <w:numId w:val="14"/>
              </w:numPr>
              <w:spacing w:line="280" w:lineRule="exac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Capable of research design, organization, and overall implementation</w:t>
            </w:r>
          </w:p>
          <w:p w14:paraId="3C594367" w14:textId="77777777" w:rsidR="00B92847" w:rsidRDefault="00D02087">
            <w:pPr>
              <w:numPr>
                <w:ilvl w:val="0"/>
                <w:numId w:val="14"/>
              </w:numPr>
              <w:spacing w:line="280" w:lineRule="exac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eastAsia="zh-Hans"/>
              </w:rPr>
              <w:t>Writing ability of research paper and application for research fund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7B9F0F" w14:textId="77777777" w:rsidR="00B92847" w:rsidRDefault="00D02087">
            <w:pPr>
              <w:numPr>
                <w:ilvl w:val="255"/>
                <w:numId w:val="0"/>
              </w:numPr>
              <w:spacing w:line="280" w:lineRule="exact"/>
              <w:ind w:left="400" w:hangingChars="200" w:hanging="40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eastAsia="zh-Hans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□</w:t>
            </w:r>
          </w:p>
        </w:tc>
      </w:tr>
      <w:tr w:rsidR="00B92847" w14:paraId="662EB991" w14:textId="77777777">
        <w:trPr>
          <w:trHeight w:val="27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320D7C72" w14:textId="77777777" w:rsidR="00B92847" w:rsidRDefault="00B92847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4A6BE9B8" w14:textId="77777777" w:rsidR="00B92847" w:rsidRDefault="00B92847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28F21C8D" w14:textId="77777777" w:rsidR="00B92847" w:rsidRDefault="00B9284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kern w:val="0"/>
                <w:sz w:val="20"/>
                <w:szCs w:val="20"/>
                <w:lang w:eastAsia="zh-Han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6B3E057E" w14:textId="77777777" w:rsidR="00B92847" w:rsidRDefault="00B92847">
            <w:pPr>
              <w:numPr>
                <w:ilvl w:val="0"/>
                <w:numId w:val="14"/>
              </w:numPr>
              <w:spacing w:line="280" w:lineRule="exac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659C6C" w14:textId="77777777" w:rsidR="00B92847" w:rsidRDefault="00D02087">
            <w:pPr>
              <w:spacing w:line="280" w:lineRule="exac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□</w:t>
            </w:r>
          </w:p>
        </w:tc>
      </w:tr>
      <w:tr w:rsidR="00B92847" w14:paraId="293E305F" w14:textId="77777777">
        <w:trPr>
          <w:trHeight w:val="27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2991E3D1" w14:textId="77777777" w:rsidR="00B92847" w:rsidRDefault="00B92847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5CDD913B" w14:textId="77777777" w:rsidR="00B92847" w:rsidRDefault="00B92847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3B196923" w14:textId="77777777" w:rsidR="00B92847" w:rsidRDefault="00B9284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kern w:val="0"/>
                <w:sz w:val="20"/>
                <w:szCs w:val="20"/>
                <w:lang w:eastAsia="zh-Han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58E34259" w14:textId="77777777" w:rsidR="00B92847" w:rsidRDefault="00B92847">
            <w:pPr>
              <w:numPr>
                <w:ilvl w:val="0"/>
                <w:numId w:val="14"/>
              </w:numPr>
              <w:spacing w:line="280" w:lineRule="exac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7539FC" w14:textId="77777777" w:rsidR="00B92847" w:rsidRDefault="00D02087">
            <w:pPr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□</w:t>
            </w:r>
          </w:p>
        </w:tc>
      </w:tr>
      <w:tr w:rsidR="00B92847" w14:paraId="407BBDCA" w14:textId="77777777">
        <w:trPr>
          <w:trHeight w:val="27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51D26C5A" w14:textId="77777777" w:rsidR="00B92847" w:rsidRDefault="00B92847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1093893F" w14:textId="77777777" w:rsidR="00B92847" w:rsidRDefault="00B92847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0704F37B" w14:textId="77777777" w:rsidR="00B92847" w:rsidRDefault="00B9284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kern w:val="0"/>
                <w:sz w:val="20"/>
                <w:szCs w:val="20"/>
                <w:lang w:eastAsia="zh-Han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63FD74FF" w14:textId="77777777" w:rsidR="00B92847" w:rsidRDefault="00B92847">
            <w:pPr>
              <w:numPr>
                <w:ilvl w:val="0"/>
                <w:numId w:val="14"/>
              </w:numPr>
              <w:spacing w:line="280" w:lineRule="exac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7E4723" w14:textId="77777777" w:rsidR="00B92847" w:rsidRDefault="00D02087">
            <w:pPr>
              <w:numPr>
                <w:ilvl w:val="255"/>
                <w:numId w:val="0"/>
              </w:numPr>
              <w:spacing w:line="280" w:lineRule="exact"/>
              <w:ind w:left="400" w:hangingChars="200" w:hanging="40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□</w:t>
            </w:r>
          </w:p>
        </w:tc>
      </w:tr>
      <w:tr w:rsidR="00B92847" w14:paraId="1D7638D0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662CD170" w14:textId="77777777" w:rsidR="00B92847" w:rsidRDefault="00B92847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606B9478" w14:textId="77777777" w:rsidR="00B92847" w:rsidRDefault="00B92847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1A2BB72F" w14:textId="77777777" w:rsidR="00B92847" w:rsidRDefault="00D0208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eastAsia="zh-Hans"/>
              </w:rPr>
              <w:t>Research integrity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A1F35A8" w14:textId="77777777" w:rsidR="00B92847" w:rsidRDefault="00D02087">
            <w:pPr>
              <w:numPr>
                <w:ilvl w:val="0"/>
                <w:numId w:val="15"/>
              </w:numPr>
              <w:spacing w:line="280" w:lineRule="exac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Conduct research in compliance with the ethical requirements</w:t>
            </w:r>
          </w:p>
          <w:p w14:paraId="3A5A2E9F" w14:textId="77777777" w:rsidR="00B92847" w:rsidRDefault="00D02087">
            <w:pPr>
              <w:numPr>
                <w:ilvl w:val="0"/>
                <w:numId w:val="15"/>
              </w:numPr>
              <w:spacing w:line="280" w:lineRule="exac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Follow the requirements of scientific research integrity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BB5345" w14:textId="77777777" w:rsidR="00B92847" w:rsidRDefault="00D02087">
            <w:pPr>
              <w:numPr>
                <w:ilvl w:val="255"/>
                <w:numId w:val="0"/>
              </w:numPr>
              <w:spacing w:line="280" w:lineRule="exact"/>
              <w:ind w:left="400" w:hangingChars="200" w:hanging="40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eastAsia="zh-Hans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□</w:t>
            </w:r>
          </w:p>
        </w:tc>
      </w:tr>
      <w:tr w:rsidR="00B92847" w14:paraId="38B29DCE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vAlign w:val="center"/>
          </w:tcPr>
          <w:p w14:paraId="5B6E469F" w14:textId="77777777" w:rsidR="00B92847" w:rsidRDefault="00B92847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vAlign w:val="center"/>
          </w:tcPr>
          <w:p w14:paraId="30983168" w14:textId="77777777" w:rsidR="00B92847" w:rsidRDefault="00B92847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vAlign w:val="center"/>
          </w:tcPr>
          <w:p w14:paraId="59AC2EFB" w14:textId="77777777" w:rsidR="00B92847" w:rsidRDefault="00B9284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kern w:val="0"/>
                <w:sz w:val="20"/>
                <w:szCs w:val="20"/>
                <w:lang w:eastAsia="zh-Han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D9348F9" w14:textId="77777777" w:rsidR="00B92847" w:rsidRDefault="00B92847">
            <w:pPr>
              <w:numPr>
                <w:ilvl w:val="0"/>
                <w:numId w:val="15"/>
              </w:numPr>
              <w:spacing w:line="280" w:lineRule="exac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63409D" w14:textId="77777777" w:rsidR="00B92847" w:rsidRDefault="00D02087">
            <w:pPr>
              <w:numPr>
                <w:ilvl w:val="255"/>
                <w:numId w:val="0"/>
              </w:numPr>
              <w:spacing w:line="280" w:lineRule="exact"/>
              <w:ind w:left="400" w:hangingChars="200" w:hanging="40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eastAsia="zh-Hans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□</w:t>
            </w:r>
          </w:p>
        </w:tc>
      </w:tr>
    </w:tbl>
    <w:p w14:paraId="375CA85A" w14:textId="77777777" w:rsidR="00B92847" w:rsidRDefault="00D020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zh-Hans"/>
        </w:rPr>
        <w:t xml:space="preserve">Your opinion in response to the above mentioned items. </w:t>
      </w:r>
    </w:p>
    <w:p w14:paraId="78B3473A" w14:textId="77777777" w:rsidR="00B92847" w:rsidRDefault="00D02087">
      <w:pPr>
        <w:pStyle w:val="af"/>
        <w:numPr>
          <w:ilvl w:val="0"/>
          <w:numId w:val="16"/>
        </w:numPr>
        <w:ind w:firstLineChars="0"/>
        <w:jc w:val="lef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Items suggested to be deleted</w:t>
      </w:r>
    </w:p>
    <w:p w14:paraId="10C087AA" w14:textId="77777777" w:rsidR="00B92847" w:rsidRDefault="00D02087">
      <w:pPr>
        <w:jc w:val="lef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                                                                   </w:t>
      </w:r>
    </w:p>
    <w:p w14:paraId="45214785" w14:textId="77777777" w:rsidR="00B92847" w:rsidRDefault="00D02087">
      <w:pPr>
        <w:pStyle w:val="af"/>
        <w:numPr>
          <w:ilvl w:val="0"/>
          <w:numId w:val="16"/>
        </w:numPr>
        <w:ind w:firstLine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zh-Hans"/>
        </w:rPr>
        <w:t xml:space="preserve">Suggested addition of new items </w:t>
      </w:r>
    </w:p>
    <w:p w14:paraId="28C18D17" w14:textId="77777777" w:rsidR="00B92847" w:rsidRDefault="00D02087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                                                                   </w:t>
      </w:r>
    </w:p>
    <w:p w14:paraId="244E61AE" w14:textId="77777777" w:rsidR="00B92847" w:rsidRDefault="00D02087">
      <w:pPr>
        <w:pStyle w:val="af"/>
        <w:numPr>
          <w:ilvl w:val="0"/>
          <w:numId w:val="16"/>
        </w:numPr>
        <w:ind w:firstLine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Other related opinions </w:t>
      </w:r>
    </w:p>
    <w:p w14:paraId="6E061E22" w14:textId="77777777" w:rsidR="00B92847" w:rsidRDefault="00D02087">
      <w:pPr>
        <w:rPr>
          <w:rFonts w:ascii="Times New Roman" w:hAnsi="Times New Roman" w:cs="Times New Roman"/>
          <w:u w:val="single"/>
        </w:rPr>
        <w:sectPr w:rsidR="00B92847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  <w:r>
        <w:rPr>
          <w:rFonts w:ascii="Times New Roman" w:hAnsi="Times New Roman" w:cs="Times New Roman"/>
          <w:u w:val="single"/>
        </w:rPr>
        <w:t xml:space="preserve">                                                                    </w:t>
      </w:r>
    </w:p>
    <w:p w14:paraId="057A4590" w14:textId="5BB9BC24" w:rsidR="00B92847" w:rsidRDefault="00D02087">
      <w:pPr>
        <w:rPr>
          <w:rFonts w:ascii="Times New Roman" w:hAnsi="Times New Roman" w:cs="Times New Roman"/>
        </w:rPr>
      </w:pPr>
      <w:r w:rsidRPr="000505DC">
        <w:rPr>
          <w:rFonts w:ascii="Times New Roman" w:hAnsi="Times New Roman" w:cs="Times New Roman"/>
        </w:rPr>
        <w:lastRenderedPageBreak/>
        <w:t>Appendix S</w:t>
      </w:r>
      <w:r w:rsidR="00C97226" w:rsidRPr="000505DC">
        <w:rPr>
          <w:rFonts w:ascii="Times New Roman" w:hAnsi="Times New Roman" w:cs="Times New Roman"/>
        </w:rPr>
        <w:t>3</w:t>
      </w:r>
      <w:r w:rsidRPr="000505DC">
        <w:rPr>
          <w:rFonts w:ascii="Times New Roman" w:hAnsi="Times New Roman" w:cs="Times New Roman"/>
        </w:rPr>
        <w:t>. Items needing major revision</w:t>
      </w:r>
    </w:p>
    <w:p w14:paraId="3ECB6467" w14:textId="77777777" w:rsidR="00B92847" w:rsidRDefault="00B92847">
      <w:pPr>
        <w:rPr>
          <w:rFonts w:ascii="Times New Roman" w:hAnsi="Times New Roman" w:cs="Times New Roman"/>
        </w:rPr>
      </w:pPr>
    </w:p>
    <w:tbl>
      <w:tblPr>
        <w:tblStyle w:val="ad"/>
        <w:tblW w:w="8359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1134"/>
        <w:gridCol w:w="6096"/>
      </w:tblGrid>
      <w:tr w:rsidR="00B92847" w14:paraId="26B377CF" w14:textId="77777777"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D79B03" w14:textId="77777777" w:rsidR="00B92847" w:rsidRDefault="00D02087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Selection frequency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628287" w14:textId="77777777" w:rsidR="00B92847" w:rsidRDefault="00D02087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Serial number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3656FA" w14:textId="77777777" w:rsidR="00B92847" w:rsidRDefault="00D02087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Major revision</w:t>
            </w:r>
          </w:p>
        </w:tc>
      </w:tr>
      <w:tr w:rsidR="00B92847" w14:paraId="13512E21" w14:textId="77777777">
        <w:tc>
          <w:tcPr>
            <w:tcW w:w="1129" w:type="dxa"/>
            <w:tcBorders>
              <w:top w:val="single" w:sz="4" w:space="0" w:color="auto"/>
            </w:tcBorders>
          </w:tcPr>
          <w:p w14:paraId="4E080283" w14:textId="77777777" w:rsidR="00B92847" w:rsidRDefault="00D02087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4552BEA" w14:textId="77777777" w:rsidR="00B92847" w:rsidRDefault="00D02087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kern w:val="0"/>
                <w:sz w:val="18"/>
                <w:szCs w:val="21"/>
              </w:rPr>
              <w:fldChar w:fldCharType="begin"/>
            </w:r>
            <w:r>
              <w:rPr>
                <w:rFonts w:ascii="Times New Roman" w:hAnsi="Times New Roman" w:cs="Times New Roman"/>
                <w:kern w:val="0"/>
                <w:sz w:val="18"/>
                <w:szCs w:val="21"/>
              </w:rPr>
              <w:instrText xml:space="preserve"> </w:instrText>
            </w:r>
            <w:r>
              <w:rPr>
                <w:rFonts w:ascii="Times New Roman" w:hAnsi="Times New Roman" w:cs="Times New Roman" w:hint="eastAsia"/>
                <w:kern w:val="0"/>
                <w:sz w:val="18"/>
                <w:szCs w:val="21"/>
              </w:rPr>
              <w:instrText>= 1 \* GB3</w:instrText>
            </w:r>
            <w:r>
              <w:rPr>
                <w:rFonts w:ascii="Times New Roman" w:hAnsi="Times New Roman" w:cs="Times New Roman"/>
                <w:kern w:val="0"/>
                <w:sz w:val="18"/>
                <w:szCs w:val="21"/>
              </w:rPr>
              <w:instrText xml:space="preserve"> </w:instrText>
            </w:r>
            <w:r>
              <w:rPr>
                <w:rFonts w:ascii="Times New Roman" w:hAnsi="Times New Roman" w:cs="Times New Roman"/>
                <w:kern w:val="0"/>
                <w:sz w:val="18"/>
                <w:szCs w:val="21"/>
              </w:rPr>
              <w:fldChar w:fldCharType="separate"/>
            </w:r>
            <w:r>
              <w:rPr>
                <w:rFonts w:ascii="Times New Roman" w:hAnsi="Times New Roman" w:cs="Times New Roman" w:hint="eastAsia"/>
                <w:kern w:val="0"/>
                <w:sz w:val="18"/>
                <w:szCs w:val="21"/>
              </w:rPr>
              <w:t>①</w:t>
            </w:r>
            <w:r>
              <w:rPr>
                <w:rFonts w:ascii="Times New Roman" w:hAnsi="Times New Roman" w:cs="Times New Roman"/>
                <w:kern w:val="0"/>
                <w:sz w:val="18"/>
                <w:szCs w:val="21"/>
              </w:rPr>
              <w:fldChar w:fldCharType="end"/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14:paraId="72827F0E" w14:textId="47DE5BED" w:rsidR="00B92847" w:rsidRDefault="00D02087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Adding with: Recommended for senior </w:t>
            </w:r>
            <w:r w:rsidR="000D7CF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professional 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obstetric anesthesiologists</w:t>
            </w:r>
          </w:p>
        </w:tc>
      </w:tr>
      <w:tr w:rsidR="00B92847" w14:paraId="5501ECDA" w14:textId="77777777">
        <w:tc>
          <w:tcPr>
            <w:tcW w:w="1129" w:type="dxa"/>
          </w:tcPr>
          <w:p w14:paraId="2C636D26" w14:textId="77777777" w:rsidR="00B92847" w:rsidRDefault="00D02087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7D5F1761" w14:textId="77777777" w:rsidR="00B92847" w:rsidRDefault="00D02087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kern w:val="0"/>
                <w:sz w:val="18"/>
                <w:szCs w:val="21"/>
              </w:rPr>
              <w:fldChar w:fldCharType="begin"/>
            </w:r>
            <w:r>
              <w:rPr>
                <w:rFonts w:ascii="Times New Roman" w:hAnsi="Times New Roman" w:cs="Times New Roman"/>
                <w:kern w:val="0"/>
                <w:sz w:val="18"/>
                <w:szCs w:val="21"/>
              </w:rPr>
              <w:instrText xml:space="preserve"> </w:instrText>
            </w:r>
            <w:r>
              <w:rPr>
                <w:rFonts w:ascii="Times New Roman" w:hAnsi="Times New Roman" w:cs="Times New Roman" w:hint="eastAsia"/>
                <w:kern w:val="0"/>
                <w:sz w:val="18"/>
                <w:szCs w:val="21"/>
              </w:rPr>
              <w:instrText>= 1 \* GB3</w:instrText>
            </w:r>
            <w:r>
              <w:rPr>
                <w:rFonts w:ascii="Times New Roman" w:hAnsi="Times New Roman" w:cs="Times New Roman"/>
                <w:kern w:val="0"/>
                <w:sz w:val="18"/>
                <w:szCs w:val="21"/>
              </w:rPr>
              <w:instrText xml:space="preserve"> </w:instrText>
            </w:r>
            <w:r>
              <w:rPr>
                <w:rFonts w:ascii="Times New Roman" w:hAnsi="Times New Roman" w:cs="Times New Roman"/>
                <w:kern w:val="0"/>
                <w:sz w:val="18"/>
                <w:szCs w:val="21"/>
              </w:rPr>
              <w:fldChar w:fldCharType="separate"/>
            </w:r>
            <w:r>
              <w:rPr>
                <w:rFonts w:ascii="Times New Roman" w:hAnsi="Times New Roman" w:cs="Times New Roman" w:hint="eastAsia"/>
                <w:kern w:val="0"/>
                <w:sz w:val="18"/>
                <w:szCs w:val="21"/>
              </w:rPr>
              <w:t>①</w:t>
            </w:r>
            <w:r>
              <w:rPr>
                <w:rFonts w:ascii="Times New Roman" w:hAnsi="Times New Roman" w:cs="Times New Roman"/>
                <w:kern w:val="0"/>
                <w:sz w:val="18"/>
                <w:szCs w:val="21"/>
              </w:rPr>
              <w:fldChar w:fldCharType="end"/>
            </w:r>
          </w:p>
        </w:tc>
        <w:tc>
          <w:tcPr>
            <w:tcW w:w="6096" w:type="dxa"/>
          </w:tcPr>
          <w:p w14:paraId="4410D681" w14:textId="77777777" w:rsidR="00B92847" w:rsidRDefault="00D02087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Adding with: Perinatal anesthesia pharmacology</w:t>
            </w:r>
          </w:p>
        </w:tc>
      </w:tr>
      <w:tr w:rsidR="00B92847" w14:paraId="2AE4A88A" w14:textId="77777777">
        <w:trPr>
          <w:trHeight w:val="534"/>
        </w:trPr>
        <w:tc>
          <w:tcPr>
            <w:tcW w:w="1129" w:type="dxa"/>
            <w:vMerge w:val="restart"/>
          </w:tcPr>
          <w:p w14:paraId="45E846CE" w14:textId="77777777" w:rsidR="00B92847" w:rsidRDefault="00D02087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7AF11DFB" w14:textId="77777777" w:rsidR="00B92847" w:rsidRDefault="00D02087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6096" w:type="dxa"/>
          </w:tcPr>
          <w:p w14:paraId="0F181B86" w14:textId="77777777" w:rsidR="00B92847" w:rsidRDefault="00D02087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Changing to: Anesthesia for obstetrics needing immediate treatment in the OR and in pre-hospital emergency.</w:t>
            </w:r>
          </w:p>
        </w:tc>
      </w:tr>
      <w:tr w:rsidR="00B92847" w14:paraId="5887FBF6" w14:textId="77777777">
        <w:tc>
          <w:tcPr>
            <w:tcW w:w="1129" w:type="dxa"/>
            <w:vMerge/>
          </w:tcPr>
          <w:p w14:paraId="21228D34" w14:textId="77777777" w:rsidR="00B92847" w:rsidRDefault="00B92847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58FB9EA" w14:textId="77777777" w:rsidR="00B92847" w:rsidRDefault="00D02087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kern w:val="0"/>
                <w:sz w:val="18"/>
                <w:szCs w:val="21"/>
              </w:rPr>
              <w:fldChar w:fldCharType="begin"/>
            </w:r>
            <w:r>
              <w:rPr>
                <w:rFonts w:ascii="Times New Roman" w:hAnsi="Times New Roman" w:cs="Times New Roman"/>
                <w:kern w:val="0"/>
                <w:sz w:val="18"/>
                <w:szCs w:val="21"/>
              </w:rPr>
              <w:instrText xml:space="preserve"> </w:instrText>
            </w:r>
            <w:r>
              <w:rPr>
                <w:rFonts w:ascii="Times New Roman" w:hAnsi="Times New Roman" w:cs="Times New Roman" w:hint="eastAsia"/>
                <w:kern w:val="0"/>
                <w:sz w:val="18"/>
                <w:szCs w:val="21"/>
              </w:rPr>
              <w:instrText>= 1 \* GB3</w:instrText>
            </w:r>
            <w:r>
              <w:rPr>
                <w:rFonts w:ascii="Times New Roman" w:hAnsi="Times New Roman" w:cs="Times New Roman"/>
                <w:kern w:val="0"/>
                <w:sz w:val="18"/>
                <w:szCs w:val="21"/>
              </w:rPr>
              <w:instrText xml:space="preserve"> </w:instrText>
            </w:r>
            <w:r>
              <w:rPr>
                <w:rFonts w:ascii="Times New Roman" w:hAnsi="Times New Roman" w:cs="Times New Roman"/>
                <w:kern w:val="0"/>
                <w:sz w:val="18"/>
                <w:szCs w:val="21"/>
              </w:rPr>
              <w:fldChar w:fldCharType="separate"/>
            </w:r>
            <w:r>
              <w:rPr>
                <w:rFonts w:ascii="Times New Roman" w:hAnsi="Times New Roman" w:cs="Times New Roman" w:hint="eastAsia"/>
                <w:kern w:val="0"/>
                <w:sz w:val="18"/>
                <w:szCs w:val="21"/>
              </w:rPr>
              <w:t>①</w:t>
            </w:r>
            <w:r>
              <w:rPr>
                <w:rFonts w:ascii="Times New Roman" w:hAnsi="Times New Roman" w:cs="Times New Roman"/>
                <w:kern w:val="0"/>
                <w:sz w:val="18"/>
                <w:szCs w:val="21"/>
              </w:rPr>
              <w:fldChar w:fldCharType="end"/>
            </w:r>
          </w:p>
        </w:tc>
        <w:tc>
          <w:tcPr>
            <w:tcW w:w="6096" w:type="dxa"/>
          </w:tcPr>
          <w:p w14:paraId="35DC1E6D" w14:textId="77777777" w:rsidR="00B92847" w:rsidRDefault="00D02087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Changing to: Selection of appropriate anesthesia method and anesthetic drugs according to pathophysiological characteristics of the pregnant women and surgical procedure.</w:t>
            </w:r>
          </w:p>
        </w:tc>
      </w:tr>
      <w:tr w:rsidR="00B92847" w14:paraId="4072B58C" w14:textId="77777777">
        <w:tc>
          <w:tcPr>
            <w:tcW w:w="1129" w:type="dxa"/>
            <w:vMerge/>
          </w:tcPr>
          <w:p w14:paraId="73D9E754" w14:textId="77777777" w:rsidR="00B92847" w:rsidRDefault="00B92847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98C6EFD" w14:textId="77777777" w:rsidR="00B92847" w:rsidRDefault="00D02087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3-</w:t>
            </w:r>
            <w:r>
              <w:rPr>
                <w:rFonts w:ascii="Times New Roman" w:hAnsi="Times New Roman" w:cs="Times New Roman"/>
                <w:kern w:val="0"/>
                <w:sz w:val="18"/>
                <w:szCs w:val="21"/>
              </w:rPr>
              <w:fldChar w:fldCharType="begin"/>
            </w:r>
            <w:r>
              <w:rPr>
                <w:rFonts w:ascii="Times New Roman" w:hAnsi="Times New Roman" w:cs="Times New Roman"/>
                <w:kern w:val="0"/>
                <w:sz w:val="18"/>
                <w:szCs w:val="21"/>
              </w:rPr>
              <w:instrText xml:space="preserve"> </w:instrText>
            </w:r>
            <w:r>
              <w:rPr>
                <w:rFonts w:ascii="Times New Roman" w:hAnsi="Times New Roman" w:cs="Times New Roman" w:hint="eastAsia"/>
                <w:kern w:val="0"/>
                <w:sz w:val="18"/>
                <w:szCs w:val="21"/>
              </w:rPr>
              <w:instrText>= 7 \* GB3</w:instrText>
            </w:r>
            <w:r>
              <w:rPr>
                <w:rFonts w:ascii="Times New Roman" w:hAnsi="Times New Roman" w:cs="Times New Roman"/>
                <w:kern w:val="0"/>
                <w:sz w:val="18"/>
                <w:szCs w:val="21"/>
              </w:rPr>
              <w:instrText xml:space="preserve"> </w:instrText>
            </w:r>
            <w:r>
              <w:rPr>
                <w:rFonts w:ascii="Times New Roman" w:hAnsi="Times New Roman" w:cs="Times New Roman"/>
                <w:kern w:val="0"/>
                <w:sz w:val="18"/>
                <w:szCs w:val="21"/>
              </w:rPr>
              <w:fldChar w:fldCharType="separate"/>
            </w:r>
            <w:r>
              <w:rPr>
                <w:rFonts w:ascii="Times New Roman" w:hAnsi="Times New Roman" w:cs="Times New Roman" w:hint="eastAsia"/>
                <w:kern w:val="0"/>
                <w:sz w:val="18"/>
                <w:szCs w:val="21"/>
              </w:rPr>
              <w:t>⑦</w:t>
            </w:r>
            <w:r>
              <w:rPr>
                <w:rFonts w:ascii="Times New Roman" w:hAnsi="Times New Roman" w:cs="Times New Roman"/>
                <w:kern w:val="0"/>
                <w:sz w:val="18"/>
                <w:szCs w:val="21"/>
              </w:rPr>
              <w:fldChar w:fldCharType="end"/>
            </w:r>
          </w:p>
        </w:tc>
        <w:tc>
          <w:tcPr>
            <w:tcW w:w="6096" w:type="dxa"/>
          </w:tcPr>
          <w:p w14:paraId="6B8AA1EB" w14:textId="77777777" w:rsidR="00B92847" w:rsidRDefault="00D02087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Adding with: Prevention and treatment of anesthesia complications (reflux and aspiration, postpartum peripheral nerve injury, etc.)</w:t>
            </w:r>
          </w:p>
        </w:tc>
      </w:tr>
      <w:tr w:rsidR="00B92847" w14:paraId="5EABCF81" w14:textId="77777777">
        <w:tc>
          <w:tcPr>
            <w:tcW w:w="1129" w:type="dxa"/>
            <w:vMerge/>
          </w:tcPr>
          <w:p w14:paraId="0BAB9B65" w14:textId="77777777" w:rsidR="00B92847" w:rsidRDefault="00B92847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1753BDF" w14:textId="77777777" w:rsidR="00B92847" w:rsidRDefault="00D02087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5-</w:t>
            </w:r>
            <w:r>
              <w:rPr>
                <w:rFonts w:ascii="Times New Roman" w:hAnsi="Times New Roman" w:cs="Times New Roman"/>
                <w:kern w:val="0"/>
                <w:sz w:val="18"/>
                <w:szCs w:val="21"/>
              </w:rPr>
              <w:fldChar w:fldCharType="begin"/>
            </w:r>
            <w:r>
              <w:rPr>
                <w:rFonts w:ascii="Times New Roman" w:hAnsi="Times New Roman" w:cs="Times New Roman"/>
                <w:kern w:val="0"/>
                <w:sz w:val="18"/>
                <w:szCs w:val="21"/>
              </w:rPr>
              <w:instrText xml:space="preserve"> </w:instrText>
            </w:r>
            <w:r>
              <w:rPr>
                <w:rFonts w:ascii="Times New Roman" w:hAnsi="Times New Roman" w:cs="Times New Roman" w:hint="eastAsia"/>
                <w:kern w:val="0"/>
                <w:sz w:val="18"/>
                <w:szCs w:val="21"/>
              </w:rPr>
              <w:instrText>= 1 \* GB3</w:instrText>
            </w:r>
            <w:r>
              <w:rPr>
                <w:rFonts w:ascii="Times New Roman" w:hAnsi="Times New Roman" w:cs="Times New Roman"/>
                <w:kern w:val="0"/>
                <w:sz w:val="18"/>
                <w:szCs w:val="21"/>
              </w:rPr>
              <w:instrText xml:space="preserve"> </w:instrText>
            </w:r>
            <w:r>
              <w:rPr>
                <w:rFonts w:ascii="Times New Roman" w:hAnsi="Times New Roman" w:cs="Times New Roman"/>
                <w:kern w:val="0"/>
                <w:sz w:val="18"/>
                <w:szCs w:val="21"/>
              </w:rPr>
              <w:fldChar w:fldCharType="separate"/>
            </w:r>
            <w:r>
              <w:rPr>
                <w:rFonts w:ascii="Times New Roman" w:hAnsi="Times New Roman" w:cs="Times New Roman" w:hint="eastAsia"/>
                <w:kern w:val="0"/>
                <w:sz w:val="18"/>
                <w:szCs w:val="21"/>
              </w:rPr>
              <w:t>①</w:t>
            </w:r>
            <w:r>
              <w:rPr>
                <w:rFonts w:ascii="Times New Roman" w:hAnsi="Times New Roman" w:cs="Times New Roman"/>
                <w:kern w:val="0"/>
                <w:sz w:val="18"/>
                <w:szCs w:val="21"/>
              </w:rPr>
              <w:fldChar w:fldCharType="end"/>
            </w:r>
          </w:p>
        </w:tc>
        <w:tc>
          <w:tcPr>
            <w:tcW w:w="6096" w:type="dxa"/>
          </w:tcPr>
          <w:p w14:paraId="1986AD1C" w14:textId="77777777" w:rsidR="00B92847" w:rsidRDefault="00D02087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Adding with: Anesthesia for immediate and emergent cesarean section (high-risk fetal state perinatal, uterine rupture, umbilical cord prolapse, fetal distress, etc.)</w:t>
            </w:r>
          </w:p>
        </w:tc>
      </w:tr>
      <w:tr w:rsidR="00B92847" w14:paraId="0F5D16A3" w14:textId="77777777">
        <w:tc>
          <w:tcPr>
            <w:tcW w:w="1129" w:type="dxa"/>
            <w:vMerge/>
          </w:tcPr>
          <w:p w14:paraId="00447AE2" w14:textId="77777777" w:rsidR="00B92847" w:rsidRDefault="00B92847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E2ADC9C" w14:textId="77777777" w:rsidR="00B92847" w:rsidRDefault="00D02087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3-</w:t>
            </w:r>
            <w:r>
              <w:rPr>
                <w:rFonts w:ascii="Times New Roman" w:hAnsi="Times New Roman" w:cs="Times New Roman"/>
                <w:kern w:val="0"/>
                <w:sz w:val="18"/>
                <w:szCs w:val="21"/>
              </w:rPr>
              <w:fldChar w:fldCharType="begin"/>
            </w:r>
            <w:r>
              <w:rPr>
                <w:rFonts w:ascii="Times New Roman" w:hAnsi="Times New Roman" w:cs="Times New Roman"/>
                <w:kern w:val="0"/>
                <w:sz w:val="18"/>
                <w:szCs w:val="21"/>
              </w:rPr>
              <w:instrText xml:space="preserve"> </w:instrText>
            </w:r>
            <w:r>
              <w:rPr>
                <w:rFonts w:ascii="Times New Roman" w:hAnsi="Times New Roman" w:cs="Times New Roman" w:hint="eastAsia"/>
                <w:kern w:val="0"/>
                <w:sz w:val="18"/>
                <w:szCs w:val="21"/>
              </w:rPr>
              <w:instrText>= 3 \* GB3</w:instrText>
            </w:r>
            <w:r>
              <w:rPr>
                <w:rFonts w:ascii="Times New Roman" w:hAnsi="Times New Roman" w:cs="Times New Roman"/>
                <w:kern w:val="0"/>
                <w:sz w:val="18"/>
                <w:szCs w:val="21"/>
              </w:rPr>
              <w:instrText xml:space="preserve"> </w:instrText>
            </w:r>
            <w:r>
              <w:rPr>
                <w:rFonts w:ascii="Times New Roman" w:hAnsi="Times New Roman" w:cs="Times New Roman"/>
                <w:kern w:val="0"/>
                <w:sz w:val="18"/>
                <w:szCs w:val="21"/>
              </w:rPr>
              <w:fldChar w:fldCharType="separate"/>
            </w:r>
            <w:r>
              <w:rPr>
                <w:rFonts w:ascii="Times New Roman" w:hAnsi="Times New Roman" w:cs="Times New Roman" w:hint="eastAsia"/>
                <w:kern w:val="0"/>
                <w:sz w:val="18"/>
                <w:szCs w:val="21"/>
              </w:rPr>
              <w:t>③</w:t>
            </w:r>
            <w:r>
              <w:rPr>
                <w:rFonts w:ascii="Times New Roman" w:hAnsi="Times New Roman" w:cs="Times New Roman"/>
                <w:kern w:val="0"/>
                <w:sz w:val="18"/>
                <w:szCs w:val="21"/>
              </w:rPr>
              <w:fldChar w:fldCharType="end"/>
            </w:r>
          </w:p>
        </w:tc>
        <w:tc>
          <w:tcPr>
            <w:tcW w:w="6096" w:type="dxa"/>
          </w:tcPr>
          <w:p w14:paraId="2D5E2278" w14:textId="5E649941" w:rsidR="00B92847" w:rsidRDefault="00D02087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Changing to: </w:t>
            </w:r>
            <w:r w:rsidR="00103AA3" w:rsidRPr="00103AA3">
              <w:rPr>
                <w:rFonts w:ascii="Times New Roman" w:hAnsi="Times New Roman" w:cs="Times New Roman"/>
                <w:kern w:val="0"/>
                <w:sz w:val="18"/>
                <w:szCs w:val="18"/>
              </w:rPr>
              <w:t>Performing research using interdisciplinary platform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.</w:t>
            </w:r>
          </w:p>
        </w:tc>
      </w:tr>
      <w:tr w:rsidR="00B92847" w14:paraId="24E745AF" w14:textId="77777777">
        <w:tc>
          <w:tcPr>
            <w:tcW w:w="1129" w:type="dxa"/>
            <w:vMerge w:val="restart"/>
          </w:tcPr>
          <w:p w14:paraId="013A11CF" w14:textId="77777777" w:rsidR="00B92847" w:rsidRDefault="00D02087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2BC9D438" w14:textId="77777777" w:rsidR="00B92847" w:rsidRDefault="00D02087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kern w:val="0"/>
                <w:sz w:val="18"/>
                <w:szCs w:val="21"/>
              </w:rPr>
              <w:fldChar w:fldCharType="begin"/>
            </w:r>
            <w:r>
              <w:rPr>
                <w:rFonts w:ascii="Times New Roman" w:hAnsi="Times New Roman" w:cs="Times New Roman"/>
                <w:kern w:val="0"/>
                <w:sz w:val="18"/>
                <w:szCs w:val="21"/>
              </w:rPr>
              <w:instrText xml:space="preserve"> </w:instrText>
            </w:r>
            <w:r>
              <w:rPr>
                <w:rFonts w:ascii="Times New Roman" w:hAnsi="Times New Roman" w:cs="Times New Roman" w:hint="eastAsia"/>
                <w:kern w:val="0"/>
                <w:sz w:val="18"/>
                <w:szCs w:val="21"/>
              </w:rPr>
              <w:instrText>= 2 \* GB3</w:instrText>
            </w:r>
            <w:r>
              <w:rPr>
                <w:rFonts w:ascii="Times New Roman" w:hAnsi="Times New Roman" w:cs="Times New Roman"/>
                <w:kern w:val="0"/>
                <w:sz w:val="18"/>
                <w:szCs w:val="21"/>
              </w:rPr>
              <w:instrText xml:space="preserve"> </w:instrText>
            </w:r>
            <w:r>
              <w:rPr>
                <w:rFonts w:ascii="Times New Roman" w:hAnsi="Times New Roman" w:cs="Times New Roman"/>
                <w:kern w:val="0"/>
                <w:sz w:val="18"/>
                <w:szCs w:val="21"/>
              </w:rPr>
              <w:fldChar w:fldCharType="separate"/>
            </w:r>
            <w:r>
              <w:rPr>
                <w:rFonts w:ascii="Times New Roman" w:hAnsi="Times New Roman" w:cs="Times New Roman" w:hint="eastAsia"/>
                <w:kern w:val="0"/>
                <w:sz w:val="18"/>
                <w:szCs w:val="21"/>
              </w:rPr>
              <w:t>②</w:t>
            </w:r>
            <w:r>
              <w:rPr>
                <w:rFonts w:ascii="Times New Roman" w:hAnsi="Times New Roman" w:cs="Times New Roman"/>
                <w:kern w:val="0"/>
                <w:sz w:val="18"/>
                <w:szCs w:val="21"/>
              </w:rPr>
              <w:fldChar w:fldCharType="end"/>
            </w:r>
          </w:p>
        </w:tc>
        <w:tc>
          <w:tcPr>
            <w:tcW w:w="6096" w:type="dxa"/>
          </w:tcPr>
          <w:p w14:paraId="78DF2DA7" w14:textId="77777777" w:rsidR="00B92847" w:rsidRDefault="00D02087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Changing to: Familiar with the pathophysiological changes to the pregnant women that may be caused by surgical operations.</w:t>
            </w:r>
          </w:p>
        </w:tc>
      </w:tr>
      <w:tr w:rsidR="00B92847" w14:paraId="613C6D78" w14:textId="77777777">
        <w:tc>
          <w:tcPr>
            <w:tcW w:w="1129" w:type="dxa"/>
            <w:vMerge/>
          </w:tcPr>
          <w:p w14:paraId="57691CEB" w14:textId="77777777" w:rsidR="00B92847" w:rsidRDefault="00B92847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687551C" w14:textId="77777777" w:rsidR="00B92847" w:rsidRDefault="00D02087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kern w:val="0"/>
                <w:sz w:val="18"/>
                <w:szCs w:val="21"/>
              </w:rPr>
              <w:fldChar w:fldCharType="begin"/>
            </w:r>
            <w:r>
              <w:rPr>
                <w:rFonts w:ascii="Times New Roman" w:hAnsi="Times New Roman" w:cs="Times New Roman"/>
                <w:kern w:val="0"/>
                <w:sz w:val="18"/>
                <w:szCs w:val="21"/>
              </w:rPr>
              <w:instrText xml:space="preserve"> </w:instrText>
            </w:r>
            <w:r>
              <w:rPr>
                <w:rFonts w:ascii="Times New Roman" w:hAnsi="Times New Roman" w:cs="Times New Roman" w:hint="eastAsia"/>
                <w:kern w:val="0"/>
                <w:sz w:val="18"/>
                <w:szCs w:val="21"/>
              </w:rPr>
              <w:instrText>= 2 \* GB3</w:instrText>
            </w:r>
            <w:r>
              <w:rPr>
                <w:rFonts w:ascii="Times New Roman" w:hAnsi="Times New Roman" w:cs="Times New Roman"/>
                <w:kern w:val="0"/>
                <w:sz w:val="18"/>
                <w:szCs w:val="21"/>
              </w:rPr>
              <w:instrText xml:space="preserve"> </w:instrText>
            </w:r>
            <w:r>
              <w:rPr>
                <w:rFonts w:ascii="Times New Roman" w:hAnsi="Times New Roman" w:cs="Times New Roman"/>
                <w:kern w:val="0"/>
                <w:sz w:val="18"/>
                <w:szCs w:val="21"/>
              </w:rPr>
              <w:fldChar w:fldCharType="separate"/>
            </w:r>
            <w:r>
              <w:rPr>
                <w:rFonts w:ascii="Times New Roman" w:hAnsi="Times New Roman" w:cs="Times New Roman" w:hint="eastAsia"/>
                <w:kern w:val="0"/>
                <w:sz w:val="18"/>
                <w:szCs w:val="21"/>
              </w:rPr>
              <w:t>②</w:t>
            </w:r>
            <w:r>
              <w:rPr>
                <w:rFonts w:ascii="Times New Roman" w:hAnsi="Times New Roman" w:cs="Times New Roman"/>
                <w:kern w:val="0"/>
                <w:sz w:val="18"/>
                <w:szCs w:val="21"/>
              </w:rPr>
              <w:fldChar w:fldCharType="end"/>
            </w:r>
          </w:p>
        </w:tc>
        <w:tc>
          <w:tcPr>
            <w:tcW w:w="6096" w:type="dxa"/>
          </w:tcPr>
          <w:p w14:paraId="40D90909" w14:textId="77777777" w:rsidR="00B92847" w:rsidRDefault="00D02087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Changing to: Pathophysiological changes during pregnancy</w:t>
            </w:r>
          </w:p>
        </w:tc>
      </w:tr>
      <w:tr w:rsidR="00B92847" w14:paraId="5B4E2B29" w14:textId="77777777">
        <w:tc>
          <w:tcPr>
            <w:tcW w:w="1129" w:type="dxa"/>
            <w:vMerge/>
          </w:tcPr>
          <w:p w14:paraId="66406E35" w14:textId="77777777" w:rsidR="00B92847" w:rsidRDefault="00B92847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0D0CA62" w14:textId="77777777" w:rsidR="00B92847" w:rsidRDefault="00D02087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kern w:val="0"/>
                <w:sz w:val="18"/>
                <w:szCs w:val="21"/>
              </w:rPr>
              <w:fldChar w:fldCharType="begin"/>
            </w:r>
            <w:r>
              <w:rPr>
                <w:rFonts w:ascii="Times New Roman" w:hAnsi="Times New Roman" w:cs="Times New Roman"/>
                <w:kern w:val="0"/>
                <w:sz w:val="18"/>
                <w:szCs w:val="21"/>
              </w:rPr>
              <w:instrText xml:space="preserve"> </w:instrText>
            </w:r>
            <w:r>
              <w:rPr>
                <w:rFonts w:ascii="Times New Roman" w:hAnsi="Times New Roman" w:cs="Times New Roman" w:hint="eastAsia"/>
                <w:kern w:val="0"/>
                <w:sz w:val="18"/>
                <w:szCs w:val="21"/>
              </w:rPr>
              <w:instrText>= 2 \* GB3</w:instrText>
            </w:r>
            <w:r>
              <w:rPr>
                <w:rFonts w:ascii="Times New Roman" w:hAnsi="Times New Roman" w:cs="Times New Roman"/>
                <w:kern w:val="0"/>
                <w:sz w:val="18"/>
                <w:szCs w:val="21"/>
              </w:rPr>
              <w:instrText xml:space="preserve"> </w:instrText>
            </w:r>
            <w:r>
              <w:rPr>
                <w:rFonts w:ascii="Times New Roman" w:hAnsi="Times New Roman" w:cs="Times New Roman"/>
                <w:kern w:val="0"/>
                <w:sz w:val="18"/>
                <w:szCs w:val="21"/>
              </w:rPr>
              <w:fldChar w:fldCharType="separate"/>
            </w:r>
            <w:r>
              <w:rPr>
                <w:rFonts w:ascii="Times New Roman" w:hAnsi="Times New Roman" w:cs="Times New Roman" w:hint="eastAsia"/>
                <w:kern w:val="0"/>
                <w:sz w:val="18"/>
                <w:szCs w:val="21"/>
              </w:rPr>
              <w:t>②</w:t>
            </w:r>
            <w:r>
              <w:rPr>
                <w:rFonts w:ascii="Times New Roman" w:hAnsi="Times New Roman" w:cs="Times New Roman"/>
                <w:kern w:val="0"/>
                <w:sz w:val="18"/>
                <w:szCs w:val="21"/>
              </w:rPr>
              <w:fldChar w:fldCharType="end"/>
            </w:r>
          </w:p>
        </w:tc>
        <w:tc>
          <w:tcPr>
            <w:tcW w:w="6096" w:type="dxa"/>
          </w:tcPr>
          <w:p w14:paraId="74F0F75A" w14:textId="77777777" w:rsidR="00B92847" w:rsidRDefault="00D02087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Adding: Transferring of maternal and infants at high risk.</w:t>
            </w:r>
          </w:p>
        </w:tc>
      </w:tr>
      <w:tr w:rsidR="00B92847" w14:paraId="3FEAC6F2" w14:textId="77777777">
        <w:tc>
          <w:tcPr>
            <w:tcW w:w="1129" w:type="dxa"/>
            <w:vMerge/>
          </w:tcPr>
          <w:p w14:paraId="60DA9A49" w14:textId="77777777" w:rsidR="00B92847" w:rsidRDefault="00B92847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D5DCCEB" w14:textId="77777777" w:rsidR="00B92847" w:rsidRDefault="00D02087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kern w:val="0"/>
                <w:sz w:val="18"/>
                <w:szCs w:val="21"/>
              </w:rPr>
              <w:fldChar w:fldCharType="begin"/>
            </w:r>
            <w:r>
              <w:rPr>
                <w:rFonts w:ascii="Times New Roman" w:hAnsi="Times New Roman" w:cs="Times New Roman"/>
                <w:kern w:val="0"/>
                <w:sz w:val="18"/>
                <w:szCs w:val="21"/>
              </w:rPr>
              <w:instrText xml:space="preserve"> </w:instrText>
            </w:r>
            <w:r>
              <w:rPr>
                <w:rFonts w:ascii="Times New Roman" w:hAnsi="Times New Roman" w:cs="Times New Roman" w:hint="eastAsia"/>
                <w:kern w:val="0"/>
                <w:sz w:val="18"/>
                <w:szCs w:val="21"/>
              </w:rPr>
              <w:instrText>= 3 \* GB3</w:instrText>
            </w:r>
            <w:r>
              <w:rPr>
                <w:rFonts w:ascii="Times New Roman" w:hAnsi="Times New Roman" w:cs="Times New Roman"/>
                <w:kern w:val="0"/>
                <w:sz w:val="18"/>
                <w:szCs w:val="21"/>
              </w:rPr>
              <w:instrText xml:space="preserve"> </w:instrText>
            </w:r>
            <w:r>
              <w:rPr>
                <w:rFonts w:ascii="Times New Roman" w:hAnsi="Times New Roman" w:cs="Times New Roman"/>
                <w:kern w:val="0"/>
                <w:sz w:val="18"/>
                <w:szCs w:val="21"/>
              </w:rPr>
              <w:fldChar w:fldCharType="separate"/>
            </w:r>
            <w:r>
              <w:rPr>
                <w:rFonts w:ascii="Times New Roman" w:hAnsi="Times New Roman" w:cs="Times New Roman" w:hint="eastAsia"/>
                <w:kern w:val="0"/>
                <w:sz w:val="18"/>
                <w:szCs w:val="21"/>
              </w:rPr>
              <w:t>③</w:t>
            </w:r>
            <w:r>
              <w:rPr>
                <w:rFonts w:ascii="Times New Roman" w:hAnsi="Times New Roman" w:cs="Times New Roman"/>
                <w:kern w:val="0"/>
                <w:sz w:val="18"/>
                <w:szCs w:val="21"/>
              </w:rPr>
              <w:fldChar w:fldCharType="end"/>
            </w:r>
          </w:p>
        </w:tc>
        <w:tc>
          <w:tcPr>
            <w:tcW w:w="6096" w:type="dxa"/>
          </w:tcPr>
          <w:p w14:paraId="528B2A83" w14:textId="77777777" w:rsidR="00B92847" w:rsidRDefault="00D02087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Changing to: Respiratory failure and cardiac arrest of maternal and the newborn</w:t>
            </w:r>
          </w:p>
        </w:tc>
      </w:tr>
      <w:tr w:rsidR="00B92847" w14:paraId="3FBB0F5E" w14:textId="77777777">
        <w:tc>
          <w:tcPr>
            <w:tcW w:w="1129" w:type="dxa"/>
            <w:vMerge/>
          </w:tcPr>
          <w:p w14:paraId="2CDF0636" w14:textId="77777777" w:rsidR="00B92847" w:rsidRDefault="00B92847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2FE065C" w14:textId="77777777" w:rsidR="00B92847" w:rsidRDefault="00D02087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kern w:val="0"/>
                <w:sz w:val="18"/>
                <w:szCs w:val="21"/>
              </w:rPr>
              <w:fldChar w:fldCharType="begin"/>
            </w:r>
            <w:r>
              <w:rPr>
                <w:rFonts w:ascii="Times New Roman" w:hAnsi="Times New Roman" w:cs="Times New Roman"/>
                <w:kern w:val="0"/>
                <w:sz w:val="18"/>
                <w:szCs w:val="21"/>
              </w:rPr>
              <w:instrText xml:space="preserve"> </w:instrText>
            </w:r>
            <w:r>
              <w:rPr>
                <w:rFonts w:ascii="Times New Roman" w:hAnsi="Times New Roman" w:cs="Times New Roman" w:hint="eastAsia"/>
                <w:kern w:val="0"/>
                <w:sz w:val="18"/>
                <w:szCs w:val="21"/>
              </w:rPr>
              <w:instrText>= 9 \* GB3</w:instrText>
            </w:r>
            <w:r>
              <w:rPr>
                <w:rFonts w:ascii="Times New Roman" w:hAnsi="Times New Roman" w:cs="Times New Roman"/>
                <w:kern w:val="0"/>
                <w:sz w:val="18"/>
                <w:szCs w:val="21"/>
              </w:rPr>
              <w:instrText xml:space="preserve"> </w:instrText>
            </w:r>
            <w:r>
              <w:rPr>
                <w:rFonts w:ascii="Times New Roman" w:hAnsi="Times New Roman" w:cs="Times New Roman"/>
                <w:kern w:val="0"/>
                <w:sz w:val="18"/>
                <w:szCs w:val="21"/>
              </w:rPr>
              <w:fldChar w:fldCharType="separate"/>
            </w:r>
            <w:r>
              <w:rPr>
                <w:rFonts w:ascii="Times New Roman" w:hAnsi="Times New Roman" w:cs="Times New Roman" w:hint="eastAsia"/>
                <w:kern w:val="0"/>
                <w:sz w:val="18"/>
                <w:szCs w:val="21"/>
              </w:rPr>
              <w:t>⑨</w:t>
            </w:r>
            <w:r>
              <w:rPr>
                <w:rFonts w:ascii="Times New Roman" w:hAnsi="Times New Roman" w:cs="Times New Roman"/>
                <w:kern w:val="0"/>
                <w:sz w:val="18"/>
                <w:szCs w:val="21"/>
              </w:rPr>
              <w:fldChar w:fldCharType="end"/>
            </w:r>
          </w:p>
        </w:tc>
        <w:tc>
          <w:tcPr>
            <w:tcW w:w="6096" w:type="dxa"/>
          </w:tcPr>
          <w:p w14:paraId="6646A87F" w14:textId="77777777" w:rsidR="00B92847" w:rsidRDefault="00D02087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Adding with: Management of acute laryngospasm, bronchospasm and asthma attack</w:t>
            </w:r>
          </w:p>
        </w:tc>
      </w:tr>
      <w:tr w:rsidR="00B92847" w14:paraId="6858E52D" w14:textId="77777777">
        <w:tc>
          <w:tcPr>
            <w:tcW w:w="1129" w:type="dxa"/>
            <w:vMerge/>
          </w:tcPr>
          <w:p w14:paraId="064963F7" w14:textId="77777777" w:rsidR="00B92847" w:rsidRDefault="00B92847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88CB3E7" w14:textId="77777777" w:rsidR="00B92847" w:rsidRDefault="00D02087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0-</w:t>
            </w:r>
            <w:r>
              <w:rPr>
                <w:rFonts w:ascii="Times New Roman" w:hAnsi="Times New Roman" w:cs="Times New Roman"/>
                <w:kern w:val="0"/>
                <w:sz w:val="18"/>
                <w:szCs w:val="21"/>
              </w:rPr>
              <w:fldChar w:fldCharType="begin"/>
            </w:r>
            <w:r>
              <w:rPr>
                <w:rFonts w:ascii="Times New Roman" w:hAnsi="Times New Roman" w:cs="Times New Roman"/>
                <w:kern w:val="0"/>
                <w:sz w:val="18"/>
                <w:szCs w:val="21"/>
              </w:rPr>
              <w:instrText xml:space="preserve"> </w:instrText>
            </w:r>
            <w:r>
              <w:rPr>
                <w:rFonts w:ascii="Times New Roman" w:hAnsi="Times New Roman" w:cs="Times New Roman" w:hint="eastAsia"/>
                <w:kern w:val="0"/>
                <w:sz w:val="18"/>
                <w:szCs w:val="21"/>
              </w:rPr>
              <w:instrText>= 2 \* GB3</w:instrText>
            </w:r>
            <w:r>
              <w:rPr>
                <w:rFonts w:ascii="Times New Roman" w:hAnsi="Times New Roman" w:cs="Times New Roman"/>
                <w:kern w:val="0"/>
                <w:sz w:val="18"/>
                <w:szCs w:val="21"/>
              </w:rPr>
              <w:instrText xml:space="preserve"> </w:instrText>
            </w:r>
            <w:r>
              <w:rPr>
                <w:rFonts w:ascii="Times New Roman" w:hAnsi="Times New Roman" w:cs="Times New Roman"/>
                <w:kern w:val="0"/>
                <w:sz w:val="18"/>
                <w:szCs w:val="21"/>
              </w:rPr>
              <w:fldChar w:fldCharType="separate"/>
            </w:r>
            <w:r>
              <w:rPr>
                <w:rFonts w:ascii="Times New Roman" w:hAnsi="Times New Roman" w:cs="Times New Roman" w:hint="eastAsia"/>
                <w:kern w:val="0"/>
                <w:sz w:val="18"/>
                <w:szCs w:val="21"/>
              </w:rPr>
              <w:t>②</w:t>
            </w:r>
            <w:r>
              <w:rPr>
                <w:rFonts w:ascii="Times New Roman" w:hAnsi="Times New Roman" w:cs="Times New Roman"/>
                <w:kern w:val="0"/>
                <w:sz w:val="18"/>
                <w:szCs w:val="21"/>
              </w:rPr>
              <w:fldChar w:fldCharType="end"/>
            </w:r>
          </w:p>
        </w:tc>
        <w:tc>
          <w:tcPr>
            <w:tcW w:w="6096" w:type="dxa"/>
          </w:tcPr>
          <w:p w14:paraId="58DE6F19" w14:textId="77777777" w:rsidR="00B92847" w:rsidRDefault="00D02087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Changing to: Fluency in professional English.</w:t>
            </w:r>
          </w:p>
        </w:tc>
      </w:tr>
      <w:tr w:rsidR="00B92847" w14:paraId="56CD2729" w14:textId="77777777">
        <w:tc>
          <w:tcPr>
            <w:tcW w:w="1129" w:type="dxa"/>
            <w:vMerge/>
          </w:tcPr>
          <w:p w14:paraId="355CDA0C" w14:textId="77777777" w:rsidR="00B92847" w:rsidRDefault="00B92847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625CB03" w14:textId="77777777" w:rsidR="00B92847" w:rsidRDefault="00D02087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2-</w:t>
            </w:r>
            <w:r>
              <w:rPr>
                <w:rFonts w:ascii="Times New Roman" w:hAnsi="Times New Roman" w:cs="Times New Roman"/>
                <w:kern w:val="0"/>
                <w:sz w:val="18"/>
                <w:szCs w:val="21"/>
              </w:rPr>
              <w:fldChar w:fldCharType="begin"/>
            </w:r>
            <w:r>
              <w:rPr>
                <w:rFonts w:ascii="Times New Roman" w:hAnsi="Times New Roman" w:cs="Times New Roman"/>
                <w:kern w:val="0"/>
                <w:sz w:val="18"/>
                <w:szCs w:val="21"/>
              </w:rPr>
              <w:instrText xml:space="preserve"> </w:instrText>
            </w:r>
            <w:r>
              <w:rPr>
                <w:rFonts w:ascii="Times New Roman" w:hAnsi="Times New Roman" w:cs="Times New Roman" w:hint="eastAsia"/>
                <w:kern w:val="0"/>
                <w:sz w:val="18"/>
                <w:szCs w:val="21"/>
              </w:rPr>
              <w:instrText>= 3 \* GB3</w:instrText>
            </w:r>
            <w:r>
              <w:rPr>
                <w:rFonts w:ascii="Times New Roman" w:hAnsi="Times New Roman" w:cs="Times New Roman"/>
                <w:kern w:val="0"/>
                <w:sz w:val="18"/>
                <w:szCs w:val="21"/>
              </w:rPr>
              <w:instrText xml:space="preserve"> </w:instrText>
            </w:r>
            <w:r>
              <w:rPr>
                <w:rFonts w:ascii="Times New Roman" w:hAnsi="Times New Roman" w:cs="Times New Roman"/>
                <w:kern w:val="0"/>
                <w:sz w:val="18"/>
                <w:szCs w:val="21"/>
              </w:rPr>
              <w:fldChar w:fldCharType="separate"/>
            </w:r>
            <w:r>
              <w:rPr>
                <w:rFonts w:ascii="Times New Roman" w:hAnsi="Times New Roman" w:cs="Times New Roman" w:hint="eastAsia"/>
                <w:kern w:val="0"/>
                <w:sz w:val="18"/>
                <w:szCs w:val="21"/>
              </w:rPr>
              <w:t>③</w:t>
            </w:r>
            <w:r>
              <w:rPr>
                <w:rFonts w:ascii="Times New Roman" w:hAnsi="Times New Roman" w:cs="Times New Roman"/>
                <w:kern w:val="0"/>
                <w:sz w:val="18"/>
                <w:szCs w:val="21"/>
              </w:rPr>
              <w:fldChar w:fldCharType="end"/>
            </w:r>
          </w:p>
        </w:tc>
        <w:tc>
          <w:tcPr>
            <w:tcW w:w="6096" w:type="dxa"/>
          </w:tcPr>
          <w:p w14:paraId="32EA04F6" w14:textId="77777777" w:rsidR="00B92847" w:rsidRDefault="00D02087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Changing to: Patent application and achievement transformation</w:t>
            </w:r>
          </w:p>
        </w:tc>
      </w:tr>
      <w:tr w:rsidR="00B92847" w14:paraId="1D697A32" w14:textId="77777777">
        <w:tc>
          <w:tcPr>
            <w:tcW w:w="1129" w:type="dxa"/>
            <w:vMerge/>
          </w:tcPr>
          <w:p w14:paraId="176428EA" w14:textId="77777777" w:rsidR="00B92847" w:rsidRDefault="00B92847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8824463" w14:textId="77777777" w:rsidR="00B92847" w:rsidRDefault="00D02087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3-</w:t>
            </w:r>
            <w:r>
              <w:rPr>
                <w:rFonts w:ascii="Times New Roman" w:hAnsi="Times New Roman" w:cs="Times New Roman"/>
                <w:kern w:val="0"/>
                <w:sz w:val="18"/>
                <w:szCs w:val="21"/>
              </w:rPr>
              <w:fldChar w:fldCharType="begin"/>
            </w:r>
            <w:r>
              <w:rPr>
                <w:rFonts w:ascii="Times New Roman" w:hAnsi="Times New Roman" w:cs="Times New Roman"/>
                <w:kern w:val="0"/>
                <w:sz w:val="18"/>
                <w:szCs w:val="21"/>
              </w:rPr>
              <w:instrText xml:space="preserve"> </w:instrText>
            </w:r>
            <w:r>
              <w:rPr>
                <w:rFonts w:ascii="Times New Roman" w:hAnsi="Times New Roman" w:cs="Times New Roman" w:hint="eastAsia"/>
                <w:kern w:val="0"/>
                <w:sz w:val="18"/>
                <w:szCs w:val="21"/>
              </w:rPr>
              <w:instrText>= 1 \* GB3</w:instrText>
            </w:r>
            <w:r>
              <w:rPr>
                <w:rFonts w:ascii="Times New Roman" w:hAnsi="Times New Roman" w:cs="Times New Roman"/>
                <w:kern w:val="0"/>
                <w:sz w:val="18"/>
                <w:szCs w:val="21"/>
              </w:rPr>
              <w:instrText xml:space="preserve"> </w:instrText>
            </w:r>
            <w:r>
              <w:rPr>
                <w:rFonts w:ascii="Times New Roman" w:hAnsi="Times New Roman" w:cs="Times New Roman"/>
                <w:kern w:val="0"/>
                <w:sz w:val="18"/>
                <w:szCs w:val="21"/>
              </w:rPr>
              <w:fldChar w:fldCharType="separate"/>
            </w:r>
            <w:r>
              <w:rPr>
                <w:rFonts w:ascii="Times New Roman" w:hAnsi="Times New Roman" w:cs="Times New Roman" w:hint="eastAsia"/>
                <w:kern w:val="0"/>
                <w:sz w:val="18"/>
                <w:szCs w:val="21"/>
              </w:rPr>
              <w:t>①</w:t>
            </w:r>
            <w:r>
              <w:rPr>
                <w:rFonts w:ascii="Times New Roman" w:hAnsi="Times New Roman" w:cs="Times New Roman"/>
                <w:kern w:val="0"/>
                <w:sz w:val="18"/>
                <w:szCs w:val="21"/>
              </w:rPr>
              <w:fldChar w:fldCharType="end"/>
            </w:r>
          </w:p>
        </w:tc>
        <w:tc>
          <w:tcPr>
            <w:tcW w:w="6096" w:type="dxa"/>
          </w:tcPr>
          <w:p w14:paraId="388690B0" w14:textId="77777777" w:rsidR="00B92847" w:rsidRDefault="00D02087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Changing to: Mastering of basic scientific theories and experimental skills for fundamental research</w:t>
            </w:r>
          </w:p>
        </w:tc>
      </w:tr>
    </w:tbl>
    <w:p w14:paraId="728183DD" w14:textId="77777777" w:rsidR="00B92847" w:rsidRDefault="00B92847">
      <w:pPr>
        <w:rPr>
          <w:rFonts w:ascii="Times New Roman" w:hAnsi="Times New Roman" w:cs="Times New Roman"/>
        </w:rPr>
      </w:pPr>
    </w:p>
    <w:p w14:paraId="6DAC9BDC" w14:textId="77777777" w:rsidR="00B92847" w:rsidRDefault="00B92847">
      <w:pPr>
        <w:rPr>
          <w:rFonts w:ascii="Times New Roman" w:hAnsi="Times New Roman" w:cs="Times New Roman"/>
          <w:lang w:eastAsia="zh-Hans"/>
        </w:rPr>
      </w:pPr>
    </w:p>
    <w:p w14:paraId="11E43A64" w14:textId="77777777" w:rsidR="00B92847" w:rsidRDefault="00B92847">
      <w:pPr>
        <w:rPr>
          <w:rFonts w:ascii="Times New Roman" w:hAnsi="Times New Roman" w:cs="Times New Roman"/>
          <w:lang w:eastAsia="zh-Hans"/>
        </w:rPr>
      </w:pPr>
    </w:p>
    <w:p w14:paraId="7BA0BE5B" w14:textId="77777777" w:rsidR="00B92847" w:rsidRDefault="00B92847">
      <w:pPr>
        <w:rPr>
          <w:rFonts w:ascii="Times New Roman" w:hAnsi="Times New Roman" w:cs="Times New Roman"/>
          <w:lang w:eastAsia="zh-Hans"/>
        </w:rPr>
      </w:pPr>
    </w:p>
    <w:p w14:paraId="60B39375" w14:textId="77777777" w:rsidR="00B92847" w:rsidRDefault="00B92847">
      <w:pPr>
        <w:rPr>
          <w:rFonts w:ascii="Times New Roman" w:hAnsi="Times New Roman" w:cs="Times New Roman"/>
          <w:lang w:eastAsia="zh-Hans"/>
        </w:rPr>
      </w:pPr>
    </w:p>
    <w:p w14:paraId="642CC6A5" w14:textId="77777777" w:rsidR="00B92847" w:rsidRDefault="00B92847">
      <w:pPr>
        <w:rPr>
          <w:rFonts w:ascii="Times New Roman" w:hAnsi="Times New Roman" w:cs="Times New Roman"/>
          <w:lang w:eastAsia="zh-Hans"/>
        </w:rPr>
      </w:pPr>
    </w:p>
    <w:p w14:paraId="24CD8B4C" w14:textId="77777777" w:rsidR="00B92847" w:rsidRDefault="00D02087">
      <w:pPr>
        <w:widowControl/>
        <w:jc w:val="left"/>
        <w:rPr>
          <w:rFonts w:ascii="Times New Roman" w:hAnsi="Times New Roman" w:cs="Times New Roman"/>
          <w:lang w:eastAsia="zh-Hans"/>
        </w:rPr>
      </w:pPr>
      <w:r>
        <w:rPr>
          <w:rFonts w:ascii="Times New Roman" w:hAnsi="Times New Roman" w:cs="Times New Roman"/>
          <w:lang w:eastAsia="zh-Hans"/>
        </w:rPr>
        <w:br w:type="page"/>
      </w:r>
    </w:p>
    <w:p w14:paraId="1648CE43" w14:textId="3B12EA20" w:rsidR="00B92847" w:rsidRDefault="00D02087">
      <w:pPr>
        <w:rPr>
          <w:rFonts w:ascii="Times New Roman" w:hAnsi="Times New Roman" w:cs="Times New Roman"/>
          <w:lang w:eastAsia="zh-Hans"/>
        </w:rPr>
      </w:pPr>
      <w:r w:rsidRPr="000505DC">
        <w:rPr>
          <w:rFonts w:ascii="Times New Roman" w:hAnsi="Times New Roman" w:cs="Times New Roman"/>
          <w:lang w:eastAsia="zh-Hans"/>
        </w:rPr>
        <w:lastRenderedPageBreak/>
        <w:t>Appendix S</w:t>
      </w:r>
      <w:r w:rsidR="00E06D5E" w:rsidRPr="000505DC">
        <w:rPr>
          <w:rFonts w:ascii="Times New Roman" w:hAnsi="Times New Roman" w:cs="Times New Roman"/>
          <w:lang w:eastAsia="zh-Hans"/>
        </w:rPr>
        <w:t>4</w:t>
      </w:r>
      <w:r w:rsidRPr="000505DC">
        <w:rPr>
          <w:rFonts w:ascii="Times New Roman" w:hAnsi="Times New Roman" w:cs="Times New Roman"/>
          <w:lang w:eastAsia="zh-Hans"/>
        </w:rPr>
        <w:t>.</w:t>
      </w:r>
      <w:r w:rsidR="00C97226" w:rsidRPr="000505DC">
        <w:rPr>
          <w:rFonts w:ascii="Times New Roman" w:hAnsi="Times New Roman" w:cs="Times New Roman" w:hint="eastAsia"/>
          <w:lang w:eastAsia="zh-Hans"/>
        </w:rPr>
        <w:t xml:space="preserve"> </w:t>
      </w:r>
      <w:r w:rsidRPr="000505DC">
        <w:rPr>
          <w:rFonts w:ascii="Times New Roman" w:hAnsi="Times New Roman" w:cs="Times New Roman"/>
          <w:lang w:eastAsia="zh-Hans"/>
        </w:rPr>
        <w:t>Reply to experts’ queries related t</w:t>
      </w:r>
      <w:r w:rsidR="000505DC" w:rsidRPr="000505DC">
        <w:rPr>
          <w:rFonts w:ascii="Times New Roman" w:hAnsi="Times New Roman" w:cs="Times New Roman"/>
          <w:lang w:eastAsia="zh-Hans"/>
        </w:rPr>
        <w:t>o establishment of evaluation index</w:t>
      </w:r>
      <w:r w:rsidRPr="000505DC">
        <w:rPr>
          <w:rFonts w:ascii="Times New Roman" w:hAnsi="Times New Roman" w:cs="Times New Roman" w:hint="eastAsia"/>
        </w:rPr>
        <w:t>.</w:t>
      </w:r>
    </w:p>
    <w:p w14:paraId="021D92D8" w14:textId="77777777" w:rsidR="00B92847" w:rsidRDefault="00B92847">
      <w:pPr>
        <w:rPr>
          <w:rFonts w:ascii="Times New Roman" w:hAnsi="Times New Roman" w:cs="Times New Roman"/>
        </w:rPr>
      </w:pPr>
    </w:p>
    <w:p w14:paraId="43972C47" w14:textId="77777777" w:rsidR="00B92847" w:rsidRDefault="00D02087">
      <w:pPr>
        <w:rPr>
          <w:rFonts w:ascii="Times New Roman" w:hAnsi="Times New Roman" w:cs="Times New Roman"/>
          <w:lang w:eastAsia="zh-Hans"/>
        </w:rPr>
      </w:pPr>
      <w:r>
        <w:rPr>
          <w:rFonts w:ascii="Times New Roman" w:hAnsi="Times New Roman" w:cs="Times New Roman"/>
          <w:lang w:eastAsia="zh-Hans"/>
        </w:rPr>
        <w:t xml:space="preserve">1. It is suggested to merge secondary evaluation standard of 4 (Anesthesia management capabilities of pregnant women with high risk) and 5 (Ability to handle pregnancy related emergencies), as placental abnormalities include hemorrhage caused by placenta </w:t>
      </w:r>
      <w:proofErr w:type="spellStart"/>
      <w:r>
        <w:rPr>
          <w:rFonts w:ascii="Times New Roman" w:hAnsi="Times New Roman" w:cs="Times New Roman"/>
          <w:lang w:eastAsia="zh-Hans"/>
        </w:rPr>
        <w:t>accreta</w:t>
      </w:r>
      <w:proofErr w:type="spellEnd"/>
      <w:r>
        <w:rPr>
          <w:rFonts w:ascii="Times New Roman" w:hAnsi="Times New Roman" w:cs="Times New Roman"/>
          <w:lang w:eastAsia="zh-Hans"/>
        </w:rPr>
        <w:t xml:space="preserve"> and possible hemorrhagic shock.</w:t>
      </w:r>
    </w:p>
    <w:p w14:paraId="198A8866" w14:textId="77777777" w:rsidR="00B92847" w:rsidRDefault="00D02087">
      <w:pPr>
        <w:rPr>
          <w:rFonts w:ascii="Times New Roman" w:hAnsi="Times New Roman" w:cs="Times New Roman"/>
          <w:lang w:eastAsia="zh-Hans"/>
        </w:rPr>
      </w:pPr>
      <w:r>
        <w:rPr>
          <w:rFonts w:ascii="Times New Roman" w:hAnsi="Times New Roman" w:cs="Times New Roman"/>
          <w:lang w:eastAsia="zh-Hans"/>
        </w:rPr>
        <w:t>Reply:</w:t>
      </w:r>
    </w:p>
    <w:p w14:paraId="729F6B0C" w14:textId="06C28FA9" w:rsidR="00B92847" w:rsidRDefault="00D02087">
      <w:pPr>
        <w:rPr>
          <w:rFonts w:ascii="Times New Roman" w:hAnsi="Times New Roman" w:cs="Times New Roman"/>
          <w:lang w:eastAsia="zh-Hans"/>
        </w:rPr>
      </w:pPr>
      <w:r>
        <w:rPr>
          <w:rFonts w:ascii="Times New Roman" w:hAnsi="Times New Roman" w:cs="Times New Roman"/>
          <w:lang w:eastAsia="zh-Hans"/>
        </w:rPr>
        <w:t xml:space="preserve">Secondary evaluation standard of 4 focuses on obstetrics with known risks that OBAs may still have time to make effective preoperative preparation. While category 5 stresses </w:t>
      </w:r>
      <w:r w:rsidR="009F5AF0">
        <w:rPr>
          <w:rFonts w:ascii="Times New Roman" w:hAnsi="Times New Roman" w:cs="Times New Roman"/>
          <w:lang w:eastAsia="zh-Hans"/>
        </w:rPr>
        <w:t>the immediate action of OBA i</w:t>
      </w:r>
      <w:r>
        <w:rPr>
          <w:rFonts w:ascii="Times New Roman" w:hAnsi="Times New Roman" w:cs="Times New Roman"/>
          <w:lang w:eastAsia="zh-Hans"/>
        </w:rPr>
        <w:t xml:space="preserve">n emergent </w:t>
      </w:r>
      <w:r w:rsidR="009F5AF0">
        <w:rPr>
          <w:rFonts w:ascii="Times New Roman" w:hAnsi="Times New Roman" w:cs="Times New Roman"/>
          <w:lang w:eastAsia="zh-Hans"/>
        </w:rPr>
        <w:t>cases</w:t>
      </w:r>
      <w:r>
        <w:rPr>
          <w:rFonts w:ascii="Times New Roman" w:hAnsi="Times New Roman" w:cs="Times New Roman"/>
          <w:lang w:eastAsia="zh-Hans"/>
        </w:rPr>
        <w:t>.</w:t>
      </w:r>
    </w:p>
    <w:p w14:paraId="68DA9BD3" w14:textId="77777777" w:rsidR="00B92847" w:rsidRDefault="00B92847">
      <w:pPr>
        <w:rPr>
          <w:rFonts w:ascii="Times New Roman" w:hAnsi="Times New Roman" w:cs="Times New Roman"/>
        </w:rPr>
      </w:pPr>
    </w:p>
    <w:p w14:paraId="2598E038" w14:textId="6FC6E100" w:rsidR="00B92847" w:rsidRDefault="00D020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zh-Hans"/>
        </w:rPr>
        <w:t xml:space="preserve">2. </w:t>
      </w:r>
      <w:r>
        <w:rPr>
          <w:rFonts w:ascii="Times New Roman" w:hAnsi="Times New Roman" w:cs="Times New Roman"/>
        </w:rPr>
        <w:t xml:space="preserve">It is recommended to combine the primary evaluation standard of “Ability </w:t>
      </w:r>
      <w:r>
        <w:rPr>
          <w:rFonts w:ascii="Times New Roman" w:hAnsi="Times New Roman" w:cs="Times New Roman"/>
          <w:lang w:eastAsia="zh-Hans"/>
        </w:rPr>
        <w:t>of c</w:t>
      </w:r>
      <w:r>
        <w:rPr>
          <w:rFonts w:ascii="Times New Roman" w:hAnsi="Times New Roman" w:cs="Times New Roman"/>
        </w:rPr>
        <w:t>linical thinking and decision-making” and “Professionalism of obstetric anesthesia specialists”. And followed by secondary evaluation standard of “teaching capacity”, “research ability”, and “comprehensive ability”. The “comprehensive ability” includes “</w:t>
      </w:r>
      <w:r>
        <w:rPr>
          <w:rFonts w:ascii="Times New Roman" w:hAnsi="Times New Roman" w:cs="Times New Roman"/>
          <w:lang w:eastAsia="zh-Hans"/>
        </w:rPr>
        <w:t xml:space="preserve">management skills, ability to handle medical dispute, and non-technical skills”. </w:t>
      </w:r>
    </w:p>
    <w:p w14:paraId="74DE93C4" w14:textId="77777777" w:rsidR="00B92847" w:rsidRDefault="00D02087">
      <w:pPr>
        <w:rPr>
          <w:rFonts w:ascii="Times New Roman" w:hAnsi="Times New Roman" w:cs="Times New Roman"/>
          <w:lang w:eastAsia="zh-Hans"/>
        </w:rPr>
      </w:pPr>
      <w:r>
        <w:rPr>
          <w:rFonts w:ascii="Times New Roman" w:hAnsi="Times New Roman" w:cs="Times New Roman"/>
          <w:lang w:eastAsia="zh-Hans"/>
        </w:rPr>
        <w:t>Reply:</w:t>
      </w:r>
    </w:p>
    <w:p w14:paraId="19D7B4BA" w14:textId="77777777" w:rsidR="00B92847" w:rsidRDefault="00D02087">
      <w:pPr>
        <w:rPr>
          <w:rFonts w:ascii="Times New Roman" w:hAnsi="Times New Roman" w:cs="Times New Roman"/>
          <w:lang w:eastAsia="zh-Hans"/>
        </w:rPr>
      </w:pPr>
      <w:r>
        <w:rPr>
          <w:rFonts w:ascii="Times New Roman" w:hAnsi="Times New Roman" w:cs="Times New Roman"/>
        </w:rPr>
        <w:t xml:space="preserve">“Ability </w:t>
      </w:r>
      <w:r>
        <w:rPr>
          <w:rFonts w:ascii="Times New Roman" w:hAnsi="Times New Roman" w:cs="Times New Roman"/>
          <w:lang w:eastAsia="zh-Hans"/>
        </w:rPr>
        <w:t>of c</w:t>
      </w:r>
      <w:r>
        <w:rPr>
          <w:rFonts w:ascii="Times New Roman" w:hAnsi="Times New Roman" w:cs="Times New Roman"/>
        </w:rPr>
        <w:t xml:space="preserve">linical thinking and decision-making” and “professionalism of obstetric anesthesia” lay emphasis on different aspects. “ability </w:t>
      </w:r>
      <w:r>
        <w:rPr>
          <w:rFonts w:ascii="Times New Roman" w:hAnsi="Times New Roman" w:cs="Times New Roman"/>
          <w:lang w:eastAsia="zh-Hans"/>
        </w:rPr>
        <w:t>of c</w:t>
      </w:r>
      <w:r>
        <w:rPr>
          <w:rFonts w:ascii="Times New Roman" w:hAnsi="Times New Roman" w:cs="Times New Roman"/>
        </w:rPr>
        <w:t xml:space="preserve">linical thinking and decision-making” focus on basic knowledge and skills, while “professionalism of obstetric anesthesia” weights more on professional skills of obstetric anesthesia specialists, especially the ability of dealing with critical pregnancy. </w:t>
      </w:r>
    </w:p>
    <w:p w14:paraId="033CF40E" w14:textId="77777777" w:rsidR="00B92847" w:rsidRDefault="00B92847">
      <w:pPr>
        <w:rPr>
          <w:rFonts w:ascii="Times New Roman" w:hAnsi="Times New Roman" w:cs="Times New Roman"/>
        </w:rPr>
      </w:pPr>
    </w:p>
    <w:p w14:paraId="546B5E34" w14:textId="77777777" w:rsidR="00B92847" w:rsidRDefault="00D02087">
      <w:pPr>
        <w:rPr>
          <w:rFonts w:ascii="Times New Roman" w:hAnsi="Times New Roman" w:cs="Times New Roman"/>
          <w:lang w:eastAsia="zh-Hans"/>
        </w:rPr>
      </w:pPr>
      <w:r>
        <w:rPr>
          <w:rFonts w:ascii="Times New Roman" w:hAnsi="Times New Roman" w:cs="Times New Roman"/>
        </w:rPr>
        <w:t xml:space="preserve">Research ability receives more and more attention. Teaching ability is an indispensable skill for </w:t>
      </w:r>
      <w:r>
        <w:rPr>
          <w:rFonts w:ascii="Times New Roman" w:hAnsi="Times New Roman" w:cs="Times New Roman"/>
          <w:lang w:eastAsia="zh-Hans"/>
        </w:rPr>
        <w:t xml:space="preserve">doctors in </w:t>
      </w:r>
      <w:r>
        <w:rPr>
          <w:rFonts w:ascii="Times New Roman" w:hAnsi="Times New Roman" w:cs="Times New Roman"/>
        </w:rPr>
        <w:t xml:space="preserve">tertiary hospitals. These two distinct abilities have their own independent systems, which need further elaboration. Therefore, we classified these two as primary evaluation standard. Non-technique skills is </w:t>
      </w:r>
      <w:r>
        <w:rPr>
          <w:rFonts w:ascii="Times New Roman" w:hAnsi="Times New Roman" w:cs="Times New Roman" w:hint="eastAsia"/>
        </w:rPr>
        <w:t>different from</w:t>
      </w:r>
      <w:r>
        <w:rPr>
          <w:rFonts w:ascii="Times New Roman" w:hAnsi="Times New Roman" w:cs="Times New Roman"/>
        </w:rPr>
        <w:t xml:space="preserve"> clinical practice skills, which require the mastering of comprehensive skills. N</w:t>
      </w:r>
      <w:r>
        <w:rPr>
          <w:rFonts w:ascii="Times New Roman" w:hAnsi="Times New Roman" w:cs="Times New Roman"/>
          <w:lang w:eastAsia="zh-Hans"/>
        </w:rPr>
        <w:t xml:space="preserve">on-technical skills stress more on teamwork, communication, and the ability to </w:t>
      </w:r>
      <w:r>
        <w:rPr>
          <w:rFonts w:ascii="Times New Roman" w:hAnsi="Times New Roman" w:cs="Times New Roman" w:hint="eastAsia"/>
        </w:rPr>
        <w:t>re</w:t>
      </w:r>
      <w:r>
        <w:rPr>
          <w:rFonts w:ascii="Times New Roman" w:hAnsi="Times New Roman" w:cs="Times New Roman"/>
          <w:lang w:eastAsia="zh-Hans"/>
        </w:rPr>
        <w:t>view and handle problems from a professional perspective.</w:t>
      </w:r>
    </w:p>
    <w:p w14:paraId="3609D5AC" w14:textId="77777777" w:rsidR="00B92847" w:rsidRDefault="00B92847">
      <w:pPr>
        <w:rPr>
          <w:rFonts w:ascii="Times New Roman" w:hAnsi="Times New Roman" w:cs="Times New Roman"/>
          <w:lang w:eastAsia="zh-Hans"/>
        </w:rPr>
      </w:pPr>
    </w:p>
    <w:p w14:paraId="3256FDBA" w14:textId="0F4A994A" w:rsidR="00B92847" w:rsidRDefault="00D02087">
      <w:pPr>
        <w:rPr>
          <w:rFonts w:ascii="Times New Roman" w:hAnsi="Times New Roman" w:cs="Times New Roman"/>
          <w:lang w:eastAsia="zh-Hans"/>
        </w:rPr>
      </w:pPr>
      <w:r>
        <w:rPr>
          <w:rFonts w:ascii="Times New Roman" w:hAnsi="Times New Roman" w:cs="Times New Roman"/>
          <w:lang w:eastAsia="zh-Hans"/>
        </w:rPr>
        <w:t xml:space="preserve">3. It might be </w:t>
      </w:r>
      <w:r w:rsidR="009F5AF0">
        <w:rPr>
          <w:rFonts w:ascii="Times New Roman" w:hAnsi="Times New Roman" w:cs="Times New Roman"/>
          <w:lang w:eastAsia="zh-Hans"/>
        </w:rPr>
        <w:t>too demanding</w:t>
      </w:r>
      <w:r>
        <w:rPr>
          <w:rFonts w:ascii="Times New Roman" w:hAnsi="Times New Roman" w:cs="Times New Roman"/>
          <w:lang w:eastAsia="zh-Hans"/>
        </w:rPr>
        <w:t xml:space="preserve"> to accomplish all these training items and become a specialized obstetric anesthesiologist in just 3 year</w:t>
      </w:r>
      <w:r w:rsidR="009F5AF0">
        <w:rPr>
          <w:rFonts w:ascii="Times New Roman" w:hAnsi="Times New Roman" w:cs="Times New Roman"/>
          <w:lang w:eastAsia="zh-Hans"/>
        </w:rPr>
        <w:t>s</w:t>
      </w:r>
      <w:r>
        <w:rPr>
          <w:rFonts w:ascii="Times New Roman" w:hAnsi="Times New Roman" w:cs="Times New Roman"/>
          <w:lang w:eastAsia="zh-Hans"/>
        </w:rPr>
        <w:t>.</w:t>
      </w:r>
    </w:p>
    <w:p w14:paraId="4E50A508" w14:textId="77777777" w:rsidR="00B92847" w:rsidRDefault="00D02087">
      <w:pPr>
        <w:rPr>
          <w:rFonts w:ascii="Times New Roman" w:hAnsi="Times New Roman" w:cs="Times New Roman"/>
          <w:lang w:eastAsia="zh-Hans"/>
        </w:rPr>
      </w:pPr>
      <w:r>
        <w:rPr>
          <w:rFonts w:ascii="Times New Roman" w:hAnsi="Times New Roman" w:cs="Times New Roman"/>
          <w:lang w:eastAsia="zh-Hans"/>
        </w:rPr>
        <w:t>Reply:</w:t>
      </w:r>
    </w:p>
    <w:p w14:paraId="06D8034B" w14:textId="063F17C4" w:rsidR="00B92847" w:rsidRDefault="004118EE" w:rsidP="004118EE">
      <w:pPr>
        <w:rPr>
          <w:rFonts w:ascii="Times New Roman" w:hAnsi="Times New Roman" w:cs="Times New Roman"/>
          <w:lang w:eastAsia="zh-Hans"/>
        </w:rPr>
      </w:pPr>
      <w:proofErr w:type="spellStart"/>
      <w:r>
        <w:rPr>
          <w:rFonts w:ascii="Times New Roman" w:hAnsi="Times New Roman" w:cs="Times New Roman"/>
          <w:lang w:eastAsia="zh-Hans"/>
        </w:rPr>
        <w:t>Actrually</w:t>
      </w:r>
      <w:proofErr w:type="spellEnd"/>
      <w:r>
        <w:rPr>
          <w:rFonts w:ascii="Times New Roman" w:hAnsi="Times New Roman" w:cs="Times New Roman"/>
          <w:lang w:eastAsia="zh-Hans"/>
        </w:rPr>
        <w:t>, this is not demanding. We drafted the evaluation standard according to o</w:t>
      </w:r>
      <w:r w:rsidRPr="004118EE">
        <w:rPr>
          <w:rFonts w:ascii="Times New Roman" w:hAnsi="Times New Roman" w:cs="Times New Roman"/>
          <w:lang w:eastAsia="zh-Hans"/>
        </w:rPr>
        <w:t xml:space="preserve">bstetric subspecialty training objective </w:t>
      </w:r>
      <w:r>
        <w:rPr>
          <w:rFonts w:ascii="Times New Roman" w:hAnsi="Times New Roman" w:cs="Times New Roman"/>
          <w:lang w:eastAsia="zh-Hans"/>
        </w:rPr>
        <w:t xml:space="preserve">of Peking University Health Science Center. In the </w:t>
      </w:r>
      <w:r>
        <w:rPr>
          <w:rFonts w:ascii="Times New Roman" w:hAnsi="Times New Roman" w:cs="Times New Roman"/>
        </w:rPr>
        <w:t>course of the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  <w:lang w:eastAsia="zh-Hans"/>
        </w:rPr>
        <w:t xml:space="preserve">second year of the anesthesia specialist training, trainees </w:t>
      </w:r>
      <w:r>
        <w:rPr>
          <w:rFonts w:ascii="Times New Roman" w:hAnsi="Times New Roman" w:cs="Times New Roman" w:hint="eastAsia"/>
        </w:rPr>
        <w:t>who</w:t>
      </w:r>
      <w:r>
        <w:rPr>
          <w:rFonts w:ascii="Times New Roman" w:hAnsi="Times New Roman" w:cs="Times New Roman"/>
        </w:rPr>
        <w:t xml:space="preserve"> passed the </w:t>
      </w:r>
      <w:r>
        <w:rPr>
          <w:rFonts w:ascii="Times New Roman" w:hAnsi="Times New Roman" w:cs="Times New Roman" w:hint="eastAsia"/>
        </w:rPr>
        <w:t>mid</w:t>
      </w:r>
      <w:r>
        <w:rPr>
          <w:rFonts w:ascii="Times New Roman" w:hAnsi="Times New Roman" w:cs="Times New Roman"/>
        </w:rPr>
        <w:t xml:space="preserve">-term evaluation </w:t>
      </w:r>
      <w:r>
        <w:rPr>
          <w:rFonts w:ascii="Times New Roman" w:hAnsi="Times New Roman" w:cs="Times New Roman"/>
          <w:lang w:eastAsia="zh-Hans"/>
        </w:rPr>
        <w:t xml:space="preserve">would become attending anesthesiologists and possess the competency of the </w:t>
      </w:r>
      <w:r>
        <w:rPr>
          <w:rFonts w:ascii="Times New Roman" w:hAnsi="Times New Roman" w:cs="Times New Roman" w:hint="eastAsia"/>
        </w:rPr>
        <w:t>handling</w:t>
      </w:r>
      <w:r w:rsidRPr="004118EE">
        <w:rPr>
          <w:rFonts w:ascii="Times New Roman" w:hAnsi="Times New Roman" w:cs="Times New Roman"/>
          <w:lang w:eastAsia="zh-Hans"/>
        </w:rPr>
        <w:t xml:space="preserve"> </w:t>
      </w:r>
      <w:r>
        <w:rPr>
          <w:rFonts w:ascii="Times New Roman" w:hAnsi="Times New Roman" w:cs="Times New Roman"/>
          <w:lang w:eastAsia="zh-Hans"/>
        </w:rPr>
        <w:t xml:space="preserve">basic </w:t>
      </w:r>
      <w:r w:rsidRPr="004118EE">
        <w:rPr>
          <w:rFonts w:ascii="Times New Roman" w:hAnsi="Times New Roman" w:cs="Times New Roman"/>
          <w:lang w:eastAsia="zh-Hans"/>
        </w:rPr>
        <w:t>obstetric anesthesia related</w:t>
      </w:r>
      <w:r>
        <w:rPr>
          <w:rFonts w:ascii="Times New Roman" w:hAnsi="Times New Roman" w:cs="Times New Roman"/>
          <w:lang w:eastAsia="zh-Hans"/>
        </w:rPr>
        <w:t xml:space="preserve"> issues. The subspecialty of OBA training was intended for more comprehensive clinical experience training of </w:t>
      </w:r>
      <w:proofErr w:type="spellStart"/>
      <w:r>
        <w:rPr>
          <w:rFonts w:ascii="Times New Roman" w:hAnsi="Times New Roman" w:cs="Times New Roman"/>
          <w:lang w:eastAsia="zh-Hans"/>
        </w:rPr>
        <w:t>paturients</w:t>
      </w:r>
      <w:proofErr w:type="spellEnd"/>
      <w:r>
        <w:rPr>
          <w:rFonts w:ascii="Times New Roman" w:hAnsi="Times New Roman" w:cs="Times New Roman"/>
          <w:lang w:eastAsia="zh-Hans"/>
        </w:rPr>
        <w:t xml:space="preserve"> at high-risk, and to </w:t>
      </w:r>
      <w:r>
        <w:rPr>
          <w:rFonts w:ascii="Times New Roman" w:hAnsi="Times New Roman" w:cs="Times New Roman" w:hint="eastAsia"/>
        </w:rPr>
        <w:t>finish</w:t>
      </w:r>
      <w:r>
        <w:rPr>
          <w:rFonts w:ascii="Times New Roman" w:hAnsi="Times New Roman" w:cs="Times New Roman"/>
          <w:lang w:eastAsia="zh-Hans"/>
        </w:rPr>
        <w:t xml:space="preserve"> education</w:t>
      </w:r>
      <w:r>
        <w:rPr>
          <w:rFonts w:ascii="Times New Roman" w:hAnsi="Times New Roman" w:cs="Times New Roman" w:hint="eastAsia"/>
        </w:rPr>
        <w:t>al</w:t>
      </w:r>
      <w:r>
        <w:rPr>
          <w:rFonts w:ascii="Times New Roman" w:hAnsi="Times New Roman" w:cs="Times New Roman"/>
          <w:lang w:eastAsia="zh-Hans"/>
        </w:rPr>
        <w:t xml:space="preserve"> and research </w:t>
      </w:r>
      <w:r>
        <w:rPr>
          <w:rFonts w:ascii="Times New Roman" w:hAnsi="Times New Roman" w:cs="Times New Roman" w:hint="eastAsia"/>
        </w:rPr>
        <w:t>works</w:t>
      </w:r>
      <w:r>
        <w:rPr>
          <w:rFonts w:ascii="Times New Roman" w:hAnsi="Times New Roman" w:cs="Times New Roman"/>
        </w:rPr>
        <w:t xml:space="preserve"> required</w:t>
      </w:r>
      <w:r>
        <w:rPr>
          <w:rFonts w:ascii="Times New Roman" w:hAnsi="Times New Roman" w:cs="Times New Roman"/>
          <w:lang w:eastAsia="zh-Hans"/>
        </w:rPr>
        <w:t xml:space="preserve">. We also </w:t>
      </w:r>
      <w:r>
        <w:rPr>
          <w:rFonts w:ascii="Times New Roman" w:hAnsi="Times New Roman" w:cs="Times New Roman" w:hint="eastAsia"/>
        </w:rPr>
        <w:t>consulted</w:t>
      </w:r>
      <w:r>
        <w:rPr>
          <w:rFonts w:ascii="Times New Roman" w:hAnsi="Times New Roman" w:cs="Times New Roman"/>
        </w:rPr>
        <w:t xml:space="preserve"> the </w:t>
      </w:r>
      <w:r w:rsidRPr="004118EE">
        <w:rPr>
          <w:rFonts w:ascii="Times New Roman" w:hAnsi="Times New Roman" w:cs="Times New Roman"/>
        </w:rPr>
        <w:t>Program Requirements for Fellowship (CA-4) Education in</w:t>
      </w:r>
      <w:r>
        <w:rPr>
          <w:rFonts w:ascii="Times New Roman" w:hAnsi="Times New Roman" w:cs="Times New Roman" w:hint="eastAsia"/>
        </w:rPr>
        <w:t xml:space="preserve"> </w:t>
      </w:r>
      <w:r w:rsidRPr="004118EE">
        <w:rPr>
          <w:rFonts w:ascii="Times New Roman" w:hAnsi="Times New Roman" w:cs="Times New Roman"/>
        </w:rPr>
        <w:t>Obstetric Anesthesiology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in</w:t>
      </w:r>
      <w:r>
        <w:rPr>
          <w:rFonts w:ascii="Times New Roman" w:hAnsi="Times New Roman" w:cs="Times New Roman"/>
        </w:rPr>
        <w:t xml:space="preserve"> the U.S., which is more demanding and more specified. </w:t>
      </w:r>
    </w:p>
    <w:p w14:paraId="2803107D" w14:textId="77777777" w:rsidR="00B92847" w:rsidRDefault="00B92847">
      <w:pPr>
        <w:rPr>
          <w:rFonts w:ascii="Times New Roman" w:hAnsi="Times New Roman" w:cs="Times New Roman"/>
          <w:lang w:eastAsia="zh-Hans"/>
        </w:rPr>
      </w:pPr>
    </w:p>
    <w:p w14:paraId="189C66C0" w14:textId="77777777" w:rsidR="00B92847" w:rsidRDefault="00D02087">
      <w:pPr>
        <w:rPr>
          <w:rFonts w:ascii="Times New Roman" w:hAnsi="Times New Roman" w:cs="Times New Roman"/>
          <w:lang w:eastAsia="zh-Hans"/>
        </w:rPr>
      </w:pPr>
      <w:r>
        <w:rPr>
          <w:rFonts w:ascii="Times New Roman" w:hAnsi="Times New Roman" w:cs="Times New Roman"/>
          <w:lang w:eastAsia="zh-Hans"/>
        </w:rPr>
        <w:t>4. Is it over demanding to possess the “</w:t>
      </w:r>
      <w:r>
        <w:rPr>
          <w:rFonts w:ascii="Times New Roman" w:hAnsi="Times New Roman" w:cs="Times New Roman"/>
        </w:rPr>
        <w:t>ability to coordinate and utilize public health resources, providing necessary medical-related guidance and services</w:t>
      </w:r>
      <w:r>
        <w:rPr>
          <w:rFonts w:ascii="Times New Roman" w:hAnsi="Times New Roman" w:cs="Times New Roman"/>
          <w:lang w:eastAsia="zh-Hans"/>
        </w:rPr>
        <w:t>”?</w:t>
      </w:r>
    </w:p>
    <w:p w14:paraId="431E9756" w14:textId="77777777" w:rsidR="00B92847" w:rsidRDefault="00D02087">
      <w:pPr>
        <w:rPr>
          <w:rFonts w:ascii="Times New Roman" w:hAnsi="Times New Roman" w:cs="Times New Roman"/>
          <w:lang w:eastAsia="zh-Hans"/>
        </w:rPr>
      </w:pPr>
      <w:r>
        <w:rPr>
          <w:rFonts w:ascii="Times New Roman" w:hAnsi="Times New Roman" w:cs="Times New Roman"/>
          <w:lang w:eastAsia="zh-Hans"/>
        </w:rPr>
        <w:t>Reply:</w:t>
      </w:r>
    </w:p>
    <w:p w14:paraId="07A091F1" w14:textId="08A027F2" w:rsidR="00B92847" w:rsidRDefault="00D02087">
      <w:pPr>
        <w:rPr>
          <w:rFonts w:ascii="Times New Roman" w:hAnsi="Times New Roman" w:cs="Times New Roman"/>
          <w:lang w:eastAsia="zh-Hans"/>
        </w:rPr>
      </w:pPr>
      <w:r>
        <w:rPr>
          <w:rFonts w:ascii="Times New Roman" w:hAnsi="Times New Roman" w:cs="Times New Roman"/>
          <w:lang w:eastAsia="zh-Hans"/>
        </w:rPr>
        <w:lastRenderedPageBreak/>
        <w:t xml:space="preserve">Doctors could </w:t>
      </w:r>
      <w:r>
        <w:rPr>
          <w:rFonts w:ascii="Times New Roman" w:hAnsi="Times New Roman" w:cs="Times New Roman"/>
        </w:rPr>
        <w:t xml:space="preserve">provide medical service and consultation in out-patient service. </w:t>
      </w:r>
      <w:r>
        <w:rPr>
          <w:rFonts w:ascii="Times New Roman" w:hAnsi="Times New Roman" w:cs="Times New Roman"/>
          <w:lang w:eastAsia="zh-Hans"/>
        </w:rPr>
        <w:t xml:space="preserve">Now it is more convenient to provide pregnant women with anesthesia-related medical guidance and professional medical consultation through diversified we-medium and online platforms. The advantage of internet can also </w:t>
      </w:r>
      <w:r w:rsidR="004118EE">
        <w:rPr>
          <w:rFonts w:ascii="Times New Roman" w:hAnsi="Times New Roman" w:cs="Times New Roman"/>
          <w:lang w:eastAsia="zh-Hans"/>
        </w:rPr>
        <w:t>be adopted</w:t>
      </w:r>
      <w:r>
        <w:rPr>
          <w:rFonts w:ascii="Times New Roman" w:hAnsi="Times New Roman" w:cs="Times New Roman"/>
          <w:lang w:eastAsia="zh-Hans"/>
        </w:rPr>
        <w:t xml:space="preserve"> to optimize the allocation of medical resources. In addition, crisis management and emergency treatment of pregnant women involve multidisciplinary </w:t>
      </w:r>
      <w:proofErr w:type="spellStart"/>
      <w:r>
        <w:rPr>
          <w:rFonts w:ascii="Times New Roman" w:hAnsi="Times New Roman" w:cs="Times New Roman"/>
          <w:lang w:eastAsia="zh-Hans"/>
        </w:rPr>
        <w:t>cooperations</w:t>
      </w:r>
      <w:proofErr w:type="spellEnd"/>
      <w:r>
        <w:rPr>
          <w:rFonts w:ascii="Times New Roman" w:hAnsi="Times New Roman" w:cs="Times New Roman"/>
          <w:lang w:eastAsia="zh-Hans"/>
        </w:rPr>
        <w:t xml:space="preserve">. It is necessary for medical staff to know the </w:t>
      </w:r>
      <w:r>
        <w:rPr>
          <w:rFonts w:ascii="Times New Roman" w:hAnsi="Times New Roman" w:cs="Times New Roman"/>
        </w:rPr>
        <w:t>specific implementation process</w:t>
      </w:r>
      <w:r>
        <w:rPr>
          <w:rFonts w:ascii="Times New Roman" w:hAnsi="Times New Roman" w:cs="Times New Roman"/>
          <w:lang w:eastAsia="zh-Hans"/>
        </w:rPr>
        <w:t xml:space="preserve">, so as to apply for and coordinate relevant public resources in time. </w:t>
      </w:r>
    </w:p>
    <w:p w14:paraId="360B79E8" w14:textId="77777777" w:rsidR="00B92847" w:rsidRDefault="00B92847">
      <w:pPr>
        <w:rPr>
          <w:rFonts w:ascii="Times New Roman" w:hAnsi="Times New Roman" w:cs="Times New Roman"/>
          <w:lang w:eastAsia="zh-Hans"/>
        </w:rPr>
      </w:pPr>
    </w:p>
    <w:p w14:paraId="71508B53" w14:textId="77777777" w:rsidR="00B92847" w:rsidRDefault="00B92847"/>
    <w:sectPr w:rsidR="00B928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8722D" w14:textId="77777777" w:rsidR="00A221CA" w:rsidRDefault="00A221CA">
      <w:r>
        <w:separator/>
      </w:r>
    </w:p>
  </w:endnote>
  <w:endnote w:type="continuationSeparator" w:id="0">
    <w:p w14:paraId="6AC4CCA0" w14:textId="77777777" w:rsidR="00A221CA" w:rsidRDefault="00A22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0"/>
    <w:family w:val="decorative"/>
    <w:pitch w:val="variable"/>
    <w:sig w:usb0="00000003" w:usb1="10000000" w:usb2="00000000" w:usb3="00000000" w:csb0="8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D3F58" w14:textId="77777777" w:rsidR="00B92847" w:rsidRDefault="00B9284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7B2F1" w14:textId="77777777" w:rsidR="00B92847" w:rsidRDefault="00B92847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763D8" w14:textId="77777777" w:rsidR="00B92847" w:rsidRDefault="00B9284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FC2B2" w14:textId="77777777" w:rsidR="00A221CA" w:rsidRDefault="00A221CA">
      <w:r>
        <w:separator/>
      </w:r>
    </w:p>
  </w:footnote>
  <w:footnote w:type="continuationSeparator" w:id="0">
    <w:p w14:paraId="60E8B48F" w14:textId="77777777" w:rsidR="00A221CA" w:rsidRDefault="00A221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95C18" w14:textId="77777777" w:rsidR="00B92847" w:rsidRDefault="00B92847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896C5" w14:textId="77777777" w:rsidR="00B92847" w:rsidRDefault="00B92847" w:rsidP="00E668F5">
    <w:pPr>
      <w:pStyle w:val="a9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1E15B" w14:textId="77777777" w:rsidR="00B92847" w:rsidRDefault="00B9284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33B90"/>
    <w:multiLevelType w:val="singleLevel"/>
    <w:tmpl w:val="0AF33B90"/>
    <w:lvl w:ilvl="0">
      <w:start w:val="1"/>
      <w:numFmt w:val="decimalEnclosedCircleChinese"/>
      <w:lvlText w:val="%1　"/>
      <w:lvlJc w:val="left"/>
      <w:pPr>
        <w:ind w:left="820" w:hanging="420"/>
      </w:pPr>
      <w:rPr>
        <w:rFonts w:hint="eastAsia"/>
      </w:rPr>
    </w:lvl>
  </w:abstractNum>
  <w:abstractNum w:abstractNumId="1" w15:restartNumberingAfterBreak="0">
    <w:nsid w:val="18413AF1"/>
    <w:multiLevelType w:val="singleLevel"/>
    <w:tmpl w:val="18413AF1"/>
    <w:lvl w:ilvl="0">
      <w:start w:val="1"/>
      <w:numFmt w:val="decimalEnclosedCircleChinese"/>
      <w:lvlText w:val="%1　"/>
      <w:lvlJc w:val="left"/>
      <w:pPr>
        <w:ind w:left="820" w:hanging="420"/>
      </w:pPr>
      <w:rPr>
        <w:rFonts w:hint="eastAsia"/>
      </w:rPr>
    </w:lvl>
  </w:abstractNum>
  <w:abstractNum w:abstractNumId="2" w15:restartNumberingAfterBreak="0">
    <w:nsid w:val="1BE67100"/>
    <w:multiLevelType w:val="singleLevel"/>
    <w:tmpl w:val="1BE67100"/>
    <w:lvl w:ilvl="0">
      <w:start w:val="1"/>
      <w:numFmt w:val="decimalEnclosedCircleChinese"/>
      <w:lvlText w:val="%1　"/>
      <w:lvlJc w:val="left"/>
      <w:pPr>
        <w:ind w:left="820" w:hanging="420"/>
      </w:pPr>
      <w:rPr>
        <w:rFonts w:hint="eastAsia"/>
      </w:rPr>
    </w:lvl>
  </w:abstractNum>
  <w:abstractNum w:abstractNumId="3" w15:restartNumberingAfterBreak="0">
    <w:nsid w:val="2B3840C7"/>
    <w:multiLevelType w:val="singleLevel"/>
    <w:tmpl w:val="2B3840C7"/>
    <w:lvl w:ilvl="0">
      <w:start w:val="1"/>
      <w:numFmt w:val="decimalEnclosedCircleChinese"/>
      <w:lvlText w:val="%1　"/>
      <w:lvlJc w:val="left"/>
      <w:pPr>
        <w:ind w:left="820" w:hanging="420"/>
      </w:pPr>
      <w:rPr>
        <w:rFonts w:hint="eastAsia"/>
      </w:rPr>
    </w:lvl>
  </w:abstractNum>
  <w:abstractNum w:abstractNumId="4" w15:restartNumberingAfterBreak="0">
    <w:nsid w:val="32CA24EC"/>
    <w:multiLevelType w:val="singleLevel"/>
    <w:tmpl w:val="32CA24EC"/>
    <w:lvl w:ilvl="0">
      <w:start w:val="1"/>
      <w:numFmt w:val="decimalEnclosedCircleChinese"/>
      <w:lvlText w:val="%1　"/>
      <w:lvlJc w:val="left"/>
      <w:pPr>
        <w:ind w:left="820" w:hanging="420"/>
      </w:pPr>
      <w:rPr>
        <w:rFonts w:hint="eastAsia"/>
      </w:rPr>
    </w:lvl>
  </w:abstractNum>
  <w:abstractNum w:abstractNumId="5" w15:restartNumberingAfterBreak="0">
    <w:nsid w:val="386423BA"/>
    <w:multiLevelType w:val="singleLevel"/>
    <w:tmpl w:val="386423BA"/>
    <w:lvl w:ilvl="0">
      <w:start w:val="1"/>
      <w:numFmt w:val="decimalEnclosedCircleChinese"/>
      <w:lvlText w:val="%1　"/>
      <w:lvlJc w:val="left"/>
      <w:pPr>
        <w:ind w:left="820" w:hanging="420"/>
      </w:pPr>
      <w:rPr>
        <w:rFonts w:hint="eastAsia"/>
      </w:rPr>
    </w:lvl>
  </w:abstractNum>
  <w:abstractNum w:abstractNumId="6" w15:restartNumberingAfterBreak="0">
    <w:nsid w:val="44FA7280"/>
    <w:multiLevelType w:val="singleLevel"/>
    <w:tmpl w:val="44FA7280"/>
    <w:lvl w:ilvl="0">
      <w:start w:val="1"/>
      <w:numFmt w:val="decimalEnclosedCircleChinese"/>
      <w:lvlText w:val="%1　"/>
      <w:lvlJc w:val="left"/>
      <w:pPr>
        <w:ind w:left="820" w:hanging="420"/>
      </w:pPr>
      <w:rPr>
        <w:rFonts w:hint="eastAsia"/>
      </w:rPr>
    </w:lvl>
  </w:abstractNum>
  <w:abstractNum w:abstractNumId="7" w15:restartNumberingAfterBreak="0">
    <w:nsid w:val="4FDD19A6"/>
    <w:multiLevelType w:val="multilevel"/>
    <w:tmpl w:val="4FDD1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52525B2E"/>
    <w:multiLevelType w:val="singleLevel"/>
    <w:tmpl w:val="52525B2E"/>
    <w:lvl w:ilvl="0">
      <w:start w:val="1"/>
      <w:numFmt w:val="decimalEnclosedCircleChinese"/>
      <w:lvlText w:val="%1　"/>
      <w:lvlJc w:val="left"/>
      <w:pPr>
        <w:ind w:left="820" w:hanging="420"/>
      </w:pPr>
      <w:rPr>
        <w:rFonts w:hint="eastAsia"/>
      </w:rPr>
    </w:lvl>
  </w:abstractNum>
  <w:abstractNum w:abstractNumId="9" w15:restartNumberingAfterBreak="0">
    <w:nsid w:val="53023653"/>
    <w:multiLevelType w:val="singleLevel"/>
    <w:tmpl w:val="53023653"/>
    <w:lvl w:ilvl="0">
      <w:start w:val="1"/>
      <w:numFmt w:val="decimalEnclosedCircleChinese"/>
      <w:lvlText w:val="%1　"/>
      <w:lvlJc w:val="left"/>
      <w:pPr>
        <w:ind w:left="820" w:hanging="420"/>
      </w:pPr>
      <w:rPr>
        <w:rFonts w:hint="eastAsia"/>
      </w:rPr>
    </w:lvl>
  </w:abstractNum>
  <w:abstractNum w:abstractNumId="10" w15:restartNumberingAfterBreak="0">
    <w:nsid w:val="572B6224"/>
    <w:multiLevelType w:val="singleLevel"/>
    <w:tmpl w:val="572B6224"/>
    <w:lvl w:ilvl="0">
      <w:start w:val="1"/>
      <w:numFmt w:val="decimalEnclosedCircleChinese"/>
      <w:lvlText w:val="%1　"/>
      <w:lvlJc w:val="left"/>
      <w:pPr>
        <w:ind w:left="820" w:hanging="420"/>
      </w:pPr>
      <w:rPr>
        <w:rFonts w:hint="eastAsia"/>
      </w:rPr>
    </w:lvl>
  </w:abstractNum>
  <w:abstractNum w:abstractNumId="11" w15:restartNumberingAfterBreak="0">
    <w:nsid w:val="5F9473DE"/>
    <w:multiLevelType w:val="singleLevel"/>
    <w:tmpl w:val="5F9473DE"/>
    <w:lvl w:ilvl="0">
      <w:start w:val="1"/>
      <w:numFmt w:val="decimal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12" w15:restartNumberingAfterBreak="0">
    <w:nsid w:val="5F9AA168"/>
    <w:multiLevelType w:val="singleLevel"/>
    <w:tmpl w:val="5F9AA168"/>
    <w:lvl w:ilvl="0">
      <w:start w:val="1"/>
      <w:numFmt w:val="decimalEnclosedCircleChinese"/>
      <w:lvlText w:val="%1　"/>
      <w:lvlJc w:val="left"/>
      <w:pPr>
        <w:ind w:left="820" w:hanging="420"/>
      </w:pPr>
      <w:rPr>
        <w:rFonts w:hint="eastAsia"/>
      </w:rPr>
    </w:lvl>
  </w:abstractNum>
  <w:abstractNum w:abstractNumId="13" w15:restartNumberingAfterBreak="0">
    <w:nsid w:val="733A3D01"/>
    <w:multiLevelType w:val="singleLevel"/>
    <w:tmpl w:val="733A3D01"/>
    <w:lvl w:ilvl="0">
      <w:start w:val="1"/>
      <w:numFmt w:val="decimalEnclosedCircleChinese"/>
      <w:lvlText w:val="%1　"/>
      <w:lvlJc w:val="left"/>
      <w:pPr>
        <w:ind w:left="820" w:hanging="420"/>
      </w:pPr>
      <w:rPr>
        <w:rFonts w:hint="eastAsia"/>
      </w:rPr>
    </w:lvl>
  </w:abstractNum>
  <w:abstractNum w:abstractNumId="14" w15:restartNumberingAfterBreak="0">
    <w:nsid w:val="7A126792"/>
    <w:multiLevelType w:val="singleLevel"/>
    <w:tmpl w:val="7A126792"/>
    <w:lvl w:ilvl="0">
      <w:start w:val="1"/>
      <w:numFmt w:val="decimalEnclosedCircleChinese"/>
      <w:lvlText w:val="%1　"/>
      <w:lvlJc w:val="left"/>
      <w:pPr>
        <w:ind w:left="820" w:hanging="420"/>
      </w:pPr>
      <w:rPr>
        <w:rFonts w:hint="eastAsia"/>
      </w:rPr>
    </w:lvl>
  </w:abstractNum>
  <w:abstractNum w:abstractNumId="15" w15:restartNumberingAfterBreak="0">
    <w:nsid w:val="7D6303DB"/>
    <w:multiLevelType w:val="singleLevel"/>
    <w:tmpl w:val="7D6303DB"/>
    <w:lvl w:ilvl="0">
      <w:start w:val="1"/>
      <w:numFmt w:val="decimalEnclosedCircleChinese"/>
      <w:lvlText w:val="%1　"/>
      <w:lvlJc w:val="left"/>
      <w:pPr>
        <w:ind w:left="820" w:hanging="420"/>
      </w:pPr>
      <w:rPr>
        <w:rFonts w:hint="eastAsia"/>
      </w:r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0"/>
  </w:num>
  <w:num w:numId="5">
    <w:abstractNumId w:val="8"/>
  </w:num>
  <w:num w:numId="6">
    <w:abstractNumId w:val="4"/>
  </w:num>
  <w:num w:numId="7">
    <w:abstractNumId w:val="15"/>
  </w:num>
  <w:num w:numId="8">
    <w:abstractNumId w:val="1"/>
  </w:num>
  <w:num w:numId="9">
    <w:abstractNumId w:val="3"/>
  </w:num>
  <w:num w:numId="10">
    <w:abstractNumId w:val="6"/>
  </w:num>
  <w:num w:numId="11">
    <w:abstractNumId w:val="5"/>
  </w:num>
  <w:num w:numId="12">
    <w:abstractNumId w:val="9"/>
  </w:num>
  <w:num w:numId="13">
    <w:abstractNumId w:val="14"/>
  </w:num>
  <w:num w:numId="14">
    <w:abstractNumId w:val="10"/>
  </w:num>
  <w:num w:numId="15">
    <w:abstractNumId w:val="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doNotDisplayPageBoundaries/>
  <w:bordersDoNotSurroundHeader/>
  <w:bordersDoNotSurroundFooter/>
  <w:hideSpellingErrors/>
  <w:hideGrammaticalErrors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AF1"/>
    <w:rsid w:val="00024F8E"/>
    <w:rsid w:val="00034DE2"/>
    <w:rsid w:val="000505DC"/>
    <w:rsid w:val="000C090B"/>
    <w:rsid w:val="000D7CFA"/>
    <w:rsid w:val="00103AA3"/>
    <w:rsid w:val="00144EBC"/>
    <w:rsid w:val="001D041C"/>
    <w:rsid w:val="001D080B"/>
    <w:rsid w:val="002270B7"/>
    <w:rsid w:val="002512A3"/>
    <w:rsid w:val="002B7094"/>
    <w:rsid w:val="002D649E"/>
    <w:rsid w:val="002E64C7"/>
    <w:rsid w:val="00397864"/>
    <w:rsid w:val="003A6882"/>
    <w:rsid w:val="004118EE"/>
    <w:rsid w:val="00494677"/>
    <w:rsid w:val="004A7A02"/>
    <w:rsid w:val="004C5E27"/>
    <w:rsid w:val="004D4AF1"/>
    <w:rsid w:val="004E3237"/>
    <w:rsid w:val="005B2C3F"/>
    <w:rsid w:val="005F7CA3"/>
    <w:rsid w:val="0060238D"/>
    <w:rsid w:val="0063018A"/>
    <w:rsid w:val="006544F0"/>
    <w:rsid w:val="006747AB"/>
    <w:rsid w:val="006A346D"/>
    <w:rsid w:val="006D1EE7"/>
    <w:rsid w:val="00715201"/>
    <w:rsid w:val="007B364E"/>
    <w:rsid w:val="00864130"/>
    <w:rsid w:val="008A1A40"/>
    <w:rsid w:val="008C35AD"/>
    <w:rsid w:val="008C4D9E"/>
    <w:rsid w:val="00996360"/>
    <w:rsid w:val="009F5AF0"/>
    <w:rsid w:val="00A0248A"/>
    <w:rsid w:val="00A221CA"/>
    <w:rsid w:val="00A479ED"/>
    <w:rsid w:val="00B211A7"/>
    <w:rsid w:val="00B36ECB"/>
    <w:rsid w:val="00B92847"/>
    <w:rsid w:val="00BF2ADF"/>
    <w:rsid w:val="00C23B8D"/>
    <w:rsid w:val="00C97226"/>
    <w:rsid w:val="00D02087"/>
    <w:rsid w:val="00D035C9"/>
    <w:rsid w:val="00D90F34"/>
    <w:rsid w:val="00DB3CCA"/>
    <w:rsid w:val="00DB6365"/>
    <w:rsid w:val="00DC0E6E"/>
    <w:rsid w:val="00E06D5E"/>
    <w:rsid w:val="00E668F5"/>
    <w:rsid w:val="00F10D94"/>
    <w:rsid w:val="00FF3423"/>
    <w:rsid w:val="2243169A"/>
    <w:rsid w:val="6790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9AC7DA"/>
  <w15:docId w15:val="{CDD6317E-4F2D-1F43-8E0A-8C6DF6E8A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Pr>
      <w:rFonts w:ascii="宋体" w:eastAsia="宋体"/>
      <w:sz w:val="18"/>
      <w:szCs w:val="1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semiHidden/>
    <w:unhideWhenUsed/>
    <w:qFormat/>
    <w:rPr>
      <w:b/>
      <w:bCs/>
    </w:rPr>
  </w:style>
  <w:style w:type="table" w:styleId="ad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paragraph" w:styleId="af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批注框文本 字符"/>
    <w:basedOn w:val="a0"/>
    <w:link w:val="a5"/>
    <w:uiPriority w:val="99"/>
    <w:semiHidden/>
    <w:rPr>
      <w:rFonts w:ascii="宋体" w:eastAsia="宋体"/>
      <w:kern w:val="2"/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qFormat/>
    <w:rPr>
      <w:kern w:val="2"/>
      <w:sz w:val="21"/>
      <w:szCs w:val="24"/>
    </w:rPr>
  </w:style>
  <w:style w:type="character" w:customStyle="1" w:styleId="ac">
    <w:name w:val="批注主题 字符"/>
    <w:basedOn w:val="a4"/>
    <w:link w:val="ab"/>
    <w:uiPriority w:val="99"/>
    <w:semiHidden/>
    <w:qFormat/>
    <w:rPr>
      <w:b/>
      <w:bCs/>
      <w:kern w:val="2"/>
      <w:sz w:val="21"/>
      <w:szCs w:val="24"/>
    </w:rPr>
  </w:style>
  <w:style w:type="paragraph" w:styleId="af0">
    <w:name w:val="endnote text"/>
    <w:basedOn w:val="a"/>
    <w:link w:val="af1"/>
    <w:rsid w:val="006747AB"/>
    <w:pPr>
      <w:snapToGrid w:val="0"/>
      <w:jc w:val="left"/>
    </w:pPr>
    <w:rPr>
      <w:rFonts w:ascii="Calibri" w:eastAsia="宋体" w:hAnsi="Calibri" w:cs="Times New Roman"/>
      <w:sz w:val="24"/>
    </w:rPr>
  </w:style>
  <w:style w:type="character" w:customStyle="1" w:styleId="af1">
    <w:name w:val="尾注文本 字符"/>
    <w:basedOn w:val="a0"/>
    <w:link w:val="af0"/>
    <w:rsid w:val="006747AB"/>
    <w:rPr>
      <w:rFonts w:ascii="Calibri" w:eastAsia="宋体" w:hAnsi="Calibri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1910</Words>
  <Characters>10888</Characters>
  <Application>Microsoft Office Word</Application>
  <DocSecurity>0</DocSecurity>
  <Lines>90</Lines>
  <Paragraphs>25</Paragraphs>
  <ScaleCrop>false</ScaleCrop>
  <Company/>
  <LinksUpToDate>false</LinksUpToDate>
  <CharactersWithSpaces>12773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</dc:creator>
  <cp:lastModifiedBy>Stella</cp:lastModifiedBy>
  <cp:revision>5</cp:revision>
  <dcterms:created xsi:type="dcterms:W3CDTF">2021-08-13T15:03:00Z</dcterms:created>
  <dcterms:modified xsi:type="dcterms:W3CDTF">2021-08-14T04:29:00Z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