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6FCE" w14:textId="4CCDE4DC" w:rsidR="00A809AB" w:rsidRPr="00B57DB4" w:rsidRDefault="00A809AB" w:rsidP="00C328FD">
      <w:pPr>
        <w:pBdr>
          <w:between w:val="single" w:sz="4" w:space="1" w:color="auto"/>
          <w:bar w:val="single" w:sz="4" w:color="auto"/>
        </w:pBdr>
        <w:ind w:rightChars="841" w:right="1766"/>
        <w:rPr>
          <w:rFonts w:cstheme="minorHAnsi"/>
          <w:color w:val="000000" w:themeColor="text1"/>
          <w:sz w:val="20"/>
          <w:szCs w:val="20"/>
        </w:rPr>
      </w:pPr>
      <w:bookmarkStart w:id="0" w:name="_Hlk81757492"/>
      <w:r w:rsidRPr="00B57DB4">
        <w:rPr>
          <w:rFonts w:cstheme="minorHAnsi"/>
          <w:b/>
          <w:bCs/>
          <w:color w:val="000000" w:themeColor="text1"/>
          <w:sz w:val="20"/>
          <w:szCs w:val="20"/>
        </w:rPr>
        <w:t xml:space="preserve">Supplemental Table </w:t>
      </w:r>
      <w:r w:rsidR="00C328FD" w:rsidRPr="00B57DB4">
        <w:rPr>
          <w:rFonts w:cstheme="minorHAnsi"/>
          <w:b/>
          <w:bCs/>
          <w:color w:val="000000" w:themeColor="text1"/>
          <w:sz w:val="20"/>
          <w:szCs w:val="20"/>
        </w:rPr>
        <w:t>5.</w:t>
      </w:r>
      <w:r w:rsidRPr="00B57DB4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C328FD" w:rsidRPr="00B57DB4">
        <w:rPr>
          <w:rFonts w:cstheme="minorHAnsi"/>
          <w:b/>
          <w:bCs/>
          <w:color w:val="000000" w:themeColor="text1"/>
          <w:sz w:val="20"/>
          <w:szCs w:val="20"/>
        </w:rPr>
        <w:t>Summary of enrichment analysis in COVID</w:t>
      </w:r>
      <w:r w:rsidR="004E0477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tbl>
      <w:tblPr>
        <w:tblW w:w="8222" w:type="dxa"/>
        <w:tblInd w:w="-5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3453"/>
        <w:gridCol w:w="837"/>
        <w:gridCol w:w="755"/>
        <w:gridCol w:w="1007"/>
        <w:gridCol w:w="996"/>
      </w:tblGrid>
      <w:tr w:rsidR="00C328FD" w:rsidRPr="00B57DB4" w14:paraId="46F763F8" w14:textId="77777777" w:rsidTr="00C328F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bookmarkEnd w:id="0"/>
          <w:p w14:paraId="4007AB71" w14:textId="58867392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cstheme="minorHAnsi"/>
                <w:color w:val="000000" w:themeColor="text1"/>
                <w:sz w:val="20"/>
                <w:szCs w:val="20"/>
              </w:rPr>
              <w:t>GO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8DCD8" w14:textId="46B01694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cstheme="minorHAnsi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CEA89" w14:textId="6AC63672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cstheme="minorHAnsi"/>
                <w:color w:val="000000" w:themeColor="text1"/>
                <w:sz w:val="20"/>
                <w:szCs w:val="20"/>
              </w:rPr>
              <w:t>Count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E8016" w14:textId="7A25FE6C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483AA" w14:textId="536F696C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cstheme="minorHAnsi"/>
                <w:color w:val="000000" w:themeColor="text1"/>
                <w:sz w:val="20"/>
                <w:szCs w:val="20"/>
              </w:rPr>
              <w:t>Log10(P)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F0BE906" w14:textId="24403AC0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cstheme="minorHAnsi"/>
                <w:color w:val="000000" w:themeColor="text1"/>
                <w:sz w:val="20"/>
                <w:szCs w:val="20"/>
              </w:rPr>
              <w:t>Log10(q)</w:t>
            </w:r>
          </w:p>
        </w:tc>
      </w:tr>
      <w:tr w:rsidR="00C328FD" w:rsidRPr="00B57DB4" w14:paraId="14342A8F" w14:textId="77777777" w:rsidTr="00C328FD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9D7B4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6" w:anchor="200_COVID017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COVID017</w:t>
              </w:r>
            </w:hyperlink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4DE4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RNA_Blanco-Melo_Lung_Down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FDAA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40D7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36.00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63F9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-52.00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1584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-48.00</w:t>
            </w:r>
          </w:p>
        </w:tc>
      </w:tr>
      <w:tr w:rsidR="00C328FD" w:rsidRPr="00B57DB4" w14:paraId="2A2FFCBF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15B1C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7" w:anchor="200_COVID016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COVID016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10CA0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RNA_Blanco-Melo_Calu-3_Up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E2C9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8E3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9F3BA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-13.00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80A4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-9.60</w:t>
            </w:r>
          </w:p>
        </w:tc>
      </w:tr>
      <w:tr w:rsidR="00C328FD" w:rsidRPr="00B57DB4" w14:paraId="5F431BC5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FDE3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8" w:anchor="200_COVID018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COVID018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BA06B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RNA_Blanco-Melo_Lung_Up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5F02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F1D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8.90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076E3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DC6DE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-8.50</w:t>
            </w:r>
          </w:p>
        </w:tc>
      </w:tr>
      <w:tr w:rsidR="00C328FD" w:rsidRPr="00B57DB4" w14:paraId="6F4892F8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D4EB3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9" w:anchor="200_COVID020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COVID020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105B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RNA_Blanco-Melo_NHBE_Up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50B6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36B06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8.90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A1A4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EEFF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-8.40</w:t>
            </w:r>
          </w:p>
        </w:tc>
      </w:tr>
      <w:tr w:rsidR="00C328FD" w:rsidRPr="00B57DB4" w14:paraId="0B9A29AB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B35CB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0" w:anchor="200_COVID203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COVID203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B96C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RNA_Vanderheiden_pHAE_48h_Up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3DE3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14F0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9.80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1B854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-10.00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940D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-7.40</w:t>
            </w:r>
          </w:p>
        </w:tc>
      </w:tr>
      <w:tr w:rsidR="00C328FD" w:rsidRPr="00B57DB4" w14:paraId="7E1749DE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D2E42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1" w:anchor="200_COVID032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COVID032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4691A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RNA_Liao_BALF-severe_Up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0DD1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EA29B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0F9B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-9.60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A58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-6.70</w:t>
            </w:r>
          </w:p>
        </w:tc>
      </w:tr>
      <w:tr w:rsidR="00C328FD" w:rsidRPr="00B57DB4" w14:paraId="77402DEF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9D1A4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2" w:anchor="200_COVID356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COVID356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C747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RNA_Zhang_NK-cells_severe-and-moderate_Up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DDF8A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57BD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CB54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-8.40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269C3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-5.60</w:t>
            </w:r>
          </w:p>
        </w:tc>
      </w:tr>
      <w:tr w:rsidR="00C328FD" w:rsidRPr="00B57DB4" w14:paraId="110E780C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F30B1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3" w:anchor="200_COVID191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COVID191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BF4B4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RNA_Stukalov_A549-ACE2_24h_Up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787B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47A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FB92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-8.20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E945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-5.50</w:t>
            </w:r>
          </w:p>
        </w:tc>
      </w:tr>
      <w:tr w:rsidR="00C328FD" w:rsidRPr="00B57DB4" w14:paraId="42D758EB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02A0A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4" w:anchor="200_COVID244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COVID244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9BEF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RNA_Wilk_CD14+Monocytes_patient-C1A-mild_Up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0C56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1E3EB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6.20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B6F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-7.50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500AA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-4.90</w:t>
            </w:r>
          </w:p>
        </w:tc>
      </w:tr>
      <w:tr w:rsidR="00C328FD" w:rsidRPr="00B57DB4" w14:paraId="673F357F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AFD12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5" w:anchor="200_COVID050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COVID050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B833E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RNA_Wyler_Calu-3_24h_Up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A3F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DD8C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9.80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440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-7.50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4CD2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-4.90</w:t>
            </w:r>
          </w:p>
        </w:tc>
      </w:tr>
      <w:tr w:rsidR="00C328FD" w:rsidRPr="00B57DB4" w14:paraId="39E40B60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42B4A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6" w:anchor="200_COVID243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COVID243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B42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RNA_Riva_Vero-E6_24h_Up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47F1B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CE0F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9.80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E1E86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-7.50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5AB29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-4.90</w:t>
            </w:r>
          </w:p>
        </w:tc>
      </w:tr>
      <w:tr w:rsidR="00C328FD" w:rsidRPr="00B57DB4" w14:paraId="22D323AB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546A6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7" w:anchor="200_COVID359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COVID359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45A46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RNA_Zhang_T-cells_severe-and-moderate_Up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7EE9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91BC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B83FA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-7.10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2C9C4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-4.50</w:t>
            </w:r>
          </w:p>
        </w:tc>
      </w:tr>
      <w:tr w:rsidR="00C328FD" w:rsidRPr="00B57DB4" w14:paraId="36CCE0CF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2B31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8" w:anchor="200_COVID256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COVID256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1C900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RNA_Wilk_CD14+Monocytes_patient-C6_Up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C27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840CB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9120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-6.70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E493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-4.30</w:t>
            </w:r>
          </w:p>
        </w:tc>
      </w:tr>
      <w:tr w:rsidR="00C328FD" w:rsidRPr="00B57DB4" w14:paraId="1626EEE6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46D4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19" w:anchor="200_COVID189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COVID189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F26DA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RNA_Stukalov_A549-ACE2_18h_Up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2728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F9B9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5.40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21E0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-6.60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6780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-4.20</w:t>
            </w:r>
          </w:p>
        </w:tc>
      </w:tr>
      <w:tr w:rsidR="00C328FD" w:rsidRPr="00B57DB4" w14:paraId="4D2CEC71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9EEE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20" w:anchor="200_COVID347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COVID347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90533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RNA_Wilk_B-cells_patient-C6_Up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94F5E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9AD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6.20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E43A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7386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-4.10</w:t>
            </w:r>
          </w:p>
        </w:tc>
      </w:tr>
      <w:tr w:rsidR="00C328FD" w:rsidRPr="00B57DB4" w14:paraId="4E022617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7771A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21" w:anchor="200_COVID034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COVID034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1084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RNA_Liao_BALF-severe-vs-mild_Up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81C0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74EB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8.90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4BCF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1554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-4.10</w:t>
            </w:r>
          </w:p>
        </w:tc>
      </w:tr>
      <w:tr w:rsidR="00C328FD" w:rsidRPr="00B57DB4" w14:paraId="74410FFE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C2642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22" w:anchor="200_COVID193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COVID193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8D0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RNA_Stukalov_A549-ACE2_30h_Up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A08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53F39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8.90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741E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9013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-4.10</w:t>
            </w:r>
          </w:p>
        </w:tc>
      </w:tr>
      <w:tr w:rsidR="00C328FD" w:rsidRPr="00B57DB4" w14:paraId="67599006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F8220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23" w:anchor="200_COVID353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COVID353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00A54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RNA_Zhang_Monocytes_severe-and-moderate_Up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8E001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655A4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6.20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02ECD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-6.10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0271F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-3.80</w:t>
            </w:r>
          </w:p>
        </w:tc>
      </w:tr>
      <w:tr w:rsidR="00C328FD" w:rsidRPr="00B57DB4" w14:paraId="341AEDAB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261F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24" w:anchor="200_COVID245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COVID245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E5B5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RNA_Wilk_CD14+Monocytes_patient-C1A-mild_Down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D79E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6BF62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4.50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8FD87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-5.60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2DF3C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-3.40</w:t>
            </w:r>
          </w:p>
        </w:tc>
      </w:tr>
      <w:tr w:rsidR="00C328FD" w:rsidRPr="00B57DB4" w14:paraId="3DF34602" w14:textId="77777777" w:rsidTr="00C328F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C900B" w14:textId="77777777" w:rsidR="00C328FD" w:rsidRPr="00B57DB4" w:rsidRDefault="00F42EA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hyperlink r:id="rId25" w:anchor="200_COVID006" w:tgtFrame="_TERM" w:history="1">
              <w:r w:rsidR="00C328FD" w:rsidRPr="00B57DB4">
                <w:rPr>
                  <w:rFonts w:eastAsia="宋体" w:cstheme="minorHAnsi"/>
                  <w:color w:val="000000" w:themeColor="text1"/>
                  <w:sz w:val="20"/>
                  <w:szCs w:val="20"/>
                </w:rPr>
                <w:t>COVID006</w:t>
              </w:r>
            </w:hyperlink>
          </w:p>
        </w:tc>
        <w:tc>
          <w:tcPr>
            <w:tcW w:w="3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E9E15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RNA_Appelberg_Huh-7_72h_Up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36C49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127E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8743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-5.50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5958" w14:textId="77777777" w:rsidR="00C328FD" w:rsidRPr="00B57DB4" w:rsidRDefault="00C328FD" w:rsidP="00C328FD">
            <w:pPr>
              <w:pBdr>
                <w:bar w:val="single" w:sz="4" w:color="auto"/>
              </w:pBdr>
              <w:spacing w:after="300" w:line="240" w:lineRule="auto"/>
              <w:rPr>
                <w:rFonts w:eastAsia="宋体" w:cstheme="minorHAnsi"/>
                <w:color w:val="000000" w:themeColor="text1"/>
                <w:sz w:val="20"/>
                <w:szCs w:val="20"/>
              </w:rPr>
            </w:pPr>
            <w:r w:rsidRPr="00B57DB4">
              <w:rPr>
                <w:rFonts w:eastAsia="宋体" w:cstheme="minorHAnsi"/>
                <w:color w:val="000000" w:themeColor="text1"/>
                <w:sz w:val="20"/>
                <w:szCs w:val="20"/>
              </w:rPr>
              <w:t>-3.30</w:t>
            </w:r>
          </w:p>
        </w:tc>
      </w:tr>
    </w:tbl>
    <w:p w14:paraId="1007B9B7" w14:textId="77777777" w:rsidR="00A809AB" w:rsidRPr="00B57DB4" w:rsidRDefault="00A809AB" w:rsidP="00C328FD">
      <w:pPr>
        <w:pBdr>
          <w:between w:val="single" w:sz="4" w:space="1" w:color="auto"/>
          <w:bar w:val="single" w:sz="4" w:color="auto"/>
        </w:pBdr>
        <w:rPr>
          <w:rFonts w:cstheme="minorHAnsi"/>
          <w:color w:val="000000" w:themeColor="text1"/>
          <w:sz w:val="20"/>
          <w:szCs w:val="20"/>
        </w:rPr>
      </w:pPr>
    </w:p>
    <w:sectPr w:rsidR="00A809AB" w:rsidRPr="00B57DB4" w:rsidSect="00C328F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07F5" w14:textId="77777777" w:rsidR="00F42EAD" w:rsidRDefault="00F42EAD" w:rsidP="00A809AB">
      <w:pPr>
        <w:spacing w:after="0" w:line="240" w:lineRule="auto"/>
      </w:pPr>
      <w:r>
        <w:separator/>
      </w:r>
    </w:p>
  </w:endnote>
  <w:endnote w:type="continuationSeparator" w:id="0">
    <w:p w14:paraId="6A095469" w14:textId="77777777" w:rsidR="00F42EAD" w:rsidRDefault="00F42EAD" w:rsidP="00A8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4AC9" w14:textId="77777777" w:rsidR="00F42EAD" w:rsidRDefault="00F42EAD" w:rsidP="00A809AB">
      <w:pPr>
        <w:spacing w:after="0" w:line="240" w:lineRule="auto"/>
      </w:pPr>
      <w:r>
        <w:separator/>
      </w:r>
    </w:p>
  </w:footnote>
  <w:footnote w:type="continuationSeparator" w:id="0">
    <w:p w14:paraId="124021EF" w14:textId="77777777" w:rsidR="00F42EAD" w:rsidRDefault="00F42EAD" w:rsidP="00A8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333B42D-7FBD-4598-A7BB-BBD14EA9DDFD}"/>
    <w:docVar w:name="KY_MEDREF_VERSION" w:val="3"/>
  </w:docVars>
  <w:rsids>
    <w:rsidRoot w:val="00A809AB"/>
    <w:rsid w:val="00187A1B"/>
    <w:rsid w:val="002A047D"/>
    <w:rsid w:val="004E0477"/>
    <w:rsid w:val="006752DD"/>
    <w:rsid w:val="007B1F42"/>
    <w:rsid w:val="00A13F07"/>
    <w:rsid w:val="00A809AB"/>
    <w:rsid w:val="00B57DB4"/>
    <w:rsid w:val="00C328FD"/>
    <w:rsid w:val="00F42EAD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269A"/>
  <w15:chartTrackingRefBased/>
  <w15:docId w15:val="{3CF2A48C-623B-4811-97DF-CE9F0C3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9AB"/>
  </w:style>
  <w:style w:type="paragraph" w:styleId="1">
    <w:name w:val="heading 1"/>
    <w:basedOn w:val="a"/>
    <w:next w:val="a"/>
    <w:link w:val="10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标题 7 字符"/>
    <w:basedOn w:val="a0"/>
    <w:link w:val="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标题 8 字符"/>
    <w:basedOn w:val="a0"/>
    <w:link w:val="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标题 字符"/>
    <w:basedOn w:val="a0"/>
    <w:link w:val="a4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标题 字符"/>
    <w:basedOn w:val="a0"/>
    <w:link w:val="a6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6752DD"/>
    <w:rPr>
      <w:b/>
      <w:bCs/>
    </w:rPr>
  </w:style>
  <w:style w:type="character" w:styleId="a9">
    <w:name w:val="Emphasis"/>
    <w:basedOn w:val="a0"/>
    <w:uiPriority w:val="20"/>
    <w:qFormat/>
    <w:rsid w:val="006752DD"/>
    <w:rPr>
      <w:i/>
      <w:iCs/>
      <w:color w:val="70AD47" w:themeColor="accent6"/>
    </w:rPr>
  </w:style>
  <w:style w:type="paragraph" w:styleId="aa">
    <w:name w:val="No Spacing"/>
    <w:uiPriority w:val="1"/>
    <w:qFormat/>
    <w:rsid w:val="006752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 字符"/>
    <w:basedOn w:val="a0"/>
    <w:link w:val="ab"/>
    <w:uiPriority w:val="29"/>
    <w:rsid w:val="006752DD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明显引用 字符"/>
    <w:basedOn w:val="a0"/>
    <w:link w:val="ad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6752DD"/>
    <w:rPr>
      <w:i/>
      <w:iCs/>
    </w:rPr>
  </w:style>
  <w:style w:type="character" w:styleId="af0">
    <w:name w:val="Intense Emphasis"/>
    <w:basedOn w:val="a0"/>
    <w:uiPriority w:val="21"/>
    <w:qFormat/>
    <w:rsid w:val="006752D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752DD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6752DD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6752D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8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A809A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A809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A809AB"/>
    <w:rPr>
      <w:sz w:val="18"/>
      <w:szCs w:val="18"/>
    </w:rPr>
  </w:style>
  <w:style w:type="character" w:styleId="af8">
    <w:name w:val="Hyperlink"/>
    <w:basedOn w:val="a0"/>
    <w:uiPriority w:val="99"/>
    <w:unhideWhenUsed/>
    <w:rsid w:val="00C328FD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ape.org/COVID" TargetMode="External"/><Relationship Id="rId13" Type="http://schemas.openxmlformats.org/officeDocument/2006/relationships/hyperlink" Target="https://metascape.org/COVID" TargetMode="External"/><Relationship Id="rId18" Type="http://schemas.openxmlformats.org/officeDocument/2006/relationships/hyperlink" Target="https://metascape.org/COVI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tascape.org/COVID" TargetMode="External"/><Relationship Id="rId7" Type="http://schemas.openxmlformats.org/officeDocument/2006/relationships/hyperlink" Target="https://metascape.org/COVID" TargetMode="External"/><Relationship Id="rId12" Type="http://schemas.openxmlformats.org/officeDocument/2006/relationships/hyperlink" Target="https://metascape.org/COVID" TargetMode="External"/><Relationship Id="rId17" Type="http://schemas.openxmlformats.org/officeDocument/2006/relationships/hyperlink" Target="https://metascape.org/COVID" TargetMode="External"/><Relationship Id="rId25" Type="http://schemas.openxmlformats.org/officeDocument/2006/relationships/hyperlink" Target="https://metascape.org/COV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ape.org/COVID" TargetMode="External"/><Relationship Id="rId20" Type="http://schemas.openxmlformats.org/officeDocument/2006/relationships/hyperlink" Target="https://metascape.org/COVI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ape.org/COVID" TargetMode="External"/><Relationship Id="rId11" Type="http://schemas.openxmlformats.org/officeDocument/2006/relationships/hyperlink" Target="https://metascape.org/COVID" TargetMode="External"/><Relationship Id="rId24" Type="http://schemas.openxmlformats.org/officeDocument/2006/relationships/hyperlink" Target="https://metascape.org/COVI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tascape.org/COVID" TargetMode="External"/><Relationship Id="rId23" Type="http://schemas.openxmlformats.org/officeDocument/2006/relationships/hyperlink" Target="https://metascape.org/COVID" TargetMode="External"/><Relationship Id="rId10" Type="http://schemas.openxmlformats.org/officeDocument/2006/relationships/hyperlink" Target="https://metascape.org/COVID" TargetMode="External"/><Relationship Id="rId19" Type="http://schemas.openxmlformats.org/officeDocument/2006/relationships/hyperlink" Target="https://metascape.org/COV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tascape.org/COVID" TargetMode="External"/><Relationship Id="rId14" Type="http://schemas.openxmlformats.org/officeDocument/2006/relationships/hyperlink" Target="https://metascape.org/COVID" TargetMode="External"/><Relationship Id="rId22" Type="http://schemas.openxmlformats.org/officeDocument/2006/relationships/hyperlink" Target="https://metascape.org/COVI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樊 宇超</cp:lastModifiedBy>
  <cp:revision>5</cp:revision>
  <dcterms:created xsi:type="dcterms:W3CDTF">2021-08-14T07:24:00Z</dcterms:created>
  <dcterms:modified xsi:type="dcterms:W3CDTF">2021-09-05T10:04:00Z</dcterms:modified>
</cp:coreProperties>
</file>