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8AA" w14:textId="77777777" w:rsidR="00476579" w:rsidRPr="00B344D1" w:rsidRDefault="00476579" w:rsidP="00476579">
      <w:pPr>
        <w:spacing w:line="480" w:lineRule="auto"/>
        <w:jc w:val="both"/>
        <w:rPr>
          <w:rStyle w:val="a6"/>
          <w:rFonts w:ascii="Arial" w:hAnsi="Arial"/>
          <w:color w:val="000000"/>
          <w:sz w:val="24"/>
          <w:szCs w:val="24"/>
        </w:rPr>
      </w:pPr>
      <w:bookmarkStart w:id="0" w:name="_Hlk59807505"/>
      <w:bookmarkStart w:id="1" w:name="_Hlk66214831"/>
      <w:bookmarkStart w:id="2" w:name="_Hlk80778735"/>
      <w:r w:rsidRPr="00B344D1">
        <w:rPr>
          <w:rStyle w:val="a6"/>
          <w:rFonts w:ascii="Arial" w:hAnsi="Arial"/>
          <w:color w:val="000000"/>
          <w:sz w:val="24"/>
          <w:szCs w:val="24"/>
        </w:rPr>
        <w:t xml:space="preserve">The SNAI2-ELF3-AS1 feedback loop drives gastric cancer metastasis and regulates ELF3 </w:t>
      </w:r>
      <w:bookmarkStart w:id="3" w:name="_Hlk78726738"/>
      <w:r w:rsidRPr="00B344D1">
        <w:rPr>
          <w:rStyle w:val="a6"/>
          <w:rFonts w:ascii="Arial" w:hAnsi="Arial"/>
          <w:color w:val="000000"/>
          <w:sz w:val="24"/>
          <w:szCs w:val="24"/>
        </w:rPr>
        <w:t>expression at transcriptional and post-transcriptional levels</w:t>
      </w:r>
      <w:bookmarkEnd w:id="2"/>
      <w:bookmarkEnd w:id="3"/>
      <w:r w:rsidRPr="00B344D1">
        <w:rPr>
          <w:rStyle w:val="a6"/>
          <w:rFonts w:ascii="Arial" w:hAnsi="Arial"/>
          <w:color w:val="000000"/>
          <w:sz w:val="24"/>
          <w:szCs w:val="24"/>
        </w:rPr>
        <w:t xml:space="preserve"> </w:t>
      </w:r>
    </w:p>
    <w:p w14:paraId="27623450" w14:textId="77777777" w:rsidR="00476579" w:rsidRPr="00B344D1" w:rsidRDefault="00476579" w:rsidP="00476579">
      <w:pPr>
        <w:spacing w:line="480" w:lineRule="auto"/>
        <w:jc w:val="both"/>
        <w:rPr>
          <w:rFonts w:ascii="Arial" w:hAnsi="Arial" w:hint="eastAsia"/>
          <w:b/>
          <w:bCs/>
          <w:color w:val="000000"/>
          <w:sz w:val="24"/>
          <w:szCs w:val="24"/>
          <w:shd w:val="clear" w:color="auto" w:fill="FFFFFF"/>
        </w:rPr>
      </w:pPr>
    </w:p>
    <w:bookmarkEnd w:id="0"/>
    <w:bookmarkEnd w:id="1"/>
    <w:p w14:paraId="7D7DB6B4" w14:textId="398B3A6D" w:rsidR="00476579" w:rsidRPr="00476579" w:rsidRDefault="00476579" w:rsidP="00476579">
      <w:pPr>
        <w:spacing w:line="480" w:lineRule="auto"/>
        <w:jc w:val="both"/>
        <w:rPr>
          <w:rFonts w:ascii="Arial" w:hAnsi="Arial"/>
          <w:color w:val="000000"/>
          <w:sz w:val="24"/>
          <w:szCs w:val="24"/>
        </w:rPr>
      </w:pPr>
      <w:proofErr w:type="spellStart"/>
      <w:r w:rsidRPr="00476579">
        <w:rPr>
          <w:rFonts w:ascii="Arial" w:hAnsi="Arial"/>
          <w:color w:val="000000"/>
          <w:sz w:val="24"/>
          <w:szCs w:val="24"/>
        </w:rPr>
        <w:t>Dandan</w:t>
      </w:r>
      <w:proofErr w:type="spellEnd"/>
      <w:r w:rsidRPr="00476579">
        <w:rPr>
          <w:rFonts w:ascii="Arial" w:hAnsi="Arial"/>
          <w:color w:val="000000"/>
          <w:sz w:val="24"/>
          <w:szCs w:val="24"/>
        </w:rPr>
        <w:t xml:space="preserve"> Li, </w:t>
      </w:r>
      <w:bookmarkStart w:id="4" w:name="_Hlk66179288"/>
      <w:r w:rsidRPr="00476579">
        <w:rPr>
          <w:rFonts w:ascii="Arial" w:hAnsi="Arial"/>
          <w:color w:val="000000"/>
          <w:sz w:val="24"/>
          <w:szCs w:val="24"/>
        </w:rPr>
        <w:t>Li Shen</w:t>
      </w:r>
      <w:bookmarkEnd w:id="4"/>
      <w:r w:rsidRPr="00476579">
        <w:rPr>
          <w:rFonts w:ascii="Arial" w:hAnsi="Arial"/>
          <w:color w:val="000000"/>
          <w:sz w:val="24"/>
          <w:szCs w:val="24"/>
        </w:rPr>
        <w:t xml:space="preserve">, </w:t>
      </w:r>
      <w:proofErr w:type="spellStart"/>
      <w:r w:rsidRPr="00476579">
        <w:rPr>
          <w:rFonts w:ascii="Arial" w:hAnsi="Arial"/>
          <w:color w:val="000000"/>
          <w:sz w:val="24"/>
          <w:szCs w:val="24"/>
        </w:rPr>
        <w:t>Mengjie</w:t>
      </w:r>
      <w:proofErr w:type="spellEnd"/>
      <w:r w:rsidRPr="00476579">
        <w:rPr>
          <w:rFonts w:ascii="Arial" w:hAnsi="Arial"/>
          <w:color w:val="000000"/>
          <w:sz w:val="24"/>
          <w:szCs w:val="24"/>
        </w:rPr>
        <w:t xml:space="preserve"> Xu, X</w:t>
      </w:r>
      <w:proofErr w:type="spellStart"/>
      <w:r w:rsidRPr="00476579">
        <w:rPr>
          <w:rFonts w:ascii="Arial" w:hAnsi="Arial"/>
          <w:color w:val="000000"/>
          <w:sz w:val="24"/>
          <w:szCs w:val="24"/>
        </w:rPr>
        <w:t>udong</w:t>
      </w:r>
      <w:proofErr w:type="spellEnd"/>
      <w:r w:rsidRPr="00476579">
        <w:rPr>
          <w:rFonts w:ascii="Arial" w:hAnsi="Arial"/>
          <w:color w:val="000000"/>
          <w:sz w:val="24"/>
          <w:szCs w:val="24"/>
        </w:rPr>
        <w:t xml:space="preserve"> Zhang, Zhen Chen, Pan Huang, </w:t>
      </w:r>
      <w:proofErr w:type="spellStart"/>
      <w:r w:rsidRPr="00476579">
        <w:rPr>
          <w:rFonts w:ascii="Arial" w:hAnsi="Arial"/>
          <w:color w:val="000000"/>
          <w:sz w:val="24"/>
          <w:szCs w:val="24"/>
        </w:rPr>
        <w:t>Congcong</w:t>
      </w:r>
      <w:proofErr w:type="spellEnd"/>
      <w:r w:rsidRPr="00476579">
        <w:rPr>
          <w:rFonts w:ascii="Arial" w:hAnsi="Arial"/>
          <w:color w:val="000000"/>
          <w:sz w:val="24"/>
          <w:szCs w:val="24"/>
        </w:rPr>
        <w:t xml:space="preserve"> Huang and Shanshan Qin</w:t>
      </w:r>
    </w:p>
    <w:p w14:paraId="090F8851" w14:textId="62425975" w:rsidR="00476579" w:rsidRPr="00476579" w:rsidRDefault="00476579" w:rsidP="00476579">
      <w:pPr>
        <w:spacing w:line="480" w:lineRule="auto"/>
        <w:jc w:val="both"/>
        <w:rPr>
          <w:rFonts w:ascii="Arial" w:hAnsi="Arial"/>
          <w:color w:val="000000"/>
          <w:sz w:val="21"/>
          <w:szCs w:val="21"/>
        </w:rPr>
      </w:pPr>
    </w:p>
    <w:p w14:paraId="3E99F3D2" w14:textId="700CEA93" w:rsidR="00476579" w:rsidRPr="00476579" w:rsidRDefault="00476579" w:rsidP="00476579">
      <w:pPr>
        <w:spacing w:line="480" w:lineRule="auto"/>
        <w:jc w:val="both"/>
        <w:rPr>
          <w:rFonts w:ascii="Arial" w:hAnsi="Arial" w:hint="eastAsia"/>
          <w:b/>
          <w:bCs/>
          <w:color w:val="000000"/>
          <w:sz w:val="28"/>
          <w:szCs w:val="28"/>
          <w:lang w:val="en-US"/>
        </w:rPr>
      </w:pPr>
      <w:r w:rsidRPr="00476579">
        <w:rPr>
          <w:rFonts w:ascii="Arial" w:hAnsi="Arial"/>
          <w:b/>
          <w:bCs/>
          <w:sz w:val="24"/>
          <w:szCs w:val="24"/>
          <w:shd w:val="clear" w:color="auto" w:fill="FFFFFF"/>
        </w:rPr>
        <w:t>Supplementary Materials and Methods</w:t>
      </w:r>
    </w:p>
    <w:p w14:paraId="5BF5224C" w14:textId="77777777" w:rsidR="00476579" w:rsidRPr="00B344D1" w:rsidRDefault="00476579" w:rsidP="00476579">
      <w:pPr>
        <w:spacing w:line="480" w:lineRule="auto"/>
        <w:rPr>
          <w:rFonts w:ascii="Arial" w:hAnsi="Arial"/>
          <w:b/>
          <w:color w:val="000000"/>
          <w:sz w:val="21"/>
          <w:szCs w:val="21"/>
          <w:lang w:val="en-US"/>
        </w:rPr>
      </w:pPr>
      <w:r w:rsidRPr="00B344D1">
        <w:rPr>
          <w:rFonts w:ascii="Arial" w:hAnsi="Arial"/>
          <w:b/>
          <w:color w:val="000000"/>
          <w:sz w:val="21"/>
          <w:szCs w:val="21"/>
          <w:lang w:val="en-US"/>
        </w:rPr>
        <w:t>Microarray data analysis of GSE62254 and pan-cancer analysis in TCGA</w:t>
      </w:r>
    </w:p>
    <w:p w14:paraId="6631B711" w14:textId="77777777" w:rsidR="00476579" w:rsidRPr="00B344D1" w:rsidRDefault="00476579" w:rsidP="00476579">
      <w:pPr>
        <w:spacing w:line="480" w:lineRule="auto"/>
        <w:jc w:val="both"/>
        <w:rPr>
          <w:rFonts w:ascii="Arial" w:hAnsi="Arial"/>
          <w:color w:val="000000"/>
          <w:sz w:val="21"/>
          <w:szCs w:val="21"/>
          <w:shd w:val="clear" w:color="auto" w:fill="FFFFFF"/>
          <w:lang w:val="en-US"/>
        </w:rPr>
      </w:pPr>
      <w:r w:rsidRPr="00B344D1">
        <w:rPr>
          <w:rFonts w:ascii="Arial" w:hAnsi="Arial"/>
          <w:color w:val="000000"/>
          <w:sz w:val="21"/>
          <w:szCs w:val="21"/>
          <w:shd w:val="clear" w:color="auto" w:fill="FFFFFF"/>
          <w:lang w:val="en-US"/>
        </w:rPr>
        <w:t>Public gastric cancer microarray gene profiling dataset (GSE62254) used in this study was downloaded from the Gene Expression Omnibus (GEO) in the NCBI web server. The survival analysis of ELF3-AS1 was conducted by using GEPIA web server. RNA-Seq data of 407 gastric cancer samples and the correlated clinical information of 443 gastric cancer samples were downloaded from the Cancer Genome Atlas (TCGA). Expression level of each gene was calculated from log2 of its upper quartile FPKM (FPKM-UQ) value. The survival analysis of pan-cancer was conducted using the KM-plot web server.</w:t>
      </w:r>
    </w:p>
    <w:p w14:paraId="6E07196D" w14:textId="77777777" w:rsidR="00476579" w:rsidRPr="00B344D1" w:rsidRDefault="00476579" w:rsidP="00476579">
      <w:pPr>
        <w:spacing w:line="480" w:lineRule="auto"/>
        <w:jc w:val="both"/>
        <w:rPr>
          <w:rFonts w:ascii="Arial" w:hAnsi="Arial"/>
          <w:b/>
          <w:bCs/>
          <w:color w:val="000000"/>
          <w:sz w:val="21"/>
          <w:szCs w:val="21"/>
        </w:rPr>
      </w:pPr>
      <w:r w:rsidRPr="00B344D1">
        <w:rPr>
          <w:rFonts w:ascii="Arial" w:hAnsi="Arial"/>
          <w:b/>
          <w:bCs/>
          <w:color w:val="000000"/>
          <w:sz w:val="21"/>
          <w:szCs w:val="21"/>
        </w:rPr>
        <w:t>Wound healing assay, Cell invasion assay</w:t>
      </w:r>
      <w:bookmarkStart w:id="5" w:name="article1.body1.sec2.sec9.p1"/>
      <w:bookmarkEnd w:id="5"/>
      <w:r w:rsidRPr="00B344D1">
        <w:rPr>
          <w:rFonts w:ascii="Arial" w:hAnsi="Arial"/>
          <w:b/>
          <w:bCs/>
          <w:color w:val="000000"/>
          <w:sz w:val="21"/>
          <w:szCs w:val="21"/>
        </w:rPr>
        <w:t xml:space="preserve"> and </w:t>
      </w:r>
      <w:r w:rsidRPr="00B344D1">
        <w:rPr>
          <w:rFonts w:ascii="Arial" w:hAnsi="Arial"/>
          <w:b/>
          <w:color w:val="000000"/>
          <w:sz w:val="21"/>
          <w:szCs w:val="21"/>
        </w:rPr>
        <w:t>Cell proliferation assay</w:t>
      </w:r>
    </w:p>
    <w:p w14:paraId="216752FA" w14:textId="77777777" w:rsidR="00476579" w:rsidRPr="00B344D1" w:rsidRDefault="00476579" w:rsidP="00476579">
      <w:pPr>
        <w:spacing w:line="480" w:lineRule="auto"/>
        <w:jc w:val="both"/>
        <w:rPr>
          <w:rFonts w:ascii="Arial" w:hAnsi="Arial"/>
          <w:color w:val="000000"/>
          <w:sz w:val="21"/>
          <w:szCs w:val="21"/>
        </w:rPr>
      </w:pPr>
      <w:r w:rsidRPr="00B344D1">
        <w:rPr>
          <w:rFonts w:ascii="Arial" w:hAnsi="Arial"/>
          <w:color w:val="000000"/>
          <w:sz w:val="21"/>
          <w:szCs w:val="21"/>
        </w:rPr>
        <w:t xml:space="preserve">For wound healing assay, a sterile 100 µl pipette tip was used to longitudinally scratch a constant-diameter stripe in the confluent monolayer. The medium and cell debris were aspirated away and replaced with 2 ml of fresh medium. Photographs were taken at 0 and </w:t>
      </w:r>
      <w:r w:rsidRPr="00B344D1">
        <w:rPr>
          <w:rFonts w:ascii="Arial" w:hAnsi="Arial"/>
          <w:color w:val="000000"/>
          <w:sz w:val="21"/>
          <w:szCs w:val="21"/>
        </w:rPr>
        <w:lastRenderedPageBreak/>
        <w:t xml:space="preserve">48 hours after wounding. For statistical analysis, five to ten randomly selected fields along each wound were marked, and the area of the wound was measured, and the average was calculated as the wound area of this wound. </w:t>
      </w:r>
    </w:p>
    <w:p w14:paraId="13E6F559" w14:textId="77777777" w:rsidR="00476579" w:rsidRPr="00B344D1" w:rsidRDefault="00476579" w:rsidP="00476579">
      <w:pPr>
        <w:spacing w:line="480" w:lineRule="auto"/>
        <w:jc w:val="both"/>
        <w:rPr>
          <w:rFonts w:ascii="Arial" w:hAnsi="Arial"/>
          <w:color w:val="000000"/>
          <w:sz w:val="21"/>
          <w:szCs w:val="21"/>
        </w:rPr>
      </w:pPr>
      <w:r w:rsidRPr="00B344D1">
        <w:rPr>
          <w:rFonts w:ascii="Arial" w:hAnsi="Arial"/>
          <w:color w:val="000000"/>
          <w:sz w:val="21"/>
          <w:szCs w:val="21"/>
        </w:rPr>
        <w:t xml:space="preserve">For transwell assay, the upper chamber was placed into a 24-well plate containing 500 </w:t>
      </w:r>
      <w:proofErr w:type="spellStart"/>
      <w:r w:rsidRPr="00B344D1">
        <w:rPr>
          <w:rFonts w:ascii="Arial" w:hAnsi="Arial"/>
          <w:color w:val="000000"/>
          <w:sz w:val="21"/>
          <w:szCs w:val="21"/>
        </w:rPr>
        <w:t>μL</w:t>
      </w:r>
      <w:proofErr w:type="spellEnd"/>
      <w:r w:rsidRPr="00B344D1">
        <w:rPr>
          <w:rFonts w:ascii="Arial" w:hAnsi="Arial"/>
          <w:color w:val="000000"/>
          <w:sz w:val="21"/>
          <w:szCs w:val="21"/>
        </w:rPr>
        <w:t xml:space="preserve"> of medium containing 20% FBS. A cell suspension (200 </w:t>
      </w:r>
      <w:proofErr w:type="spellStart"/>
      <w:r w:rsidRPr="00B344D1">
        <w:rPr>
          <w:rFonts w:ascii="Arial" w:hAnsi="Arial"/>
          <w:color w:val="000000"/>
          <w:sz w:val="21"/>
          <w:szCs w:val="21"/>
        </w:rPr>
        <w:t>μL</w:t>
      </w:r>
      <w:proofErr w:type="spellEnd"/>
      <w:r w:rsidRPr="00B344D1">
        <w:rPr>
          <w:rFonts w:ascii="Arial" w:hAnsi="Arial"/>
          <w:color w:val="000000"/>
          <w:sz w:val="21"/>
          <w:szCs w:val="21"/>
        </w:rPr>
        <w:t xml:space="preserve">) was added to the upper chamber of the Transwell module and incubated for 16 hours at 37 </w:t>
      </w:r>
      <w:proofErr w:type="spellStart"/>
      <w:r w:rsidRPr="00B344D1">
        <w:rPr>
          <w:rFonts w:ascii="Arial" w:hAnsi="Arial"/>
          <w:color w:val="000000"/>
          <w:sz w:val="21"/>
          <w:szCs w:val="21"/>
          <w:vertAlign w:val="superscript"/>
        </w:rPr>
        <w:t>o</w:t>
      </w:r>
      <w:r w:rsidRPr="00B344D1">
        <w:rPr>
          <w:rFonts w:ascii="Arial" w:hAnsi="Arial"/>
          <w:color w:val="000000"/>
          <w:sz w:val="21"/>
          <w:szCs w:val="21"/>
        </w:rPr>
        <w:t>C</w:t>
      </w:r>
      <w:proofErr w:type="spellEnd"/>
      <w:r w:rsidRPr="00B344D1">
        <w:rPr>
          <w:rFonts w:ascii="Arial" w:hAnsi="Arial"/>
          <w:color w:val="000000"/>
          <w:sz w:val="21"/>
          <w:szCs w:val="21"/>
        </w:rPr>
        <w:t xml:space="preserve"> in 5% CO</w:t>
      </w:r>
      <w:r w:rsidRPr="00B344D1">
        <w:rPr>
          <w:rFonts w:ascii="Arial" w:hAnsi="Arial"/>
          <w:color w:val="000000"/>
          <w:sz w:val="21"/>
          <w:szCs w:val="21"/>
          <w:vertAlign w:val="subscript"/>
        </w:rPr>
        <w:t>2</w:t>
      </w:r>
      <w:r w:rsidRPr="00B344D1">
        <w:rPr>
          <w:rFonts w:ascii="Arial" w:hAnsi="Arial"/>
          <w:color w:val="000000"/>
          <w:sz w:val="21"/>
          <w:szCs w:val="21"/>
        </w:rPr>
        <w:t xml:space="preserve">. The Transwell module was then washed twice with PBS and fixed with pre-chilled methanol for 10 minutes at -20 </w:t>
      </w:r>
      <w:proofErr w:type="spellStart"/>
      <w:r w:rsidRPr="00B344D1">
        <w:rPr>
          <w:rFonts w:ascii="Arial" w:hAnsi="Arial"/>
          <w:color w:val="000000"/>
          <w:sz w:val="21"/>
          <w:szCs w:val="21"/>
          <w:vertAlign w:val="superscript"/>
        </w:rPr>
        <w:t>o</w:t>
      </w:r>
      <w:r w:rsidRPr="00B344D1">
        <w:rPr>
          <w:rFonts w:ascii="Arial" w:hAnsi="Arial"/>
          <w:color w:val="000000"/>
          <w:sz w:val="21"/>
          <w:szCs w:val="21"/>
        </w:rPr>
        <w:t>C.</w:t>
      </w:r>
      <w:proofErr w:type="spellEnd"/>
      <w:r w:rsidRPr="00B344D1">
        <w:rPr>
          <w:rFonts w:ascii="Arial" w:hAnsi="Arial"/>
          <w:color w:val="000000"/>
          <w:sz w:val="21"/>
          <w:szCs w:val="21"/>
        </w:rPr>
        <w:t xml:space="preserve"> The upper chamber of the Transwell module was washed twice with PBS. The cells remaining on the top surface of the upper chamber were removed with a wet cotton swab. The upper chamber was then washed 3 times with PBS and air dried at the inverted position. The chamber membrane was stained with a 0.1% crystal violet staining solution at 500 </w:t>
      </w:r>
      <w:proofErr w:type="spellStart"/>
      <w:r w:rsidRPr="00B344D1">
        <w:rPr>
          <w:rFonts w:ascii="Arial" w:hAnsi="Arial"/>
          <w:color w:val="000000"/>
          <w:sz w:val="21"/>
          <w:szCs w:val="21"/>
        </w:rPr>
        <w:t>μL</w:t>
      </w:r>
      <w:proofErr w:type="spellEnd"/>
      <w:r w:rsidRPr="00B344D1">
        <w:rPr>
          <w:rFonts w:ascii="Arial" w:hAnsi="Arial"/>
          <w:color w:val="000000"/>
          <w:sz w:val="21"/>
          <w:szCs w:val="21"/>
        </w:rPr>
        <w:t xml:space="preserve"> per well for 30 minutes at 37 </w:t>
      </w:r>
      <w:proofErr w:type="spellStart"/>
      <w:r w:rsidRPr="00B344D1">
        <w:rPr>
          <w:rFonts w:ascii="Arial" w:hAnsi="Arial"/>
          <w:color w:val="000000"/>
          <w:sz w:val="21"/>
          <w:szCs w:val="21"/>
          <w:vertAlign w:val="superscript"/>
        </w:rPr>
        <w:t>o</w:t>
      </w:r>
      <w:r w:rsidRPr="00B344D1">
        <w:rPr>
          <w:rFonts w:ascii="Arial" w:hAnsi="Arial"/>
          <w:color w:val="000000"/>
          <w:sz w:val="21"/>
          <w:szCs w:val="21"/>
        </w:rPr>
        <w:t>C</w:t>
      </w:r>
      <w:proofErr w:type="spellEnd"/>
      <w:r w:rsidRPr="00B344D1">
        <w:rPr>
          <w:rFonts w:ascii="Arial" w:hAnsi="Arial"/>
          <w:color w:val="000000"/>
          <w:sz w:val="21"/>
          <w:szCs w:val="21"/>
        </w:rPr>
        <w:t>, washed 3 times, and air dried.</w:t>
      </w:r>
    </w:p>
    <w:p w14:paraId="1E5F1779" w14:textId="49A66692" w:rsidR="00476579" w:rsidRDefault="00476579" w:rsidP="00476579">
      <w:pPr>
        <w:spacing w:line="480" w:lineRule="auto"/>
        <w:jc w:val="both"/>
        <w:rPr>
          <w:rFonts w:ascii="Arial" w:hAnsi="Arial"/>
          <w:color w:val="000000"/>
          <w:sz w:val="21"/>
          <w:szCs w:val="21"/>
        </w:rPr>
      </w:pPr>
      <w:r w:rsidRPr="00B344D1">
        <w:rPr>
          <w:rFonts w:ascii="Arial" w:hAnsi="Arial"/>
          <w:color w:val="000000"/>
          <w:sz w:val="21"/>
          <w:szCs w:val="21"/>
        </w:rPr>
        <w:t xml:space="preserve">For cell proliferation assays, cells were reseeded in 96-well plates at 2,000 cells/well in a final volume of 100 </w:t>
      </w:r>
      <w:proofErr w:type="spellStart"/>
      <w:r w:rsidRPr="00B344D1">
        <w:rPr>
          <w:rFonts w:ascii="Arial" w:hAnsi="Arial"/>
          <w:color w:val="000000"/>
          <w:sz w:val="21"/>
          <w:szCs w:val="21"/>
        </w:rPr>
        <w:t>μL</w:t>
      </w:r>
      <w:proofErr w:type="spellEnd"/>
      <w:r w:rsidRPr="00B344D1">
        <w:rPr>
          <w:rFonts w:ascii="Arial" w:hAnsi="Arial"/>
          <w:color w:val="000000"/>
          <w:sz w:val="21"/>
          <w:szCs w:val="21"/>
        </w:rPr>
        <w:t xml:space="preserve"> and cultured for 4 days. The GC cell proliferation activities were determined with CCK-8 assay every 24 hours. Subsequently, 10 </w:t>
      </w:r>
      <w:proofErr w:type="spellStart"/>
      <w:r w:rsidRPr="00B344D1">
        <w:rPr>
          <w:rFonts w:ascii="Arial" w:hAnsi="Arial"/>
          <w:color w:val="000000"/>
          <w:sz w:val="21"/>
          <w:szCs w:val="21"/>
        </w:rPr>
        <w:t>μL</w:t>
      </w:r>
      <w:proofErr w:type="spellEnd"/>
      <w:r w:rsidRPr="00B344D1">
        <w:rPr>
          <w:rFonts w:ascii="Arial" w:hAnsi="Arial"/>
          <w:color w:val="000000"/>
          <w:sz w:val="21"/>
          <w:szCs w:val="21"/>
        </w:rPr>
        <w:t xml:space="preserve"> of CCK-8 solution (</w:t>
      </w:r>
      <w:proofErr w:type="spellStart"/>
      <w:r w:rsidRPr="00B344D1">
        <w:rPr>
          <w:rFonts w:ascii="Arial" w:hAnsi="Arial"/>
          <w:color w:val="000000"/>
          <w:sz w:val="21"/>
          <w:szCs w:val="21"/>
        </w:rPr>
        <w:t>Biosharp</w:t>
      </w:r>
      <w:proofErr w:type="spellEnd"/>
      <w:r w:rsidRPr="00B344D1">
        <w:rPr>
          <w:rFonts w:ascii="Arial" w:hAnsi="Arial"/>
          <w:color w:val="000000"/>
          <w:sz w:val="21"/>
          <w:szCs w:val="21"/>
        </w:rPr>
        <w:t>, China) were added into each well and incubated for 2 hours. Optical density was measured at a wavelength of 490 nm by an automatic microplate reader (Bio Tek, USA). Triplicate wells were assayed for each experiment, and three independent experiments were performed. Data were expressed as the OD490 mean ± S.D.</w:t>
      </w:r>
    </w:p>
    <w:p w14:paraId="6625685B" w14:textId="77777777" w:rsidR="00476579" w:rsidRPr="00B344D1" w:rsidRDefault="00476579" w:rsidP="00476579">
      <w:pPr>
        <w:spacing w:line="480" w:lineRule="auto"/>
        <w:jc w:val="both"/>
        <w:rPr>
          <w:rFonts w:ascii="Arial" w:hAnsi="Arial"/>
          <w:b/>
          <w:color w:val="000000"/>
          <w:sz w:val="21"/>
          <w:szCs w:val="21"/>
        </w:rPr>
      </w:pPr>
      <w:r w:rsidRPr="00B344D1">
        <w:rPr>
          <w:rFonts w:ascii="Arial" w:hAnsi="Arial"/>
          <w:b/>
          <w:color w:val="000000"/>
          <w:sz w:val="21"/>
          <w:szCs w:val="21"/>
        </w:rPr>
        <w:t xml:space="preserve">RNA isolation and Quantitative RT-PCR </w:t>
      </w:r>
    </w:p>
    <w:p w14:paraId="442156E1" w14:textId="77777777" w:rsidR="00476579" w:rsidRPr="00B344D1" w:rsidRDefault="00476579" w:rsidP="00476579">
      <w:pPr>
        <w:pStyle w:val="HTML"/>
        <w:spacing w:after="200" w:line="480" w:lineRule="auto"/>
        <w:jc w:val="both"/>
        <w:rPr>
          <w:rFonts w:ascii="Arial" w:hAnsi="Arial" w:cs="Arial"/>
          <w:color w:val="000000"/>
          <w:sz w:val="21"/>
          <w:szCs w:val="21"/>
          <w:lang w:val="en-GB"/>
        </w:rPr>
      </w:pPr>
      <w:r w:rsidRPr="00B344D1">
        <w:rPr>
          <w:rFonts w:ascii="Arial" w:hAnsi="Arial" w:cs="Arial"/>
          <w:color w:val="000000"/>
          <w:sz w:val="21"/>
          <w:szCs w:val="21"/>
          <w:lang w:val="en-GB"/>
        </w:rPr>
        <w:lastRenderedPageBreak/>
        <w:t xml:space="preserve">Total RNA was extracted using </w:t>
      </w:r>
      <w:proofErr w:type="spellStart"/>
      <w:r w:rsidRPr="00B344D1">
        <w:rPr>
          <w:rFonts w:ascii="Arial" w:hAnsi="Arial" w:cs="Arial"/>
          <w:color w:val="000000"/>
          <w:sz w:val="21"/>
          <w:szCs w:val="21"/>
          <w:lang w:val="en-GB"/>
        </w:rPr>
        <w:t>Trizol</w:t>
      </w:r>
      <w:proofErr w:type="spellEnd"/>
      <w:r w:rsidRPr="00B344D1">
        <w:rPr>
          <w:rFonts w:ascii="Arial" w:hAnsi="Arial" w:cs="Arial"/>
          <w:color w:val="000000"/>
          <w:sz w:val="21"/>
          <w:szCs w:val="21"/>
          <w:lang w:val="en-GB"/>
        </w:rPr>
        <w:t xml:space="preserve"> reagent (Invitrogen, USA). Reverse transcription was performed to obtain cDNA by using the </w:t>
      </w:r>
      <w:proofErr w:type="spellStart"/>
      <w:r w:rsidRPr="00B344D1">
        <w:rPr>
          <w:rFonts w:ascii="Arial" w:hAnsi="Arial" w:cs="Arial"/>
          <w:color w:val="000000"/>
          <w:sz w:val="21"/>
          <w:szCs w:val="21"/>
          <w:lang w:val="en-GB"/>
        </w:rPr>
        <w:t>PrimeScript</w:t>
      </w:r>
      <w:r w:rsidRPr="00B344D1">
        <w:rPr>
          <w:rFonts w:ascii="Arial" w:hAnsi="Arial" w:cs="Arial"/>
          <w:color w:val="000000"/>
          <w:sz w:val="21"/>
          <w:szCs w:val="21"/>
          <w:vertAlign w:val="superscript"/>
          <w:lang w:val="en-GB"/>
        </w:rPr>
        <w:t>TM</w:t>
      </w:r>
      <w:proofErr w:type="spellEnd"/>
      <w:r w:rsidRPr="00B344D1">
        <w:rPr>
          <w:rFonts w:ascii="Arial" w:hAnsi="Arial" w:cs="Arial"/>
          <w:color w:val="000000"/>
          <w:sz w:val="21"/>
          <w:szCs w:val="21"/>
          <w:lang w:val="en-GB"/>
        </w:rPr>
        <w:t xml:space="preserve"> RT reagent Kit (Perfect Real Time, Takara). The qPCR protocol was using One Step TB Green </w:t>
      </w:r>
      <w:proofErr w:type="spellStart"/>
      <w:r w:rsidRPr="00B344D1">
        <w:rPr>
          <w:rFonts w:ascii="Arial" w:hAnsi="Arial" w:cs="Arial"/>
          <w:color w:val="000000"/>
          <w:sz w:val="21"/>
          <w:szCs w:val="21"/>
          <w:lang w:val="en-GB"/>
        </w:rPr>
        <w:t>PrimeScript</w:t>
      </w:r>
      <w:r w:rsidRPr="00B344D1">
        <w:rPr>
          <w:rFonts w:ascii="Arial" w:hAnsi="Arial" w:cs="Arial"/>
          <w:color w:val="000000"/>
          <w:sz w:val="21"/>
          <w:szCs w:val="21"/>
          <w:vertAlign w:val="superscript"/>
          <w:lang w:val="en-GB"/>
        </w:rPr>
        <w:t>TM</w:t>
      </w:r>
      <w:proofErr w:type="spellEnd"/>
      <w:r w:rsidRPr="00B344D1">
        <w:rPr>
          <w:rFonts w:ascii="Arial" w:hAnsi="Arial" w:cs="Arial"/>
          <w:color w:val="000000"/>
          <w:sz w:val="21"/>
          <w:szCs w:val="21"/>
          <w:lang w:val="en-GB"/>
        </w:rPr>
        <w:t xml:space="preserve"> RT-PCR Kit II (Takara) according to the manufacturer’s instructions. The qPCR analysis was conducted on Bio-Rad CFX Manager 3.1 real-time PCR system. All the primers listed in Table S1 were synthesized by Wcgene Biotech (Shanghai, China). RNU6B (U6) and ACTB were used as internal controls. Each gene was run in triplicate. Relative fold changes of gene expression were calculated using the comparative </w:t>
      </w:r>
      <w:proofErr w:type="spellStart"/>
      <w:r w:rsidRPr="00B344D1">
        <w:rPr>
          <w:rFonts w:ascii="Arial" w:hAnsi="Arial" w:cs="Arial"/>
          <w:color w:val="000000"/>
          <w:sz w:val="21"/>
          <w:szCs w:val="21"/>
          <w:vertAlign w:val="superscript"/>
          <w:lang w:val="en-GB"/>
        </w:rPr>
        <w:t>ΔΔ</w:t>
      </w:r>
      <w:r w:rsidRPr="00B344D1">
        <w:rPr>
          <w:rFonts w:ascii="Arial" w:hAnsi="Arial" w:cs="Arial"/>
          <w:color w:val="000000"/>
          <w:sz w:val="21"/>
          <w:szCs w:val="21"/>
          <w:lang w:val="en-GB"/>
        </w:rPr>
        <w:t>Ct</w:t>
      </w:r>
      <w:proofErr w:type="spellEnd"/>
      <w:r w:rsidRPr="00B344D1">
        <w:rPr>
          <w:rFonts w:ascii="Arial" w:hAnsi="Arial" w:cs="Arial"/>
          <w:color w:val="000000"/>
          <w:sz w:val="21"/>
          <w:szCs w:val="21"/>
          <w:lang w:val="en-GB"/>
        </w:rPr>
        <w:t xml:space="preserve"> method.</w:t>
      </w:r>
    </w:p>
    <w:p w14:paraId="19E063B1" w14:textId="77777777" w:rsidR="00476579" w:rsidRPr="00B344D1" w:rsidRDefault="00476579" w:rsidP="00476579">
      <w:pPr>
        <w:spacing w:line="480" w:lineRule="auto"/>
        <w:jc w:val="both"/>
        <w:rPr>
          <w:rFonts w:ascii="Arial" w:hAnsi="Arial"/>
          <w:b/>
          <w:bCs/>
          <w:color w:val="000000"/>
          <w:sz w:val="21"/>
          <w:szCs w:val="21"/>
        </w:rPr>
      </w:pPr>
      <w:r w:rsidRPr="00B344D1">
        <w:rPr>
          <w:rFonts w:ascii="Arial" w:hAnsi="Arial"/>
          <w:b/>
          <w:bCs/>
          <w:color w:val="000000"/>
          <w:sz w:val="21"/>
          <w:szCs w:val="21"/>
        </w:rPr>
        <w:t>Dual luciferase reporter assay</w:t>
      </w:r>
    </w:p>
    <w:p w14:paraId="505D42FC" w14:textId="77777777" w:rsidR="00476579" w:rsidRPr="00B344D1" w:rsidRDefault="00476579" w:rsidP="00476579">
      <w:pPr>
        <w:spacing w:line="480" w:lineRule="auto"/>
        <w:jc w:val="both"/>
        <w:rPr>
          <w:rFonts w:ascii="Arial" w:hAnsi="Arial"/>
          <w:color w:val="000000"/>
          <w:sz w:val="21"/>
          <w:szCs w:val="21"/>
          <w:lang w:val="en-US"/>
        </w:rPr>
      </w:pPr>
      <w:r w:rsidRPr="00B344D1">
        <w:rPr>
          <w:rFonts w:ascii="Arial" w:hAnsi="Arial"/>
          <w:color w:val="000000"/>
          <w:sz w:val="21"/>
          <w:szCs w:val="21"/>
          <w:lang w:val="en-US"/>
        </w:rPr>
        <w:t>The wildtype promoters were amplified by PCR and ligated into the pEZX-FR01-dual luciferase reporter vector (GeneCopoeia, USA). The mutant ELF3-AS1 promoters were constructed from wildtype promoters by using seamless cloning to replace CAGGTG with GGGAAA (Yeasen Biotech, China). GC cells were seeded into 12-well-tissue plates 24h before transfection, and then co-transfected with 5ng siRNA and 1mg plasmid using the Lipofectamine 2000 Reagent (Invitrogen), according to the manufacturer’s instructions. After another 48h, cells were assayed using the Dual-Luciferase reporter assay system kit (GeneCopoeia, USA). All experiments were performed in triplicate and data were pooled from three independent experiments.</w:t>
      </w:r>
    </w:p>
    <w:p w14:paraId="24DF948A" w14:textId="77777777" w:rsidR="00476579" w:rsidRPr="00B344D1" w:rsidRDefault="00476579" w:rsidP="00476579">
      <w:pPr>
        <w:spacing w:line="480" w:lineRule="auto"/>
        <w:jc w:val="both"/>
        <w:rPr>
          <w:rFonts w:ascii="Arial" w:hAnsi="Arial"/>
          <w:color w:val="000000"/>
          <w:sz w:val="21"/>
          <w:szCs w:val="21"/>
          <w:shd w:val="clear" w:color="auto" w:fill="FFFFFF"/>
        </w:rPr>
      </w:pPr>
      <w:r w:rsidRPr="00B344D1">
        <w:rPr>
          <w:rFonts w:ascii="Arial" w:hAnsi="Arial"/>
          <w:b/>
          <w:color w:val="000000"/>
          <w:sz w:val="21"/>
          <w:szCs w:val="21"/>
        </w:rPr>
        <w:t>Flow cytometry assay</w:t>
      </w:r>
    </w:p>
    <w:p w14:paraId="3052478D" w14:textId="77777777" w:rsidR="00476579" w:rsidRPr="00B344D1" w:rsidRDefault="00476579" w:rsidP="00476579">
      <w:pPr>
        <w:spacing w:line="480" w:lineRule="auto"/>
        <w:jc w:val="both"/>
        <w:rPr>
          <w:rFonts w:ascii="Arial" w:hAnsi="Arial"/>
          <w:color w:val="000000"/>
          <w:sz w:val="21"/>
          <w:szCs w:val="21"/>
        </w:rPr>
      </w:pPr>
      <w:r w:rsidRPr="00B344D1">
        <w:rPr>
          <w:rFonts w:ascii="Arial" w:hAnsi="Arial"/>
          <w:color w:val="000000"/>
          <w:sz w:val="21"/>
          <w:szCs w:val="21"/>
        </w:rPr>
        <w:t xml:space="preserve">After 48h transfected with siRNAs and corresponding negative control siRNAs, SGC7901 and AGS cells were collected and performed cell cycle assay and cell apoptosis assay in </w:t>
      </w:r>
      <w:r w:rsidRPr="00B344D1">
        <w:rPr>
          <w:rFonts w:ascii="Arial" w:hAnsi="Arial"/>
          <w:color w:val="000000"/>
          <w:sz w:val="21"/>
          <w:szCs w:val="21"/>
        </w:rPr>
        <w:lastRenderedPageBreak/>
        <w:t xml:space="preserve">accordance with the manufacture's protocol (BB-4104, </w:t>
      </w:r>
      <w:proofErr w:type="spellStart"/>
      <w:r w:rsidRPr="00B344D1">
        <w:rPr>
          <w:rFonts w:ascii="Arial" w:hAnsi="Arial"/>
          <w:color w:val="000000"/>
          <w:sz w:val="21"/>
          <w:szCs w:val="21"/>
        </w:rPr>
        <w:t>BestBio</w:t>
      </w:r>
      <w:proofErr w:type="spellEnd"/>
      <w:r w:rsidRPr="00B344D1">
        <w:rPr>
          <w:rFonts w:ascii="Arial" w:hAnsi="Arial"/>
          <w:color w:val="000000"/>
          <w:sz w:val="21"/>
          <w:szCs w:val="21"/>
        </w:rPr>
        <w:t>, China). Flow cytometry assays were performed on the CytoFLEX machine (Beckman, USA). The cell cycle and cell apoptosis distribution were quantified using the CytExpert software.</w:t>
      </w:r>
    </w:p>
    <w:p w14:paraId="25CD62B6" w14:textId="77777777" w:rsidR="00476579" w:rsidRPr="00B344D1" w:rsidRDefault="00476579" w:rsidP="00476579">
      <w:pPr>
        <w:spacing w:line="480" w:lineRule="auto"/>
        <w:jc w:val="both"/>
        <w:rPr>
          <w:rFonts w:ascii="Arial" w:hAnsi="Arial"/>
          <w:b/>
          <w:color w:val="000000"/>
          <w:sz w:val="21"/>
          <w:szCs w:val="21"/>
        </w:rPr>
      </w:pPr>
      <w:r w:rsidRPr="00B344D1">
        <w:rPr>
          <w:rFonts w:ascii="Arial" w:hAnsi="Arial"/>
          <w:b/>
          <w:color w:val="000000"/>
          <w:sz w:val="21"/>
          <w:szCs w:val="21"/>
        </w:rPr>
        <w:t>Nuclear and cytoplasmic RNA isolation</w:t>
      </w:r>
    </w:p>
    <w:p w14:paraId="5350B1CA" w14:textId="77777777" w:rsidR="00476579" w:rsidRPr="00B344D1" w:rsidRDefault="00476579" w:rsidP="00476579">
      <w:pPr>
        <w:spacing w:line="480" w:lineRule="auto"/>
        <w:jc w:val="both"/>
        <w:rPr>
          <w:rFonts w:ascii="Arial" w:hAnsi="Arial"/>
          <w:color w:val="000000"/>
          <w:sz w:val="21"/>
          <w:szCs w:val="21"/>
        </w:rPr>
      </w:pPr>
      <w:r w:rsidRPr="00B344D1">
        <w:rPr>
          <w:rFonts w:ascii="Arial" w:hAnsi="Arial"/>
          <w:color w:val="000000"/>
          <w:sz w:val="21"/>
          <w:szCs w:val="21"/>
        </w:rPr>
        <w:t xml:space="preserve">GC cells were harvested for isolation of cytoplasm and nuclear RNA using the nuclear-cytoplasmic separation kit (BB-36021-2, </w:t>
      </w:r>
      <w:proofErr w:type="spellStart"/>
      <w:r w:rsidRPr="00B344D1">
        <w:rPr>
          <w:rFonts w:ascii="Arial" w:hAnsi="Arial"/>
          <w:color w:val="000000"/>
          <w:sz w:val="21"/>
          <w:szCs w:val="21"/>
        </w:rPr>
        <w:t>BestBio</w:t>
      </w:r>
      <w:proofErr w:type="spellEnd"/>
      <w:r w:rsidRPr="00B344D1">
        <w:rPr>
          <w:rFonts w:ascii="Arial" w:hAnsi="Arial"/>
          <w:color w:val="000000"/>
          <w:sz w:val="21"/>
          <w:szCs w:val="21"/>
        </w:rPr>
        <w:t xml:space="preserve">, China) according to the manufacturer’s instructions. The obtained cytoplasmic components and cytoplasmic components were added to 500 ul of </w:t>
      </w:r>
      <w:proofErr w:type="spellStart"/>
      <w:r w:rsidRPr="00B344D1">
        <w:rPr>
          <w:rFonts w:ascii="Arial" w:hAnsi="Arial"/>
          <w:color w:val="000000"/>
          <w:sz w:val="21"/>
          <w:szCs w:val="21"/>
        </w:rPr>
        <w:t>Trizol</w:t>
      </w:r>
      <w:proofErr w:type="spellEnd"/>
      <w:r w:rsidRPr="00B344D1">
        <w:rPr>
          <w:rFonts w:ascii="Arial" w:hAnsi="Arial"/>
          <w:color w:val="000000"/>
          <w:sz w:val="21"/>
          <w:szCs w:val="21"/>
        </w:rPr>
        <w:t xml:space="preserve">, and then extracted RNA using </w:t>
      </w:r>
      <w:proofErr w:type="spellStart"/>
      <w:r w:rsidRPr="00B344D1">
        <w:rPr>
          <w:rFonts w:ascii="Arial" w:hAnsi="Arial"/>
          <w:color w:val="000000"/>
          <w:sz w:val="21"/>
          <w:szCs w:val="21"/>
        </w:rPr>
        <w:t>Trizol</w:t>
      </w:r>
      <w:proofErr w:type="spellEnd"/>
      <w:r w:rsidRPr="00B344D1">
        <w:rPr>
          <w:rFonts w:ascii="Arial" w:hAnsi="Arial"/>
          <w:color w:val="000000"/>
          <w:sz w:val="21"/>
          <w:szCs w:val="21"/>
        </w:rPr>
        <w:t xml:space="preserve"> reagent (Invitrogen, USA) according to the manufacturer’s instructions. For Quantitative RT-PCR, 1 ug of cytoplasm RNA and 1ug of nuclear RNA were reversed to obtain cDNA using the </w:t>
      </w:r>
      <w:proofErr w:type="spellStart"/>
      <w:r w:rsidRPr="00B344D1">
        <w:rPr>
          <w:rFonts w:ascii="Arial" w:hAnsi="Arial"/>
          <w:color w:val="000000"/>
          <w:sz w:val="21"/>
          <w:szCs w:val="21"/>
        </w:rPr>
        <w:t>PrimeScript</w:t>
      </w:r>
      <w:proofErr w:type="spellEnd"/>
      <w:r w:rsidRPr="00B344D1">
        <w:rPr>
          <w:rFonts w:ascii="Arial" w:hAnsi="Arial"/>
          <w:color w:val="000000"/>
          <w:sz w:val="21"/>
          <w:szCs w:val="21"/>
        </w:rPr>
        <w:t xml:space="preserve"> </w:t>
      </w:r>
      <w:r w:rsidRPr="00B344D1">
        <w:rPr>
          <w:rFonts w:ascii="Arial" w:hAnsi="Arial"/>
          <w:color w:val="000000"/>
          <w:sz w:val="21"/>
          <w:szCs w:val="21"/>
          <w:vertAlign w:val="superscript"/>
        </w:rPr>
        <w:t>TM</w:t>
      </w:r>
      <w:r w:rsidRPr="00B344D1">
        <w:rPr>
          <w:rFonts w:ascii="Arial" w:hAnsi="Arial"/>
          <w:color w:val="000000"/>
          <w:sz w:val="21"/>
          <w:szCs w:val="21"/>
        </w:rPr>
        <w:t xml:space="preserve"> RT reagent Kit (Perfect Real Time, Takara). Relative fold changes of gene expression were calculated using the comparative </w:t>
      </w:r>
      <w:proofErr w:type="spellStart"/>
      <w:r w:rsidRPr="00B344D1">
        <w:rPr>
          <w:rFonts w:ascii="Arial" w:hAnsi="Arial"/>
          <w:color w:val="000000"/>
          <w:sz w:val="21"/>
          <w:szCs w:val="21"/>
          <w:vertAlign w:val="superscript"/>
        </w:rPr>
        <w:t>Δ</w:t>
      </w:r>
      <w:r w:rsidRPr="00B344D1">
        <w:rPr>
          <w:rFonts w:ascii="Arial" w:hAnsi="Arial"/>
          <w:color w:val="000000"/>
          <w:sz w:val="21"/>
          <w:szCs w:val="21"/>
        </w:rPr>
        <w:t>C</w:t>
      </w:r>
      <w:r w:rsidRPr="00B344D1">
        <w:rPr>
          <w:rFonts w:ascii="Arial" w:hAnsi="Arial"/>
          <w:color w:val="000000"/>
          <w:sz w:val="21"/>
          <w:szCs w:val="21"/>
          <w:vertAlign w:val="subscript"/>
        </w:rPr>
        <w:t>t</w:t>
      </w:r>
      <w:proofErr w:type="spellEnd"/>
      <w:r w:rsidRPr="00B344D1">
        <w:rPr>
          <w:rFonts w:ascii="Arial" w:hAnsi="Arial"/>
          <w:color w:val="000000"/>
          <w:sz w:val="21"/>
          <w:szCs w:val="21"/>
        </w:rPr>
        <w:t xml:space="preserve"> method. </w:t>
      </w:r>
    </w:p>
    <w:p w14:paraId="0FB9CE20" w14:textId="77777777" w:rsidR="00476579" w:rsidRPr="00476579" w:rsidRDefault="00476579" w:rsidP="00476579">
      <w:pPr>
        <w:spacing w:line="480" w:lineRule="auto"/>
        <w:jc w:val="both"/>
        <w:rPr>
          <w:rFonts w:ascii="Arial" w:hAnsi="Arial"/>
          <w:color w:val="000000"/>
          <w:sz w:val="21"/>
          <w:szCs w:val="21"/>
        </w:rPr>
      </w:pPr>
    </w:p>
    <w:p w14:paraId="2925C99B" w14:textId="29B3F51C" w:rsidR="00476579" w:rsidRPr="00476579" w:rsidRDefault="00476579" w:rsidP="00476579">
      <w:pPr>
        <w:spacing w:line="480" w:lineRule="auto"/>
        <w:jc w:val="both"/>
        <w:rPr>
          <w:rFonts w:ascii="Arial" w:hAnsi="Arial"/>
          <w:color w:val="000000"/>
          <w:sz w:val="21"/>
          <w:szCs w:val="21"/>
        </w:rPr>
      </w:pPr>
    </w:p>
    <w:p w14:paraId="77CEF6AE" w14:textId="59DA644D" w:rsidR="00476579" w:rsidRDefault="00476579" w:rsidP="00476579">
      <w:pPr>
        <w:spacing w:line="480" w:lineRule="auto"/>
        <w:jc w:val="both"/>
        <w:rPr>
          <w:rFonts w:ascii="Arial" w:hAnsi="Arial"/>
          <w:color w:val="000000"/>
          <w:sz w:val="21"/>
          <w:szCs w:val="21"/>
          <w:lang w:val="en-US"/>
        </w:rPr>
      </w:pPr>
    </w:p>
    <w:p w14:paraId="2A46B7D0" w14:textId="7606783B" w:rsidR="00476579" w:rsidRDefault="00476579" w:rsidP="00476579">
      <w:pPr>
        <w:spacing w:line="480" w:lineRule="auto"/>
        <w:jc w:val="both"/>
        <w:rPr>
          <w:rFonts w:ascii="Arial" w:hAnsi="Arial"/>
          <w:color w:val="000000"/>
          <w:sz w:val="21"/>
          <w:szCs w:val="21"/>
          <w:lang w:val="en-US"/>
        </w:rPr>
      </w:pPr>
    </w:p>
    <w:p w14:paraId="713F6F2F" w14:textId="299952BD" w:rsidR="00476579" w:rsidRDefault="00476579" w:rsidP="00476579">
      <w:pPr>
        <w:spacing w:line="480" w:lineRule="auto"/>
        <w:jc w:val="both"/>
        <w:rPr>
          <w:rFonts w:ascii="Arial" w:hAnsi="Arial"/>
          <w:color w:val="000000"/>
          <w:sz w:val="21"/>
          <w:szCs w:val="21"/>
          <w:lang w:val="en-US"/>
        </w:rPr>
      </w:pPr>
    </w:p>
    <w:p w14:paraId="7A07EF74" w14:textId="1D7A2A55" w:rsidR="00476579" w:rsidRDefault="00476579" w:rsidP="00476579">
      <w:pPr>
        <w:spacing w:line="480" w:lineRule="auto"/>
        <w:jc w:val="both"/>
        <w:rPr>
          <w:rFonts w:ascii="Arial" w:hAnsi="Arial"/>
          <w:color w:val="000000"/>
          <w:sz w:val="21"/>
          <w:szCs w:val="21"/>
          <w:lang w:val="en-US"/>
        </w:rPr>
      </w:pPr>
    </w:p>
    <w:p w14:paraId="72B6B5A6" w14:textId="6663990A" w:rsidR="00476579" w:rsidRDefault="00476579" w:rsidP="00476579">
      <w:pPr>
        <w:spacing w:line="480" w:lineRule="auto"/>
        <w:jc w:val="both"/>
        <w:rPr>
          <w:rFonts w:ascii="Arial" w:hAnsi="Arial"/>
          <w:color w:val="000000"/>
          <w:sz w:val="21"/>
          <w:szCs w:val="21"/>
          <w:lang w:val="en-US"/>
        </w:rPr>
      </w:pPr>
    </w:p>
    <w:p w14:paraId="3172FFFE" w14:textId="77777777" w:rsidR="00476579" w:rsidRPr="00B344D1" w:rsidRDefault="00476579" w:rsidP="00476579">
      <w:pPr>
        <w:spacing w:line="480" w:lineRule="auto"/>
        <w:jc w:val="both"/>
        <w:rPr>
          <w:rFonts w:ascii="Arial" w:hAnsi="Arial"/>
          <w:color w:val="000000"/>
          <w:sz w:val="21"/>
          <w:szCs w:val="21"/>
          <w:lang w:val="en-US"/>
        </w:rPr>
      </w:pPr>
      <w:r w:rsidRPr="00B344D1">
        <w:rPr>
          <w:rStyle w:val="a6"/>
          <w:rFonts w:ascii="Arial" w:hAnsi="Arial"/>
          <w:color w:val="000000"/>
          <w:sz w:val="21"/>
          <w:szCs w:val="21"/>
          <w:shd w:val="clear" w:color="auto" w:fill="FFFFFF"/>
        </w:rPr>
        <w:lastRenderedPageBreak/>
        <w:t>Supplementary Tables</w:t>
      </w:r>
    </w:p>
    <w:p w14:paraId="384CE421" w14:textId="68C0A618" w:rsidR="00476579" w:rsidRPr="00476579" w:rsidRDefault="00476579" w:rsidP="00476579">
      <w:pPr>
        <w:widowControl w:val="0"/>
        <w:spacing w:line="480" w:lineRule="auto"/>
        <w:jc w:val="both"/>
        <w:rPr>
          <w:rFonts w:ascii="Arial" w:eastAsia="等线" w:hAnsi="Arial" w:hint="eastAsia"/>
          <w:color w:val="000000"/>
          <w:kern w:val="2"/>
          <w:sz w:val="21"/>
          <w:szCs w:val="21"/>
        </w:rPr>
      </w:pPr>
      <w:r w:rsidRPr="00B344D1">
        <w:rPr>
          <w:rFonts w:ascii="Arial" w:eastAsia="等线" w:hAnsi="Arial"/>
          <w:b/>
          <w:bCs/>
          <w:color w:val="000000"/>
          <w:kern w:val="2"/>
          <w:sz w:val="21"/>
          <w:szCs w:val="21"/>
        </w:rPr>
        <w:t xml:space="preserve">Supplementary Table S1: </w:t>
      </w:r>
      <w:r w:rsidRPr="00B344D1">
        <w:rPr>
          <w:rFonts w:ascii="Arial" w:eastAsia="等线" w:hAnsi="Arial"/>
          <w:color w:val="000000"/>
          <w:kern w:val="2"/>
          <w:sz w:val="21"/>
          <w:szCs w:val="21"/>
        </w:rPr>
        <w:t>The information of siRNAs and primers used in this study.</w:t>
      </w:r>
    </w:p>
    <w:tbl>
      <w:tblPr>
        <w:tblW w:w="0" w:type="auto"/>
        <w:tblInd w:w="96" w:type="dxa"/>
        <w:tblLook w:val="04A0" w:firstRow="1" w:lastRow="0" w:firstColumn="1" w:lastColumn="0" w:noHBand="0" w:noVBand="1"/>
      </w:tblPr>
      <w:tblGrid>
        <w:gridCol w:w="1428"/>
        <w:gridCol w:w="3317"/>
        <w:gridCol w:w="3383"/>
      </w:tblGrid>
      <w:tr w:rsidR="00476579" w:rsidRPr="00476579" w14:paraId="0B9ACCE5" w14:textId="77777777" w:rsidTr="00476579">
        <w:trPr>
          <w:trHeight w:val="316"/>
        </w:trPr>
        <w:tc>
          <w:tcPr>
            <w:tcW w:w="0" w:type="auto"/>
            <w:tcBorders>
              <w:top w:val="single" w:sz="12" w:space="0" w:color="auto"/>
              <w:left w:val="nil"/>
              <w:right w:val="nil"/>
            </w:tcBorders>
            <w:shd w:val="clear" w:color="auto" w:fill="auto"/>
            <w:noWrap/>
            <w:vAlign w:val="bottom"/>
            <w:hideMark/>
          </w:tcPr>
          <w:p w14:paraId="78D89137" w14:textId="77777777" w:rsidR="00476579" w:rsidRPr="00476579" w:rsidRDefault="00476579" w:rsidP="00476579">
            <w:pPr>
              <w:spacing w:after="0" w:line="240" w:lineRule="auto"/>
              <w:rPr>
                <w:rFonts w:ascii="Times New Roman" w:hAnsi="Times New Roman" w:cs="Times New Roman"/>
                <w:color w:val="000000"/>
                <w:sz w:val="21"/>
                <w:szCs w:val="21"/>
                <w:lang w:val="en-US"/>
              </w:rPr>
            </w:pPr>
            <w:r w:rsidRPr="00476579">
              <w:rPr>
                <w:rFonts w:ascii="Times New Roman" w:hAnsi="Times New Roman" w:cs="Times New Roman"/>
                <w:color w:val="000000"/>
                <w:sz w:val="21"/>
                <w:szCs w:val="21"/>
                <w:lang w:val="en-US"/>
              </w:rPr>
              <w:t xml:space="preserve"> Gene Name</w:t>
            </w:r>
          </w:p>
        </w:tc>
        <w:tc>
          <w:tcPr>
            <w:tcW w:w="0" w:type="auto"/>
            <w:gridSpan w:val="2"/>
            <w:tcBorders>
              <w:top w:val="single" w:sz="12" w:space="0" w:color="auto"/>
              <w:left w:val="nil"/>
              <w:right w:val="nil"/>
            </w:tcBorders>
            <w:shd w:val="clear" w:color="auto" w:fill="auto"/>
            <w:noWrap/>
            <w:vAlign w:val="bottom"/>
            <w:hideMark/>
          </w:tcPr>
          <w:p w14:paraId="2747E14B" w14:textId="77777777" w:rsidR="00476579" w:rsidRPr="00476579" w:rsidRDefault="00476579" w:rsidP="00476579">
            <w:pPr>
              <w:spacing w:after="0" w:line="240" w:lineRule="auto"/>
              <w:jc w:val="center"/>
              <w:rPr>
                <w:rFonts w:ascii="Times New Roman" w:hAnsi="Times New Roman" w:cs="Times New Roman"/>
                <w:color w:val="000000"/>
                <w:sz w:val="21"/>
                <w:szCs w:val="21"/>
                <w:lang w:val="en-US"/>
              </w:rPr>
            </w:pPr>
            <w:r w:rsidRPr="00476579">
              <w:rPr>
                <w:rFonts w:ascii="Times New Roman" w:hAnsi="Times New Roman" w:cs="Times New Roman"/>
                <w:color w:val="000000"/>
                <w:sz w:val="21"/>
                <w:szCs w:val="21"/>
                <w:lang w:val="en-US"/>
              </w:rPr>
              <w:t>Sequence (5→`3`)</w:t>
            </w:r>
          </w:p>
        </w:tc>
      </w:tr>
      <w:tr w:rsidR="00476579" w:rsidRPr="00476579" w14:paraId="10FB9AA6" w14:textId="77777777" w:rsidTr="00476579">
        <w:trPr>
          <w:trHeight w:val="242"/>
        </w:trPr>
        <w:tc>
          <w:tcPr>
            <w:tcW w:w="0" w:type="auto"/>
            <w:gridSpan w:val="3"/>
            <w:tcBorders>
              <w:top w:val="single" w:sz="12" w:space="0" w:color="auto"/>
              <w:left w:val="nil"/>
              <w:bottom w:val="nil"/>
              <w:right w:val="nil"/>
            </w:tcBorders>
            <w:shd w:val="clear" w:color="auto" w:fill="auto"/>
            <w:noWrap/>
            <w:vAlign w:val="bottom"/>
            <w:hideMark/>
          </w:tcPr>
          <w:p w14:paraId="4CB32E14"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siRNA</w:t>
            </w:r>
          </w:p>
        </w:tc>
      </w:tr>
      <w:tr w:rsidR="00476579" w:rsidRPr="00476579" w14:paraId="29E98F91" w14:textId="77777777" w:rsidTr="00476579">
        <w:trPr>
          <w:trHeight w:val="230"/>
        </w:trPr>
        <w:tc>
          <w:tcPr>
            <w:tcW w:w="0" w:type="auto"/>
            <w:tcBorders>
              <w:top w:val="nil"/>
              <w:left w:val="nil"/>
              <w:bottom w:val="nil"/>
              <w:right w:val="nil"/>
            </w:tcBorders>
            <w:shd w:val="clear" w:color="auto" w:fill="auto"/>
            <w:noWrap/>
            <w:vAlign w:val="bottom"/>
            <w:hideMark/>
          </w:tcPr>
          <w:p w14:paraId="1F687C91"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si</w:t>
            </w:r>
            <w:r w:rsidRPr="00476579">
              <w:rPr>
                <w:rFonts w:ascii="Times New Roman" w:hAnsi="Times New Roman" w:cs="Times New Roman"/>
                <w:color w:val="000000"/>
                <w:sz w:val="20"/>
                <w:szCs w:val="20"/>
                <w:lang w:val="en-US"/>
              </w:rPr>
              <w:t>ELF3-AS1#1</w:t>
            </w:r>
          </w:p>
        </w:tc>
        <w:tc>
          <w:tcPr>
            <w:tcW w:w="0" w:type="auto"/>
            <w:tcBorders>
              <w:top w:val="nil"/>
              <w:left w:val="nil"/>
              <w:bottom w:val="nil"/>
              <w:right w:val="nil"/>
            </w:tcBorders>
            <w:shd w:val="clear" w:color="auto" w:fill="auto"/>
            <w:noWrap/>
            <w:vAlign w:val="bottom"/>
            <w:hideMark/>
          </w:tcPr>
          <w:p w14:paraId="067F8B3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GGCUGACCUGAGUCAGAAATT</w:t>
            </w:r>
          </w:p>
        </w:tc>
        <w:tc>
          <w:tcPr>
            <w:tcW w:w="0" w:type="auto"/>
            <w:tcBorders>
              <w:top w:val="nil"/>
              <w:left w:val="nil"/>
              <w:bottom w:val="nil"/>
              <w:right w:val="nil"/>
            </w:tcBorders>
            <w:shd w:val="clear" w:color="auto" w:fill="auto"/>
            <w:noWrap/>
            <w:vAlign w:val="bottom"/>
            <w:hideMark/>
          </w:tcPr>
          <w:p w14:paraId="660D5E5A"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UUUCUGACUCAGGUCAGCCTT</w:t>
            </w:r>
          </w:p>
        </w:tc>
      </w:tr>
      <w:tr w:rsidR="00476579" w:rsidRPr="00476579" w14:paraId="0A43D7A9" w14:textId="77777777" w:rsidTr="00476579">
        <w:trPr>
          <w:trHeight w:val="230"/>
        </w:trPr>
        <w:tc>
          <w:tcPr>
            <w:tcW w:w="0" w:type="auto"/>
            <w:tcBorders>
              <w:top w:val="nil"/>
              <w:left w:val="nil"/>
              <w:bottom w:val="nil"/>
              <w:right w:val="nil"/>
            </w:tcBorders>
            <w:shd w:val="clear" w:color="auto" w:fill="auto"/>
            <w:noWrap/>
            <w:vAlign w:val="bottom"/>
          </w:tcPr>
          <w:p w14:paraId="0035849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si</w:t>
            </w:r>
            <w:r w:rsidRPr="00476579">
              <w:rPr>
                <w:rFonts w:ascii="Times New Roman" w:hAnsi="Times New Roman" w:cs="Times New Roman"/>
                <w:color w:val="000000"/>
                <w:sz w:val="20"/>
                <w:szCs w:val="20"/>
                <w:lang w:val="en-US"/>
              </w:rPr>
              <w:t>ELF3-AS1#2</w:t>
            </w:r>
          </w:p>
        </w:tc>
        <w:tc>
          <w:tcPr>
            <w:tcW w:w="0" w:type="auto"/>
            <w:tcBorders>
              <w:top w:val="nil"/>
              <w:left w:val="nil"/>
              <w:bottom w:val="nil"/>
              <w:right w:val="nil"/>
            </w:tcBorders>
            <w:shd w:val="clear" w:color="auto" w:fill="auto"/>
            <w:noWrap/>
            <w:vAlign w:val="bottom"/>
          </w:tcPr>
          <w:p w14:paraId="202C89A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GGAGAGGAGUUACUAGGUUTT</w:t>
            </w:r>
          </w:p>
        </w:tc>
        <w:tc>
          <w:tcPr>
            <w:tcW w:w="0" w:type="auto"/>
            <w:tcBorders>
              <w:top w:val="nil"/>
              <w:left w:val="nil"/>
              <w:bottom w:val="nil"/>
              <w:right w:val="nil"/>
            </w:tcBorders>
            <w:shd w:val="clear" w:color="auto" w:fill="auto"/>
            <w:noWrap/>
            <w:vAlign w:val="bottom"/>
          </w:tcPr>
          <w:p w14:paraId="67AA45C7"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AACCUAGUAACUCCUCUCCTT</w:t>
            </w:r>
          </w:p>
        </w:tc>
      </w:tr>
      <w:tr w:rsidR="00476579" w:rsidRPr="00476579" w14:paraId="52643614" w14:textId="77777777" w:rsidTr="00476579">
        <w:trPr>
          <w:trHeight w:val="230"/>
        </w:trPr>
        <w:tc>
          <w:tcPr>
            <w:tcW w:w="0" w:type="auto"/>
            <w:tcBorders>
              <w:top w:val="nil"/>
              <w:left w:val="nil"/>
              <w:bottom w:val="nil"/>
              <w:right w:val="nil"/>
            </w:tcBorders>
            <w:shd w:val="clear" w:color="auto" w:fill="auto"/>
            <w:noWrap/>
            <w:vAlign w:val="bottom"/>
          </w:tcPr>
          <w:p w14:paraId="67B5253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si</w:t>
            </w:r>
            <w:r w:rsidRPr="00476579">
              <w:rPr>
                <w:rFonts w:ascii="Times New Roman" w:hAnsi="Times New Roman" w:cs="Times New Roman"/>
                <w:color w:val="000000"/>
                <w:sz w:val="20"/>
                <w:szCs w:val="20"/>
                <w:lang w:val="en-US"/>
              </w:rPr>
              <w:t>ELF3-AS1#3</w:t>
            </w:r>
          </w:p>
        </w:tc>
        <w:tc>
          <w:tcPr>
            <w:tcW w:w="0" w:type="auto"/>
            <w:tcBorders>
              <w:top w:val="nil"/>
              <w:left w:val="nil"/>
              <w:bottom w:val="nil"/>
              <w:right w:val="nil"/>
            </w:tcBorders>
            <w:shd w:val="clear" w:color="auto" w:fill="auto"/>
            <w:noWrap/>
            <w:vAlign w:val="bottom"/>
          </w:tcPr>
          <w:p w14:paraId="2B6293DE"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GCCAGAGAAUUGGCUACAATT</w:t>
            </w:r>
          </w:p>
        </w:tc>
        <w:tc>
          <w:tcPr>
            <w:tcW w:w="0" w:type="auto"/>
            <w:tcBorders>
              <w:top w:val="nil"/>
              <w:left w:val="nil"/>
              <w:bottom w:val="nil"/>
              <w:right w:val="nil"/>
            </w:tcBorders>
            <w:shd w:val="clear" w:color="auto" w:fill="auto"/>
            <w:noWrap/>
            <w:vAlign w:val="bottom"/>
          </w:tcPr>
          <w:p w14:paraId="7FCF650A"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UUGUAGCCAAUUCUCUGGCTT</w:t>
            </w:r>
          </w:p>
        </w:tc>
      </w:tr>
      <w:tr w:rsidR="00476579" w:rsidRPr="00476579" w14:paraId="1CCD7B72" w14:textId="77777777" w:rsidTr="00476579">
        <w:trPr>
          <w:trHeight w:val="230"/>
        </w:trPr>
        <w:tc>
          <w:tcPr>
            <w:tcW w:w="0" w:type="auto"/>
            <w:tcBorders>
              <w:top w:val="nil"/>
              <w:left w:val="nil"/>
              <w:bottom w:val="nil"/>
              <w:right w:val="nil"/>
            </w:tcBorders>
            <w:shd w:val="clear" w:color="auto" w:fill="auto"/>
            <w:noWrap/>
            <w:vAlign w:val="bottom"/>
          </w:tcPr>
          <w:p w14:paraId="697B8A6F"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siELF3#1</w:t>
            </w:r>
          </w:p>
        </w:tc>
        <w:tc>
          <w:tcPr>
            <w:tcW w:w="0" w:type="auto"/>
            <w:tcBorders>
              <w:top w:val="nil"/>
              <w:left w:val="nil"/>
              <w:bottom w:val="nil"/>
              <w:right w:val="nil"/>
            </w:tcBorders>
            <w:shd w:val="clear" w:color="auto" w:fill="auto"/>
            <w:noWrap/>
            <w:vAlign w:val="bottom"/>
          </w:tcPr>
          <w:p w14:paraId="437AB71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GCUGCAACCUGUGAGAUUATT</w:t>
            </w:r>
          </w:p>
        </w:tc>
        <w:tc>
          <w:tcPr>
            <w:tcW w:w="0" w:type="auto"/>
            <w:tcBorders>
              <w:top w:val="nil"/>
              <w:left w:val="nil"/>
              <w:bottom w:val="nil"/>
              <w:right w:val="nil"/>
            </w:tcBorders>
            <w:shd w:val="clear" w:color="auto" w:fill="auto"/>
            <w:noWrap/>
            <w:vAlign w:val="bottom"/>
          </w:tcPr>
          <w:p w14:paraId="55CFB7D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UAAUCUCACAGGUUGCAGCTT</w:t>
            </w:r>
          </w:p>
        </w:tc>
      </w:tr>
      <w:tr w:rsidR="00476579" w:rsidRPr="00476579" w14:paraId="211E8DDC" w14:textId="77777777" w:rsidTr="00476579">
        <w:trPr>
          <w:trHeight w:val="230"/>
        </w:trPr>
        <w:tc>
          <w:tcPr>
            <w:tcW w:w="0" w:type="auto"/>
            <w:tcBorders>
              <w:top w:val="nil"/>
              <w:left w:val="nil"/>
              <w:bottom w:val="nil"/>
              <w:right w:val="nil"/>
            </w:tcBorders>
            <w:shd w:val="clear" w:color="auto" w:fill="auto"/>
            <w:noWrap/>
            <w:vAlign w:val="bottom"/>
          </w:tcPr>
          <w:p w14:paraId="120575F2"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siELF3#2</w:t>
            </w:r>
          </w:p>
        </w:tc>
        <w:tc>
          <w:tcPr>
            <w:tcW w:w="0" w:type="auto"/>
            <w:tcBorders>
              <w:top w:val="nil"/>
              <w:left w:val="nil"/>
              <w:bottom w:val="nil"/>
              <w:right w:val="nil"/>
            </w:tcBorders>
            <w:shd w:val="clear" w:color="auto" w:fill="auto"/>
            <w:noWrap/>
            <w:vAlign w:val="bottom"/>
          </w:tcPr>
          <w:p w14:paraId="768A7AD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CCUCUGCAAUUGUGCCCUUTT</w:t>
            </w:r>
          </w:p>
        </w:tc>
        <w:tc>
          <w:tcPr>
            <w:tcW w:w="0" w:type="auto"/>
            <w:tcBorders>
              <w:top w:val="nil"/>
              <w:left w:val="nil"/>
              <w:bottom w:val="nil"/>
              <w:right w:val="nil"/>
            </w:tcBorders>
            <w:shd w:val="clear" w:color="auto" w:fill="auto"/>
            <w:noWrap/>
            <w:vAlign w:val="bottom"/>
          </w:tcPr>
          <w:p w14:paraId="399841B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AAGGGCACAAUUGCAGAGGTT</w:t>
            </w:r>
          </w:p>
        </w:tc>
      </w:tr>
      <w:tr w:rsidR="00476579" w:rsidRPr="00476579" w14:paraId="616BA67A" w14:textId="77777777" w:rsidTr="00476579">
        <w:trPr>
          <w:trHeight w:val="230"/>
        </w:trPr>
        <w:tc>
          <w:tcPr>
            <w:tcW w:w="0" w:type="auto"/>
            <w:tcBorders>
              <w:top w:val="nil"/>
              <w:left w:val="nil"/>
              <w:bottom w:val="nil"/>
              <w:right w:val="nil"/>
            </w:tcBorders>
            <w:shd w:val="clear" w:color="auto" w:fill="auto"/>
            <w:noWrap/>
            <w:vAlign w:val="bottom"/>
          </w:tcPr>
          <w:p w14:paraId="2C34EC1E"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siELF3#3</w:t>
            </w:r>
          </w:p>
        </w:tc>
        <w:tc>
          <w:tcPr>
            <w:tcW w:w="0" w:type="auto"/>
            <w:tcBorders>
              <w:top w:val="nil"/>
              <w:left w:val="nil"/>
              <w:bottom w:val="nil"/>
              <w:right w:val="nil"/>
            </w:tcBorders>
            <w:shd w:val="clear" w:color="auto" w:fill="auto"/>
            <w:noWrap/>
            <w:vAlign w:val="bottom"/>
          </w:tcPr>
          <w:p w14:paraId="0553016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CCAUGAGGUACUACUACAATT</w:t>
            </w:r>
          </w:p>
        </w:tc>
        <w:tc>
          <w:tcPr>
            <w:tcW w:w="0" w:type="auto"/>
            <w:tcBorders>
              <w:top w:val="nil"/>
              <w:left w:val="nil"/>
              <w:bottom w:val="nil"/>
              <w:right w:val="nil"/>
            </w:tcBorders>
            <w:shd w:val="clear" w:color="auto" w:fill="auto"/>
            <w:noWrap/>
            <w:vAlign w:val="bottom"/>
          </w:tcPr>
          <w:p w14:paraId="5C69C9B2"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UUGUAGUAGUACCUCAUGGTT</w:t>
            </w:r>
          </w:p>
        </w:tc>
      </w:tr>
      <w:tr w:rsidR="00476579" w:rsidRPr="00476579" w14:paraId="0913D6BA" w14:textId="77777777" w:rsidTr="00476579">
        <w:trPr>
          <w:trHeight w:val="230"/>
        </w:trPr>
        <w:tc>
          <w:tcPr>
            <w:tcW w:w="0" w:type="auto"/>
            <w:tcBorders>
              <w:top w:val="nil"/>
              <w:left w:val="nil"/>
              <w:bottom w:val="nil"/>
              <w:right w:val="nil"/>
            </w:tcBorders>
            <w:shd w:val="clear" w:color="auto" w:fill="auto"/>
            <w:noWrap/>
            <w:vAlign w:val="bottom"/>
          </w:tcPr>
          <w:p w14:paraId="79DE76F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si-ILF2#1</w:t>
            </w:r>
          </w:p>
        </w:tc>
        <w:tc>
          <w:tcPr>
            <w:tcW w:w="0" w:type="auto"/>
            <w:tcBorders>
              <w:top w:val="nil"/>
              <w:left w:val="nil"/>
              <w:bottom w:val="nil"/>
              <w:right w:val="nil"/>
            </w:tcBorders>
            <w:shd w:val="clear" w:color="auto" w:fill="auto"/>
            <w:noWrap/>
            <w:vAlign w:val="bottom"/>
          </w:tcPr>
          <w:p w14:paraId="66873AC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CUUUGUACCACAUAUCCCATT </w:t>
            </w:r>
          </w:p>
        </w:tc>
        <w:tc>
          <w:tcPr>
            <w:tcW w:w="0" w:type="auto"/>
            <w:tcBorders>
              <w:top w:val="nil"/>
              <w:left w:val="nil"/>
              <w:bottom w:val="nil"/>
              <w:right w:val="nil"/>
            </w:tcBorders>
            <w:shd w:val="clear" w:color="auto" w:fill="auto"/>
            <w:noWrap/>
            <w:vAlign w:val="bottom"/>
          </w:tcPr>
          <w:p w14:paraId="6CE78630"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UGGGAUAUGUGGUACAAAGTT </w:t>
            </w:r>
          </w:p>
        </w:tc>
      </w:tr>
      <w:tr w:rsidR="00476579" w:rsidRPr="00476579" w14:paraId="1A44C2C1" w14:textId="77777777" w:rsidTr="00476579">
        <w:trPr>
          <w:trHeight w:val="230"/>
        </w:trPr>
        <w:tc>
          <w:tcPr>
            <w:tcW w:w="0" w:type="auto"/>
            <w:tcBorders>
              <w:top w:val="nil"/>
              <w:left w:val="nil"/>
              <w:bottom w:val="nil"/>
              <w:right w:val="nil"/>
            </w:tcBorders>
            <w:shd w:val="clear" w:color="auto" w:fill="auto"/>
            <w:noWrap/>
            <w:vAlign w:val="bottom"/>
          </w:tcPr>
          <w:p w14:paraId="592157A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si-ILF2#2</w:t>
            </w:r>
          </w:p>
        </w:tc>
        <w:tc>
          <w:tcPr>
            <w:tcW w:w="0" w:type="auto"/>
            <w:tcBorders>
              <w:top w:val="nil"/>
              <w:left w:val="nil"/>
              <w:bottom w:val="nil"/>
              <w:right w:val="nil"/>
            </w:tcBorders>
            <w:shd w:val="clear" w:color="auto" w:fill="auto"/>
            <w:noWrap/>
            <w:vAlign w:val="bottom"/>
          </w:tcPr>
          <w:p w14:paraId="6F2BFFA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GAACUCCAUUUGGAUAUCATT</w:t>
            </w:r>
          </w:p>
        </w:tc>
        <w:tc>
          <w:tcPr>
            <w:tcW w:w="0" w:type="auto"/>
            <w:tcBorders>
              <w:top w:val="nil"/>
              <w:left w:val="nil"/>
              <w:bottom w:val="nil"/>
              <w:right w:val="nil"/>
            </w:tcBorders>
            <w:shd w:val="clear" w:color="auto" w:fill="auto"/>
            <w:noWrap/>
            <w:vAlign w:val="bottom"/>
          </w:tcPr>
          <w:p w14:paraId="05FB71AE"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UGAUAUCCAAAUGGAGUUCTT</w:t>
            </w:r>
          </w:p>
        </w:tc>
      </w:tr>
      <w:tr w:rsidR="00476579" w:rsidRPr="00476579" w14:paraId="37B2CFFE" w14:textId="77777777" w:rsidTr="00476579">
        <w:trPr>
          <w:trHeight w:val="230"/>
        </w:trPr>
        <w:tc>
          <w:tcPr>
            <w:tcW w:w="0" w:type="auto"/>
            <w:tcBorders>
              <w:top w:val="nil"/>
              <w:left w:val="nil"/>
              <w:bottom w:val="nil"/>
              <w:right w:val="nil"/>
            </w:tcBorders>
            <w:shd w:val="clear" w:color="auto" w:fill="auto"/>
            <w:noWrap/>
            <w:vAlign w:val="bottom"/>
          </w:tcPr>
          <w:p w14:paraId="5AF035D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si-ILF3#1</w:t>
            </w:r>
          </w:p>
        </w:tc>
        <w:tc>
          <w:tcPr>
            <w:tcW w:w="0" w:type="auto"/>
            <w:tcBorders>
              <w:top w:val="nil"/>
              <w:left w:val="nil"/>
              <w:bottom w:val="nil"/>
              <w:right w:val="nil"/>
            </w:tcBorders>
            <w:shd w:val="clear" w:color="auto" w:fill="auto"/>
            <w:noWrap/>
            <w:vAlign w:val="bottom"/>
          </w:tcPr>
          <w:p w14:paraId="4C4E36C5"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GACCGAAAUUUGCUGCUAATT</w:t>
            </w:r>
          </w:p>
        </w:tc>
        <w:tc>
          <w:tcPr>
            <w:tcW w:w="0" w:type="auto"/>
            <w:tcBorders>
              <w:top w:val="nil"/>
              <w:left w:val="nil"/>
              <w:bottom w:val="nil"/>
              <w:right w:val="nil"/>
            </w:tcBorders>
            <w:shd w:val="clear" w:color="auto" w:fill="auto"/>
            <w:noWrap/>
            <w:vAlign w:val="bottom"/>
          </w:tcPr>
          <w:p w14:paraId="6F98103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UUAGCAGCAAAUUUCGGUCTT</w:t>
            </w:r>
          </w:p>
        </w:tc>
      </w:tr>
      <w:tr w:rsidR="00476579" w:rsidRPr="00476579" w14:paraId="6F69D801" w14:textId="77777777" w:rsidTr="00476579">
        <w:trPr>
          <w:trHeight w:val="230"/>
        </w:trPr>
        <w:tc>
          <w:tcPr>
            <w:tcW w:w="0" w:type="auto"/>
            <w:tcBorders>
              <w:top w:val="nil"/>
              <w:left w:val="nil"/>
              <w:bottom w:val="nil"/>
              <w:right w:val="nil"/>
            </w:tcBorders>
            <w:shd w:val="clear" w:color="auto" w:fill="auto"/>
            <w:noWrap/>
            <w:vAlign w:val="bottom"/>
          </w:tcPr>
          <w:p w14:paraId="61E21E2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si-ILF3#2</w:t>
            </w:r>
          </w:p>
        </w:tc>
        <w:tc>
          <w:tcPr>
            <w:tcW w:w="0" w:type="auto"/>
            <w:tcBorders>
              <w:top w:val="nil"/>
              <w:left w:val="nil"/>
              <w:bottom w:val="nil"/>
              <w:right w:val="nil"/>
            </w:tcBorders>
            <w:shd w:val="clear" w:color="auto" w:fill="auto"/>
            <w:noWrap/>
            <w:vAlign w:val="bottom"/>
          </w:tcPr>
          <w:p w14:paraId="3AABF16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GGAGGUUGAUGGCAAUUCATT</w:t>
            </w:r>
          </w:p>
        </w:tc>
        <w:tc>
          <w:tcPr>
            <w:tcW w:w="0" w:type="auto"/>
            <w:tcBorders>
              <w:top w:val="nil"/>
              <w:left w:val="nil"/>
              <w:bottom w:val="nil"/>
              <w:right w:val="nil"/>
            </w:tcBorders>
            <w:shd w:val="clear" w:color="auto" w:fill="auto"/>
            <w:noWrap/>
            <w:vAlign w:val="bottom"/>
          </w:tcPr>
          <w:p w14:paraId="71589C1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UGAAUUGCCAUCAACCUCCTT</w:t>
            </w:r>
          </w:p>
        </w:tc>
      </w:tr>
      <w:tr w:rsidR="00476579" w:rsidRPr="00476579" w14:paraId="6BB30301" w14:textId="77777777" w:rsidTr="00476579">
        <w:trPr>
          <w:trHeight w:val="230"/>
        </w:trPr>
        <w:tc>
          <w:tcPr>
            <w:tcW w:w="0" w:type="auto"/>
            <w:tcBorders>
              <w:top w:val="nil"/>
              <w:left w:val="nil"/>
              <w:bottom w:val="nil"/>
              <w:right w:val="nil"/>
            </w:tcBorders>
            <w:shd w:val="clear" w:color="auto" w:fill="auto"/>
            <w:noWrap/>
            <w:vAlign w:val="bottom"/>
          </w:tcPr>
          <w:p w14:paraId="4A9085B0"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qRT-PCR</w:t>
            </w:r>
          </w:p>
        </w:tc>
        <w:tc>
          <w:tcPr>
            <w:tcW w:w="0" w:type="auto"/>
            <w:tcBorders>
              <w:top w:val="nil"/>
              <w:left w:val="nil"/>
              <w:bottom w:val="nil"/>
              <w:right w:val="nil"/>
            </w:tcBorders>
            <w:shd w:val="clear" w:color="auto" w:fill="auto"/>
            <w:noWrap/>
            <w:vAlign w:val="bottom"/>
          </w:tcPr>
          <w:p w14:paraId="25659D5C" w14:textId="77777777" w:rsidR="00476579" w:rsidRPr="00476579" w:rsidRDefault="00476579" w:rsidP="00476579">
            <w:pPr>
              <w:spacing w:after="0" w:line="240" w:lineRule="auto"/>
              <w:jc w:val="center"/>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F</w:t>
            </w:r>
            <w:r w:rsidRPr="00476579">
              <w:rPr>
                <w:rFonts w:ascii="Times New Roman" w:hAnsi="Times New Roman" w:cs="Times New Roman"/>
                <w:color w:val="000000"/>
                <w:sz w:val="20"/>
                <w:szCs w:val="20"/>
                <w:lang w:val="en-US"/>
              </w:rPr>
              <w:t>orward primer</w:t>
            </w:r>
          </w:p>
        </w:tc>
        <w:tc>
          <w:tcPr>
            <w:tcW w:w="0" w:type="auto"/>
            <w:tcBorders>
              <w:top w:val="nil"/>
              <w:left w:val="nil"/>
              <w:bottom w:val="nil"/>
              <w:right w:val="nil"/>
            </w:tcBorders>
            <w:shd w:val="clear" w:color="auto" w:fill="auto"/>
            <w:noWrap/>
            <w:vAlign w:val="bottom"/>
          </w:tcPr>
          <w:p w14:paraId="4652A5E4" w14:textId="77777777" w:rsidR="00476579" w:rsidRPr="00476579" w:rsidRDefault="00476579" w:rsidP="00476579">
            <w:pPr>
              <w:spacing w:after="0" w:line="240" w:lineRule="auto"/>
              <w:jc w:val="center"/>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r w:rsidRPr="00476579">
              <w:rPr>
                <w:rFonts w:ascii="Times New Roman" w:hAnsi="Times New Roman" w:cs="Times New Roman"/>
                <w:color w:val="000000"/>
                <w:sz w:val="20"/>
                <w:szCs w:val="20"/>
                <w:lang w:val="en-US"/>
              </w:rPr>
              <w:t>everse primer</w:t>
            </w:r>
          </w:p>
        </w:tc>
      </w:tr>
      <w:tr w:rsidR="00476579" w:rsidRPr="00476579" w14:paraId="3CFC6BFC" w14:textId="77777777" w:rsidTr="00476579">
        <w:trPr>
          <w:trHeight w:val="230"/>
        </w:trPr>
        <w:tc>
          <w:tcPr>
            <w:tcW w:w="0" w:type="auto"/>
            <w:tcBorders>
              <w:top w:val="nil"/>
              <w:left w:val="nil"/>
              <w:bottom w:val="nil"/>
              <w:right w:val="nil"/>
            </w:tcBorders>
            <w:shd w:val="clear" w:color="auto" w:fill="auto"/>
            <w:noWrap/>
            <w:vAlign w:val="bottom"/>
          </w:tcPr>
          <w:p w14:paraId="4D871BC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SNAI2</w:t>
            </w:r>
          </w:p>
        </w:tc>
        <w:tc>
          <w:tcPr>
            <w:tcW w:w="0" w:type="auto"/>
            <w:tcBorders>
              <w:top w:val="nil"/>
              <w:left w:val="nil"/>
              <w:bottom w:val="nil"/>
              <w:right w:val="nil"/>
            </w:tcBorders>
            <w:shd w:val="clear" w:color="auto" w:fill="auto"/>
            <w:noWrap/>
            <w:vAlign w:val="bottom"/>
          </w:tcPr>
          <w:p w14:paraId="53414FA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GCATTTGCAGACAGGTCAAA</w:t>
            </w:r>
          </w:p>
        </w:tc>
        <w:tc>
          <w:tcPr>
            <w:tcW w:w="0" w:type="auto"/>
            <w:tcBorders>
              <w:top w:val="nil"/>
              <w:left w:val="nil"/>
              <w:bottom w:val="nil"/>
              <w:right w:val="nil"/>
            </w:tcBorders>
            <w:shd w:val="clear" w:color="auto" w:fill="auto"/>
            <w:noWrap/>
            <w:vAlign w:val="bottom"/>
          </w:tcPr>
          <w:p w14:paraId="0B9A640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TCCTCATGTTTGTGCAGGAG</w:t>
            </w:r>
          </w:p>
        </w:tc>
      </w:tr>
      <w:tr w:rsidR="00476579" w:rsidRPr="00476579" w14:paraId="36EA54FB" w14:textId="77777777" w:rsidTr="00476579">
        <w:trPr>
          <w:trHeight w:val="230"/>
        </w:trPr>
        <w:tc>
          <w:tcPr>
            <w:tcW w:w="0" w:type="auto"/>
            <w:tcBorders>
              <w:top w:val="nil"/>
              <w:left w:val="nil"/>
              <w:bottom w:val="nil"/>
              <w:right w:val="nil"/>
            </w:tcBorders>
            <w:shd w:val="clear" w:color="auto" w:fill="auto"/>
            <w:noWrap/>
            <w:vAlign w:val="bottom"/>
          </w:tcPr>
          <w:p w14:paraId="3AC77DA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SNAI1</w:t>
            </w:r>
          </w:p>
        </w:tc>
        <w:tc>
          <w:tcPr>
            <w:tcW w:w="0" w:type="auto"/>
            <w:tcBorders>
              <w:top w:val="nil"/>
              <w:left w:val="nil"/>
              <w:bottom w:val="nil"/>
              <w:right w:val="nil"/>
            </w:tcBorders>
            <w:shd w:val="clear" w:color="auto" w:fill="auto"/>
            <w:noWrap/>
            <w:vAlign w:val="bottom"/>
          </w:tcPr>
          <w:p w14:paraId="122C9171"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AGCGAGCTGCAGGACTCTAA</w:t>
            </w:r>
          </w:p>
        </w:tc>
        <w:tc>
          <w:tcPr>
            <w:tcW w:w="0" w:type="auto"/>
            <w:tcBorders>
              <w:top w:val="nil"/>
              <w:left w:val="nil"/>
              <w:bottom w:val="nil"/>
              <w:right w:val="nil"/>
            </w:tcBorders>
            <w:shd w:val="clear" w:color="auto" w:fill="auto"/>
            <w:noWrap/>
            <w:vAlign w:val="bottom"/>
          </w:tcPr>
          <w:p w14:paraId="52D455BF"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GGACAGAGTCCCAGATGAGC</w:t>
            </w:r>
          </w:p>
        </w:tc>
      </w:tr>
      <w:tr w:rsidR="00476579" w:rsidRPr="00476579" w14:paraId="443A6A38" w14:textId="77777777" w:rsidTr="00476579">
        <w:trPr>
          <w:trHeight w:val="230"/>
        </w:trPr>
        <w:tc>
          <w:tcPr>
            <w:tcW w:w="0" w:type="auto"/>
            <w:tcBorders>
              <w:top w:val="nil"/>
              <w:left w:val="nil"/>
              <w:bottom w:val="nil"/>
              <w:right w:val="nil"/>
            </w:tcBorders>
            <w:shd w:val="clear" w:color="auto" w:fill="auto"/>
            <w:noWrap/>
            <w:vAlign w:val="bottom"/>
          </w:tcPr>
          <w:p w14:paraId="56CAFDCB"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I</w:t>
            </w:r>
            <w:r w:rsidRPr="00476579">
              <w:rPr>
                <w:rFonts w:ascii="Times New Roman" w:hAnsi="Times New Roman" w:cs="Times New Roman"/>
                <w:color w:val="000000"/>
                <w:sz w:val="20"/>
                <w:szCs w:val="20"/>
                <w:lang w:val="en-US"/>
              </w:rPr>
              <w:t>LF3-T</w:t>
            </w:r>
            <w:r w:rsidRPr="00476579">
              <w:rPr>
                <w:rFonts w:ascii="Times New Roman" w:hAnsi="Times New Roman" w:cs="Times New Roman" w:hint="eastAsia"/>
                <w:color w:val="000000"/>
                <w:sz w:val="20"/>
                <w:szCs w:val="20"/>
                <w:lang w:val="en-US"/>
              </w:rPr>
              <w:t>otal</w:t>
            </w:r>
          </w:p>
        </w:tc>
        <w:tc>
          <w:tcPr>
            <w:tcW w:w="0" w:type="auto"/>
            <w:tcBorders>
              <w:top w:val="nil"/>
              <w:left w:val="nil"/>
              <w:bottom w:val="nil"/>
              <w:right w:val="nil"/>
            </w:tcBorders>
            <w:shd w:val="clear" w:color="auto" w:fill="auto"/>
            <w:noWrap/>
            <w:vAlign w:val="bottom"/>
          </w:tcPr>
          <w:p w14:paraId="44774211"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CCCCAGAGGACGACAGTAAA</w:t>
            </w:r>
          </w:p>
        </w:tc>
        <w:tc>
          <w:tcPr>
            <w:tcW w:w="0" w:type="auto"/>
            <w:tcBorders>
              <w:top w:val="nil"/>
              <w:left w:val="nil"/>
              <w:bottom w:val="nil"/>
              <w:right w:val="nil"/>
            </w:tcBorders>
            <w:shd w:val="clear" w:color="auto" w:fill="auto"/>
            <w:noWrap/>
            <w:vAlign w:val="bottom"/>
          </w:tcPr>
          <w:p w14:paraId="2E2E608A"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CTCCTTACACAGCAGCACCA</w:t>
            </w:r>
          </w:p>
        </w:tc>
      </w:tr>
      <w:tr w:rsidR="00476579" w:rsidRPr="00476579" w14:paraId="6E519D0D" w14:textId="77777777" w:rsidTr="00476579">
        <w:trPr>
          <w:trHeight w:val="230"/>
        </w:trPr>
        <w:tc>
          <w:tcPr>
            <w:tcW w:w="0" w:type="auto"/>
            <w:tcBorders>
              <w:top w:val="nil"/>
              <w:left w:val="nil"/>
              <w:bottom w:val="nil"/>
              <w:right w:val="nil"/>
            </w:tcBorders>
            <w:shd w:val="clear" w:color="auto" w:fill="auto"/>
            <w:noWrap/>
            <w:vAlign w:val="bottom"/>
          </w:tcPr>
          <w:p w14:paraId="1009C941"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N</w:t>
            </w:r>
            <w:r w:rsidRPr="00476579">
              <w:rPr>
                <w:rFonts w:ascii="Times New Roman" w:hAnsi="Times New Roman" w:cs="Times New Roman"/>
                <w:color w:val="000000"/>
                <w:sz w:val="20"/>
                <w:szCs w:val="20"/>
                <w:lang w:val="en-US"/>
              </w:rPr>
              <w:t>F110</w:t>
            </w:r>
          </w:p>
        </w:tc>
        <w:tc>
          <w:tcPr>
            <w:tcW w:w="0" w:type="auto"/>
            <w:tcBorders>
              <w:top w:val="nil"/>
              <w:left w:val="nil"/>
              <w:bottom w:val="nil"/>
              <w:right w:val="nil"/>
            </w:tcBorders>
            <w:shd w:val="clear" w:color="auto" w:fill="auto"/>
            <w:noWrap/>
            <w:vAlign w:val="bottom"/>
          </w:tcPr>
          <w:p w14:paraId="627A6D1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CCTTGTCTCACCACCAACCT</w:t>
            </w:r>
          </w:p>
        </w:tc>
        <w:tc>
          <w:tcPr>
            <w:tcW w:w="0" w:type="auto"/>
            <w:tcBorders>
              <w:top w:val="nil"/>
              <w:left w:val="nil"/>
              <w:bottom w:val="nil"/>
              <w:right w:val="nil"/>
            </w:tcBorders>
            <w:shd w:val="clear" w:color="auto" w:fill="auto"/>
            <w:noWrap/>
            <w:vAlign w:val="bottom"/>
          </w:tcPr>
          <w:p w14:paraId="0DB8318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CCAGAAGCTCCCAACTATGC</w:t>
            </w:r>
          </w:p>
        </w:tc>
      </w:tr>
      <w:tr w:rsidR="00476579" w:rsidRPr="00476579" w14:paraId="45F42DF5" w14:textId="77777777" w:rsidTr="00476579">
        <w:trPr>
          <w:trHeight w:val="230"/>
        </w:trPr>
        <w:tc>
          <w:tcPr>
            <w:tcW w:w="0" w:type="auto"/>
            <w:tcBorders>
              <w:top w:val="nil"/>
              <w:left w:val="nil"/>
              <w:bottom w:val="nil"/>
              <w:right w:val="nil"/>
            </w:tcBorders>
            <w:shd w:val="clear" w:color="auto" w:fill="auto"/>
            <w:noWrap/>
            <w:vAlign w:val="bottom"/>
          </w:tcPr>
          <w:p w14:paraId="4C02E9B8"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N</w:t>
            </w:r>
            <w:r w:rsidRPr="00476579">
              <w:rPr>
                <w:rFonts w:ascii="Times New Roman" w:hAnsi="Times New Roman" w:cs="Times New Roman"/>
                <w:color w:val="000000"/>
                <w:sz w:val="20"/>
                <w:szCs w:val="20"/>
                <w:lang w:val="en-US"/>
              </w:rPr>
              <w:t>F90</w:t>
            </w:r>
          </w:p>
        </w:tc>
        <w:tc>
          <w:tcPr>
            <w:tcW w:w="0" w:type="auto"/>
            <w:tcBorders>
              <w:top w:val="nil"/>
              <w:left w:val="nil"/>
              <w:bottom w:val="nil"/>
              <w:right w:val="nil"/>
            </w:tcBorders>
            <w:shd w:val="clear" w:color="auto" w:fill="auto"/>
            <w:noWrap/>
            <w:vAlign w:val="bottom"/>
          </w:tcPr>
          <w:p w14:paraId="26CD043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CGGAGTCATTCTGGCTCTCT</w:t>
            </w:r>
          </w:p>
        </w:tc>
        <w:tc>
          <w:tcPr>
            <w:tcW w:w="0" w:type="auto"/>
            <w:tcBorders>
              <w:top w:val="nil"/>
              <w:left w:val="nil"/>
              <w:bottom w:val="nil"/>
              <w:right w:val="nil"/>
            </w:tcBorders>
            <w:shd w:val="clear" w:color="auto" w:fill="auto"/>
            <w:noWrap/>
            <w:vAlign w:val="bottom"/>
          </w:tcPr>
          <w:p w14:paraId="2226CF87"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CGCAAAATCTTGCAAGTCAA</w:t>
            </w:r>
          </w:p>
        </w:tc>
      </w:tr>
      <w:tr w:rsidR="00476579" w:rsidRPr="00476579" w14:paraId="2D8BD689" w14:textId="77777777" w:rsidTr="00476579">
        <w:trPr>
          <w:trHeight w:val="230"/>
        </w:trPr>
        <w:tc>
          <w:tcPr>
            <w:tcW w:w="0" w:type="auto"/>
            <w:tcBorders>
              <w:top w:val="nil"/>
              <w:left w:val="nil"/>
              <w:bottom w:val="nil"/>
              <w:right w:val="nil"/>
            </w:tcBorders>
            <w:shd w:val="clear" w:color="auto" w:fill="auto"/>
            <w:noWrap/>
            <w:vAlign w:val="bottom"/>
          </w:tcPr>
          <w:p w14:paraId="4393E785"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I</w:t>
            </w:r>
            <w:r w:rsidRPr="00476579">
              <w:rPr>
                <w:rFonts w:ascii="Times New Roman" w:hAnsi="Times New Roman" w:cs="Times New Roman"/>
                <w:color w:val="000000"/>
                <w:sz w:val="20"/>
                <w:szCs w:val="20"/>
                <w:lang w:val="en-US"/>
              </w:rPr>
              <w:t>LF2</w:t>
            </w:r>
          </w:p>
        </w:tc>
        <w:tc>
          <w:tcPr>
            <w:tcW w:w="0" w:type="auto"/>
            <w:tcBorders>
              <w:top w:val="nil"/>
              <w:left w:val="nil"/>
              <w:bottom w:val="nil"/>
              <w:right w:val="nil"/>
            </w:tcBorders>
            <w:shd w:val="clear" w:color="auto" w:fill="auto"/>
            <w:noWrap/>
            <w:vAlign w:val="bottom"/>
          </w:tcPr>
          <w:p w14:paraId="1C25B927"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AACAGTGCCACCCAATCTTC</w:t>
            </w:r>
          </w:p>
        </w:tc>
        <w:tc>
          <w:tcPr>
            <w:tcW w:w="0" w:type="auto"/>
            <w:tcBorders>
              <w:top w:val="nil"/>
              <w:left w:val="nil"/>
              <w:bottom w:val="nil"/>
              <w:right w:val="nil"/>
            </w:tcBorders>
            <w:shd w:val="clear" w:color="auto" w:fill="auto"/>
            <w:noWrap/>
            <w:vAlign w:val="bottom"/>
          </w:tcPr>
          <w:p w14:paraId="6E3CCCDB"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CCAGGAAAACGAATCCTCAA</w:t>
            </w:r>
          </w:p>
        </w:tc>
      </w:tr>
      <w:tr w:rsidR="00476579" w:rsidRPr="00476579" w14:paraId="7AA263B5" w14:textId="77777777" w:rsidTr="00476579">
        <w:trPr>
          <w:trHeight w:val="230"/>
        </w:trPr>
        <w:tc>
          <w:tcPr>
            <w:tcW w:w="0" w:type="auto"/>
            <w:tcBorders>
              <w:top w:val="nil"/>
              <w:left w:val="nil"/>
              <w:bottom w:val="nil"/>
              <w:right w:val="nil"/>
            </w:tcBorders>
            <w:shd w:val="clear" w:color="auto" w:fill="auto"/>
            <w:noWrap/>
            <w:vAlign w:val="bottom"/>
          </w:tcPr>
          <w:p w14:paraId="68B20BA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E</w:t>
            </w:r>
            <w:r w:rsidRPr="00476579">
              <w:rPr>
                <w:rFonts w:ascii="Times New Roman" w:hAnsi="Times New Roman" w:cs="Times New Roman"/>
                <w:color w:val="000000"/>
                <w:sz w:val="20"/>
                <w:szCs w:val="20"/>
                <w:lang w:val="en-US"/>
              </w:rPr>
              <w:t>LF3</w:t>
            </w:r>
          </w:p>
        </w:tc>
        <w:tc>
          <w:tcPr>
            <w:tcW w:w="0" w:type="auto"/>
            <w:tcBorders>
              <w:top w:val="nil"/>
              <w:left w:val="nil"/>
              <w:bottom w:val="nil"/>
              <w:right w:val="nil"/>
            </w:tcBorders>
            <w:shd w:val="clear" w:color="auto" w:fill="auto"/>
            <w:noWrap/>
            <w:vAlign w:val="bottom"/>
          </w:tcPr>
          <w:p w14:paraId="1176D7BF"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GAAGTGACGTGGACCTGGAT</w:t>
            </w:r>
          </w:p>
        </w:tc>
        <w:tc>
          <w:tcPr>
            <w:tcW w:w="0" w:type="auto"/>
            <w:tcBorders>
              <w:top w:val="nil"/>
              <w:left w:val="nil"/>
              <w:bottom w:val="nil"/>
              <w:right w:val="nil"/>
            </w:tcBorders>
            <w:shd w:val="clear" w:color="auto" w:fill="auto"/>
            <w:noWrap/>
            <w:vAlign w:val="bottom"/>
          </w:tcPr>
          <w:p w14:paraId="173F8372"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CTTCTTGCCCTCGAGACAGT</w:t>
            </w:r>
          </w:p>
        </w:tc>
      </w:tr>
      <w:tr w:rsidR="00476579" w:rsidRPr="00476579" w14:paraId="224AA58D" w14:textId="77777777" w:rsidTr="00476579">
        <w:trPr>
          <w:trHeight w:val="230"/>
        </w:trPr>
        <w:tc>
          <w:tcPr>
            <w:tcW w:w="0" w:type="auto"/>
            <w:tcBorders>
              <w:top w:val="nil"/>
              <w:left w:val="nil"/>
              <w:bottom w:val="nil"/>
              <w:right w:val="nil"/>
            </w:tcBorders>
            <w:shd w:val="clear" w:color="auto" w:fill="auto"/>
            <w:noWrap/>
            <w:vAlign w:val="bottom"/>
          </w:tcPr>
          <w:p w14:paraId="42D818E8"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A</w:t>
            </w:r>
            <w:r w:rsidRPr="00476579">
              <w:rPr>
                <w:rFonts w:ascii="Times New Roman" w:hAnsi="Times New Roman" w:cs="Times New Roman"/>
                <w:color w:val="000000"/>
                <w:sz w:val="20"/>
                <w:szCs w:val="20"/>
                <w:lang w:val="en-US"/>
              </w:rPr>
              <w:t>CTIN</w:t>
            </w:r>
          </w:p>
        </w:tc>
        <w:tc>
          <w:tcPr>
            <w:tcW w:w="0" w:type="auto"/>
            <w:tcBorders>
              <w:top w:val="nil"/>
              <w:left w:val="nil"/>
              <w:bottom w:val="nil"/>
              <w:right w:val="nil"/>
            </w:tcBorders>
            <w:shd w:val="clear" w:color="auto" w:fill="auto"/>
            <w:noWrap/>
            <w:vAlign w:val="bottom"/>
          </w:tcPr>
          <w:p w14:paraId="7740436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ATCGTCCACCGCAAATGCTTCTA</w:t>
            </w:r>
          </w:p>
        </w:tc>
        <w:tc>
          <w:tcPr>
            <w:tcW w:w="0" w:type="auto"/>
            <w:tcBorders>
              <w:top w:val="nil"/>
              <w:left w:val="nil"/>
              <w:bottom w:val="nil"/>
              <w:right w:val="nil"/>
            </w:tcBorders>
            <w:shd w:val="clear" w:color="auto" w:fill="auto"/>
            <w:noWrap/>
            <w:vAlign w:val="bottom"/>
          </w:tcPr>
          <w:p w14:paraId="7766154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AGCCATGCCAATCTCATCTTGTT</w:t>
            </w:r>
          </w:p>
        </w:tc>
      </w:tr>
      <w:tr w:rsidR="00476579" w:rsidRPr="00476579" w14:paraId="5A384ADC" w14:textId="77777777" w:rsidTr="00476579">
        <w:trPr>
          <w:trHeight w:val="230"/>
        </w:trPr>
        <w:tc>
          <w:tcPr>
            <w:tcW w:w="0" w:type="auto"/>
            <w:tcBorders>
              <w:top w:val="nil"/>
              <w:left w:val="nil"/>
              <w:bottom w:val="nil"/>
              <w:right w:val="nil"/>
            </w:tcBorders>
            <w:shd w:val="clear" w:color="auto" w:fill="auto"/>
            <w:noWrap/>
            <w:vAlign w:val="bottom"/>
          </w:tcPr>
          <w:p w14:paraId="24BDCF97"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P</w:t>
            </w:r>
            <w:r w:rsidRPr="00476579">
              <w:rPr>
                <w:rFonts w:ascii="Times New Roman" w:hAnsi="Times New Roman" w:cs="Times New Roman"/>
                <w:color w:val="000000"/>
                <w:sz w:val="20"/>
                <w:szCs w:val="20"/>
                <w:lang w:val="en-US"/>
              </w:rPr>
              <w:t>21</w:t>
            </w:r>
          </w:p>
        </w:tc>
        <w:tc>
          <w:tcPr>
            <w:tcW w:w="0" w:type="auto"/>
            <w:tcBorders>
              <w:top w:val="nil"/>
              <w:left w:val="nil"/>
              <w:bottom w:val="nil"/>
              <w:right w:val="nil"/>
            </w:tcBorders>
            <w:shd w:val="clear" w:color="auto" w:fill="auto"/>
            <w:noWrap/>
            <w:vAlign w:val="bottom"/>
          </w:tcPr>
          <w:p w14:paraId="20D1A4A1" w14:textId="77777777" w:rsidR="00476579" w:rsidRPr="00476579" w:rsidRDefault="00476579" w:rsidP="00476579">
            <w:pPr>
              <w:spacing w:after="0" w:line="240" w:lineRule="auto"/>
              <w:rPr>
                <w:rFonts w:ascii="Times New Roman" w:hAnsi="Times New Roman" w:cs="Times New Roman"/>
                <w:color w:val="000000"/>
                <w:sz w:val="20"/>
                <w:szCs w:val="20"/>
                <w:lang w:val="en-US"/>
              </w:rPr>
            </w:pPr>
            <w:proofErr w:type="spellStart"/>
            <w:r w:rsidRPr="00476579">
              <w:rPr>
                <w:rFonts w:ascii="Times New Roman" w:hAnsi="Times New Roman" w:cs="Times New Roman"/>
                <w:color w:val="000000"/>
                <w:sz w:val="20"/>
                <w:szCs w:val="20"/>
                <w:lang w:val="en-US"/>
              </w:rPr>
              <w:t>ttagcagcggaacaaggagt</w:t>
            </w:r>
            <w:proofErr w:type="spellEnd"/>
          </w:p>
        </w:tc>
        <w:tc>
          <w:tcPr>
            <w:tcW w:w="0" w:type="auto"/>
            <w:tcBorders>
              <w:top w:val="nil"/>
              <w:left w:val="nil"/>
              <w:bottom w:val="nil"/>
              <w:right w:val="nil"/>
            </w:tcBorders>
            <w:shd w:val="clear" w:color="auto" w:fill="auto"/>
            <w:noWrap/>
            <w:vAlign w:val="bottom"/>
          </w:tcPr>
          <w:p w14:paraId="25A586FC" w14:textId="77777777" w:rsidR="00476579" w:rsidRPr="00476579" w:rsidRDefault="00476579" w:rsidP="00476579">
            <w:pPr>
              <w:spacing w:after="0" w:line="240" w:lineRule="auto"/>
              <w:rPr>
                <w:rFonts w:ascii="Times New Roman" w:hAnsi="Times New Roman" w:cs="Times New Roman"/>
                <w:color w:val="000000"/>
                <w:sz w:val="20"/>
                <w:szCs w:val="20"/>
                <w:lang w:val="en-US"/>
              </w:rPr>
            </w:pPr>
            <w:proofErr w:type="spellStart"/>
            <w:r w:rsidRPr="00476579">
              <w:rPr>
                <w:rFonts w:ascii="Times New Roman" w:hAnsi="Times New Roman" w:cs="Times New Roman"/>
                <w:color w:val="000000"/>
                <w:sz w:val="20"/>
                <w:szCs w:val="20"/>
                <w:lang w:val="en-US"/>
              </w:rPr>
              <w:t>gccgagagaaaacagtccag</w:t>
            </w:r>
            <w:proofErr w:type="spellEnd"/>
          </w:p>
        </w:tc>
      </w:tr>
      <w:tr w:rsidR="00476579" w:rsidRPr="00476579" w14:paraId="2618CBF1" w14:textId="77777777" w:rsidTr="00476579">
        <w:trPr>
          <w:trHeight w:val="230"/>
        </w:trPr>
        <w:tc>
          <w:tcPr>
            <w:tcW w:w="0" w:type="auto"/>
            <w:tcBorders>
              <w:top w:val="nil"/>
              <w:left w:val="nil"/>
              <w:bottom w:val="nil"/>
              <w:right w:val="nil"/>
            </w:tcBorders>
            <w:shd w:val="clear" w:color="auto" w:fill="auto"/>
            <w:noWrap/>
            <w:vAlign w:val="bottom"/>
          </w:tcPr>
          <w:p w14:paraId="3C9CC78B"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P</w:t>
            </w:r>
            <w:r w:rsidRPr="00476579">
              <w:rPr>
                <w:rFonts w:ascii="Times New Roman" w:hAnsi="Times New Roman" w:cs="Times New Roman"/>
                <w:color w:val="000000"/>
                <w:sz w:val="20"/>
                <w:szCs w:val="20"/>
                <w:lang w:val="en-US"/>
              </w:rPr>
              <w:t>53</w:t>
            </w:r>
          </w:p>
        </w:tc>
        <w:tc>
          <w:tcPr>
            <w:tcW w:w="0" w:type="auto"/>
            <w:tcBorders>
              <w:top w:val="nil"/>
              <w:left w:val="nil"/>
              <w:bottom w:val="nil"/>
              <w:right w:val="nil"/>
            </w:tcBorders>
            <w:shd w:val="clear" w:color="auto" w:fill="auto"/>
            <w:noWrap/>
            <w:vAlign w:val="bottom"/>
          </w:tcPr>
          <w:p w14:paraId="659FEF5E"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ATGGAGGAGCCGCAGTCAGATC</w:t>
            </w:r>
          </w:p>
        </w:tc>
        <w:tc>
          <w:tcPr>
            <w:tcW w:w="0" w:type="auto"/>
            <w:tcBorders>
              <w:top w:val="nil"/>
              <w:left w:val="nil"/>
              <w:bottom w:val="nil"/>
              <w:right w:val="nil"/>
            </w:tcBorders>
            <w:shd w:val="clear" w:color="auto" w:fill="auto"/>
            <w:noWrap/>
            <w:vAlign w:val="bottom"/>
          </w:tcPr>
          <w:p w14:paraId="43AEDB1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CCATTGTTCAATATCGTCCGGG</w:t>
            </w:r>
          </w:p>
        </w:tc>
      </w:tr>
      <w:tr w:rsidR="00476579" w:rsidRPr="00476579" w14:paraId="32EE6D1A" w14:textId="77777777" w:rsidTr="00476579">
        <w:trPr>
          <w:trHeight w:val="230"/>
        </w:trPr>
        <w:tc>
          <w:tcPr>
            <w:tcW w:w="0" w:type="auto"/>
            <w:tcBorders>
              <w:top w:val="nil"/>
              <w:left w:val="nil"/>
              <w:bottom w:val="nil"/>
              <w:right w:val="nil"/>
            </w:tcBorders>
            <w:shd w:val="clear" w:color="auto" w:fill="auto"/>
            <w:noWrap/>
            <w:vAlign w:val="bottom"/>
          </w:tcPr>
          <w:p w14:paraId="20549F50"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C</w:t>
            </w:r>
            <w:r w:rsidRPr="00476579">
              <w:rPr>
                <w:rFonts w:ascii="Times New Roman" w:hAnsi="Times New Roman" w:cs="Times New Roman"/>
                <w:color w:val="000000"/>
                <w:sz w:val="20"/>
                <w:szCs w:val="20"/>
                <w:lang w:val="en-US"/>
              </w:rPr>
              <w:t>DK6</w:t>
            </w:r>
          </w:p>
        </w:tc>
        <w:tc>
          <w:tcPr>
            <w:tcW w:w="0" w:type="auto"/>
            <w:tcBorders>
              <w:top w:val="nil"/>
              <w:left w:val="nil"/>
              <w:bottom w:val="nil"/>
              <w:right w:val="nil"/>
            </w:tcBorders>
            <w:shd w:val="clear" w:color="auto" w:fill="auto"/>
            <w:noWrap/>
            <w:vAlign w:val="bottom"/>
          </w:tcPr>
          <w:p w14:paraId="697093D5"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AACACCCTTGGTGGCTTATG</w:t>
            </w:r>
          </w:p>
        </w:tc>
        <w:tc>
          <w:tcPr>
            <w:tcW w:w="0" w:type="auto"/>
            <w:tcBorders>
              <w:top w:val="nil"/>
              <w:left w:val="nil"/>
              <w:bottom w:val="nil"/>
              <w:right w:val="nil"/>
            </w:tcBorders>
            <w:shd w:val="clear" w:color="auto" w:fill="auto"/>
            <w:noWrap/>
            <w:vAlign w:val="bottom"/>
          </w:tcPr>
          <w:p w14:paraId="1EE42F11"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TTTCCTTGGAGAAGCAGAGC</w:t>
            </w:r>
          </w:p>
        </w:tc>
      </w:tr>
      <w:tr w:rsidR="00476579" w:rsidRPr="00476579" w14:paraId="0C55B30A" w14:textId="77777777" w:rsidTr="00476579">
        <w:trPr>
          <w:trHeight w:val="230"/>
        </w:trPr>
        <w:tc>
          <w:tcPr>
            <w:tcW w:w="0" w:type="auto"/>
            <w:tcBorders>
              <w:top w:val="nil"/>
              <w:left w:val="nil"/>
              <w:bottom w:val="nil"/>
              <w:right w:val="nil"/>
            </w:tcBorders>
            <w:shd w:val="clear" w:color="auto" w:fill="auto"/>
            <w:noWrap/>
            <w:vAlign w:val="bottom"/>
          </w:tcPr>
          <w:p w14:paraId="7FDC54AF"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C</w:t>
            </w:r>
            <w:r w:rsidRPr="00476579">
              <w:rPr>
                <w:rFonts w:ascii="Times New Roman" w:hAnsi="Times New Roman" w:cs="Times New Roman"/>
                <w:color w:val="000000"/>
                <w:sz w:val="20"/>
                <w:szCs w:val="20"/>
                <w:lang w:val="en-US"/>
              </w:rPr>
              <w:t>ASP7</w:t>
            </w:r>
          </w:p>
        </w:tc>
        <w:tc>
          <w:tcPr>
            <w:tcW w:w="0" w:type="auto"/>
            <w:tcBorders>
              <w:top w:val="nil"/>
              <w:left w:val="nil"/>
              <w:bottom w:val="nil"/>
              <w:right w:val="nil"/>
            </w:tcBorders>
            <w:shd w:val="clear" w:color="auto" w:fill="auto"/>
            <w:noWrap/>
            <w:vAlign w:val="bottom"/>
          </w:tcPr>
          <w:p w14:paraId="42A9C06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CACCTATCCTGCCCTCACAT</w:t>
            </w:r>
          </w:p>
        </w:tc>
        <w:tc>
          <w:tcPr>
            <w:tcW w:w="0" w:type="auto"/>
            <w:tcBorders>
              <w:top w:val="nil"/>
              <w:left w:val="nil"/>
              <w:bottom w:val="nil"/>
              <w:right w:val="nil"/>
            </w:tcBorders>
            <w:shd w:val="clear" w:color="auto" w:fill="auto"/>
            <w:noWrap/>
            <w:vAlign w:val="bottom"/>
          </w:tcPr>
          <w:p w14:paraId="0546E898"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TTATGGGCCAGGCTTACATC</w:t>
            </w:r>
          </w:p>
        </w:tc>
      </w:tr>
      <w:tr w:rsidR="00476579" w:rsidRPr="00476579" w14:paraId="299E0BE6" w14:textId="77777777" w:rsidTr="00476579">
        <w:trPr>
          <w:trHeight w:val="230"/>
        </w:trPr>
        <w:tc>
          <w:tcPr>
            <w:tcW w:w="0" w:type="auto"/>
            <w:tcBorders>
              <w:top w:val="nil"/>
              <w:left w:val="nil"/>
              <w:bottom w:val="nil"/>
              <w:right w:val="nil"/>
            </w:tcBorders>
            <w:shd w:val="clear" w:color="auto" w:fill="auto"/>
            <w:noWrap/>
            <w:vAlign w:val="bottom"/>
          </w:tcPr>
          <w:p w14:paraId="4EC2335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M</w:t>
            </w:r>
            <w:r w:rsidRPr="00476579">
              <w:rPr>
                <w:rFonts w:ascii="Times New Roman" w:hAnsi="Times New Roman" w:cs="Times New Roman"/>
                <w:color w:val="000000"/>
                <w:sz w:val="20"/>
                <w:szCs w:val="20"/>
                <w:lang w:val="en-US"/>
              </w:rPr>
              <w:t>ALAT1</w:t>
            </w:r>
          </w:p>
        </w:tc>
        <w:tc>
          <w:tcPr>
            <w:tcW w:w="0" w:type="auto"/>
            <w:tcBorders>
              <w:top w:val="nil"/>
              <w:left w:val="nil"/>
              <w:bottom w:val="nil"/>
              <w:right w:val="nil"/>
            </w:tcBorders>
            <w:shd w:val="clear" w:color="auto" w:fill="auto"/>
            <w:noWrap/>
            <w:vAlign w:val="bottom"/>
          </w:tcPr>
          <w:p w14:paraId="0B39617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AAAGCAAGGTCTCCCCACAAG</w:t>
            </w:r>
          </w:p>
        </w:tc>
        <w:tc>
          <w:tcPr>
            <w:tcW w:w="0" w:type="auto"/>
            <w:tcBorders>
              <w:top w:val="nil"/>
              <w:left w:val="nil"/>
              <w:bottom w:val="nil"/>
              <w:right w:val="nil"/>
            </w:tcBorders>
            <w:shd w:val="clear" w:color="auto" w:fill="auto"/>
            <w:noWrap/>
            <w:vAlign w:val="bottom"/>
          </w:tcPr>
          <w:p w14:paraId="335D9EB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GGTCTGTGCTAGATCAAAAGGCA</w:t>
            </w:r>
          </w:p>
        </w:tc>
      </w:tr>
      <w:tr w:rsidR="00476579" w:rsidRPr="00476579" w14:paraId="664ACA9F" w14:textId="77777777" w:rsidTr="00476579">
        <w:trPr>
          <w:trHeight w:val="230"/>
        </w:trPr>
        <w:tc>
          <w:tcPr>
            <w:tcW w:w="0" w:type="auto"/>
            <w:tcBorders>
              <w:top w:val="nil"/>
              <w:left w:val="nil"/>
              <w:bottom w:val="nil"/>
              <w:right w:val="nil"/>
            </w:tcBorders>
            <w:shd w:val="clear" w:color="auto" w:fill="auto"/>
            <w:noWrap/>
            <w:vAlign w:val="bottom"/>
          </w:tcPr>
          <w:p w14:paraId="2F3B4C5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G</w:t>
            </w:r>
            <w:r w:rsidRPr="00476579">
              <w:rPr>
                <w:rFonts w:ascii="Times New Roman" w:hAnsi="Times New Roman" w:cs="Times New Roman"/>
                <w:color w:val="000000"/>
                <w:sz w:val="20"/>
                <w:szCs w:val="20"/>
                <w:lang w:val="en-US"/>
              </w:rPr>
              <w:t>APDH</w:t>
            </w:r>
          </w:p>
        </w:tc>
        <w:tc>
          <w:tcPr>
            <w:tcW w:w="0" w:type="auto"/>
            <w:tcBorders>
              <w:top w:val="nil"/>
              <w:left w:val="nil"/>
              <w:bottom w:val="nil"/>
              <w:right w:val="nil"/>
            </w:tcBorders>
            <w:shd w:val="clear" w:color="auto" w:fill="auto"/>
            <w:noWrap/>
            <w:vAlign w:val="bottom"/>
          </w:tcPr>
          <w:p w14:paraId="10ECCB5A"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TCACCAGGGCTGCTTTTA</w:t>
            </w:r>
          </w:p>
        </w:tc>
        <w:tc>
          <w:tcPr>
            <w:tcW w:w="0" w:type="auto"/>
            <w:tcBorders>
              <w:top w:val="nil"/>
              <w:left w:val="nil"/>
              <w:bottom w:val="nil"/>
              <w:right w:val="nil"/>
            </w:tcBorders>
            <w:shd w:val="clear" w:color="auto" w:fill="auto"/>
            <w:noWrap/>
            <w:vAlign w:val="bottom"/>
          </w:tcPr>
          <w:p w14:paraId="6741E714"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AAGGTCATCCCTGAGCTGAA</w:t>
            </w:r>
          </w:p>
        </w:tc>
      </w:tr>
      <w:tr w:rsidR="00476579" w:rsidRPr="00476579" w14:paraId="11CE76D9" w14:textId="77777777" w:rsidTr="00476579">
        <w:trPr>
          <w:trHeight w:val="230"/>
        </w:trPr>
        <w:tc>
          <w:tcPr>
            <w:tcW w:w="0" w:type="auto"/>
            <w:tcBorders>
              <w:top w:val="nil"/>
              <w:left w:val="nil"/>
              <w:bottom w:val="nil"/>
              <w:right w:val="nil"/>
            </w:tcBorders>
            <w:shd w:val="clear" w:color="auto" w:fill="auto"/>
            <w:noWrap/>
            <w:vAlign w:val="bottom"/>
          </w:tcPr>
          <w:p w14:paraId="5E4C263A"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E</w:t>
            </w:r>
            <w:r w:rsidRPr="00476579">
              <w:rPr>
                <w:rFonts w:ascii="Times New Roman" w:hAnsi="Times New Roman" w:cs="Times New Roman"/>
                <w:color w:val="000000"/>
                <w:sz w:val="20"/>
                <w:szCs w:val="20"/>
                <w:lang w:val="en-US"/>
              </w:rPr>
              <w:t>LF3-201</w:t>
            </w:r>
          </w:p>
        </w:tc>
        <w:tc>
          <w:tcPr>
            <w:tcW w:w="0" w:type="auto"/>
            <w:tcBorders>
              <w:top w:val="nil"/>
              <w:left w:val="nil"/>
              <w:bottom w:val="nil"/>
              <w:right w:val="nil"/>
            </w:tcBorders>
            <w:shd w:val="clear" w:color="auto" w:fill="auto"/>
            <w:noWrap/>
            <w:vAlign w:val="bottom"/>
          </w:tcPr>
          <w:p w14:paraId="2A637190" w14:textId="77777777" w:rsidR="00476579" w:rsidRPr="00476579" w:rsidRDefault="00476579" w:rsidP="0047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ATTGTGTTTCGGGCTGAGTC</w:t>
            </w:r>
          </w:p>
        </w:tc>
        <w:tc>
          <w:tcPr>
            <w:tcW w:w="0" w:type="auto"/>
            <w:tcBorders>
              <w:top w:val="nil"/>
              <w:left w:val="nil"/>
              <w:bottom w:val="nil"/>
              <w:right w:val="nil"/>
            </w:tcBorders>
            <w:shd w:val="clear" w:color="auto" w:fill="auto"/>
            <w:noWrap/>
            <w:vAlign w:val="bottom"/>
          </w:tcPr>
          <w:p w14:paraId="440869C5" w14:textId="77777777" w:rsidR="00476579" w:rsidRPr="00476579" w:rsidRDefault="00476579" w:rsidP="0047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CCAGGTATGCAGGTGTGTTG</w:t>
            </w:r>
          </w:p>
        </w:tc>
      </w:tr>
      <w:tr w:rsidR="00476579" w:rsidRPr="00476579" w14:paraId="127BF9D2" w14:textId="77777777" w:rsidTr="00476579">
        <w:trPr>
          <w:trHeight w:val="230"/>
        </w:trPr>
        <w:tc>
          <w:tcPr>
            <w:tcW w:w="0" w:type="auto"/>
            <w:tcBorders>
              <w:top w:val="nil"/>
              <w:left w:val="nil"/>
              <w:bottom w:val="nil"/>
              <w:right w:val="nil"/>
            </w:tcBorders>
            <w:shd w:val="clear" w:color="auto" w:fill="auto"/>
            <w:noWrap/>
            <w:vAlign w:val="bottom"/>
          </w:tcPr>
          <w:p w14:paraId="38B212D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E</w:t>
            </w:r>
            <w:r w:rsidRPr="00476579">
              <w:rPr>
                <w:rFonts w:ascii="Times New Roman" w:hAnsi="Times New Roman" w:cs="Times New Roman"/>
                <w:color w:val="000000"/>
                <w:sz w:val="20"/>
                <w:szCs w:val="20"/>
                <w:lang w:val="en-US"/>
              </w:rPr>
              <w:t>LF3-AS1</w:t>
            </w:r>
          </w:p>
        </w:tc>
        <w:tc>
          <w:tcPr>
            <w:tcW w:w="0" w:type="auto"/>
            <w:tcBorders>
              <w:top w:val="nil"/>
              <w:left w:val="nil"/>
              <w:bottom w:val="nil"/>
              <w:right w:val="nil"/>
            </w:tcBorders>
            <w:shd w:val="clear" w:color="auto" w:fill="auto"/>
            <w:noWrap/>
            <w:vAlign w:val="bottom"/>
          </w:tcPr>
          <w:p w14:paraId="228A6C52"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CGGCTCTGCTTGAAAGTTCT</w:t>
            </w:r>
          </w:p>
        </w:tc>
        <w:tc>
          <w:tcPr>
            <w:tcW w:w="0" w:type="auto"/>
            <w:tcBorders>
              <w:top w:val="nil"/>
              <w:left w:val="nil"/>
              <w:bottom w:val="nil"/>
              <w:right w:val="nil"/>
            </w:tcBorders>
            <w:shd w:val="clear" w:color="auto" w:fill="auto"/>
            <w:noWrap/>
            <w:vAlign w:val="bottom"/>
          </w:tcPr>
          <w:p w14:paraId="336A5CEF"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CTGACTGAACCCAAGCCATT</w:t>
            </w:r>
          </w:p>
        </w:tc>
      </w:tr>
      <w:tr w:rsidR="00476579" w:rsidRPr="00476579" w14:paraId="471D506C" w14:textId="77777777" w:rsidTr="00476579">
        <w:trPr>
          <w:trHeight w:val="242"/>
        </w:trPr>
        <w:tc>
          <w:tcPr>
            <w:tcW w:w="0" w:type="auto"/>
            <w:tcBorders>
              <w:top w:val="nil"/>
              <w:left w:val="nil"/>
              <w:bottom w:val="nil"/>
              <w:right w:val="nil"/>
            </w:tcBorders>
            <w:shd w:val="clear" w:color="auto" w:fill="auto"/>
            <w:noWrap/>
            <w:vAlign w:val="bottom"/>
            <w:hideMark/>
          </w:tcPr>
          <w:p w14:paraId="392B9B39" w14:textId="77777777" w:rsidR="00476579" w:rsidRPr="00476579" w:rsidRDefault="00476579" w:rsidP="00476579">
            <w:pPr>
              <w:spacing w:after="0" w:line="240" w:lineRule="auto"/>
              <w:rPr>
                <w:rFonts w:asciiTheme="minorHAnsi" w:eastAsiaTheme="minorEastAsia" w:hAnsiTheme="minorHAnsi" w:cstheme="minorBidi"/>
                <w:color w:val="000000"/>
                <w:kern w:val="2"/>
                <w:lang w:val="en-US"/>
              </w:rPr>
            </w:pPr>
            <w:r w:rsidRPr="00476579">
              <w:rPr>
                <w:rFonts w:ascii="Times New Roman" w:hAnsi="Times New Roman" w:cs="Times New Roman" w:hint="eastAsia"/>
                <w:color w:val="000000"/>
                <w:sz w:val="20"/>
                <w:szCs w:val="20"/>
                <w:lang w:val="en-US"/>
              </w:rPr>
              <w:t>CHIP-primer</w:t>
            </w:r>
          </w:p>
        </w:tc>
        <w:tc>
          <w:tcPr>
            <w:tcW w:w="0" w:type="auto"/>
            <w:tcBorders>
              <w:top w:val="nil"/>
              <w:left w:val="nil"/>
              <w:bottom w:val="nil"/>
              <w:right w:val="nil"/>
            </w:tcBorders>
            <w:shd w:val="clear" w:color="auto" w:fill="auto"/>
            <w:vAlign w:val="bottom"/>
          </w:tcPr>
          <w:p w14:paraId="58EE9A72" w14:textId="77777777" w:rsidR="00476579" w:rsidRPr="00476579" w:rsidRDefault="00476579" w:rsidP="00476579">
            <w:pPr>
              <w:spacing w:after="0" w:line="240" w:lineRule="auto"/>
              <w:jc w:val="center"/>
              <w:rPr>
                <w:rFonts w:asciiTheme="minorHAnsi" w:eastAsiaTheme="minorEastAsia" w:hAnsiTheme="minorHAnsi" w:cstheme="minorBidi"/>
                <w:color w:val="000000"/>
                <w:kern w:val="2"/>
                <w:lang w:val="en-US"/>
              </w:rPr>
            </w:pPr>
            <w:r w:rsidRPr="00476579">
              <w:rPr>
                <w:rFonts w:ascii="Times New Roman" w:hAnsi="Times New Roman" w:cs="Times New Roman" w:hint="eastAsia"/>
                <w:color w:val="000000"/>
                <w:sz w:val="20"/>
                <w:szCs w:val="20"/>
                <w:lang w:val="en-US"/>
              </w:rPr>
              <w:t>F</w:t>
            </w:r>
            <w:r w:rsidRPr="00476579">
              <w:rPr>
                <w:rFonts w:ascii="Times New Roman" w:hAnsi="Times New Roman" w:cs="Times New Roman"/>
                <w:color w:val="000000"/>
                <w:sz w:val="20"/>
                <w:szCs w:val="20"/>
                <w:lang w:val="en-US"/>
              </w:rPr>
              <w:t>orward primer</w:t>
            </w:r>
          </w:p>
        </w:tc>
        <w:tc>
          <w:tcPr>
            <w:tcW w:w="0" w:type="auto"/>
            <w:tcBorders>
              <w:top w:val="nil"/>
              <w:left w:val="nil"/>
              <w:bottom w:val="nil"/>
              <w:right w:val="nil"/>
            </w:tcBorders>
            <w:shd w:val="clear" w:color="auto" w:fill="auto"/>
            <w:vAlign w:val="bottom"/>
          </w:tcPr>
          <w:p w14:paraId="54A7DEDB" w14:textId="77777777" w:rsidR="00476579" w:rsidRPr="00476579" w:rsidRDefault="00476579" w:rsidP="00476579">
            <w:pPr>
              <w:spacing w:after="0" w:line="240" w:lineRule="auto"/>
              <w:jc w:val="center"/>
              <w:rPr>
                <w:rFonts w:asciiTheme="minorHAnsi" w:eastAsiaTheme="minorEastAsia" w:hAnsiTheme="minorHAnsi" w:cstheme="minorBidi"/>
                <w:color w:val="000000"/>
                <w:kern w:val="2"/>
                <w:lang w:val="en-US"/>
              </w:rPr>
            </w:pPr>
            <w:r w:rsidRPr="00476579">
              <w:rPr>
                <w:rFonts w:ascii="Times New Roman" w:hAnsi="Times New Roman" w:cs="Times New Roman" w:hint="eastAsia"/>
                <w:color w:val="000000"/>
                <w:sz w:val="20"/>
                <w:szCs w:val="20"/>
                <w:lang w:val="en-US"/>
              </w:rPr>
              <w:t>R</w:t>
            </w:r>
            <w:r w:rsidRPr="00476579">
              <w:rPr>
                <w:rFonts w:ascii="Times New Roman" w:hAnsi="Times New Roman" w:cs="Times New Roman"/>
                <w:color w:val="000000"/>
                <w:sz w:val="20"/>
                <w:szCs w:val="20"/>
                <w:lang w:val="en-US"/>
              </w:rPr>
              <w:t>everse primer</w:t>
            </w:r>
          </w:p>
        </w:tc>
      </w:tr>
      <w:tr w:rsidR="00476579" w:rsidRPr="00476579" w14:paraId="1498DD41" w14:textId="77777777" w:rsidTr="00476579">
        <w:trPr>
          <w:trHeight w:val="230"/>
        </w:trPr>
        <w:tc>
          <w:tcPr>
            <w:tcW w:w="0" w:type="auto"/>
            <w:tcBorders>
              <w:top w:val="nil"/>
              <w:left w:val="nil"/>
              <w:bottom w:val="nil"/>
              <w:right w:val="nil"/>
            </w:tcBorders>
            <w:shd w:val="clear" w:color="auto" w:fill="auto"/>
            <w:noWrap/>
            <w:vAlign w:val="bottom"/>
            <w:hideMark/>
          </w:tcPr>
          <w:p w14:paraId="4AA32968"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E</w:t>
            </w:r>
            <w:r w:rsidRPr="00476579">
              <w:rPr>
                <w:rFonts w:ascii="Times New Roman" w:hAnsi="Times New Roman" w:cs="Times New Roman"/>
                <w:color w:val="000000"/>
                <w:sz w:val="20"/>
                <w:szCs w:val="20"/>
                <w:lang w:val="en-US"/>
              </w:rPr>
              <w:t>LF3-AS1_P</w:t>
            </w:r>
          </w:p>
        </w:tc>
        <w:tc>
          <w:tcPr>
            <w:tcW w:w="0" w:type="auto"/>
            <w:tcBorders>
              <w:top w:val="nil"/>
              <w:left w:val="nil"/>
              <w:bottom w:val="nil"/>
              <w:right w:val="nil"/>
            </w:tcBorders>
            <w:shd w:val="clear" w:color="auto" w:fill="auto"/>
            <w:noWrap/>
            <w:vAlign w:val="bottom"/>
            <w:hideMark/>
          </w:tcPr>
          <w:p w14:paraId="70786361" w14:textId="77777777" w:rsidR="00476579" w:rsidRPr="00476579" w:rsidRDefault="00476579" w:rsidP="00476579">
            <w:pPr>
              <w:spacing w:after="0" w:line="240" w:lineRule="auto"/>
              <w:rPr>
                <w:rFonts w:asciiTheme="minorHAnsi" w:eastAsiaTheme="minorEastAsia" w:hAnsiTheme="minorHAnsi" w:cstheme="minorBidi"/>
                <w:color w:val="000000"/>
                <w:kern w:val="2"/>
                <w:lang w:val="en-US"/>
              </w:rPr>
            </w:pPr>
            <w:proofErr w:type="spellStart"/>
            <w:r w:rsidRPr="00476579">
              <w:rPr>
                <w:rFonts w:ascii="Times New Roman" w:hAnsi="Times New Roman" w:cs="Times New Roman" w:hint="eastAsia"/>
                <w:color w:val="000000"/>
                <w:sz w:val="20"/>
                <w:szCs w:val="20"/>
                <w:lang w:val="en-US"/>
              </w:rPr>
              <w:t>tcccccatttgtctaacagg</w:t>
            </w:r>
            <w:proofErr w:type="spellEnd"/>
          </w:p>
        </w:tc>
        <w:tc>
          <w:tcPr>
            <w:tcW w:w="0" w:type="auto"/>
            <w:tcBorders>
              <w:top w:val="nil"/>
              <w:left w:val="nil"/>
              <w:bottom w:val="nil"/>
              <w:right w:val="nil"/>
            </w:tcBorders>
            <w:shd w:val="clear" w:color="auto" w:fill="auto"/>
            <w:noWrap/>
            <w:vAlign w:val="bottom"/>
            <w:hideMark/>
          </w:tcPr>
          <w:p w14:paraId="55896FF5"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CCTACCCACAGGTAGCCTCA</w:t>
            </w:r>
          </w:p>
        </w:tc>
      </w:tr>
      <w:tr w:rsidR="00476579" w:rsidRPr="00476579" w14:paraId="54883192" w14:textId="77777777" w:rsidTr="00476579">
        <w:trPr>
          <w:trHeight w:val="230"/>
        </w:trPr>
        <w:tc>
          <w:tcPr>
            <w:tcW w:w="0" w:type="auto"/>
            <w:tcBorders>
              <w:top w:val="nil"/>
              <w:left w:val="nil"/>
              <w:bottom w:val="nil"/>
              <w:right w:val="nil"/>
            </w:tcBorders>
            <w:shd w:val="clear" w:color="auto" w:fill="auto"/>
            <w:noWrap/>
            <w:vAlign w:val="bottom"/>
          </w:tcPr>
          <w:p w14:paraId="476CB285"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miRNA</w:t>
            </w:r>
            <w:r w:rsidRPr="00476579">
              <w:rPr>
                <w:rFonts w:ascii="Times New Roman" w:hAnsi="Times New Roman" w:cs="Times New Roman"/>
                <w:color w:val="000000"/>
                <w:sz w:val="20"/>
                <w:szCs w:val="20"/>
                <w:lang w:val="en-US"/>
              </w:rPr>
              <w:t xml:space="preserve"> </w:t>
            </w:r>
            <w:r w:rsidRPr="00476579">
              <w:rPr>
                <w:rFonts w:ascii="Times New Roman" w:hAnsi="Times New Roman" w:cs="Times New Roman" w:hint="eastAsia"/>
                <w:color w:val="000000"/>
                <w:sz w:val="20"/>
                <w:szCs w:val="20"/>
                <w:lang w:val="en-US"/>
              </w:rPr>
              <w:t>q</w:t>
            </w:r>
            <w:r w:rsidRPr="00476579">
              <w:rPr>
                <w:rFonts w:ascii="Times New Roman" w:hAnsi="Times New Roman" w:cs="Times New Roman"/>
                <w:color w:val="000000"/>
                <w:sz w:val="20"/>
                <w:szCs w:val="20"/>
                <w:lang w:val="en-US"/>
              </w:rPr>
              <w:t>PCR</w:t>
            </w:r>
          </w:p>
        </w:tc>
        <w:tc>
          <w:tcPr>
            <w:tcW w:w="0" w:type="auto"/>
            <w:tcBorders>
              <w:top w:val="nil"/>
              <w:left w:val="nil"/>
              <w:bottom w:val="nil"/>
              <w:right w:val="nil"/>
            </w:tcBorders>
            <w:shd w:val="clear" w:color="auto" w:fill="auto"/>
            <w:noWrap/>
            <w:vAlign w:val="bottom"/>
          </w:tcPr>
          <w:p w14:paraId="30098317" w14:textId="77777777" w:rsidR="00476579" w:rsidRPr="00476579" w:rsidRDefault="00476579" w:rsidP="00476579">
            <w:pPr>
              <w:spacing w:after="0" w:line="240" w:lineRule="auto"/>
              <w:jc w:val="center"/>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F</w:t>
            </w:r>
            <w:r w:rsidRPr="00476579">
              <w:rPr>
                <w:rFonts w:ascii="Times New Roman" w:hAnsi="Times New Roman" w:cs="Times New Roman"/>
                <w:color w:val="000000"/>
                <w:sz w:val="20"/>
                <w:szCs w:val="20"/>
                <w:lang w:val="en-US"/>
              </w:rPr>
              <w:t>orward primer</w:t>
            </w:r>
          </w:p>
        </w:tc>
        <w:tc>
          <w:tcPr>
            <w:tcW w:w="0" w:type="auto"/>
            <w:tcBorders>
              <w:top w:val="nil"/>
              <w:left w:val="nil"/>
              <w:bottom w:val="nil"/>
              <w:right w:val="nil"/>
            </w:tcBorders>
            <w:shd w:val="clear" w:color="auto" w:fill="auto"/>
            <w:noWrap/>
            <w:vAlign w:val="bottom"/>
          </w:tcPr>
          <w:p w14:paraId="77F6DCF9" w14:textId="77777777" w:rsidR="00476579" w:rsidRPr="00476579" w:rsidRDefault="00476579" w:rsidP="00476579">
            <w:pPr>
              <w:spacing w:after="0" w:line="240" w:lineRule="auto"/>
              <w:jc w:val="center"/>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r w:rsidRPr="00476579">
              <w:rPr>
                <w:rFonts w:ascii="Times New Roman" w:hAnsi="Times New Roman" w:cs="Times New Roman"/>
                <w:color w:val="000000"/>
                <w:sz w:val="20"/>
                <w:szCs w:val="20"/>
                <w:lang w:val="en-US"/>
              </w:rPr>
              <w:t>everse primer</w:t>
            </w:r>
          </w:p>
        </w:tc>
      </w:tr>
      <w:tr w:rsidR="00476579" w:rsidRPr="00476579" w14:paraId="63E5A143" w14:textId="77777777" w:rsidTr="00476579">
        <w:trPr>
          <w:trHeight w:val="230"/>
        </w:trPr>
        <w:tc>
          <w:tcPr>
            <w:tcW w:w="0" w:type="auto"/>
            <w:tcBorders>
              <w:top w:val="nil"/>
              <w:left w:val="nil"/>
              <w:bottom w:val="nil"/>
              <w:right w:val="nil"/>
            </w:tcBorders>
            <w:shd w:val="clear" w:color="auto" w:fill="auto"/>
            <w:noWrap/>
            <w:vAlign w:val="bottom"/>
            <w:hideMark/>
          </w:tcPr>
          <w:p w14:paraId="07E2844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U6</w:t>
            </w:r>
          </w:p>
        </w:tc>
        <w:tc>
          <w:tcPr>
            <w:tcW w:w="0" w:type="auto"/>
            <w:tcBorders>
              <w:top w:val="nil"/>
              <w:left w:val="nil"/>
              <w:bottom w:val="nil"/>
              <w:right w:val="nil"/>
            </w:tcBorders>
            <w:shd w:val="clear" w:color="auto" w:fill="auto"/>
            <w:noWrap/>
            <w:vAlign w:val="bottom"/>
            <w:hideMark/>
          </w:tcPr>
          <w:p w14:paraId="17F99A9F" w14:textId="77777777" w:rsidR="00476579" w:rsidRPr="00476579" w:rsidRDefault="00476579" w:rsidP="00476579">
            <w:pPr>
              <w:spacing w:after="0" w:line="240" w:lineRule="auto"/>
              <w:jc w:val="both"/>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CTCGCTTCGGCAGCACA</w:t>
            </w:r>
          </w:p>
        </w:tc>
        <w:tc>
          <w:tcPr>
            <w:tcW w:w="0" w:type="auto"/>
            <w:tcBorders>
              <w:top w:val="nil"/>
              <w:left w:val="nil"/>
              <w:bottom w:val="nil"/>
              <w:right w:val="nil"/>
            </w:tcBorders>
            <w:shd w:val="clear" w:color="auto" w:fill="auto"/>
            <w:noWrap/>
            <w:vAlign w:val="bottom"/>
            <w:hideMark/>
          </w:tcPr>
          <w:p w14:paraId="5DAD7EC8"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AACGCTTCACGAATTTGCGT</w:t>
            </w:r>
          </w:p>
        </w:tc>
      </w:tr>
      <w:tr w:rsidR="00476579" w:rsidRPr="00476579" w14:paraId="4E09155F" w14:textId="77777777" w:rsidTr="00476579">
        <w:trPr>
          <w:trHeight w:val="230"/>
        </w:trPr>
        <w:tc>
          <w:tcPr>
            <w:tcW w:w="0" w:type="auto"/>
            <w:tcBorders>
              <w:top w:val="nil"/>
              <w:left w:val="nil"/>
              <w:bottom w:val="nil"/>
              <w:right w:val="nil"/>
            </w:tcBorders>
            <w:shd w:val="clear" w:color="auto" w:fill="auto"/>
            <w:noWrap/>
            <w:vAlign w:val="bottom"/>
            <w:hideMark/>
          </w:tcPr>
          <w:p w14:paraId="7B6862A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mi</w:t>
            </w:r>
            <w:r w:rsidRPr="00476579">
              <w:rPr>
                <w:rFonts w:ascii="Times New Roman" w:hAnsi="Times New Roman" w:cs="Times New Roman"/>
                <w:color w:val="000000"/>
                <w:sz w:val="20"/>
                <w:szCs w:val="20"/>
                <w:lang w:val="en-US"/>
              </w:rPr>
              <w:t>R</w:t>
            </w:r>
            <w:r w:rsidRPr="00476579">
              <w:rPr>
                <w:rFonts w:ascii="Times New Roman" w:hAnsi="Times New Roman" w:cs="Times New Roman" w:hint="eastAsia"/>
                <w:color w:val="000000"/>
                <w:sz w:val="20"/>
                <w:szCs w:val="20"/>
                <w:lang w:val="en-US"/>
              </w:rPr>
              <w:t>-</w:t>
            </w:r>
            <w:r w:rsidRPr="00476579">
              <w:rPr>
                <w:rFonts w:ascii="Times New Roman" w:hAnsi="Times New Roman" w:cs="Times New Roman"/>
                <w:color w:val="000000"/>
                <w:sz w:val="20"/>
                <w:szCs w:val="20"/>
                <w:lang w:val="en-US"/>
              </w:rPr>
              <w:t>33</w:t>
            </w:r>
            <w:r w:rsidRPr="00476579">
              <w:rPr>
                <w:rFonts w:ascii="Times New Roman" w:hAnsi="Times New Roman" w:cs="Times New Roman" w:hint="eastAsia"/>
                <w:color w:val="000000"/>
                <w:sz w:val="20"/>
                <w:szCs w:val="20"/>
                <w:lang w:val="en-US"/>
              </w:rPr>
              <w:t>a</w:t>
            </w:r>
          </w:p>
        </w:tc>
        <w:tc>
          <w:tcPr>
            <w:tcW w:w="0" w:type="auto"/>
            <w:tcBorders>
              <w:top w:val="nil"/>
              <w:left w:val="nil"/>
              <w:bottom w:val="nil"/>
              <w:right w:val="nil"/>
            </w:tcBorders>
            <w:shd w:val="clear" w:color="auto" w:fill="auto"/>
            <w:noWrap/>
            <w:vAlign w:val="bottom"/>
            <w:hideMark/>
          </w:tcPr>
          <w:p w14:paraId="6E9E70CB" w14:textId="77777777" w:rsidR="00476579" w:rsidRPr="00476579" w:rsidRDefault="00476579" w:rsidP="00476579">
            <w:pPr>
              <w:spacing w:after="0" w:line="240" w:lineRule="auto"/>
              <w:rPr>
                <w:rFonts w:ascii="Times New Roman" w:hAnsi="Times New Roman" w:cs="Times New Roman"/>
                <w:color w:val="000000"/>
                <w:sz w:val="20"/>
                <w:szCs w:val="20"/>
                <w:lang w:val="en-US"/>
              </w:rPr>
            </w:pPr>
            <w:proofErr w:type="spellStart"/>
            <w:r w:rsidRPr="00476579">
              <w:rPr>
                <w:rFonts w:ascii="Times New Roman" w:hAnsi="Times New Roman" w:cs="Times New Roman"/>
                <w:color w:val="000000"/>
                <w:sz w:val="20"/>
                <w:szCs w:val="20"/>
                <w:lang w:val="en-US"/>
              </w:rPr>
              <w:t>gggGTGCATTGTAGTTGCA</w:t>
            </w:r>
            <w:proofErr w:type="spellEnd"/>
          </w:p>
        </w:tc>
        <w:tc>
          <w:tcPr>
            <w:tcW w:w="0" w:type="auto"/>
            <w:tcBorders>
              <w:top w:val="nil"/>
              <w:left w:val="nil"/>
              <w:bottom w:val="nil"/>
              <w:right w:val="nil"/>
            </w:tcBorders>
            <w:shd w:val="clear" w:color="auto" w:fill="auto"/>
            <w:noWrap/>
            <w:vAlign w:val="bottom"/>
            <w:hideMark/>
          </w:tcPr>
          <w:p w14:paraId="4F5A15F4"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CAGTGCGTGTCGTGGAGT</w:t>
            </w:r>
          </w:p>
        </w:tc>
      </w:tr>
      <w:tr w:rsidR="00476579" w:rsidRPr="00476579" w14:paraId="192437D3" w14:textId="77777777" w:rsidTr="00476579">
        <w:trPr>
          <w:trHeight w:val="230"/>
        </w:trPr>
        <w:tc>
          <w:tcPr>
            <w:tcW w:w="0" w:type="auto"/>
            <w:tcBorders>
              <w:top w:val="nil"/>
              <w:left w:val="nil"/>
              <w:right w:val="nil"/>
            </w:tcBorders>
            <w:shd w:val="clear" w:color="auto" w:fill="auto"/>
            <w:noWrap/>
            <w:vAlign w:val="bottom"/>
            <w:hideMark/>
          </w:tcPr>
          <w:p w14:paraId="4D85AE4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mi</w:t>
            </w:r>
            <w:r w:rsidRPr="00476579">
              <w:rPr>
                <w:rFonts w:ascii="Times New Roman" w:hAnsi="Times New Roman" w:cs="Times New Roman"/>
                <w:color w:val="000000"/>
                <w:sz w:val="20"/>
                <w:szCs w:val="20"/>
                <w:lang w:val="en-US"/>
              </w:rPr>
              <w:t>R</w:t>
            </w:r>
            <w:r w:rsidRPr="00476579">
              <w:rPr>
                <w:rFonts w:ascii="Times New Roman" w:hAnsi="Times New Roman" w:cs="Times New Roman" w:hint="eastAsia"/>
                <w:color w:val="000000"/>
                <w:sz w:val="20"/>
                <w:szCs w:val="20"/>
                <w:lang w:val="en-US"/>
              </w:rPr>
              <w:t>-</w:t>
            </w:r>
            <w:r w:rsidRPr="00476579">
              <w:rPr>
                <w:rFonts w:ascii="Times New Roman" w:hAnsi="Times New Roman" w:cs="Times New Roman"/>
                <w:color w:val="000000"/>
                <w:sz w:val="20"/>
                <w:szCs w:val="20"/>
                <w:lang w:val="en-US"/>
              </w:rPr>
              <w:t>33</w:t>
            </w:r>
            <w:r w:rsidRPr="00476579">
              <w:rPr>
                <w:rFonts w:ascii="Times New Roman" w:hAnsi="Times New Roman" w:cs="Times New Roman" w:hint="eastAsia"/>
                <w:color w:val="000000"/>
                <w:sz w:val="20"/>
                <w:szCs w:val="20"/>
                <w:lang w:val="en-US"/>
              </w:rPr>
              <w:t>b</w:t>
            </w:r>
          </w:p>
        </w:tc>
        <w:tc>
          <w:tcPr>
            <w:tcW w:w="0" w:type="auto"/>
            <w:tcBorders>
              <w:top w:val="nil"/>
              <w:left w:val="nil"/>
              <w:right w:val="nil"/>
            </w:tcBorders>
            <w:shd w:val="clear" w:color="auto" w:fill="auto"/>
            <w:noWrap/>
            <w:vAlign w:val="bottom"/>
            <w:hideMark/>
          </w:tcPr>
          <w:p w14:paraId="1C7BF905" w14:textId="77777777" w:rsidR="00476579" w:rsidRPr="00476579" w:rsidRDefault="00476579" w:rsidP="00476579">
            <w:pPr>
              <w:spacing w:after="0" w:line="240" w:lineRule="auto"/>
              <w:rPr>
                <w:rFonts w:ascii="Times New Roman" w:hAnsi="Times New Roman" w:cs="Times New Roman"/>
                <w:color w:val="000000"/>
                <w:sz w:val="20"/>
                <w:szCs w:val="20"/>
                <w:lang w:val="en-US"/>
              </w:rPr>
            </w:pPr>
            <w:proofErr w:type="spellStart"/>
            <w:r w:rsidRPr="00476579">
              <w:rPr>
                <w:rFonts w:ascii="Times New Roman" w:hAnsi="Times New Roman" w:cs="Times New Roman"/>
                <w:color w:val="000000"/>
                <w:sz w:val="20"/>
                <w:szCs w:val="20"/>
                <w:lang w:val="en-US"/>
              </w:rPr>
              <w:t>gggGTGCATTGCTGTTGCA</w:t>
            </w:r>
            <w:proofErr w:type="spellEnd"/>
          </w:p>
        </w:tc>
        <w:tc>
          <w:tcPr>
            <w:tcW w:w="0" w:type="auto"/>
            <w:tcBorders>
              <w:top w:val="nil"/>
              <w:left w:val="nil"/>
              <w:right w:val="nil"/>
            </w:tcBorders>
            <w:shd w:val="clear" w:color="auto" w:fill="auto"/>
            <w:noWrap/>
            <w:vAlign w:val="bottom"/>
            <w:hideMark/>
          </w:tcPr>
          <w:p w14:paraId="5B0CE7C4"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CAGTGCGTGTCGTGGAGT</w:t>
            </w:r>
          </w:p>
        </w:tc>
      </w:tr>
      <w:tr w:rsidR="00476579" w:rsidRPr="00476579" w14:paraId="16144219" w14:textId="77777777" w:rsidTr="00476579">
        <w:trPr>
          <w:trHeight w:val="230"/>
        </w:trPr>
        <w:tc>
          <w:tcPr>
            <w:tcW w:w="0" w:type="auto"/>
            <w:tcBorders>
              <w:top w:val="nil"/>
              <w:left w:val="nil"/>
              <w:bottom w:val="single" w:sz="12" w:space="0" w:color="auto"/>
              <w:right w:val="nil"/>
            </w:tcBorders>
            <w:shd w:val="clear" w:color="auto" w:fill="auto"/>
            <w:noWrap/>
            <w:vAlign w:val="bottom"/>
            <w:hideMark/>
          </w:tcPr>
          <w:p w14:paraId="1D7E6987"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mi</w:t>
            </w:r>
            <w:r w:rsidRPr="00476579">
              <w:rPr>
                <w:rFonts w:ascii="Times New Roman" w:hAnsi="Times New Roman" w:cs="Times New Roman"/>
                <w:color w:val="000000"/>
                <w:sz w:val="20"/>
                <w:szCs w:val="20"/>
                <w:lang w:val="en-US"/>
              </w:rPr>
              <w:t>R</w:t>
            </w:r>
            <w:r w:rsidRPr="00476579">
              <w:rPr>
                <w:rFonts w:ascii="Times New Roman" w:hAnsi="Times New Roman" w:cs="Times New Roman" w:hint="eastAsia"/>
                <w:color w:val="000000"/>
                <w:sz w:val="20"/>
                <w:szCs w:val="20"/>
                <w:lang w:val="en-US"/>
              </w:rPr>
              <w:t>-</w:t>
            </w:r>
            <w:r w:rsidRPr="00476579">
              <w:rPr>
                <w:rFonts w:ascii="Times New Roman" w:hAnsi="Times New Roman" w:cs="Times New Roman"/>
                <w:color w:val="000000"/>
                <w:sz w:val="20"/>
                <w:szCs w:val="20"/>
                <w:lang w:val="en-US"/>
              </w:rPr>
              <w:t>203</w:t>
            </w:r>
            <w:r w:rsidRPr="00476579">
              <w:rPr>
                <w:rFonts w:ascii="Times New Roman" w:hAnsi="Times New Roman" w:cs="Times New Roman" w:hint="eastAsia"/>
                <w:color w:val="000000"/>
                <w:sz w:val="20"/>
                <w:szCs w:val="20"/>
                <w:lang w:val="en-US"/>
              </w:rPr>
              <w:t>a</w:t>
            </w:r>
          </w:p>
        </w:tc>
        <w:tc>
          <w:tcPr>
            <w:tcW w:w="0" w:type="auto"/>
            <w:tcBorders>
              <w:top w:val="nil"/>
              <w:left w:val="nil"/>
              <w:bottom w:val="single" w:sz="12" w:space="0" w:color="auto"/>
              <w:right w:val="nil"/>
            </w:tcBorders>
            <w:shd w:val="clear" w:color="auto" w:fill="auto"/>
            <w:noWrap/>
            <w:vAlign w:val="bottom"/>
            <w:hideMark/>
          </w:tcPr>
          <w:p w14:paraId="15A32BA6" w14:textId="77777777" w:rsidR="00476579" w:rsidRPr="00476579" w:rsidRDefault="00476579" w:rsidP="00476579">
            <w:pPr>
              <w:spacing w:after="0" w:line="240" w:lineRule="auto"/>
              <w:rPr>
                <w:rFonts w:ascii="Times New Roman" w:hAnsi="Times New Roman" w:cs="Times New Roman"/>
                <w:color w:val="000000"/>
                <w:sz w:val="20"/>
                <w:szCs w:val="20"/>
                <w:lang w:val="en-US"/>
              </w:rPr>
            </w:pPr>
            <w:proofErr w:type="spellStart"/>
            <w:r w:rsidRPr="00476579">
              <w:rPr>
                <w:rFonts w:ascii="Times New Roman" w:hAnsi="Times New Roman" w:cs="Times New Roman"/>
                <w:color w:val="000000"/>
                <w:sz w:val="20"/>
                <w:szCs w:val="20"/>
                <w:lang w:val="en-US"/>
              </w:rPr>
              <w:t>gggGTGAAATGTTTAGGACC</w:t>
            </w:r>
            <w:proofErr w:type="spellEnd"/>
          </w:p>
        </w:tc>
        <w:tc>
          <w:tcPr>
            <w:tcW w:w="0" w:type="auto"/>
            <w:tcBorders>
              <w:top w:val="nil"/>
              <w:left w:val="nil"/>
              <w:bottom w:val="single" w:sz="12" w:space="0" w:color="auto"/>
              <w:right w:val="nil"/>
            </w:tcBorders>
            <w:shd w:val="clear" w:color="auto" w:fill="auto"/>
            <w:noWrap/>
            <w:vAlign w:val="bottom"/>
            <w:hideMark/>
          </w:tcPr>
          <w:p w14:paraId="2FCE3D5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CAGTGCGTGTCGTGGAGT</w:t>
            </w:r>
          </w:p>
        </w:tc>
      </w:tr>
    </w:tbl>
    <w:p w14:paraId="52C98E0D" w14:textId="77777777" w:rsidR="00476579" w:rsidRPr="00B344D1" w:rsidRDefault="00476579" w:rsidP="00476579">
      <w:pPr>
        <w:widowControl w:val="0"/>
        <w:spacing w:line="480" w:lineRule="auto"/>
        <w:jc w:val="both"/>
        <w:rPr>
          <w:rFonts w:ascii="Arial" w:eastAsia="等线" w:hAnsi="Arial"/>
          <w:color w:val="000000"/>
          <w:kern w:val="2"/>
          <w:sz w:val="21"/>
          <w:szCs w:val="21"/>
        </w:rPr>
      </w:pPr>
    </w:p>
    <w:p w14:paraId="50486F71" w14:textId="5279D007" w:rsidR="00476579" w:rsidRPr="00476579" w:rsidRDefault="00476579" w:rsidP="00476579">
      <w:pPr>
        <w:widowControl w:val="0"/>
        <w:spacing w:line="480" w:lineRule="auto"/>
        <w:jc w:val="both"/>
        <w:rPr>
          <w:rFonts w:ascii="Arial" w:eastAsia="等线" w:hAnsi="Arial" w:hint="eastAsia"/>
          <w:color w:val="000000"/>
          <w:kern w:val="2"/>
          <w:sz w:val="21"/>
          <w:szCs w:val="21"/>
        </w:rPr>
      </w:pPr>
      <w:r w:rsidRPr="00B344D1">
        <w:rPr>
          <w:rFonts w:ascii="Arial" w:eastAsia="等线" w:hAnsi="Arial"/>
          <w:b/>
          <w:bCs/>
          <w:color w:val="000000"/>
          <w:kern w:val="2"/>
          <w:sz w:val="21"/>
          <w:szCs w:val="21"/>
        </w:rPr>
        <w:lastRenderedPageBreak/>
        <w:t xml:space="preserve">Supplementary Table S2: </w:t>
      </w:r>
      <w:r w:rsidRPr="00B344D1">
        <w:rPr>
          <w:rFonts w:ascii="Arial" w:eastAsia="等线" w:hAnsi="Arial"/>
          <w:color w:val="000000"/>
          <w:kern w:val="2"/>
          <w:sz w:val="21"/>
          <w:szCs w:val="21"/>
        </w:rPr>
        <w:t>The information of antibodies used in this study.</w:t>
      </w:r>
    </w:p>
    <w:tbl>
      <w:tblPr>
        <w:tblW w:w="0" w:type="auto"/>
        <w:tblInd w:w="96" w:type="dxa"/>
        <w:tblLook w:val="04A0" w:firstRow="1" w:lastRow="0" w:firstColumn="1" w:lastColumn="0" w:noHBand="0" w:noVBand="1"/>
      </w:tblPr>
      <w:tblGrid>
        <w:gridCol w:w="1213"/>
        <w:gridCol w:w="1377"/>
        <w:gridCol w:w="1354"/>
        <w:gridCol w:w="1217"/>
        <w:gridCol w:w="858"/>
        <w:gridCol w:w="1127"/>
      </w:tblGrid>
      <w:tr w:rsidR="00476579" w:rsidRPr="00476579" w14:paraId="3F629BC5" w14:textId="77777777" w:rsidTr="00DC5BA5">
        <w:trPr>
          <w:trHeight w:val="316"/>
        </w:trPr>
        <w:tc>
          <w:tcPr>
            <w:tcW w:w="0" w:type="auto"/>
            <w:tcBorders>
              <w:top w:val="single" w:sz="12" w:space="0" w:color="auto"/>
              <w:left w:val="nil"/>
            </w:tcBorders>
            <w:shd w:val="clear" w:color="auto" w:fill="auto"/>
            <w:noWrap/>
            <w:vAlign w:val="bottom"/>
            <w:hideMark/>
          </w:tcPr>
          <w:p w14:paraId="05E828A2" w14:textId="77777777" w:rsidR="00476579" w:rsidRPr="00476579" w:rsidRDefault="00476579" w:rsidP="00476579">
            <w:pPr>
              <w:spacing w:after="0" w:line="240" w:lineRule="auto"/>
              <w:rPr>
                <w:rFonts w:ascii="Times New Roman" w:hAnsi="Times New Roman" w:cs="Times New Roman"/>
                <w:color w:val="000000"/>
                <w:sz w:val="21"/>
                <w:szCs w:val="21"/>
                <w:lang w:val="en-US"/>
              </w:rPr>
            </w:pPr>
            <w:r w:rsidRPr="00476579">
              <w:rPr>
                <w:rFonts w:ascii="Times New Roman" w:hAnsi="Times New Roman" w:cs="Times New Roman"/>
                <w:color w:val="000000"/>
                <w:sz w:val="21"/>
                <w:szCs w:val="21"/>
                <w:lang w:val="en-US"/>
              </w:rPr>
              <w:t>Gene N</w:t>
            </w:r>
            <w:r w:rsidRPr="00476579">
              <w:rPr>
                <w:rFonts w:ascii="Times New Roman" w:hAnsi="Times New Roman" w:cs="Times New Roman" w:hint="eastAsia"/>
                <w:color w:val="000000"/>
                <w:sz w:val="21"/>
                <w:szCs w:val="21"/>
                <w:lang w:val="en-US"/>
              </w:rPr>
              <w:t>ame</w:t>
            </w:r>
          </w:p>
        </w:tc>
        <w:tc>
          <w:tcPr>
            <w:tcW w:w="0" w:type="auto"/>
            <w:tcBorders>
              <w:top w:val="single" w:sz="12" w:space="0" w:color="auto"/>
              <w:left w:val="nil"/>
            </w:tcBorders>
          </w:tcPr>
          <w:p w14:paraId="366B7584" w14:textId="77777777" w:rsidR="00476579" w:rsidRPr="00476579" w:rsidRDefault="00476579" w:rsidP="00476579">
            <w:pPr>
              <w:spacing w:after="0" w:line="240" w:lineRule="auto"/>
              <w:jc w:val="both"/>
              <w:rPr>
                <w:rFonts w:ascii="Times New Roman" w:hAnsi="Times New Roman" w:cs="Times New Roman"/>
                <w:color w:val="000000"/>
                <w:sz w:val="21"/>
                <w:szCs w:val="21"/>
                <w:lang w:val="en-US"/>
              </w:rPr>
            </w:pPr>
            <w:r w:rsidRPr="00476579">
              <w:rPr>
                <w:rFonts w:ascii="Times New Roman" w:hAnsi="Times New Roman" w:cs="Times New Roman" w:hint="eastAsia"/>
                <w:color w:val="000000"/>
                <w:sz w:val="21"/>
                <w:szCs w:val="21"/>
                <w:lang w:val="en-US"/>
              </w:rPr>
              <w:t>P</w:t>
            </w:r>
            <w:r w:rsidRPr="00476579">
              <w:rPr>
                <w:rFonts w:ascii="Times New Roman" w:hAnsi="Times New Roman" w:cs="Times New Roman"/>
                <w:color w:val="000000"/>
                <w:sz w:val="21"/>
                <w:szCs w:val="21"/>
                <w:lang w:val="en-US"/>
              </w:rPr>
              <w:t>rotein Name</w:t>
            </w:r>
          </w:p>
        </w:tc>
        <w:tc>
          <w:tcPr>
            <w:tcW w:w="0" w:type="auto"/>
            <w:tcBorders>
              <w:top w:val="single" w:sz="12" w:space="0" w:color="auto"/>
              <w:left w:val="nil"/>
              <w:right w:val="nil"/>
            </w:tcBorders>
          </w:tcPr>
          <w:p w14:paraId="5388184D" w14:textId="77777777" w:rsidR="00476579" w:rsidRPr="00476579" w:rsidRDefault="00476579" w:rsidP="00476579">
            <w:pPr>
              <w:spacing w:after="0" w:line="240" w:lineRule="auto"/>
              <w:jc w:val="both"/>
              <w:rPr>
                <w:rFonts w:ascii="Times New Roman" w:hAnsi="Times New Roman" w:cs="Times New Roman"/>
                <w:color w:val="000000"/>
                <w:sz w:val="21"/>
                <w:szCs w:val="21"/>
                <w:lang w:val="en-US"/>
              </w:rPr>
            </w:pPr>
            <w:r w:rsidRPr="00476579">
              <w:rPr>
                <w:rFonts w:ascii="Times New Roman" w:hAnsi="Times New Roman" w:cs="Times New Roman"/>
                <w:color w:val="000000"/>
                <w:sz w:val="21"/>
                <w:szCs w:val="21"/>
                <w:lang w:val="en-US"/>
              </w:rPr>
              <w:t>Dilution ratio</w:t>
            </w:r>
          </w:p>
        </w:tc>
        <w:tc>
          <w:tcPr>
            <w:tcW w:w="0" w:type="auto"/>
            <w:tcBorders>
              <w:top w:val="single" w:sz="12" w:space="0" w:color="auto"/>
              <w:left w:val="nil"/>
            </w:tcBorders>
            <w:shd w:val="clear" w:color="auto" w:fill="auto"/>
            <w:vAlign w:val="bottom"/>
          </w:tcPr>
          <w:p w14:paraId="27192987" w14:textId="77777777" w:rsidR="00476579" w:rsidRPr="00476579" w:rsidRDefault="00476579" w:rsidP="00476579">
            <w:pPr>
              <w:spacing w:after="0" w:line="240" w:lineRule="auto"/>
              <w:jc w:val="both"/>
              <w:rPr>
                <w:rFonts w:ascii="Times New Roman" w:hAnsi="Times New Roman" w:cs="Times New Roman"/>
                <w:color w:val="000000"/>
                <w:sz w:val="21"/>
                <w:szCs w:val="21"/>
                <w:lang w:val="en-US"/>
              </w:rPr>
            </w:pPr>
            <w:r w:rsidRPr="00476579">
              <w:rPr>
                <w:rFonts w:ascii="Times New Roman" w:hAnsi="Times New Roman" w:cs="Times New Roman"/>
                <w:color w:val="000000"/>
                <w:sz w:val="21"/>
                <w:szCs w:val="21"/>
                <w:lang w:val="en-US"/>
              </w:rPr>
              <w:t>C</w:t>
            </w:r>
            <w:r w:rsidRPr="00476579">
              <w:rPr>
                <w:rFonts w:ascii="Times New Roman" w:hAnsi="Times New Roman" w:cs="Times New Roman" w:hint="eastAsia"/>
                <w:color w:val="000000"/>
                <w:sz w:val="21"/>
                <w:szCs w:val="21"/>
                <w:lang w:val="en-US"/>
              </w:rPr>
              <w:t>at.</w:t>
            </w:r>
            <w:r w:rsidRPr="00476579">
              <w:rPr>
                <w:rFonts w:ascii="Times New Roman" w:hAnsi="Times New Roman" w:cs="Times New Roman"/>
                <w:color w:val="000000"/>
                <w:sz w:val="21"/>
                <w:szCs w:val="21"/>
                <w:lang w:val="en-US"/>
              </w:rPr>
              <w:t xml:space="preserve"> No.</w:t>
            </w:r>
          </w:p>
        </w:tc>
        <w:tc>
          <w:tcPr>
            <w:tcW w:w="0" w:type="auto"/>
            <w:tcBorders>
              <w:top w:val="single" w:sz="12" w:space="0" w:color="auto"/>
              <w:left w:val="nil"/>
              <w:right w:val="nil"/>
            </w:tcBorders>
          </w:tcPr>
          <w:p w14:paraId="0B5AD492" w14:textId="77777777" w:rsidR="00476579" w:rsidRPr="00476579" w:rsidRDefault="00476579" w:rsidP="00476579">
            <w:pPr>
              <w:spacing w:after="0" w:line="240" w:lineRule="auto"/>
              <w:jc w:val="both"/>
              <w:rPr>
                <w:rFonts w:ascii="Times New Roman" w:hAnsi="Times New Roman" w:cs="Times New Roman"/>
                <w:color w:val="000000"/>
                <w:sz w:val="21"/>
                <w:szCs w:val="21"/>
                <w:lang w:val="en-US"/>
              </w:rPr>
            </w:pPr>
            <w:r w:rsidRPr="00476579">
              <w:rPr>
                <w:rFonts w:ascii="Times New Roman" w:hAnsi="Times New Roman" w:cs="Times New Roman"/>
                <w:color w:val="000000"/>
                <w:sz w:val="21"/>
                <w:szCs w:val="21"/>
                <w:lang w:val="en-US"/>
              </w:rPr>
              <w:t>Species</w:t>
            </w:r>
          </w:p>
        </w:tc>
        <w:tc>
          <w:tcPr>
            <w:tcW w:w="0" w:type="auto"/>
            <w:tcBorders>
              <w:top w:val="single" w:sz="12" w:space="0" w:color="auto"/>
              <w:left w:val="nil"/>
            </w:tcBorders>
            <w:shd w:val="clear" w:color="auto" w:fill="auto"/>
            <w:vAlign w:val="bottom"/>
          </w:tcPr>
          <w:p w14:paraId="3699A52E" w14:textId="77777777" w:rsidR="00476579" w:rsidRPr="00476579" w:rsidRDefault="00476579" w:rsidP="00476579">
            <w:pPr>
              <w:spacing w:after="0" w:line="240" w:lineRule="auto"/>
              <w:jc w:val="both"/>
              <w:rPr>
                <w:rFonts w:ascii="Times New Roman" w:hAnsi="Times New Roman" w:cs="Times New Roman"/>
                <w:color w:val="000000"/>
                <w:sz w:val="21"/>
                <w:szCs w:val="21"/>
                <w:lang w:val="en-US"/>
              </w:rPr>
            </w:pPr>
            <w:r w:rsidRPr="00476579">
              <w:rPr>
                <w:rFonts w:ascii="Times New Roman" w:hAnsi="Times New Roman" w:cs="Times New Roman" w:hint="eastAsia"/>
                <w:color w:val="000000"/>
                <w:sz w:val="21"/>
                <w:szCs w:val="21"/>
                <w:lang w:val="en-US"/>
              </w:rPr>
              <w:t>B</w:t>
            </w:r>
            <w:r w:rsidRPr="00476579">
              <w:rPr>
                <w:rFonts w:ascii="Times New Roman" w:hAnsi="Times New Roman" w:cs="Times New Roman"/>
                <w:color w:val="000000"/>
                <w:sz w:val="21"/>
                <w:szCs w:val="21"/>
                <w:lang w:val="en-US"/>
              </w:rPr>
              <w:t>rand</w:t>
            </w:r>
          </w:p>
        </w:tc>
      </w:tr>
      <w:tr w:rsidR="00476579" w:rsidRPr="00476579" w14:paraId="748AC358" w14:textId="77777777" w:rsidTr="00DC5BA5">
        <w:trPr>
          <w:trHeight w:val="230"/>
        </w:trPr>
        <w:tc>
          <w:tcPr>
            <w:tcW w:w="0" w:type="auto"/>
            <w:tcBorders>
              <w:top w:val="nil"/>
              <w:left w:val="nil"/>
              <w:bottom w:val="nil"/>
              <w:right w:val="nil"/>
            </w:tcBorders>
            <w:shd w:val="clear" w:color="auto" w:fill="auto"/>
            <w:noWrap/>
            <w:vAlign w:val="bottom"/>
            <w:hideMark/>
          </w:tcPr>
          <w:p w14:paraId="44FEA80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I</w:t>
            </w:r>
            <w:r w:rsidRPr="00476579">
              <w:rPr>
                <w:rFonts w:ascii="Times New Roman" w:hAnsi="Times New Roman" w:cs="Times New Roman"/>
                <w:color w:val="000000"/>
                <w:sz w:val="20"/>
                <w:szCs w:val="20"/>
                <w:lang w:val="en-US"/>
              </w:rPr>
              <w:t>LF2</w:t>
            </w:r>
          </w:p>
        </w:tc>
        <w:tc>
          <w:tcPr>
            <w:tcW w:w="0" w:type="auto"/>
            <w:tcBorders>
              <w:top w:val="nil"/>
              <w:left w:val="nil"/>
              <w:bottom w:val="nil"/>
              <w:right w:val="nil"/>
            </w:tcBorders>
          </w:tcPr>
          <w:p w14:paraId="78814871"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N</w:t>
            </w:r>
            <w:r w:rsidRPr="00476579">
              <w:rPr>
                <w:rFonts w:ascii="Times New Roman" w:hAnsi="Times New Roman" w:cs="Times New Roman"/>
                <w:color w:val="000000"/>
                <w:sz w:val="20"/>
                <w:szCs w:val="20"/>
                <w:lang w:val="en-US"/>
              </w:rPr>
              <w:t>F45</w:t>
            </w:r>
          </w:p>
        </w:tc>
        <w:tc>
          <w:tcPr>
            <w:tcW w:w="0" w:type="auto"/>
            <w:tcBorders>
              <w:top w:val="nil"/>
              <w:left w:val="nil"/>
              <w:bottom w:val="nil"/>
              <w:right w:val="nil"/>
            </w:tcBorders>
          </w:tcPr>
          <w:p w14:paraId="12C51BD4"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1:5000</w:t>
            </w:r>
          </w:p>
        </w:tc>
        <w:tc>
          <w:tcPr>
            <w:tcW w:w="0" w:type="auto"/>
            <w:tcBorders>
              <w:top w:val="nil"/>
              <w:left w:val="nil"/>
              <w:bottom w:val="nil"/>
              <w:right w:val="nil"/>
            </w:tcBorders>
            <w:shd w:val="clear" w:color="auto" w:fill="auto"/>
            <w:noWrap/>
            <w:vAlign w:val="bottom"/>
            <w:hideMark/>
          </w:tcPr>
          <w:p w14:paraId="2EC9426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14714-1-AP</w:t>
            </w:r>
          </w:p>
        </w:tc>
        <w:tc>
          <w:tcPr>
            <w:tcW w:w="0" w:type="auto"/>
            <w:tcBorders>
              <w:top w:val="nil"/>
              <w:left w:val="nil"/>
              <w:bottom w:val="nil"/>
              <w:right w:val="nil"/>
            </w:tcBorders>
          </w:tcPr>
          <w:p w14:paraId="7A05073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p>
        </w:tc>
        <w:tc>
          <w:tcPr>
            <w:tcW w:w="0" w:type="auto"/>
            <w:tcBorders>
              <w:top w:val="nil"/>
              <w:left w:val="nil"/>
              <w:bottom w:val="nil"/>
              <w:right w:val="nil"/>
            </w:tcBorders>
            <w:shd w:val="clear" w:color="auto" w:fill="auto"/>
            <w:noWrap/>
            <w:vAlign w:val="bottom"/>
            <w:hideMark/>
          </w:tcPr>
          <w:p w14:paraId="2DF3943D" w14:textId="77777777" w:rsidR="00476579" w:rsidRPr="00476579" w:rsidRDefault="00476579" w:rsidP="00476579">
            <w:pPr>
              <w:spacing w:after="0" w:line="240" w:lineRule="auto"/>
              <w:rPr>
                <w:rFonts w:asciiTheme="minorHAnsi" w:eastAsiaTheme="minorEastAsia" w:hAnsiTheme="minorHAnsi" w:cstheme="minorBidi"/>
                <w:color w:val="000000"/>
                <w:kern w:val="2"/>
                <w:lang w:val="en-US"/>
              </w:rPr>
            </w:pPr>
            <w:r w:rsidRPr="00476579">
              <w:rPr>
                <w:rFonts w:ascii="Times New Roman" w:hAnsi="Times New Roman" w:cs="Times New Roman"/>
                <w:color w:val="000000"/>
                <w:sz w:val="20"/>
                <w:szCs w:val="20"/>
                <w:lang w:val="en-US"/>
              </w:rPr>
              <w:t>P</w:t>
            </w:r>
            <w:r w:rsidRPr="00476579">
              <w:rPr>
                <w:rFonts w:ascii="Times New Roman" w:hAnsi="Times New Roman" w:cs="Times New Roman" w:hint="eastAsia"/>
                <w:color w:val="000000"/>
                <w:sz w:val="20"/>
                <w:szCs w:val="20"/>
                <w:lang w:val="en-US"/>
              </w:rPr>
              <w:t>roteintech</w:t>
            </w:r>
          </w:p>
        </w:tc>
      </w:tr>
      <w:tr w:rsidR="00476579" w:rsidRPr="00476579" w14:paraId="024A4007" w14:textId="77777777" w:rsidTr="00DC5BA5">
        <w:trPr>
          <w:trHeight w:val="230"/>
        </w:trPr>
        <w:tc>
          <w:tcPr>
            <w:tcW w:w="0" w:type="auto"/>
            <w:tcBorders>
              <w:top w:val="nil"/>
              <w:left w:val="nil"/>
              <w:bottom w:val="nil"/>
              <w:right w:val="nil"/>
            </w:tcBorders>
            <w:shd w:val="clear" w:color="auto" w:fill="auto"/>
            <w:noWrap/>
            <w:vAlign w:val="bottom"/>
          </w:tcPr>
          <w:p w14:paraId="0A75095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E</w:t>
            </w:r>
            <w:r w:rsidRPr="00476579">
              <w:rPr>
                <w:rFonts w:ascii="Times New Roman" w:hAnsi="Times New Roman" w:cs="Times New Roman"/>
                <w:color w:val="000000"/>
                <w:sz w:val="20"/>
                <w:szCs w:val="20"/>
                <w:lang w:val="en-US"/>
              </w:rPr>
              <w:t>LF3</w:t>
            </w:r>
          </w:p>
        </w:tc>
        <w:tc>
          <w:tcPr>
            <w:tcW w:w="0" w:type="auto"/>
            <w:tcBorders>
              <w:top w:val="nil"/>
              <w:left w:val="nil"/>
              <w:bottom w:val="nil"/>
              <w:right w:val="nil"/>
            </w:tcBorders>
          </w:tcPr>
          <w:p w14:paraId="46F450E8"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E</w:t>
            </w:r>
            <w:r w:rsidRPr="00476579">
              <w:rPr>
                <w:rFonts w:ascii="Times New Roman" w:hAnsi="Times New Roman" w:cs="Times New Roman"/>
                <w:color w:val="000000"/>
                <w:sz w:val="20"/>
                <w:szCs w:val="20"/>
                <w:lang w:val="en-US"/>
              </w:rPr>
              <w:t>SE-1</w:t>
            </w:r>
          </w:p>
        </w:tc>
        <w:tc>
          <w:tcPr>
            <w:tcW w:w="0" w:type="auto"/>
            <w:tcBorders>
              <w:top w:val="nil"/>
              <w:left w:val="nil"/>
              <w:bottom w:val="nil"/>
              <w:right w:val="nil"/>
            </w:tcBorders>
          </w:tcPr>
          <w:p w14:paraId="25D0A940"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1:5000</w:t>
            </w:r>
          </w:p>
        </w:tc>
        <w:tc>
          <w:tcPr>
            <w:tcW w:w="0" w:type="auto"/>
            <w:tcBorders>
              <w:top w:val="nil"/>
              <w:left w:val="nil"/>
              <w:bottom w:val="nil"/>
              <w:right w:val="nil"/>
            </w:tcBorders>
            <w:shd w:val="clear" w:color="auto" w:fill="auto"/>
            <w:noWrap/>
            <w:vAlign w:val="bottom"/>
          </w:tcPr>
          <w:p w14:paraId="50F9D557"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HPA003316</w:t>
            </w:r>
          </w:p>
        </w:tc>
        <w:tc>
          <w:tcPr>
            <w:tcW w:w="0" w:type="auto"/>
            <w:tcBorders>
              <w:top w:val="nil"/>
              <w:left w:val="nil"/>
              <w:bottom w:val="nil"/>
              <w:right w:val="nil"/>
            </w:tcBorders>
          </w:tcPr>
          <w:p w14:paraId="1B7A435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p>
        </w:tc>
        <w:tc>
          <w:tcPr>
            <w:tcW w:w="0" w:type="auto"/>
            <w:tcBorders>
              <w:top w:val="nil"/>
              <w:left w:val="nil"/>
              <w:bottom w:val="nil"/>
              <w:right w:val="nil"/>
            </w:tcBorders>
            <w:shd w:val="clear" w:color="auto" w:fill="auto"/>
            <w:noWrap/>
            <w:vAlign w:val="bottom"/>
          </w:tcPr>
          <w:p w14:paraId="3C757D07"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SIGMA</w:t>
            </w:r>
          </w:p>
        </w:tc>
      </w:tr>
      <w:tr w:rsidR="00476579" w:rsidRPr="00476579" w14:paraId="397D92DC" w14:textId="77777777" w:rsidTr="00DC5BA5">
        <w:trPr>
          <w:trHeight w:val="230"/>
        </w:trPr>
        <w:tc>
          <w:tcPr>
            <w:tcW w:w="0" w:type="auto"/>
            <w:tcBorders>
              <w:top w:val="nil"/>
              <w:left w:val="nil"/>
              <w:bottom w:val="nil"/>
              <w:right w:val="nil"/>
            </w:tcBorders>
            <w:shd w:val="clear" w:color="auto" w:fill="auto"/>
            <w:noWrap/>
            <w:vAlign w:val="bottom"/>
          </w:tcPr>
          <w:p w14:paraId="7586EEC8"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A</w:t>
            </w:r>
            <w:r w:rsidRPr="00476579">
              <w:rPr>
                <w:rFonts w:ascii="Times New Roman" w:hAnsi="Times New Roman" w:cs="Times New Roman"/>
                <w:color w:val="000000"/>
                <w:sz w:val="20"/>
                <w:szCs w:val="20"/>
                <w:lang w:val="en-US"/>
              </w:rPr>
              <w:t>CTB</w:t>
            </w:r>
          </w:p>
        </w:tc>
        <w:tc>
          <w:tcPr>
            <w:tcW w:w="0" w:type="auto"/>
            <w:tcBorders>
              <w:top w:val="nil"/>
              <w:left w:val="nil"/>
              <w:bottom w:val="nil"/>
              <w:right w:val="nil"/>
            </w:tcBorders>
          </w:tcPr>
          <w:p w14:paraId="54836F3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β-actin</w:t>
            </w:r>
          </w:p>
        </w:tc>
        <w:tc>
          <w:tcPr>
            <w:tcW w:w="0" w:type="auto"/>
            <w:tcBorders>
              <w:top w:val="nil"/>
              <w:left w:val="nil"/>
              <w:bottom w:val="nil"/>
              <w:right w:val="nil"/>
            </w:tcBorders>
          </w:tcPr>
          <w:p w14:paraId="514F360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1:10000</w:t>
            </w:r>
          </w:p>
        </w:tc>
        <w:tc>
          <w:tcPr>
            <w:tcW w:w="0" w:type="auto"/>
            <w:tcBorders>
              <w:top w:val="nil"/>
              <w:left w:val="nil"/>
              <w:bottom w:val="nil"/>
              <w:right w:val="nil"/>
            </w:tcBorders>
            <w:shd w:val="clear" w:color="auto" w:fill="auto"/>
            <w:noWrap/>
            <w:vAlign w:val="bottom"/>
          </w:tcPr>
          <w:p w14:paraId="66D86D3A"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66009-1-Ig</w:t>
            </w:r>
          </w:p>
        </w:tc>
        <w:tc>
          <w:tcPr>
            <w:tcW w:w="0" w:type="auto"/>
            <w:tcBorders>
              <w:top w:val="nil"/>
              <w:left w:val="nil"/>
              <w:bottom w:val="nil"/>
              <w:right w:val="nil"/>
            </w:tcBorders>
          </w:tcPr>
          <w:p w14:paraId="17E33D3D"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p>
        </w:tc>
        <w:tc>
          <w:tcPr>
            <w:tcW w:w="0" w:type="auto"/>
            <w:tcBorders>
              <w:top w:val="nil"/>
              <w:left w:val="nil"/>
              <w:bottom w:val="nil"/>
              <w:right w:val="nil"/>
            </w:tcBorders>
            <w:shd w:val="clear" w:color="auto" w:fill="auto"/>
            <w:noWrap/>
            <w:vAlign w:val="bottom"/>
          </w:tcPr>
          <w:p w14:paraId="03B1079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P</w:t>
            </w:r>
            <w:r w:rsidRPr="00476579">
              <w:rPr>
                <w:rFonts w:ascii="Times New Roman" w:hAnsi="Times New Roman" w:cs="Times New Roman" w:hint="eastAsia"/>
                <w:color w:val="000000"/>
                <w:sz w:val="20"/>
                <w:szCs w:val="20"/>
                <w:lang w:val="en-US"/>
              </w:rPr>
              <w:t>roteintech</w:t>
            </w:r>
          </w:p>
        </w:tc>
      </w:tr>
      <w:tr w:rsidR="00476579" w:rsidRPr="00476579" w14:paraId="56969806" w14:textId="77777777" w:rsidTr="00DC5BA5">
        <w:trPr>
          <w:trHeight w:val="230"/>
        </w:trPr>
        <w:tc>
          <w:tcPr>
            <w:tcW w:w="0" w:type="auto"/>
            <w:tcBorders>
              <w:top w:val="nil"/>
              <w:left w:val="nil"/>
              <w:bottom w:val="nil"/>
              <w:right w:val="nil"/>
            </w:tcBorders>
            <w:shd w:val="clear" w:color="auto" w:fill="auto"/>
            <w:noWrap/>
            <w:vAlign w:val="bottom"/>
          </w:tcPr>
          <w:p w14:paraId="2177DBB0"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TARBP2</w:t>
            </w:r>
          </w:p>
        </w:tc>
        <w:tc>
          <w:tcPr>
            <w:tcW w:w="0" w:type="auto"/>
            <w:tcBorders>
              <w:top w:val="nil"/>
              <w:left w:val="nil"/>
              <w:bottom w:val="nil"/>
              <w:right w:val="nil"/>
            </w:tcBorders>
          </w:tcPr>
          <w:p w14:paraId="0E33B9A5"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T</w:t>
            </w:r>
            <w:r w:rsidRPr="00476579">
              <w:rPr>
                <w:rFonts w:ascii="Times New Roman" w:hAnsi="Times New Roman" w:cs="Times New Roman"/>
                <w:color w:val="000000"/>
                <w:sz w:val="20"/>
                <w:szCs w:val="20"/>
                <w:lang w:val="en-US"/>
              </w:rPr>
              <w:t>RBP2</w:t>
            </w:r>
          </w:p>
        </w:tc>
        <w:tc>
          <w:tcPr>
            <w:tcW w:w="0" w:type="auto"/>
            <w:tcBorders>
              <w:top w:val="nil"/>
              <w:left w:val="nil"/>
              <w:bottom w:val="nil"/>
              <w:right w:val="nil"/>
            </w:tcBorders>
          </w:tcPr>
          <w:p w14:paraId="7165A61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1:100</w:t>
            </w:r>
          </w:p>
        </w:tc>
        <w:tc>
          <w:tcPr>
            <w:tcW w:w="0" w:type="auto"/>
            <w:tcBorders>
              <w:top w:val="nil"/>
              <w:left w:val="nil"/>
              <w:bottom w:val="nil"/>
              <w:right w:val="nil"/>
            </w:tcBorders>
            <w:shd w:val="clear" w:color="auto" w:fill="auto"/>
            <w:noWrap/>
            <w:vAlign w:val="bottom"/>
          </w:tcPr>
          <w:p w14:paraId="63A18E34"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15753-1-AP</w:t>
            </w:r>
          </w:p>
        </w:tc>
        <w:tc>
          <w:tcPr>
            <w:tcW w:w="0" w:type="auto"/>
            <w:tcBorders>
              <w:top w:val="nil"/>
              <w:left w:val="nil"/>
              <w:bottom w:val="nil"/>
              <w:right w:val="nil"/>
            </w:tcBorders>
          </w:tcPr>
          <w:p w14:paraId="47D9569A"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p>
        </w:tc>
        <w:tc>
          <w:tcPr>
            <w:tcW w:w="0" w:type="auto"/>
            <w:tcBorders>
              <w:top w:val="nil"/>
              <w:left w:val="nil"/>
              <w:bottom w:val="nil"/>
              <w:right w:val="nil"/>
            </w:tcBorders>
            <w:shd w:val="clear" w:color="auto" w:fill="auto"/>
            <w:noWrap/>
            <w:vAlign w:val="bottom"/>
          </w:tcPr>
          <w:p w14:paraId="77DC397E"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P</w:t>
            </w:r>
            <w:r w:rsidRPr="00476579">
              <w:rPr>
                <w:rFonts w:ascii="Times New Roman" w:hAnsi="Times New Roman" w:cs="Times New Roman" w:hint="eastAsia"/>
                <w:color w:val="000000"/>
                <w:sz w:val="20"/>
                <w:szCs w:val="20"/>
                <w:lang w:val="en-US"/>
              </w:rPr>
              <w:t>roteintech</w:t>
            </w:r>
          </w:p>
        </w:tc>
      </w:tr>
      <w:tr w:rsidR="00476579" w:rsidRPr="00476579" w14:paraId="665EBEC5" w14:textId="77777777" w:rsidTr="00DC5BA5">
        <w:trPr>
          <w:trHeight w:val="230"/>
        </w:trPr>
        <w:tc>
          <w:tcPr>
            <w:tcW w:w="0" w:type="auto"/>
            <w:tcBorders>
              <w:top w:val="nil"/>
              <w:left w:val="nil"/>
              <w:bottom w:val="nil"/>
              <w:right w:val="nil"/>
            </w:tcBorders>
            <w:shd w:val="clear" w:color="auto" w:fill="auto"/>
            <w:noWrap/>
            <w:vAlign w:val="bottom"/>
          </w:tcPr>
          <w:p w14:paraId="6A5304C1"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ILF3</w:t>
            </w:r>
          </w:p>
        </w:tc>
        <w:tc>
          <w:tcPr>
            <w:tcW w:w="0" w:type="auto"/>
            <w:tcBorders>
              <w:top w:val="nil"/>
              <w:left w:val="nil"/>
              <w:bottom w:val="nil"/>
              <w:right w:val="nil"/>
            </w:tcBorders>
          </w:tcPr>
          <w:p w14:paraId="0DEA5382"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N</w:t>
            </w:r>
            <w:r w:rsidRPr="00476579">
              <w:rPr>
                <w:rFonts w:ascii="Times New Roman" w:hAnsi="Times New Roman" w:cs="Times New Roman"/>
                <w:color w:val="000000"/>
                <w:sz w:val="20"/>
                <w:szCs w:val="20"/>
                <w:lang w:val="en-US"/>
              </w:rPr>
              <w:t>F90/NF110</w:t>
            </w:r>
          </w:p>
        </w:tc>
        <w:tc>
          <w:tcPr>
            <w:tcW w:w="0" w:type="auto"/>
            <w:tcBorders>
              <w:top w:val="nil"/>
              <w:left w:val="nil"/>
              <w:bottom w:val="nil"/>
              <w:right w:val="nil"/>
            </w:tcBorders>
          </w:tcPr>
          <w:p w14:paraId="71924B3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1:5000</w:t>
            </w:r>
          </w:p>
        </w:tc>
        <w:tc>
          <w:tcPr>
            <w:tcW w:w="0" w:type="auto"/>
            <w:tcBorders>
              <w:top w:val="nil"/>
              <w:left w:val="nil"/>
              <w:bottom w:val="nil"/>
              <w:right w:val="nil"/>
            </w:tcBorders>
            <w:shd w:val="clear" w:color="auto" w:fill="auto"/>
            <w:noWrap/>
            <w:vAlign w:val="bottom"/>
          </w:tcPr>
          <w:p w14:paraId="145C3E2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13099-1-AP</w:t>
            </w:r>
          </w:p>
        </w:tc>
        <w:tc>
          <w:tcPr>
            <w:tcW w:w="0" w:type="auto"/>
            <w:tcBorders>
              <w:top w:val="nil"/>
              <w:left w:val="nil"/>
              <w:bottom w:val="nil"/>
              <w:right w:val="nil"/>
            </w:tcBorders>
          </w:tcPr>
          <w:p w14:paraId="31C9D2A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p>
        </w:tc>
        <w:tc>
          <w:tcPr>
            <w:tcW w:w="0" w:type="auto"/>
            <w:tcBorders>
              <w:top w:val="nil"/>
              <w:left w:val="nil"/>
              <w:bottom w:val="nil"/>
              <w:right w:val="nil"/>
            </w:tcBorders>
            <w:shd w:val="clear" w:color="auto" w:fill="auto"/>
            <w:noWrap/>
            <w:vAlign w:val="bottom"/>
          </w:tcPr>
          <w:p w14:paraId="26A36B7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P</w:t>
            </w:r>
            <w:r w:rsidRPr="00476579">
              <w:rPr>
                <w:rFonts w:ascii="Times New Roman" w:hAnsi="Times New Roman" w:cs="Times New Roman" w:hint="eastAsia"/>
                <w:color w:val="000000"/>
                <w:sz w:val="20"/>
                <w:szCs w:val="20"/>
                <w:lang w:val="en-US"/>
              </w:rPr>
              <w:t>roteintech</w:t>
            </w:r>
          </w:p>
        </w:tc>
      </w:tr>
      <w:tr w:rsidR="00476579" w:rsidRPr="00476579" w14:paraId="6E5672E6" w14:textId="77777777" w:rsidTr="00DC5BA5">
        <w:trPr>
          <w:trHeight w:val="230"/>
        </w:trPr>
        <w:tc>
          <w:tcPr>
            <w:tcW w:w="0" w:type="auto"/>
            <w:tcBorders>
              <w:top w:val="nil"/>
              <w:left w:val="nil"/>
              <w:bottom w:val="nil"/>
              <w:right w:val="nil"/>
            </w:tcBorders>
            <w:shd w:val="clear" w:color="auto" w:fill="auto"/>
            <w:noWrap/>
            <w:vAlign w:val="bottom"/>
          </w:tcPr>
          <w:p w14:paraId="5BC9862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S</w:t>
            </w:r>
            <w:r w:rsidRPr="00476579">
              <w:rPr>
                <w:rFonts w:ascii="Times New Roman" w:hAnsi="Times New Roman" w:cs="Times New Roman"/>
                <w:color w:val="000000"/>
                <w:sz w:val="20"/>
                <w:szCs w:val="20"/>
                <w:lang w:val="en-US"/>
              </w:rPr>
              <w:t>NAI2</w:t>
            </w:r>
          </w:p>
        </w:tc>
        <w:tc>
          <w:tcPr>
            <w:tcW w:w="0" w:type="auto"/>
            <w:tcBorders>
              <w:top w:val="nil"/>
              <w:left w:val="nil"/>
              <w:bottom w:val="nil"/>
              <w:right w:val="nil"/>
            </w:tcBorders>
          </w:tcPr>
          <w:p w14:paraId="5D2C3FF0"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Slug</w:t>
            </w:r>
          </w:p>
        </w:tc>
        <w:tc>
          <w:tcPr>
            <w:tcW w:w="0" w:type="auto"/>
            <w:tcBorders>
              <w:top w:val="nil"/>
              <w:left w:val="nil"/>
              <w:bottom w:val="nil"/>
              <w:right w:val="nil"/>
            </w:tcBorders>
          </w:tcPr>
          <w:p w14:paraId="059DB5C1"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1:1000</w:t>
            </w:r>
          </w:p>
        </w:tc>
        <w:tc>
          <w:tcPr>
            <w:tcW w:w="0" w:type="auto"/>
            <w:tcBorders>
              <w:top w:val="nil"/>
              <w:left w:val="nil"/>
              <w:bottom w:val="nil"/>
              <w:right w:val="nil"/>
            </w:tcBorders>
            <w:shd w:val="clear" w:color="auto" w:fill="auto"/>
            <w:noWrap/>
            <w:vAlign w:val="bottom"/>
          </w:tcPr>
          <w:p w14:paraId="0E525F3E"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12129-1-AP</w:t>
            </w:r>
          </w:p>
        </w:tc>
        <w:tc>
          <w:tcPr>
            <w:tcW w:w="0" w:type="auto"/>
            <w:tcBorders>
              <w:top w:val="nil"/>
              <w:left w:val="nil"/>
              <w:bottom w:val="nil"/>
              <w:right w:val="nil"/>
            </w:tcBorders>
          </w:tcPr>
          <w:p w14:paraId="091C94D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p>
        </w:tc>
        <w:tc>
          <w:tcPr>
            <w:tcW w:w="0" w:type="auto"/>
            <w:tcBorders>
              <w:top w:val="nil"/>
              <w:left w:val="nil"/>
              <w:bottom w:val="nil"/>
              <w:right w:val="nil"/>
            </w:tcBorders>
            <w:shd w:val="clear" w:color="auto" w:fill="auto"/>
            <w:noWrap/>
            <w:vAlign w:val="bottom"/>
          </w:tcPr>
          <w:p w14:paraId="28876C67"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P</w:t>
            </w:r>
            <w:r w:rsidRPr="00476579">
              <w:rPr>
                <w:rFonts w:ascii="Times New Roman" w:hAnsi="Times New Roman" w:cs="Times New Roman" w:hint="eastAsia"/>
                <w:color w:val="000000"/>
                <w:sz w:val="20"/>
                <w:szCs w:val="20"/>
                <w:lang w:val="en-US"/>
              </w:rPr>
              <w:t>roteintech</w:t>
            </w:r>
          </w:p>
        </w:tc>
      </w:tr>
      <w:tr w:rsidR="00476579" w:rsidRPr="00476579" w14:paraId="3F8E3E91" w14:textId="77777777" w:rsidTr="00DC5BA5">
        <w:trPr>
          <w:trHeight w:val="230"/>
        </w:trPr>
        <w:tc>
          <w:tcPr>
            <w:tcW w:w="0" w:type="auto"/>
            <w:tcBorders>
              <w:top w:val="nil"/>
              <w:left w:val="nil"/>
              <w:bottom w:val="nil"/>
              <w:right w:val="nil"/>
            </w:tcBorders>
            <w:shd w:val="clear" w:color="auto" w:fill="auto"/>
            <w:noWrap/>
            <w:vAlign w:val="bottom"/>
          </w:tcPr>
          <w:p w14:paraId="0582C65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YBX1</w:t>
            </w:r>
          </w:p>
        </w:tc>
        <w:tc>
          <w:tcPr>
            <w:tcW w:w="0" w:type="auto"/>
            <w:tcBorders>
              <w:top w:val="nil"/>
              <w:left w:val="nil"/>
              <w:bottom w:val="nil"/>
              <w:right w:val="nil"/>
            </w:tcBorders>
          </w:tcPr>
          <w:p w14:paraId="04FF908F"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YBX1</w:t>
            </w:r>
          </w:p>
        </w:tc>
        <w:tc>
          <w:tcPr>
            <w:tcW w:w="0" w:type="auto"/>
            <w:tcBorders>
              <w:top w:val="nil"/>
              <w:left w:val="nil"/>
              <w:bottom w:val="nil"/>
              <w:right w:val="nil"/>
            </w:tcBorders>
          </w:tcPr>
          <w:p w14:paraId="5B598415"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1:1000</w:t>
            </w:r>
          </w:p>
        </w:tc>
        <w:tc>
          <w:tcPr>
            <w:tcW w:w="0" w:type="auto"/>
            <w:tcBorders>
              <w:top w:val="nil"/>
              <w:left w:val="nil"/>
              <w:bottom w:val="nil"/>
              <w:right w:val="nil"/>
            </w:tcBorders>
            <w:shd w:val="clear" w:color="auto" w:fill="auto"/>
            <w:noWrap/>
            <w:vAlign w:val="bottom"/>
          </w:tcPr>
          <w:p w14:paraId="142CF412"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20339-1-AP</w:t>
            </w:r>
          </w:p>
        </w:tc>
        <w:tc>
          <w:tcPr>
            <w:tcW w:w="0" w:type="auto"/>
            <w:tcBorders>
              <w:top w:val="nil"/>
              <w:left w:val="nil"/>
              <w:bottom w:val="nil"/>
              <w:right w:val="nil"/>
            </w:tcBorders>
          </w:tcPr>
          <w:p w14:paraId="1B9C133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p>
        </w:tc>
        <w:tc>
          <w:tcPr>
            <w:tcW w:w="0" w:type="auto"/>
            <w:tcBorders>
              <w:top w:val="nil"/>
              <w:left w:val="nil"/>
              <w:bottom w:val="nil"/>
              <w:right w:val="nil"/>
            </w:tcBorders>
            <w:shd w:val="clear" w:color="auto" w:fill="auto"/>
            <w:noWrap/>
            <w:vAlign w:val="bottom"/>
          </w:tcPr>
          <w:p w14:paraId="4D9A9D38"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P</w:t>
            </w:r>
            <w:r w:rsidRPr="00476579">
              <w:rPr>
                <w:rFonts w:ascii="Times New Roman" w:hAnsi="Times New Roman" w:cs="Times New Roman" w:hint="eastAsia"/>
                <w:color w:val="000000"/>
                <w:sz w:val="20"/>
                <w:szCs w:val="20"/>
                <w:lang w:val="en-US"/>
              </w:rPr>
              <w:t>roteintech</w:t>
            </w:r>
          </w:p>
        </w:tc>
      </w:tr>
      <w:tr w:rsidR="00476579" w:rsidRPr="00476579" w14:paraId="5F08D741" w14:textId="77777777" w:rsidTr="00DC5BA5">
        <w:trPr>
          <w:trHeight w:val="230"/>
        </w:trPr>
        <w:tc>
          <w:tcPr>
            <w:tcW w:w="0" w:type="auto"/>
            <w:tcBorders>
              <w:top w:val="nil"/>
              <w:left w:val="nil"/>
              <w:bottom w:val="nil"/>
              <w:right w:val="nil"/>
            </w:tcBorders>
            <w:shd w:val="clear" w:color="auto" w:fill="auto"/>
            <w:noWrap/>
            <w:vAlign w:val="bottom"/>
          </w:tcPr>
          <w:p w14:paraId="4F03169E"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RBMX</w:t>
            </w:r>
          </w:p>
        </w:tc>
        <w:tc>
          <w:tcPr>
            <w:tcW w:w="0" w:type="auto"/>
            <w:tcBorders>
              <w:top w:val="nil"/>
              <w:left w:val="nil"/>
              <w:bottom w:val="nil"/>
              <w:right w:val="nil"/>
            </w:tcBorders>
          </w:tcPr>
          <w:p w14:paraId="4487925A"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RBMX</w:t>
            </w:r>
          </w:p>
        </w:tc>
        <w:tc>
          <w:tcPr>
            <w:tcW w:w="0" w:type="auto"/>
            <w:tcBorders>
              <w:top w:val="nil"/>
              <w:left w:val="nil"/>
              <w:bottom w:val="nil"/>
              <w:right w:val="nil"/>
            </w:tcBorders>
          </w:tcPr>
          <w:p w14:paraId="20065034"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1:1000</w:t>
            </w:r>
          </w:p>
        </w:tc>
        <w:tc>
          <w:tcPr>
            <w:tcW w:w="0" w:type="auto"/>
            <w:tcBorders>
              <w:top w:val="nil"/>
              <w:left w:val="nil"/>
              <w:bottom w:val="nil"/>
              <w:right w:val="nil"/>
            </w:tcBorders>
            <w:shd w:val="clear" w:color="auto" w:fill="auto"/>
            <w:noWrap/>
            <w:vAlign w:val="bottom"/>
          </w:tcPr>
          <w:p w14:paraId="2D3F95A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17994-1-AP</w:t>
            </w:r>
          </w:p>
        </w:tc>
        <w:tc>
          <w:tcPr>
            <w:tcW w:w="0" w:type="auto"/>
            <w:tcBorders>
              <w:top w:val="nil"/>
              <w:left w:val="nil"/>
              <w:bottom w:val="nil"/>
              <w:right w:val="nil"/>
            </w:tcBorders>
          </w:tcPr>
          <w:p w14:paraId="7B5C5146"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p>
        </w:tc>
        <w:tc>
          <w:tcPr>
            <w:tcW w:w="0" w:type="auto"/>
            <w:tcBorders>
              <w:top w:val="nil"/>
              <w:left w:val="nil"/>
              <w:bottom w:val="nil"/>
              <w:right w:val="nil"/>
            </w:tcBorders>
            <w:shd w:val="clear" w:color="auto" w:fill="auto"/>
            <w:noWrap/>
            <w:vAlign w:val="bottom"/>
          </w:tcPr>
          <w:p w14:paraId="1FA6DA1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P</w:t>
            </w:r>
            <w:r w:rsidRPr="00476579">
              <w:rPr>
                <w:rFonts w:ascii="Times New Roman" w:hAnsi="Times New Roman" w:cs="Times New Roman" w:hint="eastAsia"/>
                <w:color w:val="000000"/>
                <w:sz w:val="20"/>
                <w:szCs w:val="20"/>
                <w:lang w:val="en-US"/>
              </w:rPr>
              <w:t>roteintech</w:t>
            </w:r>
          </w:p>
        </w:tc>
      </w:tr>
      <w:tr w:rsidR="00476579" w:rsidRPr="00476579" w14:paraId="70DCD433" w14:textId="77777777" w:rsidTr="00DC5BA5">
        <w:trPr>
          <w:trHeight w:val="230"/>
        </w:trPr>
        <w:tc>
          <w:tcPr>
            <w:tcW w:w="0" w:type="auto"/>
            <w:tcBorders>
              <w:top w:val="nil"/>
              <w:left w:val="nil"/>
              <w:bottom w:val="single" w:sz="12" w:space="0" w:color="auto"/>
              <w:right w:val="nil"/>
            </w:tcBorders>
            <w:shd w:val="clear" w:color="auto" w:fill="auto"/>
            <w:noWrap/>
            <w:vAlign w:val="bottom"/>
          </w:tcPr>
          <w:p w14:paraId="7136B5F9"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SNAI1</w:t>
            </w:r>
          </w:p>
        </w:tc>
        <w:tc>
          <w:tcPr>
            <w:tcW w:w="0" w:type="auto"/>
            <w:tcBorders>
              <w:top w:val="nil"/>
              <w:left w:val="nil"/>
              <w:bottom w:val="single" w:sz="12" w:space="0" w:color="auto"/>
              <w:right w:val="nil"/>
            </w:tcBorders>
          </w:tcPr>
          <w:p w14:paraId="5AEFF7BC"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Snail</w:t>
            </w:r>
          </w:p>
        </w:tc>
        <w:tc>
          <w:tcPr>
            <w:tcW w:w="0" w:type="auto"/>
            <w:tcBorders>
              <w:top w:val="nil"/>
              <w:left w:val="nil"/>
              <w:bottom w:val="single" w:sz="12" w:space="0" w:color="auto"/>
              <w:right w:val="nil"/>
            </w:tcBorders>
          </w:tcPr>
          <w:p w14:paraId="42FFBEE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1:500</w:t>
            </w:r>
          </w:p>
        </w:tc>
        <w:tc>
          <w:tcPr>
            <w:tcW w:w="0" w:type="auto"/>
            <w:tcBorders>
              <w:top w:val="nil"/>
              <w:left w:val="nil"/>
              <w:bottom w:val="single" w:sz="12" w:space="0" w:color="auto"/>
              <w:right w:val="nil"/>
            </w:tcBorders>
            <w:shd w:val="clear" w:color="auto" w:fill="auto"/>
            <w:noWrap/>
            <w:vAlign w:val="bottom"/>
          </w:tcPr>
          <w:p w14:paraId="684AF144"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13099-1-AP</w:t>
            </w:r>
          </w:p>
        </w:tc>
        <w:tc>
          <w:tcPr>
            <w:tcW w:w="0" w:type="auto"/>
            <w:tcBorders>
              <w:top w:val="nil"/>
              <w:left w:val="nil"/>
              <w:bottom w:val="single" w:sz="12" w:space="0" w:color="auto"/>
              <w:right w:val="nil"/>
            </w:tcBorders>
          </w:tcPr>
          <w:p w14:paraId="1E169FA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hint="eastAsia"/>
                <w:color w:val="000000"/>
                <w:sz w:val="20"/>
                <w:szCs w:val="20"/>
                <w:lang w:val="en-US"/>
              </w:rPr>
              <w:t>R</w:t>
            </w:r>
          </w:p>
        </w:tc>
        <w:tc>
          <w:tcPr>
            <w:tcW w:w="0" w:type="auto"/>
            <w:tcBorders>
              <w:top w:val="nil"/>
              <w:left w:val="nil"/>
              <w:bottom w:val="single" w:sz="12" w:space="0" w:color="auto"/>
              <w:right w:val="nil"/>
            </w:tcBorders>
            <w:shd w:val="clear" w:color="auto" w:fill="auto"/>
            <w:noWrap/>
            <w:vAlign w:val="bottom"/>
          </w:tcPr>
          <w:p w14:paraId="64F6F333" w14:textId="77777777" w:rsidR="00476579" w:rsidRPr="00476579" w:rsidRDefault="00476579" w:rsidP="00476579">
            <w:pPr>
              <w:spacing w:after="0" w:line="240" w:lineRule="auto"/>
              <w:rPr>
                <w:rFonts w:ascii="Times New Roman" w:hAnsi="Times New Roman" w:cs="Times New Roman"/>
                <w:color w:val="000000"/>
                <w:sz w:val="20"/>
                <w:szCs w:val="20"/>
                <w:lang w:val="en-US"/>
              </w:rPr>
            </w:pPr>
            <w:r w:rsidRPr="00476579">
              <w:rPr>
                <w:rFonts w:ascii="Times New Roman" w:hAnsi="Times New Roman" w:cs="Times New Roman"/>
                <w:color w:val="000000"/>
                <w:sz w:val="20"/>
                <w:szCs w:val="20"/>
                <w:lang w:val="en-US"/>
              </w:rPr>
              <w:t>P</w:t>
            </w:r>
            <w:r w:rsidRPr="00476579">
              <w:rPr>
                <w:rFonts w:ascii="Times New Roman" w:hAnsi="Times New Roman" w:cs="Times New Roman" w:hint="eastAsia"/>
                <w:color w:val="000000"/>
                <w:sz w:val="20"/>
                <w:szCs w:val="20"/>
                <w:lang w:val="en-US"/>
              </w:rPr>
              <w:t>roteintech</w:t>
            </w:r>
          </w:p>
        </w:tc>
      </w:tr>
    </w:tbl>
    <w:p w14:paraId="38CEB1F8" w14:textId="77777777" w:rsidR="00476579" w:rsidRPr="00B344D1" w:rsidRDefault="00476579" w:rsidP="00476579">
      <w:pPr>
        <w:widowControl w:val="0"/>
        <w:spacing w:line="480" w:lineRule="auto"/>
        <w:jc w:val="both"/>
        <w:rPr>
          <w:rFonts w:ascii="Arial" w:eastAsia="等线" w:hAnsi="Arial"/>
          <w:color w:val="000000"/>
          <w:kern w:val="2"/>
          <w:sz w:val="21"/>
          <w:szCs w:val="21"/>
        </w:rPr>
      </w:pPr>
    </w:p>
    <w:p w14:paraId="7F3B23EF" w14:textId="77777777" w:rsidR="00476579" w:rsidRPr="00742F39" w:rsidRDefault="00476579" w:rsidP="00476579">
      <w:pPr>
        <w:spacing w:line="480" w:lineRule="auto"/>
        <w:jc w:val="both"/>
        <w:rPr>
          <w:rStyle w:val="a6"/>
          <w:rFonts w:ascii="Arial" w:hAnsi="Arial"/>
          <w:color w:val="000000"/>
          <w:sz w:val="21"/>
          <w:szCs w:val="21"/>
          <w:shd w:val="clear" w:color="auto" w:fill="FFFFFF"/>
        </w:rPr>
      </w:pPr>
      <w:r w:rsidRPr="00B344D1">
        <w:rPr>
          <w:rStyle w:val="a6"/>
          <w:rFonts w:ascii="Arial" w:hAnsi="Arial"/>
          <w:color w:val="000000"/>
          <w:sz w:val="21"/>
          <w:szCs w:val="21"/>
          <w:shd w:val="clear" w:color="auto" w:fill="FFFFFF"/>
        </w:rPr>
        <w:t>Supplementary</w:t>
      </w:r>
      <w:r w:rsidRPr="00742F39">
        <w:rPr>
          <w:rStyle w:val="a6"/>
          <w:rFonts w:ascii="Arial" w:hAnsi="Arial"/>
          <w:color w:val="000000"/>
          <w:sz w:val="21"/>
          <w:szCs w:val="21"/>
          <w:shd w:val="clear" w:color="auto" w:fill="FFFFFF"/>
        </w:rPr>
        <w:t xml:space="preserve"> </w:t>
      </w:r>
      <w:r>
        <w:rPr>
          <w:rStyle w:val="a6"/>
          <w:rFonts w:ascii="Arial" w:hAnsi="Arial"/>
          <w:color w:val="000000"/>
          <w:sz w:val="21"/>
          <w:szCs w:val="21"/>
          <w:shd w:val="clear" w:color="auto" w:fill="FFFFFF"/>
        </w:rPr>
        <w:t>Figure</w:t>
      </w:r>
      <w:r w:rsidRPr="00742F39">
        <w:rPr>
          <w:rStyle w:val="a6"/>
          <w:rFonts w:ascii="Arial" w:hAnsi="Arial"/>
          <w:color w:val="000000"/>
          <w:sz w:val="21"/>
          <w:szCs w:val="21"/>
          <w:shd w:val="clear" w:color="auto" w:fill="FFFFFF"/>
        </w:rPr>
        <w:t>s</w:t>
      </w:r>
    </w:p>
    <w:p w14:paraId="1ADE96DD" w14:textId="77777777" w:rsidR="00476579" w:rsidRPr="00B344D1" w:rsidRDefault="00476579" w:rsidP="00476579">
      <w:pPr>
        <w:spacing w:line="480" w:lineRule="auto"/>
        <w:jc w:val="both"/>
        <w:rPr>
          <w:rFonts w:ascii="Arial" w:hAnsi="Arial"/>
          <w:b/>
          <w:bCs/>
          <w:color w:val="000000"/>
          <w:sz w:val="21"/>
          <w:szCs w:val="21"/>
        </w:rPr>
      </w:pPr>
      <w:r w:rsidRPr="00B344D1">
        <w:rPr>
          <w:rFonts w:ascii="Arial" w:hAnsi="Arial"/>
          <w:b/>
          <w:bCs/>
          <w:color w:val="000000"/>
          <w:sz w:val="21"/>
          <w:szCs w:val="21"/>
        </w:rPr>
        <w:t xml:space="preserve">Supplementary </w:t>
      </w:r>
      <w:r>
        <w:rPr>
          <w:rFonts w:ascii="Arial" w:hAnsi="Arial"/>
          <w:b/>
          <w:bCs/>
          <w:color w:val="000000"/>
          <w:sz w:val="21"/>
          <w:szCs w:val="21"/>
        </w:rPr>
        <w:t>Figure</w:t>
      </w:r>
      <w:r w:rsidRPr="00B344D1">
        <w:rPr>
          <w:rFonts w:ascii="Arial" w:hAnsi="Arial"/>
          <w:b/>
          <w:bCs/>
          <w:color w:val="000000"/>
          <w:sz w:val="21"/>
          <w:szCs w:val="21"/>
        </w:rPr>
        <w:t xml:space="preserve"> S1 </w:t>
      </w:r>
      <w:r w:rsidRPr="00B344D1">
        <w:rPr>
          <w:rFonts w:ascii="Arial" w:hAnsi="Arial"/>
          <w:color w:val="000000"/>
          <w:sz w:val="21"/>
          <w:szCs w:val="21"/>
          <w:lang w:val="en-US"/>
        </w:rPr>
        <w:t xml:space="preserve">Overexpression of SNAI2 and SNAI1 correlates with poor prognosis in GC. (A, B) The expression of SNAI2 and SNAI1 were upregulated in GC according to the pan-cancer analysis of the available TCGA dataset. (C, D) Kaplan–Meier analysis of overall survival time, disease-free time of GC patients from GSE62254 cohort according to the expression of SNAI2 and SNAI1. (E, F): Kaplan–Meier analysis of overall survival time, disease-free time of GC patients from TCGA cohort according to the expression of SNAI2 and SNAI1. </w:t>
      </w:r>
    </w:p>
    <w:p w14:paraId="684E6CAE" w14:textId="77777777" w:rsidR="00476579" w:rsidRPr="00B344D1" w:rsidRDefault="00476579" w:rsidP="00476579">
      <w:pPr>
        <w:spacing w:line="480" w:lineRule="auto"/>
        <w:jc w:val="both"/>
        <w:rPr>
          <w:rFonts w:ascii="Arial" w:hAnsi="Arial"/>
          <w:color w:val="000000"/>
          <w:sz w:val="21"/>
          <w:szCs w:val="21"/>
          <w:lang w:val="en-US"/>
        </w:rPr>
      </w:pPr>
      <w:r w:rsidRPr="00B344D1">
        <w:rPr>
          <w:rFonts w:ascii="Arial" w:hAnsi="Arial"/>
          <w:b/>
          <w:bCs/>
          <w:color w:val="000000"/>
          <w:sz w:val="21"/>
          <w:szCs w:val="21"/>
        </w:rPr>
        <w:t xml:space="preserve">Supplementary </w:t>
      </w:r>
      <w:r>
        <w:rPr>
          <w:rFonts w:ascii="Arial" w:hAnsi="Arial"/>
          <w:b/>
          <w:bCs/>
          <w:color w:val="000000"/>
          <w:sz w:val="21"/>
          <w:szCs w:val="21"/>
        </w:rPr>
        <w:t>Figure</w:t>
      </w:r>
      <w:r w:rsidRPr="00B344D1">
        <w:rPr>
          <w:rFonts w:ascii="Arial" w:hAnsi="Arial"/>
          <w:b/>
          <w:bCs/>
          <w:color w:val="000000"/>
          <w:sz w:val="21"/>
          <w:szCs w:val="21"/>
        </w:rPr>
        <w:t xml:space="preserve"> S2:</w:t>
      </w:r>
      <w:r w:rsidRPr="00B344D1">
        <w:rPr>
          <w:rFonts w:ascii="Arial" w:hAnsi="Arial"/>
          <w:color w:val="000000"/>
          <w:sz w:val="21"/>
          <w:szCs w:val="21"/>
        </w:rPr>
        <w:t xml:space="preserve"> </w:t>
      </w:r>
      <w:r w:rsidRPr="00B344D1">
        <w:rPr>
          <w:rFonts w:ascii="Arial" w:hAnsi="Arial"/>
          <w:color w:val="000000"/>
          <w:sz w:val="21"/>
          <w:szCs w:val="21"/>
          <w:lang w:val="en-US"/>
        </w:rPr>
        <w:t>ELF3-AS1</w:t>
      </w:r>
      <w:bookmarkStart w:id="6" w:name="_Hlk78732283"/>
      <w:r w:rsidRPr="00B344D1">
        <w:rPr>
          <w:rFonts w:ascii="Arial" w:hAnsi="Arial"/>
          <w:color w:val="000000"/>
          <w:sz w:val="21"/>
          <w:szCs w:val="21"/>
          <w:lang w:val="en-US"/>
        </w:rPr>
        <w:t xml:space="preserve"> inhibits GC metastasis </w:t>
      </w:r>
      <w:r w:rsidRPr="00B344D1">
        <w:rPr>
          <w:rFonts w:ascii="Arial" w:hAnsi="Arial"/>
          <w:i/>
          <w:iCs/>
          <w:color w:val="000000"/>
          <w:sz w:val="21"/>
          <w:szCs w:val="21"/>
          <w:lang w:val="en-US"/>
        </w:rPr>
        <w:t>in vitro</w:t>
      </w:r>
      <w:r w:rsidRPr="00B344D1">
        <w:rPr>
          <w:rFonts w:ascii="Arial" w:hAnsi="Arial"/>
          <w:color w:val="000000"/>
          <w:sz w:val="21"/>
          <w:szCs w:val="21"/>
          <w:lang w:val="en-US"/>
        </w:rPr>
        <w:t xml:space="preserve"> and </w:t>
      </w:r>
      <w:r w:rsidRPr="00B344D1">
        <w:rPr>
          <w:rFonts w:ascii="Arial" w:hAnsi="Arial"/>
          <w:i/>
          <w:iCs/>
          <w:color w:val="000000"/>
          <w:sz w:val="21"/>
          <w:szCs w:val="21"/>
          <w:lang w:val="en-US"/>
        </w:rPr>
        <w:t>in vivo</w:t>
      </w:r>
      <w:r w:rsidRPr="00B344D1">
        <w:rPr>
          <w:rFonts w:ascii="Arial" w:hAnsi="Arial"/>
          <w:color w:val="000000"/>
          <w:sz w:val="21"/>
          <w:szCs w:val="21"/>
          <w:lang w:val="en-US"/>
        </w:rPr>
        <w:t>.</w:t>
      </w:r>
      <w:bookmarkEnd w:id="6"/>
      <w:r w:rsidRPr="00B344D1">
        <w:rPr>
          <w:rFonts w:ascii="Arial" w:hAnsi="Arial"/>
          <w:color w:val="000000"/>
          <w:sz w:val="21"/>
          <w:szCs w:val="21"/>
          <w:lang w:val="en-US"/>
        </w:rPr>
        <w:t xml:space="preserve"> (A) The percentage of apoptotic cells was determined by flow cytometric analysis (left panel). The statistical results were shown on the left panel. (B, C) The cell proliferation assays were performed in the GC cells that knocked down (B) or overexpressed ELF3-AS1 (C). (D, E) The effects of ELF3-AS1 knockdown on GC cells migration were assessed by wound healing assays in GC cell lines. Scale bars=100μm. (F) The effects of ELF3-AS1 </w:t>
      </w:r>
      <w:r w:rsidRPr="00B344D1">
        <w:rPr>
          <w:rFonts w:ascii="Arial" w:hAnsi="Arial"/>
          <w:color w:val="000000"/>
          <w:sz w:val="21"/>
          <w:szCs w:val="21"/>
          <w:lang w:val="en-US"/>
        </w:rPr>
        <w:lastRenderedPageBreak/>
        <w:t>knockdown on GC cells invasion were assessed by transwell assays in two GC cell lines. Scale bars=50μm (G) The cell colony formation assay was performed in the GC cell line that overexpressed ELF3-AS1. (H, I) The wound healing assays and transwell assays were performed in HGC-27 cells to detect the effect of ELF3-AS1 overexpression on GC cells metastasis. Scale bars=100μm (J) The volumes of xenograft tumor from negative control group and the ELF3-AS1 knockdown group were measured. Scale bars=50μm. (K) The weight of xenograft tumor from negative control group and the ELF3-AS1 knockdown group were measured. **, P &lt; 0.01.</w:t>
      </w:r>
    </w:p>
    <w:p w14:paraId="23AC4B98" w14:textId="77777777" w:rsidR="00476579" w:rsidRPr="00B344D1" w:rsidRDefault="00476579" w:rsidP="00476579">
      <w:pPr>
        <w:spacing w:line="480" w:lineRule="auto"/>
        <w:jc w:val="both"/>
        <w:rPr>
          <w:rFonts w:ascii="Arial" w:hAnsi="Arial"/>
          <w:b/>
          <w:bCs/>
          <w:color w:val="000000"/>
          <w:sz w:val="21"/>
          <w:szCs w:val="21"/>
        </w:rPr>
      </w:pPr>
      <w:r w:rsidRPr="00B344D1">
        <w:rPr>
          <w:rFonts w:ascii="Arial" w:hAnsi="Arial"/>
          <w:b/>
          <w:bCs/>
          <w:color w:val="000000"/>
          <w:sz w:val="21"/>
          <w:szCs w:val="21"/>
        </w:rPr>
        <w:t xml:space="preserve">Supplementary </w:t>
      </w:r>
      <w:r>
        <w:rPr>
          <w:rFonts w:ascii="Arial" w:hAnsi="Arial"/>
          <w:b/>
          <w:bCs/>
          <w:color w:val="000000"/>
          <w:sz w:val="21"/>
          <w:szCs w:val="21"/>
        </w:rPr>
        <w:t>Figure</w:t>
      </w:r>
      <w:r w:rsidRPr="00B344D1">
        <w:rPr>
          <w:rFonts w:ascii="Arial" w:hAnsi="Arial"/>
          <w:b/>
          <w:bCs/>
          <w:color w:val="000000"/>
          <w:sz w:val="21"/>
          <w:szCs w:val="21"/>
        </w:rPr>
        <w:t xml:space="preserve"> S3: </w:t>
      </w:r>
      <w:r w:rsidRPr="00B344D1">
        <w:rPr>
          <w:rFonts w:ascii="Arial" w:hAnsi="Arial"/>
          <w:color w:val="000000"/>
          <w:sz w:val="21"/>
          <w:szCs w:val="21"/>
          <w:lang w:val="en-US"/>
        </w:rPr>
        <w:t xml:space="preserve">The gene expression profile of ELF3-AS1 knockdown and SNAI2 overexpression are very similar. (A) The heat map reveals clusters of genes altered by ELF3-AS1 knockdown (left panel) and SNAI1/2 overexpression (right panel). The red color indicates genes that are up regulated compared with the control cells, and the green color indicates genes that are down regulated compared with the control cells. (B) The genes significantly regulated by both ELF3-AS1 knockdown (Log2FC&gt;0.7) and SNAI2 overexpression were shown in the heat map. The numbers in the </w:t>
      </w:r>
      <w:r>
        <w:rPr>
          <w:rFonts w:ascii="Arial" w:hAnsi="Arial"/>
          <w:color w:val="000000"/>
          <w:sz w:val="21"/>
          <w:szCs w:val="21"/>
          <w:lang w:val="en-US"/>
        </w:rPr>
        <w:t>figure</w:t>
      </w:r>
      <w:r w:rsidRPr="00B344D1">
        <w:rPr>
          <w:rFonts w:ascii="Arial" w:hAnsi="Arial"/>
          <w:color w:val="000000"/>
          <w:sz w:val="21"/>
          <w:szCs w:val="21"/>
          <w:lang w:val="en-US"/>
        </w:rPr>
        <w:t xml:space="preserve"> represent the expression changes (Log2FC value) after ELF3-AS1 knockdown and SNAI1/2 overexpression. (C) The Venn plot of genes significantly regulated by SNAI2 overexpression and ELF3-AS1 knockdown. (D) The validation of genes that significantly regulated by both SNAI2 and ELF3-AS1 using qPCR method. **, P &lt; 0.01.</w:t>
      </w:r>
    </w:p>
    <w:p w14:paraId="23DCCDC7" w14:textId="77777777" w:rsidR="00476579" w:rsidRPr="00B344D1" w:rsidRDefault="00476579" w:rsidP="00476579">
      <w:pPr>
        <w:spacing w:line="480" w:lineRule="auto"/>
        <w:jc w:val="both"/>
        <w:rPr>
          <w:rFonts w:ascii="Arial" w:hAnsi="Arial"/>
          <w:color w:val="000000"/>
          <w:sz w:val="21"/>
          <w:szCs w:val="21"/>
          <w:lang w:val="en-US"/>
        </w:rPr>
      </w:pPr>
      <w:r w:rsidRPr="00B344D1">
        <w:rPr>
          <w:rFonts w:ascii="Arial" w:hAnsi="Arial"/>
          <w:b/>
          <w:bCs/>
          <w:color w:val="000000"/>
          <w:sz w:val="21"/>
          <w:szCs w:val="21"/>
        </w:rPr>
        <w:t xml:space="preserve">Supplementary </w:t>
      </w:r>
      <w:r>
        <w:rPr>
          <w:rFonts w:ascii="Arial" w:hAnsi="Arial"/>
          <w:b/>
          <w:bCs/>
          <w:color w:val="000000"/>
          <w:sz w:val="21"/>
          <w:szCs w:val="21"/>
        </w:rPr>
        <w:t>Figure</w:t>
      </w:r>
      <w:r w:rsidRPr="00B344D1">
        <w:rPr>
          <w:rFonts w:ascii="Arial" w:hAnsi="Arial"/>
          <w:b/>
          <w:bCs/>
          <w:color w:val="000000"/>
          <w:sz w:val="21"/>
          <w:szCs w:val="21"/>
        </w:rPr>
        <w:t xml:space="preserve"> S4: </w:t>
      </w:r>
      <w:r w:rsidRPr="00B344D1">
        <w:rPr>
          <w:rFonts w:ascii="Arial" w:hAnsi="Arial"/>
          <w:color w:val="000000"/>
          <w:sz w:val="21"/>
          <w:szCs w:val="21"/>
          <w:lang w:val="en-US"/>
        </w:rPr>
        <w:t xml:space="preserve">The ILF2/ILF3 complex dynamically regulates mRNA stability of ELF3-AS1 and ELF3. (A) The transcripts abundance of ILF3 in ILF3-silenced samples was detected by RNA-seq. (B) The ILF3 knockdown efficiency was verified in the SGC7901 </w:t>
      </w:r>
      <w:r w:rsidRPr="00B344D1">
        <w:rPr>
          <w:rFonts w:ascii="Arial" w:hAnsi="Arial"/>
          <w:color w:val="000000"/>
          <w:sz w:val="21"/>
          <w:szCs w:val="21"/>
          <w:lang w:val="en-US"/>
        </w:rPr>
        <w:lastRenderedPageBreak/>
        <w:t>and AGS cell lines by qRT-PCR analysis. (C, D) The expression of ELF3-AS1 and ELF3 were determined in GC cell lines by qRT-PCR assays. (E) The transcripts abundance of ILF2 in ILF2-silenced samples was detected by RNA-seq. (F) The ILF2 knockdown efficiency was verified in the SGC7901 and AGS cell lines by qRT-PCR analysis. (G, H) The expression of ELF3-AS1 and ELF3 were determined in the ILF2-silenced GC cell lines by qRT-PCR assays. (I) The normalized expression levels (FPKM value) of different transcripts of ELF3 and ELF3-AS1 after silencing ILF2 or ILF3 or overexpressing SNAI2 and SNAI1. (J, K) The expression of NF90 and NF110 were determined by qRT-PCR in ILF2-silenced cell lines. **P &lt; 0.01</w:t>
      </w:r>
    </w:p>
    <w:p w14:paraId="68CF10AD" w14:textId="77777777" w:rsidR="00476579" w:rsidRPr="00B344D1" w:rsidRDefault="00476579" w:rsidP="00476579">
      <w:pPr>
        <w:spacing w:line="480" w:lineRule="auto"/>
        <w:jc w:val="both"/>
        <w:rPr>
          <w:rFonts w:ascii="Arial" w:hAnsi="Arial"/>
          <w:color w:val="000000"/>
          <w:sz w:val="21"/>
          <w:szCs w:val="21"/>
          <w:lang w:val="en-US"/>
        </w:rPr>
      </w:pPr>
    </w:p>
    <w:p w14:paraId="6ABF9E54" w14:textId="77777777" w:rsidR="00476579" w:rsidRPr="00B344D1" w:rsidRDefault="00476579" w:rsidP="00476579">
      <w:pPr>
        <w:spacing w:line="480" w:lineRule="auto"/>
        <w:jc w:val="both"/>
        <w:rPr>
          <w:rFonts w:ascii="Arial" w:hAnsi="Arial"/>
          <w:b/>
          <w:bCs/>
          <w:color w:val="000000"/>
          <w:sz w:val="21"/>
          <w:szCs w:val="21"/>
        </w:rPr>
      </w:pPr>
      <w:bookmarkStart w:id="7" w:name="_Hlk78732647"/>
      <w:r w:rsidRPr="00B344D1">
        <w:rPr>
          <w:rFonts w:ascii="Arial" w:hAnsi="Arial"/>
          <w:b/>
          <w:bCs/>
          <w:color w:val="000000"/>
          <w:sz w:val="21"/>
          <w:szCs w:val="21"/>
        </w:rPr>
        <w:t xml:space="preserve">Supplementary </w:t>
      </w:r>
      <w:r>
        <w:rPr>
          <w:rFonts w:ascii="Arial" w:hAnsi="Arial"/>
          <w:b/>
          <w:bCs/>
          <w:color w:val="000000"/>
          <w:sz w:val="21"/>
          <w:szCs w:val="21"/>
        </w:rPr>
        <w:t>Figure</w:t>
      </w:r>
      <w:r w:rsidRPr="00B344D1">
        <w:rPr>
          <w:rFonts w:ascii="Arial" w:hAnsi="Arial"/>
          <w:b/>
          <w:bCs/>
          <w:color w:val="000000"/>
          <w:sz w:val="21"/>
          <w:szCs w:val="21"/>
        </w:rPr>
        <w:t xml:space="preserve"> S5: </w:t>
      </w:r>
      <w:r w:rsidRPr="00B344D1">
        <w:rPr>
          <w:rFonts w:ascii="Arial" w:hAnsi="Arial"/>
          <w:color w:val="000000"/>
          <w:sz w:val="21"/>
          <w:szCs w:val="21"/>
          <w:lang w:val="en-US"/>
        </w:rPr>
        <w:t xml:space="preserve">Knockdown of ELF3-AS1 resulted in upregulation of SNAI2 mRNA in A549, Hela and Caki-2 cell lines. The expression levels of SNAI2 and ELF3-AS1 in GSE92250 were normalized to FPKM values (fragments per kilobase of exon per </w:t>
      </w:r>
      <w:r w:rsidRPr="00B344D1">
        <w:rPr>
          <w:rFonts w:ascii="Arial" w:hAnsi="Arial"/>
          <w:color w:val="000000"/>
          <w:sz w:val="20"/>
          <w:szCs w:val="20"/>
          <w:shd w:val="clear" w:color="auto" w:fill="FFFFFF"/>
        </w:rPr>
        <w:t xml:space="preserve">million fragments mapped). </w:t>
      </w:r>
    </w:p>
    <w:p w14:paraId="5429E26B" w14:textId="77777777" w:rsidR="00476579" w:rsidRPr="00B344D1" w:rsidRDefault="00476579" w:rsidP="00476579">
      <w:pPr>
        <w:spacing w:line="480" w:lineRule="auto"/>
        <w:jc w:val="both"/>
        <w:rPr>
          <w:rFonts w:ascii="Arial" w:hAnsi="Arial"/>
          <w:b/>
          <w:bCs/>
          <w:color w:val="000000"/>
          <w:sz w:val="21"/>
          <w:szCs w:val="21"/>
        </w:rPr>
      </w:pPr>
    </w:p>
    <w:p w14:paraId="65DFFDE8" w14:textId="77777777" w:rsidR="00476579" w:rsidRDefault="00476579" w:rsidP="00476579">
      <w:pPr>
        <w:spacing w:line="480" w:lineRule="auto"/>
        <w:jc w:val="both"/>
        <w:rPr>
          <w:rFonts w:ascii="Arial" w:hAnsi="Arial"/>
          <w:color w:val="000000"/>
          <w:sz w:val="21"/>
          <w:szCs w:val="21"/>
          <w:lang w:val="en-US"/>
        </w:rPr>
      </w:pPr>
      <w:r w:rsidRPr="00B344D1">
        <w:rPr>
          <w:rFonts w:ascii="Arial" w:hAnsi="Arial"/>
          <w:b/>
          <w:bCs/>
          <w:color w:val="000000"/>
          <w:sz w:val="21"/>
          <w:szCs w:val="21"/>
        </w:rPr>
        <w:t xml:space="preserve">Supplementary </w:t>
      </w:r>
      <w:r>
        <w:rPr>
          <w:rFonts w:ascii="Arial" w:hAnsi="Arial"/>
          <w:b/>
          <w:bCs/>
          <w:color w:val="000000"/>
          <w:sz w:val="21"/>
          <w:szCs w:val="21"/>
        </w:rPr>
        <w:t>Figure</w:t>
      </w:r>
      <w:r w:rsidRPr="00B344D1">
        <w:rPr>
          <w:rFonts w:ascii="Arial" w:hAnsi="Arial"/>
          <w:b/>
          <w:bCs/>
          <w:color w:val="000000"/>
          <w:sz w:val="21"/>
          <w:szCs w:val="21"/>
        </w:rPr>
        <w:t xml:space="preserve"> S6: </w:t>
      </w:r>
      <w:r w:rsidRPr="00B344D1">
        <w:rPr>
          <w:rFonts w:ascii="Arial" w:hAnsi="Arial"/>
          <w:color w:val="000000"/>
          <w:sz w:val="21"/>
          <w:szCs w:val="21"/>
          <w:lang w:val="en-US"/>
        </w:rPr>
        <w:t>Survival Analysis of ELF3-AS1 and SNAI2 in pan-cancer. ELF3-AS1 and SNAI2 possessed opposite prognosis in pan-cancer.</w:t>
      </w:r>
      <w:bookmarkEnd w:id="7"/>
    </w:p>
    <w:p w14:paraId="2C43E44C" w14:textId="77777777" w:rsidR="0064398F" w:rsidRPr="00476579" w:rsidRDefault="0064398F">
      <w:pPr>
        <w:rPr>
          <w:lang w:val="en-US"/>
        </w:rPr>
      </w:pPr>
    </w:p>
    <w:sectPr w:rsidR="0064398F" w:rsidRPr="004765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29"/>
    <w:multiLevelType w:val="multilevel"/>
    <w:tmpl w:val="E668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26BC6"/>
    <w:multiLevelType w:val="hybridMultilevel"/>
    <w:tmpl w:val="978EB6A8"/>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565CE"/>
    <w:multiLevelType w:val="hybridMultilevel"/>
    <w:tmpl w:val="BF4421DC"/>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71C"/>
    <w:multiLevelType w:val="hybridMultilevel"/>
    <w:tmpl w:val="C644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B10EB"/>
    <w:multiLevelType w:val="hybridMultilevel"/>
    <w:tmpl w:val="898A12A4"/>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C58FE"/>
    <w:multiLevelType w:val="hybridMultilevel"/>
    <w:tmpl w:val="41D2767E"/>
    <w:lvl w:ilvl="0" w:tplc="326A7FBE">
      <w:numFmt w:val="bullet"/>
      <w:lvlText w:val=""/>
      <w:lvlJc w:val="left"/>
      <w:pPr>
        <w:ind w:left="855" w:hanging="360"/>
      </w:pPr>
      <w:rPr>
        <w:rFonts w:ascii="Symbol" w:eastAsia="宋体" w:hAnsi="Symbo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41AA69E8"/>
    <w:multiLevelType w:val="hybridMultilevel"/>
    <w:tmpl w:val="851CF4DA"/>
    <w:lvl w:ilvl="0" w:tplc="0804FAEA">
      <w:start w:val="2"/>
      <w:numFmt w:val="bullet"/>
      <w:lvlText w:val=""/>
      <w:lvlJc w:val="left"/>
      <w:pPr>
        <w:ind w:left="720" w:hanging="360"/>
      </w:pPr>
      <w:rPr>
        <w:rFonts w:ascii="Symbol" w:eastAsia="宋体"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50D2E"/>
    <w:multiLevelType w:val="hybridMultilevel"/>
    <w:tmpl w:val="9364F8F4"/>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E7DC8"/>
    <w:multiLevelType w:val="hybridMultilevel"/>
    <w:tmpl w:val="738E8326"/>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7"/>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79"/>
    <w:rsid w:val="00476579"/>
    <w:rsid w:val="00643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5FB3"/>
  <w15:chartTrackingRefBased/>
  <w15:docId w15:val="{A66A903D-F2A6-4E05-8795-EF47CEB7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579"/>
    <w:pPr>
      <w:spacing w:after="200" w:line="276" w:lineRule="auto"/>
    </w:pPr>
    <w:rPr>
      <w:rFonts w:ascii="Calibri" w:eastAsia="宋体" w:hAnsi="Calibri" w:cs="Arial"/>
      <w:kern w:val="0"/>
      <w:sz w:val="22"/>
      <w:lang w:val="en-GB"/>
    </w:rPr>
  </w:style>
  <w:style w:type="paragraph" w:styleId="1">
    <w:name w:val="heading 1"/>
    <w:basedOn w:val="a"/>
    <w:link w:val="10"/>
    <w:uiPriority w:val="9"/>
    <w:qFormat/>
    <w:rsid w:val="00476579"/>
    <w:pPr>
      <w:spacing w:before="100" w:beforeAutospacing="1" w:after="100" w:afterAutospacing="1" w:line="240" w:lineRule="auto"/>
      <w:outlineLvl w:val="0"/>
    </w:pPr>
    <w:rPr>
      <w:rFonts w:ascii="宋体" w:hAnsi="宋体" w:cs="宋体"/>
      <w:b/>
      <w:bCs/>
      <w:kern w:val="36"/>
      <w:sz w:val="48"/>
      <w:szCs w:val="48"/>
      <w:lang w:val="en-US"/>
    </w:rPr>
  </w:style>
  <w:style w:type="paragraph" w:styleId="3">
    <w:name w:val="heading 3"/>
    <w:basedOn w:val="a"/>
    <w:next w:val="a"/>
    <w:link w:val="30"/>
    <w:uiPriority w:val="9"/>
    <w:semiHidden/>
    <w:unhideWhenUsed/>
    <w:qFormat/>
    <w:rsid w:val="00476579"/>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476579"/>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76579"/>
    <w:rPr>
      <w:rFonts w:ascii="宋体" w:eastAsia="宋体" w:hAnsi="宋体" w:cs="宋体"/>
      <w:b/>
      <w:bCs/>
      <w:kern w:val="36"/>
      <w:sz w:val="48"/>
      <w:szCs w:val="48"/>
    </w:rPr>
  </w:style>
  <w:style w:type="character" w:customStyle="1" w:styleId="30">
    <w:name w:val="标题 3 字符"/>
    <w:basedOn w:val="a0"/>
    <w:link w:val="3"/>
    <w:uiPriority w:val="9"/>
    <w:semiHidden/>
    <w:rsid w:val="00476579"/>
    <w:rPr>
      <w:rFonts w:ascii="Calibri" w:eastAsia="宋体" w:hAnsi="Calibri" w:cs="Arial"/>
      <w:b/>
      <w:bCs/>
      <w:kern w:val="0"/>
      <w:sz w:val="32"/>
      <w:szCs w:val="32"/>
      <w:lang w:val="en-GB"/>
    </w:rPr>
  </w:style>
  <w:style w:type="character" w:customStyle="1" w:styleId="40">
    <w:name w:val="标题 4 字符"/>
    <w:basedOn w:val="a0"/>
    <w:link w:val="4"/>
    <w:uiPriority w:val="9"/>
    <w:semiHidden/>
    <w:rsid w:val="00476579"/>
    <w:rPr>
      <w:rFonts w:ascii="等线 Light" w:eastAsia="等线 Light" w:hAnsi="等线 Light" w:cs="Times New Roman"/>
      <w:b/>
      <w:bCs/>
      <w:kern w:val="0"/>
      <w:sz w:val="28"/>
      <w:szCs w:val="28"/>
      <w:lang w:val="en-GB"/>
    </w:rPr>
  </w:style>
  <w:style w:type="paragraph" w:styleId="a3">
    <w:name w:val="Title"/>
    <w:basedOn w:val="a"/>
    <w:next w:val="a"/>
    <w:link w:val="a4"/>
    <w:uiPriority w:val="10"/>
    <w:qFormat/>
    <w:rsid w:val="0047657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a4">
    <w:name w:val="标题 字符"/>
    <w:basedOn w:val="a0"/>
    <w:link w:val="a3"/>
    <w:uiPriority w:val="10"/>
    <w:rsid w:val="00476579"/>
    <w:rPr>
      <w:rFonts w:ascii="Cambria" w:eastAsia="宋体" w:hAnsi="Cambria" w:cs="Times New Roman"/>
      <w:color w:val="17365D"/>
      <w:spacing w:val="5"/>
      <w:kern w:val="28"/>
      <w:sz w:val="52"/>
      <w:szCs w:val="52"/>
      <w:lang w:val="en-GB"/>
    </w:rPr>
  </w:style>
  <w:style w:type="paragraph" w:styleId="a5">
    <w:name w:val="List Paragraph"/>
    <w:basedOn w:val="a"/>
    <w:uiPriority w:val="34"/>
    <w:qFormat/>
    <w:rsid w:val="00476579"/>
    <w:pPr>
      <w:ind w:left="720"/>
      <w:contextualSpacing/>
    </w:pPr>
  </w:style>
  <w:style w:type="character" w:styleId="a6">
    <w:name w:val="Strong"/>
    <w:uiPriority w:val="22"/>
    <w:qFormat/>
    <w:rsid w:val="00476579"/>
    <w:rPr>
      <w:b/>
      <w:bCs/>
    </w:rPr>
  </w:style>
  <w:style w:type="paragraph" w:styleId="a7">
    <w:name w:val="Balloon Text"/>
    <w:basedOn w:val="a"/>
    <w:link w:val="a8"/>
    <w:uiPriority w:val="99"/>
    <w:semiHidden/>
    <w:unhideWhenUsed/>
    <w:rsid w:val="00476579"/>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476579"/>
    <w:rPr>
      <w:rFonts w:ascii="Tahoma" w:eastAsia="宋体" w:hAnsi="Tahoma" w:cs="Tahoma"/>
      <w:kern w:val="0"/>
      <w:sz w:val="16"/>
      <w:szCs w:val="16"/>
      <w:lang w:val="en-GB"/>
    </w:rPr>
  </w:style>
  <w:style w:type="character" w:styleId="a9">
    <w:name w:val="Hyperlink"/>
    <w:uiPriority w:val="99"/>
    <w:unhideWhenUsed/>
    <w:rsid w:val="00476579"/>
    <w:rPr>
      <w:color w:val="0000FF"/>
      <w:u w:val="single"/>
    </w:rPr>
  </w:style>
  <w:style w:type="paragraph" w:styleId="aa">
    <w:name w:val="Normal (Web)"/>
    <w:basedOn w:val="a"/>
    <w:link w:val="ab"/>
    <w:uiPriority w:val="99"/>
    <w:unhideWhenUsed/>
    <w:rsid w:val="00476579"/>
    <w:pPr>
      <w:spacing w:before="100" w:beforeAutospacing="1" w:after="100" w:afterAutospacing="1" w:line="240" w:lineRule="auto"/>
    </w:pPr>
    <w:rPr>
      <w:rFonts w:ascii="宋体" w:hAnsi="宋体" w:cs="宋体"/>
      <w:sz w:val="24"/>
      <w:szCs w:val="24"/>
      <w:lang w:val="en-US"/>
    </w:rPr>
  </w:style>
  <w:style w:type="paragraph" w:styleId="HTML">
    <w:name w:val="HTML Preformatted"/>
    <w:basedOn w:val="a"/>
    <w:link w:val="HTML0"/>
    <w:uiPriority w:val="99"/>
    <w:unhideWhenUsed/>
    <w:rsid w:val="0047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cs="宋体"/>
      <w:sz w:val="24"/>
      <w:szCs w:val="24"/>
      <w:lang w:val="en-US"/>
    </w:rPr>
  </w:style>
  <w:style w:type="character" w:customStyle="1" w:styleId="HTML0">
    <w:name w:val="HTML 预设格式 字符"/>
    <w:basedOn w:val="a0"/>
    <w:link w:val="HTML"/>
    <w:uiPriority w:val="99"/>
    <w:rsid w:val="00476579"/>
    <w:rPr>
      <w:rFonts w:ascii="宋体" w:eastAsia="宋体" w:hAnsi="宋体" w:cs="宋体"/>
      <w:kern w:val="0"/>
      <w:sz w:val="24"/>
      <w:szCs w:val="24"/>
    </w:rPr>
  </w:style>
  <w:style w:type="paragraph" w:styleId="ac">
    <w:name w:val="header"/>
    <w:basedOn w:val="a"/>
    <w:link w:val="ad"/>
    <w:uiPriority w:val="99"/>
    <w:unhideWhenUsed/>
    <w:rsid w:val="00476579"/>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0"/>
    <w:link w:val="ac"/>
    <w:uiPriority w:val="99"/>
    <w:rsid w:val="00476579"/>
    <w:rPr>
      <w:rFonts w:ascii="Calibri" w:eastAsia="宋体" w:hAnsi="Calibri" w:cs="Arial"/>
      <w:kern w:val="0"/>
      <w:sz w:val="18"/>
      <w:szCs w:val="18"/>
      <w:lang w:val="en-GB"/>
    </w:rPr>
  </w:style>
  <w:style w:type="paragraph" w:styleId="ae">
    <w:name w:val="footer"/>
    <w:basedOn w:val="a"/>
    <w:link w:val="af"/>
    <w:uiPriority w:val="99"/>
    <w:unhideWhenUsed/>
    <w:rsid w:val="00476579"/>
    <w:pPr>
      <w:tabs>
        <w:tab w:val="center" w:pos="4153"/>
        <w:tab w:val="right" w:pos="8306"/>
      </w:tabs>
      <w:snapToGrid w:val="0"/>
      <w:spacing w:line="240" w:lineRule="auto"/>
    </w:pPr>
    <w:rPr>
      <w:sz w:val="18"/>
      <w:szCs w:val="18"/>
    </w:rPr>
  </w:style>
  <w:style w:type="character" w:customStyle="1" w:styleId="af">
    <w:name w:val="页脚 字符"/>
    <w:basedOn w:val="a0"/>
    <w:link w:val="ae"/>
    <w:uiPriority w:val="99"/>
    <w:rsid w:val="00476579"/>
    <w:rPr>
      <w:rFonts w:ascii="Calibri" w:eastAsia="宋体" w:hAnsi="Calibri" w:cs="Arial"/>
      <w:kern w:val="0"/>
      <w:sz w:val="18"/>
      <w:szCs w:val="18"/>
      <w:lang w:val="en-GB"/>
    </w:rPr>
  </w:style>
  <w:style w:type="character" w:styleId="af0">
    <w:name w:val="Unresolved Mention"/>
    <w:uiPriority w:val="99"/>
    <w:semiHidden/>
    <w:unhideWhenUsed/>
    <w:rsid w:val="00476579"/>
    <w:rPr>
      <w:color w:val="605E5C"/>
      <w:shd w:val="clear" w:color="auto" w:fill="E1DFDD"/>
    </w:rPr>
  </w:style>
  <w:style w:type="paragraph" w:customStyle="1" w:styleId="EndNoteBibliography">
    <w:name w:val="EndNote Bibliography"/>
    <w:basedOn w:val="a"/>
    <w:link w:val="EndNoteBibliographyChar"/>
    <w:rsid w:val="00476579"/>
    <w:pPr>
      <w:widowControl w:val="0"/>
      <w:spacing w:after="0" w:line="240" w:lineRule="auto"/>
      <w:jc w:val="both"/>
    </w:pPr>
    <w:rPr>
      <w:rFonts w:cs="Calibri"/>
      <w:noProof/>
      <w:kern w:val="2"/>
      <w:lang w:val="en-US"/>
    </w:rPr>
  </w:style>
  <w:style w:type="character" w:customStyle="1" w:styleId="EndNoteBibliographyChar">
    <w:name w:val="EndNote Bibliography Char"/>
    <w:link w:val="EndNoteBibliography"/>
    <w:rsid w:val="00476579"/>
    <w:rPr>
      <w:rFonts w:ascii="Calibri" w:eastAsia="宋体" w:hAnsi="Calibri" w:cs="Calibri"/>
      <w:noProof/>
      <w:sz w:val="22"/>
    </w:rPr>
  </w:style>
  <w:style w:type="paragraph" w:customStyle="1" w:styleId="EndNoteBibliographyTitle">
    <w:name w:val="EndNote Bibliography Title"/>
    <w:basedOn w:val="a"/>
    <w:link w:val="EndNoteBibliographyTitle0"/>
    <w:rsid w:val="00476579"/>
    <w:pPr>
      <w:spacing w:after="0"/>
      <w:jc w:val="center"/>
    </w:pPr>
    <w:rPr>
      <w:rFonts w:cs="Calibri"/>
      <w:noProof/>
    </w:rPr>
  </w:style>
  <w:style w:type="character" w:customStyle="1" w:styleId="EndNoteBibliographyTitle0">
    <w:name w:val="EndNote Bibliography Title 字符"/>
    <w:link w:val="EndNoteBibliographyTitle"/>
    <w:rsid w:val="00476579"/>
    <w:rPr>
      <w:rFonts w:ascii="Calibri" w:eastAsia="宋体" w:hAnsi="Calibri" w:cs="Calibri"/>
      <w:noProof/>
      <w:kern w:val="0"/>
      <w:sz w:val="22"/>
      <w:lang w:val="en-GB"/>
    </w:rPr>
  </w:style>
  <w:style w:type="numbering" w:customStyle="1" w:styleId="11">
    <w:name w:val="无列表1"/>
    <w:next w:val="a2"/>
    <w:uiPriority w:val="99"/>
    <w:semiHidden/>
    <w:unhideWhenUsed/>
    <w:rsid w:val="00476579"/>
  </w:style>
  <w:style w:type="character" w:styleId="af1">
    <w:name w:val="FollowedHyperlink"/>
    <w:uiPriority w:val="99"/>
    <w:semiHidden/>
    <w:unhideWhenUsed/>
    <w:rsid w:val="00476579"/>
    <w:rPr>
      <w:color w:val="954F72"/>
      <w:u w:val="single"/>
    </w:rPr>
  </w:style>
  <w:style w:type="paragraph" w:customStyle="1" w:styleId="msonormal0">
    <w:name w:val="msonormal"/>
    <w:basedOn w:val="a"/>
    <w:rsid w:val="00476579"/>
    <w:pPr>
      <w:spacing w:before="100" w:beforeAutospacing="1" w:after="100" w:afterAutospacing="1" w:line="240" w:lineRule="auto"/>
    </w:pPr>
    <w:rPr>
      <w:rFonts w:ascii="宋体" w:hAnsi="宋体" w:cs="宋体"/>
      <w:sz w:val="24"/>
      <w:szCs w:val="24"/>
      <w:lang w:val="en-US"/>
    </w:rPr>
  </w:style>
  <w:style w:type="paragraph" w:customStyle="1" w:styleId="font5">
    <w:name w:val="font5"/>
    <w:basedOn w:val="a"/>
    <w:rsid w:val="00476579"/>
    <w:pPr>
      <w:spacing w:before="100" w:beforeAutospacing="1" w:after="100" w:afterAutospacing="1" w:line="240" w:lineRule="auto"/>
    </w:pPr>
    <w:rPr>
      <w:rFonts w:ascii="等线" w:eastAsia="等线" w:hAnsi="等线" w:cs="宋体"/>
      <w:sz w:val="18"/>
      <w:szCs w:val="18"/>
      <w:lang w:val="en-US"/>
    </w:rPr>
  </w:style>
  <w:style w:type="paragraph" w:customStyle="1" w:styleId="xl65">
    <w:name w:val="xl65"/>
    <w:basedOn w:val="a"/>
    <w:rsid w:val="00476579"/>
    <w:pPr>
      <w:spacing w:before="100" w:beforeAutospacing="1" w:after="100" w:afterAutospacing="1" w:line="240" w:lineRule="auto"/>
    </w:pPr>
    <w:rPr>
      <w:rFonts w:ascii="宋体" w:hAnsi="宋体" w:cs="宋体"/>
      <w:b/>
      <w:bCs/>
      <w:color w:val="FF0000"/>
      <w:sz w:val="24"/>
      <w:szCs w:val="24"/>
      <w:lang w:val="en-US"/>
    </w:rPr>
  </w:style>
  <w:style w:type="paragraph" w:customStyle="1" w:styleId="xl67">
    <w:name w:val="xl67"/>
    <w:basedOn w:val="a"/>
    <w:rsid w:val="00476579"/>
    <w:pPr>
      <w:shd w:val="clear" w:color="000000" w:fill="FFFF00"/>
      <w:spacing w:before="100" w:beforeAutospacing="1" w:after="100" w:afterAutospacing="1" w:line="240" w:lineRule="auto"/>
    </w:pPr>
    <w:rPr>
      <w:rFonts w:ascii="宋体" w:hAnsi="宋体" w:cs="宋体"/>
      <w:sz w:val="24"/>
      <w:szCs w:val="24"/>
      <w:lang w:val="en-US"/>
    </w:rPr>
  </w:style>
  <w:style w:type="character" w:styleId="af2">
    <w:name w:val="Emphasis"/>
    <w:uiPriority w:val="20"/>
    <w:qFormat/>
    <w:rsid w:val="00476579"/>
    <w:rPr>
      <w:i/>
      <w:iCs/>
    </w:rPr>
  </w:style>
  <w:style w:type="character" w:styleId="af3">
    <w:name w:val="line number"/>
    <w:basedOn w:val="a0"/>
    <w:uiPriority w:val="99"/>
    <w:semiHidden/>
    <w:unhideWhenUsed/>
    <w:rsid w:val="00476579"/>
  </w:style>
  <w:style w:type="paragraph" w:styleId="af4">
    <w:name w:val="footnote text"/>
    <w:basedOn w:val="a"/>
    <w:link w:val="af5"/>
    <w:uiPriority w:val="99"/>
    <w:semiHidden/>
    <w:unhideWhenUsed/>
    <w:rsid w:val="00476579"/>
    <w:pPr>
      <w:snapToGrid w:val="0"/>
    </w:pPr>
    <w:rPr>
      <w:sz w:val="18"/>
      <w:szCs w:val="18"/>
    </w:rPr>
  </w:style>
  <w:style w:type="character" w:customStyle="1" w:styleId="af5">
    <w:name w:val="脚注文本 字符"/>
    <w:basedOn w:val="a0"/>
    <w:link w:val="af4"/>
    <w:uiPriority w:val="99"/>
    <w:semiHidden/>
    <w:rsid w:val="00476579"/>
    <w:rPr>
      <w:rFonts w:ascii="Calibri" w:eastAsia="宋体" w:hAnsi="Calibri" w:cs="Arial"/>
      <w:kern w:val="0"/>
      <w:sz w:val="18"/>
      <w:szCs w:val="18"/>
      <w:lang w:val="en-GB"/>
    </w:rPr>
  </w:style>
  <w:style w:type="character" w:styleId="af6">
    <w:name w:val="footnote reference"/>
    <w:uiPriority w:val="99"/>
    <w:semiHidden/>
    <w:unhideWhenUsed/>
    <w:rsid w:val="00476579"/>
    <w:rPr>
      <w:vertAlign w:val="superscript"/>
    </w:rPr>
  </w:style>
  <w:style w:type="character" w:customStyle="1" w:styleId="apple-converted-space">
    <w:name w:val="apple-converted-space"/>
    <w:basedOn w:val="a0"/>
    <w:rsid w:val="00476579"/>
  </w:style>
  <w:style w:type="character" w:customStyle="1" w:styleId="ab">
    <w:name w:val="普通(网站) 字符"/>
    <w:link w:val="aa"/>
    <w:uiPriority w:val="99"/>
    <w:rsid w:val="0047657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Shanshan</dc:creator>
  <cp:keywords/>
  <dc:description/>
  <cp:lastModifiedBy>Qin Shanshan</cp:lastModifiedBy>
  <cp:revision>1</cp:revision>
  <dcterms:created xsi:type="dcterms:W3CDTF">2021-09-05T07:22:00Z</dcterms:created>
  <dcterms:modified xsi:type="dcterms:W3CDTF">2021-09-05T07:31:00Z</dcterms:modified>
</cp:coreProperties>
</file>