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F4B2" w14:textId="77777777" w:rsidR="00593CD5" w:rsidRPr="004B0C9B" w:rsidRDefault="00593CD5" w:rsidP="00593CD5">
      <w:pPr>
        <w:spacing w:after="0" w:line="240" w:lineRule="auto"/>
        <w:jc w:val="center"/>
        <w:rPr>
          <w:rFonts w:ascii="Times New Roman" w:eastAsia="Times New Roman" w:hAnsi="Times New Roman" w:cs="Times New Roman"/>
          <w:b/>
          <w:sz w:val="24"/>
          <w:szCs w:val="24"/>
          <w:lang w:eastAsia="en-AU"/>
        </w:rPr>
      </w:pPr>
      <w:r w:rsidRPr="004B0C9B">
        <w:rPr>
          <w:rFonts w:ascii="Times New Roman" w:eastAsia="Times New Roman" w:hAnsi="Times New Roman" w:cs="Times New Roman"/>
          <w:b/>
          <w:sz w:val="24"/>
          <w:szCs w:val="24"/>
          <w:lang w:eastAsia="en-AU"/>
        </w:rPr>
        <w:t>INFERR Study Specific Procedure</w:t>
      </w:r>
    </w:p>
    <w:p w14:paraId="06AF1E25" w14:textId="77777777" w:rsidR="00593CD5" w:rsidRPr="004B0C9B" w:rsidRDefault="00593CD5" w:rsidP="00593CD5">
      <w:pPr>
        <w:spacing w:after="0" w:line="240" w:lineRule="auto"/>
        <w:jc w:val="center"/>
        <w:rPr>
          <w:rFonts w:ascii="Times New Roman" w:eastAsia="Times New Roman" w:hAnsi="Times New Roman" w:cs="Times New Roman"/>
          <w:b/>
          <w:sz w:val="24"/>
          <w:szCs w:val="24"/>
          <w:lang w:eastAsia="en-AU"/>
        </w:rPr>
      </w:pPr>
    </w:p>
    <w:p w14:paraId="695990C7" w14:textId="77777777" w:rsidR="00593CD5" w:rsidRPr="004B0C9B" w:rsidRDefault="00593CD5" w:rsidP="00593CD5">
      <w:pPr>
        <w:spacing w:after="0" w:line="240" w:lineRule="auto"/>
        <w:jc w:val="center"/>
        <w:rPr>
          <w:rFonts w:ascii="Times New Roman" w:eastAsia="Times New Roman" w:hAnsi="Times New Roman" w:cs="Times New Roman"/>
          <w:b/>
          <w:sz w:val="24"/>
          <w:szCs w:val="24"/>
          <w:lang w:eastAsia="en-AU"/>
        </w:rPr>
      </w:pPr>
      <w:r w:rsidRPr="004B0C9B">
        <w:rPr>
          <w:rFonts w:ascii="Times New Roman" w:eastAsia="Times New Roman" w:hAnsi="Times New Roman" w:cs="Times New Roman"/>
          <w:b/>
          <w:sz w:val="24"/>
          <w:szCs w:val="24"/>
          <w:lang w:eastAsia="en-AU"/>
        </w:rPr>
        <w:t>Laboratory Sampling</w:t>
      </w:r>
    </w:p>
    <w:p w14:paraId="130D6180" w14:textId="5BD6F8B6" w:rsidR="00593CD5" w:rsidRPr="004B0C9B" w:rsidRDefault="00593CD5" w:rsidP="00593CD5">
      <w:pPr>
        <w:spacing w:after="0" w:line="240" w:lineRule="auto"/>
        <w:jc w:val="center"/>
        <w:rPr>
          <w:rFonts w:ascii="Times New Roman" w:eastAsia="Times New Roman" w:hAnsi="Times New Roman" w:cs="Times New Roman"/>
          <w:b/>
          <w:bCs/>
          <w:sz w:val="24"/>
          <w:szCs w:val="24"/>
          <w:lang w:eastAsia="en-AU"/>
        </w:rPr>
      </w:pPr>
      <w:r w:rsidRPr="004B0C9B">
        <w:rPr>
          <w:rFonts w:ascii="Times New Roman" w:eastAsia="Times New Roman" w:hAnsi="Times New Roman" w:cs="Times New Roman"/>
          <w:b/>
          <w:bCs/>
          <w:sz w:val="24"/>
          <w:szCs w:val="24"/>
          <w:lang w:eastAsia="en-AU"/>
        </w:rPr>
        <w:t>Version 1.0 dated 30</w:t>
      </w:r>
      <w:r w:rsidRPr="004B0C9B">
        <w:rPr>
          <w:rFonts w:ascii="Times New Roman" w:eastAsia="Times New Roman" w:hAnsi="Times New Roman" w:cs="Times New Roman"/>
          <w:b/>
          <w:bCs/>
          <w:sz w:val="24"/>
          <w:szCs w:val="24"/>
          <w:vertAlign w:val="superscript"/>
          <w:lang w:eastAsia="en-AU"/>
        </w:rPr>
        <w:t>th</w:t>
      </w:r>
      <w:r w:rsidRPr="004B0C9B">
        <w:rPr>
          <w:rFonts w:ascii="Times New Roman" w:eastAsia="Times New Roman" w:hAnsi="Times New Roman" w:cs="Times New Roman"/>
          <w:b/>
          <w:bCs/>
          <w:sz w:val="24"/>
          <w:szCs w:val="24"/>
          <w:lang w:eastAsia="en-AU"/>
        </w:rPr>
        <w:t xml:space="preserve"> June </w:t>
      </w:r>
      <w:r w:rsidR="00C728A7" w:rsidRPr="004B0C9B">
        <w:rPr>
          <w:rFonts w:ascii="Times New Roman" w:eastAsia="Times New Roman" w:hAnsi="Times New Roman" w:cs="Times New Roman"/>
          <w:b/>
          <w:bCs/>
          <w:sz w:val="24"/>
          <w:szCs w:val="24"/>
          <w:lang w:eastAsia="en-AU"/>
        </w:rPr>
        <w:t>2021</w:t>
      </w:r>
    </w:p>
    <w:p w14:paraId="0362231A" w14:textId="77777777" w:rsidR="00593CD5" w:rsidRPr="004B0C9B" w:rsidRDefault="00593CD5" w:rsidP="00593CD5">
      <w:pPr>
        <w:spacing w:after="0" w:line="240" w:lineRule="auto"/>
        <w:jc w:val="center"/>
        <w:rPr>
          <w:rFonts w:ascii="Times New Roman" w:eastAsia="Times New Roman" w:hAnsi="Times New Roman" w:cs="Times New Roman"/>
          <w:b/>
          <w:bCs/>
          <w:sz w:val="24"/>
          <w:szCs w:val="24"/>
          <w:lang w:eastAsia="en-AU"/>
        </w:rPr>
      </w:pPr>
    </w:p>
    <w:tbl>
      <w:tblPr>
        <w:tblStyle w:val="TableGrid"/>
        <w:tblW w:w="9316" w:type="dxa"/>
        <w:tblLook w:val="04A0" w:firstRow="1" w:lastRow="0" w:firstColumn="1" w:lastColumn="0" w:noHBand="0" w:noVBand="1"/>
      </w:tblPr>
      <w:tblGrid>
        <w:gridCol w:w="2425"/>
        <w:gridCol w:w="6891"/>
      </w:tblGrid>
      <w:tr w:rsidR="00C728A7" w:rsidRPr="004B0C9B" w14:paraId="1C557D74" w14:textId="77777777" w:rsidTr="00BE470F">
        <w:trPr>
          <w:trHeight w:val="396"/>
        </w:trPr>
        <w:tc>
          <w:tcPr>
            <w:tcW w:w="2425" w:type="dxa"/>
          </w:tcPr>
          <w:p w14:paraId="606DA27A" w14:textId="77777777" w:rsidR="00C728A7" w:rsidRPr="004B0C9B" w:rsidRDefault="00C728A7" w:rsidP="00C72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lang w:eastAsia="en-AU"/>
              </w:rPr>
            </w:pPr>
            <w:r w:rsidRPr="004B0C9B">
              <w:rPr>
                <w:rFonts w:ascii="Times New Roman" w:eastAsia="Times New Roman" w:hAnsi="Times New Roman" w:cs="Times New Roman"/>
                <w:sz w:val="24"/>
                <w:szCs w:val="24"/>
                <w:lang w:eastAsia="en-AU"/>
              </w:rPr>
              <w:t>Name</w:t>
            </w:r>
          </w:p>
        </w:tc>
        <w:tc>
          <w:tcPr>
            <w:tcW w:w="6891" w:type="dxa"/>
          </w:tcPr>
          <w:p w14:paraId="68FF11A9" w14:textId="0069A88D" w:rsidR="00C728A7" w:rsidRPr="004B0C9B" w:rsidRDefault="00BE470F" w:rsidP="00C72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INFERR Trial SSP for collection, handling, and processing of laboratory samples</w:t>
            </w:r>
          </w:p>
        </w:tc>
      </w:tr>
      <w:tr w:rsidR="00C728A7" w:rsidRPr="004B0C9B" w14:paraId="4FE61E12" w14:textId="77777777" w:rsidTr="00BE470F">
        <w:trPr>
          <w:trHeight w:val="374"/>
        </w:trPr>
        <w:tc>
          <w:tcPr>
            <w:tcW w:w="2425" w:type="dxa"/>
          </w:tcPr>
          <w:p w14:paraId="16BA84B0" w14:textId="77777777" w:rsidR="00C728A7" w:rsidRPr="004B0C9B" w:rsidRDefault="00C728A7" w:rsidP="00C72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lang w:eastAsia="en-AU"/>
              </w:rPr>
            </w:pPr>
            <w:r w:rsidRPr="004B0C9B">
              <w:rPr>
                <w:rFonts w:ascii="Times New Roman" w:eastAsia="Times New Roman" w:hAnsi="Times New Roman" w:cs="Times New Roman"/>
                <w:sz w:val="24"/>
                <w:szCs w:val="24"/>
                <w:lang w:eastAsia="en-AU"/>
              </w:rPr>
              <w:t>Revision Number</w:t>
            </w:r>
          </w:p>
        </w:tc>
        <w:tc>
          <w:tcPr>
            <w:tcW w:w="6891" w:type="dxa"/>
          </w:tcPr>
          <w:p w14:paraId="0C811A99" w14:textId="1F1666C0" w:rsidR="00C728A7" w:rsidRPr="004B0C9B" w:rsidRDefault="00BE470F" w:rsidP="00C72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1.0</w:t>
            </w:r>
          </w:p>
        </w:tc>
      </w:tr>
      <w:tr w:rsidR="00C728A7" w:rsidRPr="004B0C9B" w14:paraId="72BE60B2" w14:textId="77777777" w:rsidTr="00BE470F">
        <w:trPr>
          <w:trHeight w:val="396"/>
        </w:trPr>
        <w:tc>
          <w:tcPr>
            <w:tcW w:w="2425" w:type="dxa"/>
          </w:tcPr>
          <w:p w14:paraId="4A1C851C" w14:textId="77777777" w:rsidR="00C728A7" w:rsidRPr="004B0C9B" w:rsidRDefault="00C728A7" w:rsidP="00C72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lang w:eastAsia="en-AU"/>
              </w:rPr>
            </w:pPr>
            <w:r w:rsidRPr="004B0C9B">
              <w:rPr>
                <w:rFonts w:ascii="Times New Roman" w:eastAsia="Times New Roman" w:hAnsi="Times New Roman" w:cs="Times New Roman"/>
                <w:sz w:val="24"/>
                <w:szCs w:val="24"/>
                <w:lang w:eastAsia="en-AU"/>
              </w:rPr>
              <w:t>Owner</w:t>
            </w:r>
          </w:p>
        </w:tc>
        <w:tc>
          <w:tcPr>
            <w:tcW w:w="6891" w:type="dxa"/>
          </w:tcPr>
          <w:p w14:paraId="432B6494" w14:textId="53635139" w:rsidR="00C728A7" w:rsidRPr="004B0C9B" w:rsidRDefault="00BE470F" w:rsidP="00C72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A/Prof Sandawana William Majoni</w:t>
            </w:r>
          </w:p>
        </w:tc>
      </w:tr>
      <w:tr w:rsidR="00C728A7" w:rsidRPr="004B0C9B" w14:paraId="70822B28" w14:textId="77777777" w:rsidTr="00BE470F">
        <w:trPr>
          <w:trHeight w:val="374"/>
        </w:trPr>
        <w:tc>
          <w:tcPr>
            <w:tcW w:w="2425" w:type="dxa"/>
          </w:tcPr>
          <w:p w14:paraId="0C909231" w14:textId="77777777" w:rsidR="00C728A7" w:rsidRPr="004B0C9B" w:rsidRDefault="00C728A7" w:rsidP="00C72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lang w:eastAsia="en-AU"/>
              </w:rPr>
            </w:pPr>
            <w:r w:rsidRPr="004B0C9B">
              <w:rPr>
                <w:rFonts w:ascii="Times New Roman" w:eastAsia="Times New Roman" w:hAnsi="Times New Roman" w:cs="Times New Roman"/>
                <w:sz w:val="24"/>
                <w:szCs w:val="24"/>
                <w:lang w:eastAsia="en-AU"/>
              </w:rPr>
              <w:t>Implementation date</w:t>
            </w:r>
          </w:p>
        </w:tc>
        <w:tc>
          <w:tcPr>
            <w:tcW w:w="6891" w:type="dxa"/>
          </w:tcPr>
          <w:p w14:paraId="2145094A" w14:textId="404DCFA8" w:rsidR="00C728A7" w:rsidRPr="004B0C9B" w:rsidRDefault="00BE470F" w:rsidP="00C72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01/08/2021</w:t>
            </w:r>
          </w:p>
        </w:tc>
      </w:tr>
      <w:tr w:rsidR="00C728A7" w:rsidRPr="004B0C9B" w14:paraId="6526837E" w14:textId="77777777" w:rsidTr="00BE470F">
        <w:trPr>
          <w:trHeight w:val="396"/>
        </w:trPr>
        <w:tc>
          <w:tcPr>
            <w:tcW w:w="2425" w:type="dxa"/>
          </w:tcPr>
          <w:p w14:paraId="4CBE7E1D" w14:textId="77777777" w:rsidR="00C728A7" w:rsidRPr="004B0C9B" w:rsidRDefault="00C728A7" w:rsidP="00C72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lang w:eastAsia="en-AU"/>
              </w:rPr>
            </w:pPr>
            <w:r w:rsidRPr="004B0C9B">
              <w:rPr>
                <w:rFonts w:ascii="Times New Roman" w:eastAsia="Times New Roman" w:hAnsi="Times New Roman" w:cs="Times New Roman"/>
                <w:sz w:val="24"/>
                <w:szCs w:val="24"/>
                <w:lang w:eastAsia="en-AU"/>
              </w:rPr>
              <w:t>Last review date</w:t>
            </w:r>
          </w:p>
        </w:tc>
        <w:tc>
          <w:tcPr>
            <w:tcW w:w="6891" w:type="dxa"/>
          </w:tcPr>
          <w:p w14:paraId="42F8FD9F" w14:textId="67A59A59" w:rsidR="00C728A7" w:rsidRPr="004B0C9B" w:rsidRDefault="00BE470F" w:rsidP="00C72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31/07/2021</w:t>
            </w:r>
          </w:p>
        </w:tc>
      </w:tr>
      <w:tr w:rsidR="00C728A7" w:rsidRPr="004B0C9B" w14:paraId="058098E8" w14:textId="77777777" w:rsidTr="00BE470F">
        <w:trPr>
          <w:trHeight w:val="374"/>
        </w:trPr>
        <w:tc>
          <w:tcPr>
            <w:tcW w:w="2425" w:type="dxa"/>
          </w:tcPr>
          <w:p w14:paraId="118F6499" w14:textId="77777777" w:rsidR="00C728A7" w:rsidRPr="004B0C9B" w:rsidRDefault="00C728A7" w:rsidP="00C72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lang w:eastAsia="en-AU"/>
              </w:rPr>
            </w:pPr>
            <w:r w:rsidRPr="004B0C9B">
              <w:rPr>
                <w:rFonts w:ascii="Times New Roman" w:eastAsia="Times New Roman" w:hAnsi="Times New Roman" w:cs="Times New Roman"/>
                <w:sz w:val="24"/>
                <w:szCs w:val="24"/>
                <w:lang w:eastAsia="en-AU"/>
              </w:rPr>
              <w:t>Approver</w:t>
            </w:r>
          </w:p>
        </w:tc>
        <w:tc>
          <w:tcPr>
            <w:tcW w:w="6891" w:type="dxa"/>
          </w:tcPr>
          <w:p w14:paraId="451303AB" w14:textId="77777777" w:rsidR="00C728A7" w:rsidRPr="004B0C9B" w:rsidRDefault="00C728A7" w:rsidP="00C72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lang w:eastAsia="en-AU"/>
              </w:rPr>
            </w:pPr>
          </w:p>
        </w:tc>
      </w:tr>
    </w:tbl>
    <w:sdt>
      <w:sdtPr>
        <w:rPr>
          <w:rFonts w:asciiTheme="minorHAnsi" w:eastAsiaTheme="minorHAnsi" w:hAnsiTheme="minorHAnsi" w:cstheme="minorBidi"/>
          <w:color w:val="auto"/>
          <w:sz w:val="22"/>
          <w:szCs w:val="22"/>
          <w:lang w:val="en-AU"/>
        </w:rPr>
        <w:id w:val="618111203"/>
        <w:docPartObj>
          <w:docPartGallery w:val="Table of Contents"/>
          <w:docPartUnique/>
        </w:docPartObj>
      </w:sdtPr>
      <w:sdtEndPr>
        <w:rPr>
          <w:b/>
          <w:bCs/>
          <w:noProof/>
        </w:rPr>
      </w:sdtEndPr>
      <w:sdtContent>
        <w:p w14:paraId="5A9EE49B" w14:textId="0C5E22DB" w:rsidR="00820EB5" w:rsidRPr="00BE470F" w:rsidRDefault="00820EB5">
          <w:pPr>
            <w:pStyle w:val="TOCHeading"/>
            <w:rPr>
              <w:b/>
              <w:bCs/>
              <w:color w:val="auto"/>
            </w:rPr>
          </w:pPr>
          <w:r w:rsidRPr="00BE470F">
            <w:rPr>
              <w:b/>
              <w:bCs/>
              <w:color w:val="auto"/>
            </w:rPr>
            <w:t>Contents</w:t>
          </w:r>
        </w:p>
        <w:p w14:paraId="5DEDCAF4" w14:textId="7B030FB1" w:rsidR="0067412D" w:rsidRDefault="00820EB5">
          <w:pPr>
            <w:pStyle w:val="TOC1"/>
            <w:rPr>
              <w:rFonts w:eastAsiaTheme="minorEastAsia"/>
              <w:noProof/>
              <w:lang w:eastAsia="en-AU"/>
            </w:rPr>
          </w:pPr>
          <w:r>
            <w:fldChar w:fldCharType="begin"/>
          </w:r>
          <w:r>
            <w:instrText xml:space="preserve"> TOC \o "1-3" \h \z \u </w:instrText>
          </w:r>
          <w:r>
            <w:fldChar w:fldCharType="separate"/>
          </w:r>
          <w:hyperlink w:anchor="_Toc78642169" w:history="1">
            <w:r w:rsidR="0067412D" w:rsidRPr="00C7792F">
              <w:rPr>
                <w:rStyle w:val="Hyperlink"/>
                <w:rFonts w:ascii="Times New Roman" w:hAnsi="Times New Roman" w:cs="Times New Roman"/>
                <w:b/>
                <w:bCs/>
                <w:noProof/>
              </w:rPr>
              <w:t>1</w:t>
            </w:r>
            <w:r w:rsidR="0067412D">
              <w:rPr>
                <w:rFonts w:eastAsiaTheme="minorEastAsia"/>
                <w:noProof/>
                <w:lang w:eastAsia="en-AU"/>
              </w:rPr>
              <w:tab/>
            </w:r>
            <w:r w:rsidR="0067412D" w:rsidRPr="00C7792F">
              <w:rPr>
                <w:rStyle w:val="Hyperlink"/>
                <w:rFonts w:ascii="Times New Roman" w:hAnsi="Times New Roman" w:cs="Times New Roman"/>
                <w:b/>
                <w:bCs/>
                <w:noProof/>
              </w:rPr>
              <w:t>PURPOSE</w:t>
            </w:r>
            <w:r w:rsidR="0067412D">
              <w:rPr>
                <w:noProof/>
                <w:webHidden/>
              </w:rPr>
              <w:tab/>
            </w:r>
            <w:r w:rsidR="0067412D">
              <w:rPr>
                <w:noProof/>
                <w:webHidden/>
              </w:rPr>
              <w:fldChar w:fldCharType="begin"/>
            </w:r>
            <w:r w:rsidR="0067412D">
              <w:rPr>
                <w:noProof/>
                <w:webHidden/>
              </w:rPr>
              <w:instrText xml:space="preserve"> PAGEREF _Toc78642169 \h </w:instrText>
            </w:r>
            <w:r w:rsidR="0067412D">
              <w:rPr>
                <w:noProof/>
                <w:webHidden/>
              </w:rPr>
            </w:r>
            <w:r w:rsidR="0067412D">
              <w:rPr>
                <w:noProof/>
                <w:webHidden/>
              </w:rPr>
              <w:fldChar w:fldCharType="separate"/>
            </w:r>
            <w:r w:rsidR="0067412D">
              <w:rPr>
                <w:noProof/>
                <w:webHidden/>
              </w:rPr>
              <w:t>2</w:t>
            </w:r>
            <w:r w:rsidR="0067412D">
              <w:rPr>
                <w:noProof/>
                <w:webHidden/>
              </w:rPr>
              <w:fldChar w:fldCharType="end"/>
            </w:r>
          </w:hyperlink>
        </w:p>
        <w:p w14:paraId="068FC8F6" w14:textId="42833986" w:rsidR="0067412D" w:rsidRDefault="005F7056">
          <w:pPr>
            <w:pStyle w:val="TOC1"/>
            <w:rPr>
              <w:rFonts w:eastAsiaTheme="minorEastAsia"/>
              <w:noProof/>
              <w:lang w:eastAsia="en-AU"/>
            </w:rPr>
          </w:pPr>
          <w:hyperlink w:anchor="_Toc78642170" w:history="1">
            <w:r w:rsidR="0067412D" w:rsidRPr="00C7792F">
              <w:rPr>
                <w:rStyle w:val="Hyperlink"/>
                <w:rFonts w:ascii="Times New Roman" w:hAnsi="Times New Roman" w:cs="Times New Roman"/>
                <w:b/>
                <w:bCs/>
                <w:noProof/>
              </w:rPr>
              <w:t>2</w:t>
            </w:r>
            <w:r w:rsidR="0067412D">
              <w:rPr>
                <w:rFonts w:eastAsiaTheme="minorEastAsia"/>
                <w:noProof/>
                <w:lang w:eastAsia="en-AU"/>
              </w:rPr>
              <w:tab/>
            </w:r>
            <w:r w:rsidR="0067412D" w:rsidRPr="00C7792F">
              <w:rPr>
                <w:rStyle w:val="Hyperlink"/>
                <w:rFonts w:ascii="Times New Roman" w:hAnsi="Times New Roman" w:cs="Times New Roman"/>
                <w:b/>
                <w:bCs/>
                <w:noProof/>
              </w:rPr>
              <w:t>RESPONSIBILITY, SCOPE AND APPLICABILITY</w:t>
            </w:r>
            <w:r w:rsidR="0067412D">
              <w:rPr>
                <w:noProof/>
                <w:webHidden/>
              </w:rPr>
              <w:tab/>
            </w:r>
            <w:r w:rsidR="0067412D">
              <w:rPr>
                <w:noProof/>
                <w:webHidden/>
              </w:rPr>
              <w:fldChar w:fldCharType="begin"/>
            </w:r>
            <w:r w:rsidR="0067412D">
              <w:rPr>
                <w:noProof/>
                <w:webHidden/>
              </w:rPr>
              <w:instrText xml:space="preserve"> PAGEREF _Toc78642170 \h </w:instrText>
            </w:r>
            <w:r w:rsidR="0067412D">
              <w:rPr>
                <w:noProof/>
                <w:webHidden/>
              </w:rPr>
            </w:r>
            <w:r w:rsidR="0067412D">
              <w:rPr>
                <w:noProof/>
                <w:webHidden/>
              </w:rPr>
              <w:fldChar w:fldCharType="separate"/>
            </w:r>
            <w:r w:rsidR="0067412D">
              <w:rPr>
                <w:noProof/>
                <w:webHidden/>
              </w:rPr>
              <w:t>2</w:t>
            </w:r>
            <w:r w:rsidR="0067412D">
              <w:rPr>
                <w:noProof/>
                <w:webHidden/>
              </w:rPr>
              <w:fldChar w:fldCharType="end"/>
            </w:r>
          </w:hyperlink>
        </w:p>
        <w:p w14:paraId="551D426F" w14:textId="1873598A" w:rsidR="0067412D" w:rsidRDefault="005F7056">
          <w:pPr>
            <w:pStyle w:val="TOC1"/>
            <w:rPr>
              <w:rFonts w:eastAsiaTheme="minorEastAsia"/>
              <w:noProof/>
              <w:lang w:eastAsia="en-AU"/>
            </w:rPr>
          </w:pPr>
          <w:hyperlink w:anchor="_Toc78642171" w:history="1">
            <w:r w:rsidR="0067412D" w:rsidRPr="00C7792F">
              <w:rPr>
                <w:rStyle w:val="Hyperlink"/>
                <w:rFonts w:ascii="Times New Roman" w:hAnsi="Times New Roman" w:cs="Times New Roman"/>
                <w:b/>
                <w:bCs/>
                <w:noProof/>
              </w:rPr>
              <w:t>3</w:t>
            </w:r>
            <w:r w:rsidR="0067412D">
              <w:rPr>
                <w:rFonts w:eastAsiaTheme="minorEastAsia"/>
                <w:noProof/>
                <w:lang w:eastAsia="en-AU"/>
              </w:rPr>
              <w:tab/>
            </w:r>
            <w:r w:rsidR="0067412D" w:rsidRPr="00C7792F">
              <w:rPr>
                <w:rStyle w:val="Hyperlink"/>
                <w:rFonts w:ascii="Times New Roman" w:hAnsi="Times New Roman" w:cs="Times New Roman"/>
                <w:b/>
                <w:bCs/>
                <w:noProof/>
              </w:rPr>
              <w:t>INFERR RECRUITMENT LOCATIONS</w:t>
            </w:r>
            <w:r w:rsidR="0067412D">
              <w:rPr>
                <w:noProof/>
                <w:webHidden/>
              </w:rPr>
              <w:tab/>
            </w:r>
            <w:r w:rsidR="0067412D">
              <w:rPr>
                <w:noProof/>
                <w:webHidden/>
              </w:rPr>
              <w:fldChar w:fldCharType="begin"/>
            </w:r>
            <w:r w:rsidR="0067412D">
              <w:rPr>
                <w:noProof/>
                <w:webHidden/>
              </w:rPr>
              <w:instrText xml:space="preserve"> PAGEREF _Toc78642171 \h </w:instrText>
            </w:r>
            <w:r w:rsidR="0067412D">
              <w:rPr>
                <w:noProof/>
                <w:webHidden/>
              </w:rPr>
            </w:r>
            <w:r w:rsidR="0067412D">
              <w:rPr>
                <w:noProof/>
                <w:webHidden/>
              </w:rPr>
              <w:fldChar w:fldCharType="separate"/>
            </w:r>
            <w:r w:rsidR="0067412D">
              <w:rPr>
                <w:noProof/>
                <w:webHidden/>
              </w:rPr>
              <w:t>2</w:t>
            </w:r>
            <w:r w:rsidR="0067412D">
              <w:rPr>
                <w:noProof/>
                <w:webHidden/>
              </w:rPr>
              <w:fldChar w:fldCharType="end"/>
            </w:r>
          </w:hyperlink>
        </w:p>
        <w:p w14:paraId="5E8A7796" w14:textId="6E57C658" w:rsidR="0067412D" w:rsidRDefault="005F7056">
          <w:pPr>
            <w:pStyle w:val="TOC1"/>
            <w:rPr>
              <w:rFonts w:eastAsiaTheme="minorEastAsia"/>
              <w:noProof/>
              <w:lang w:eastAsia="en-AU"/>
            </w:rPr>
          </w:pPr>
          <w:hyperlink w:anchor="_Toc78642172" w:history="1">
            <w:r w:rsidR="0067412D" w:rsidRPr="00C7792F">
              <w:rPr>
                <w:rStyle w:val="Hyperlink"/>
                <w:rFonts w:ascii="Times New Roman" w:hAnsi="Times New Roman" w:cs="Times New Roman"/>
                <w:b/>
                <w:bCs/>
                <w:noProof/>
              </w:rPr>
              <w:t>4</w:t>
            </w:r>
            <w:r w:rsidR="0067412D">
              <w:rPr>
                <w:rFonts w:eastAsiaTheme="minorEastAsia"/>
                <w:noProof/>
                <w:lang w:eastAsia="en-AU"/>
              </w:rPr>
              <w:tab/>
            </w:r>
            <w:r w:rsidR="0067412D" w:rsidRPr="00C7792F">
              <w:rPr>
                <w:rStyle w:val="Hyperlink"/>
                <w:rFonts w:ascii="Times New Roman" w:hAnsi="Times New Roman" w:cs="Times New Roman"/>
                <w:b/>
                <w:bCs/>
                <w:noProof/>
              </w:rPr>
              <w:t>PROCEDURES</w:t>
            </w:r>
            <w:r w:rsidR="0067412D">
              <w:rPr>
                <w:noProof/>
                <w:webHidden/>
              </w:rPr>
              <w:tab/>
            </w:r>
            <w:r w:rsidR="0067412D">
              <w:rPr>
                <w:noProof/>
                <w:webHidden/>
              </w:rPr>
              <w:fldChar w:fldCharType="begin"/>
            </w:r>
            <w:r w:rsidR="0067412D">
              <w:rPr>
                <w:noProof/>
                <w:webHidden/>
              </w:rPr>
              <w:instrText xml:space="preserve"> PAGEREF _Toc78642172 \h </w:instrText>
            </w:r>
            <w:r w:rsidR="0067412D">
              <w:rPr>
                <w:noProof/>
                <w:webHidden/>
              </w:rPr>
            </w:r>
            <w:r w:rsidR="0067412D">
              <w:rPr>
                <w:noProof/>
                <w:webHidden/>
              </w:rPr>
              <w:fldChar w:fldCharType="separate"/>
            </w:r>
            <w:r w:rsidR="0067412D">
              <w:rPr>
                <w:noProof/>
                <w:webHidden/>
              </w:rPr>
              <w:t>2</w:t>
            </w:r>
            <w:r w:rsidR="0067412D">
              <w:rPr>
                <w:noProof/>
                <w:webHidden/>
              </w:rPr>
              <w:fldChar w:fldCharType="end"/>
            </w:r>
          </w:hyperlink>
        </w:p>
        <w:p w14:paraId="011A987A" w14:textId="0C46282E" w:rsidR="0067412D" w:rsidRDefault="005F7056">
          <w:pPr>
            <w:pStyle w:val="TOC2"/>
            <w:tabs>
              <w:tab w:val="left" w:pos="880"/>
              <w:tab w:val="right" w:leader="dot" w:pos="9016"/>
            </w:tabs>
            <w:rPr>
              <w:rFonts w:eastAsiaTheme="minorEastAsia"/>
              <w:noProof/>
              <w:lang w:eastAsia="en-AU"/>
            </w:rPr>
          </w:pPr>
          <w:hyperlink w:anchor="_Toc78642173" w:history="1">
            <w:r w:rsidR="0067412D" w:rsidRPr="00C7792F">
              <w:rPr>
                <w:rStyle w:val="Hyperlink"/>
                <w:rFonts w:ascii="Times New Roman" w:hAnsi="Times New Roman" w:cs="Times New Roman"/>
                <w:b/>
                <w:bCs/>
                <w:noProof/>
              </w:rPr>
              <w:t>4.1</w:t>
            </w:r>
            <w:r w:rsidR="0067412D">
              <w:rPr>
                <w:rFonts w:eastAsiaTheme="minorEastAsia"/>
                <w:noProof/>
                <w:lang w:eastAsia="en-AU"/>
              </w:rPr>
              <w:tab/>
            </w:r>
            <w:r w:rsidR="0067412D" w:rsidRPr="00C7792F">
              <w:rPr>
                <w:rStyle w:val="Hyperlink"/>
                <w:rFonts w:ascii="Times New Roman" w:hAnsi="Times New Roman" w:cs="Times New Roman"/>
                <w:b/>
                <w:bCs/>
                <w:noProof/>
              </w:rPr>
              <w:t>Brief overview</w:t>
            </w:r>
            <w:r w:rsidR="0067412D">
              <w:rPr>
                <w:noProof/>
                <w:webHidden/>
              </w:rPr>
              <w:tab/>
            </w:r>
            <w:r w:rsidR="0067412D">
              <w:rPr>
                <w:noProof/>
                <w:webHidden/>
              </w:rPr>
              <w:fldChar w:fldCharType="begin"/>
            </w:r>
            <w:r w:rsidR="0067412D">
              <w:rPr>
                <w:noProof/>
                <w:webHidden/>
              </w:rPr>
              <w:instrText xml:space="preserve"> PAGEREF _Toc78642173 \h </w:instrText>
            </w:r>
            <w:r w:rsidR="0067412D">
              <w:rPr>
                <w:noProof/>
                <w:webHidden/>
              </w:rPr>
            </w:r>
            <w:r w:rsidR="0067412D">
              <w:rPr>
                <w:noProof/>
                <w:webHidden/>
              </w:rPr>
              <w:fldChar w:fldCharType="separate"/>
            </w:r>
            <w:r w:rsidR="0067412D">
              <w:rPr>
                <w:noProof/>
                <w:webHidden/>
              </w:rPr>
              <w:t>2</w:t>
            </w:r>
            <w:r w:rsidR="0067412D">
              <w:rPr>
                <w:noProof/>
                <w:webHidden/>
              </w:rPr>
              <w:fldChar w:fldCharType="end"/>
            </w:r>
          </w:hyperlink>
        </w:p>
        <w:p w14:paraId="745831C5" w14:textId="253B42DF" w:rsidR="0067412D" w:rsidRDefault="005F7056">
          <w:pPr>
            <w:pStyle w:val="TOC2"/>
            <w:tabs>
              <w:tab w:val="left" w:pos="880"/>
              <w:tab w:val="right" w:leader="dot" w:pos="9016"/>
            </w:tabs>
            <w:rPr>
              <w:rFonts w:eastAsiaTheme="minorEastAsia"/>
              <w:noProof/>
              <w:lang w:eastAsia="en-AU"/>
            </w:rPr>
          </w:pPr>
          <w:hyperlink w:anchor="_Toc78642174" w:history="1">
            <w:r w:rsidR="0067412D" w:rsidRPr="00C7792F">
              <w:rPr>
                <w:rStyle w:val="Hyperlink"/>
                <w:rFonts w:ascii="Times New Roman" w:hAnsi="Times New Roman" w:cs="Times New Roman"/>
                <w:b/>
                <w:noProof/>
              </w:rPr>
              <w:t>4.2</w:t>
            </w:r>
            <w:r w:rsidR="0067412D">
              <w:rPr>
                <w:rFonts w:eastAsiaTheme="minorEastAsia"/>
                <w:noProof/>
                <w:lang w:eastAsia="en-AU"/>
              </w:rPr>
              <w:tab/>
            </w:r>
            <w:r w:rsidR="0067412D" w:rsidRPr="00C7792F">
              <w:rPr>
                <w:rStyle w:val="Hyperlink"/>
                <w:rFonts w:ascii="Times New Roman" w:hAnsi="Times New Roman" w:cs="Times New Roman"/>
                <w:b/>
                <w:noProof/>
              </w:rPr>
              <w:t>Ordering, collecting and initial transport of bloods:</w:t>
            </w:r>
            <w:r w:rsidR="0067412D">
              <w:rPr>
                <w:noProof/>
                <w:webHidden/>
              </w:rPr>
              <w:tab/>
            </w:r>
            <w:r w:rsidR="0067412D">
              <w:rPr>
                <w:noProof/>
                <w:webHidden/>
              </w:rPr>
              <w:fldChar w:fldCharType="begin"/>
            </w:r>
            <w:r w:rsidR="0067412D">
              <w:rPr>
                <w:noProof/>
                <w:webHidden/>
              </w:rPr>
              <w:instrText xml:space="preserve"> PAGEREF _Toc78642174 \h </w:instrText>
            </w:r>
            <w:r w:rsidR="0067412D">
              <w:rPr>
                <w:noProof/>
                <w:webHidden/>
              </w:rPr>
            </w:r>
            <w:r w:rsidR="0067412D">
              <w:rPr>
                <w:noProof/>
                <w:webHidden/>
              </w:rPr>
              <w:fldChar w:fldCharType="separate"/>
            </w:r>
            <w:r w:rsidR="0067412D">
              <w:rPr>
                <w:noProof/>
                <w:webHidden/>
              </w:rPr>
              <w:t>3</w:t>
            </w:r>
            <w:r w:rsidR="0067412D">
              <w:rPr>
                <w:noProof/>
                <w:webHidden/>
              </w:rPr>
              <w:fldChar w:fldCharType="end"/>
            </w:r>
          </w:hyperlink>
        </w:p>
        <w:p w14:paraId="767A4E45" w14:textId="38FC6E56" w:rsidR="0067412D" w:rsidRDefault="005F7056">
          <w:pPr>
            <w:pStyle w:val="TOC3"/>
            <w:tabs>
              <w:tab w:val="left" w:pos="1320"/>
              <w:tab w:val="right" w:leader="dot" w:pos="9016"/>
            </w:tabs>
            <w:rPr>
              <w:rFonts w:eastAsiaTheme="minorEastAsia"/>
              <w:noProof/>
              <w:lang w:eastAsia="en-AU"/>
            </w:rPr>
          </w:pPr>
          <w:hyperlink w:anchor="_Toc78642175" w:history="1">
            <w:r w:rsidR="0067412D" w:rsidRPr="00C7792F">
              <w:rPr>
                <w:rStyle w:val="Hyperlink"/>
                <w:noProof/>
              </w:rPr>
              <w:t>4.2.1</w:t>
            </w:r>
            <w:r w:rsidR="0067412D">
              <w:rPr>
                <w:rFonts w:eastAsiaTheme="minorEastAsia"/>
                <w:noProof/>
                <w:lang w:eastAsia="en-AU"/>
              </w:rPr>
              <w:tab/>
            </w:r>
            <w:r w:rsidR="0067412D" w:rsidRPr="00C7792F">
              <w:rPr>
                <w:rStyle w:val="Hyperlink"/>
                <w:noProof/>
              </w:rPr>
              <w:t>Pathology specimen form</w:t>
            </w:r>
            <w:r w:rsidR="0067412D">
              <w:rPr>
                <w:noProof/>
                <w:webHidden/>
              </w:rPr>
              <w:tab/>
            </w:r>
            <w:r w:rsidR="0067412D">
              <w:rPr>
                <w:noProof/>
                <w:webHidden/>
              </w:rPr>
              <w:fldChar w:fldCharType="begin"/>
            </w:r>
            <w:r w:rsidR="0067412D">
              <w:rPr>
                <w:noProof/>
                <w:webHidden/>
              </w:rPr>
              <w:instrText xml:space="preserve"> PAGEREF _Toc78642175 \h </w:instrText>
            </w:r>
            <w:r w:rsidR="0067412D">
              <w:rPr>
                <w:noProof/>
                <w:webHidden/>
              </w:rPr>
            </w:r>
            <w:r w:rsidR="0067412D">
              <w:rPr>
                <w:noProof/>
                <w:webHidden/>
              </w:rPr>
              <w:fldChar w:fldCharType="separate"/>
            </w:r>
            <w:r w:rsidR="0067412D">
              <w:rPr>
                <w:noProof/>
                <w:webHidden/>
              </w:rPr>
              <w:t>3</w:t>
            </w:r>
            <w:r w:rsidR="0067412D">
              <w:rPr>
                <w:noProof/>
                <w:webHidden/>
              </w:rPr>
              <w:fldChar w:fldCharType="end"/>
            </w:r>
          </w:hyperlink>
        </w:p>
        <w:p w14:paraId="4D19B49C" w14:textId="5489429F" w:rsidR="0067412D" w:rsidRDefault="005F7056">
          <w:pPr>
            <w:pStyle w:val="TOC3"/>
            <w:tabs>
              <w:tab w:val="left" w:pos="1320"/>
              <w:tab w:val="right" w:leader="dot" w:pos="9016"/>
            </w:tabs>
            <w:rPr>
              <w:rFonts w:eastAsiaTheme="minorEastAsia"/>
              <w:noProof/>
              <w:lang w:eastAsia="en-AU"/>
            </w:rPr>
          </w:pPr>
          <w:hyperlink w:anchor="_Toc78642176" w:history="1">
            <w:r w:rsidR="0067412D" w:rsidRPr="00C7792F">
              <w:rPr>
                <w:rStyle w:val="Hyperlink"/>
                <w:noProof/>
              </w:rPr>
              <w:t>4.2.2</w:t>
            </w:r>
            <w:r w:rsidR="0067412D">
              <w:rPr>
                <w:rFonts w:eastAsiaTheme="minorEastAsia"/>
                <w:noProof/>
                <w:lang w:eastAsia="en-AU"/>
              </w:rPr>
              <w:tab/>
            </w:r>
            <w:r w:rsidR="0067412D" w:rsidRPr="00C7792F">
              <w:rPr>
                <w:rStyle w:val="Hyperlink"/>
                <w:noProof/>
              </w:rPr>
              <w:t>Process for ordering and collection of specimens</w:t>
            </w:r>
            <w:r w:rsidR="0067412D">
              <w:rPr>
                <w:noProof/>
                <w:webHidden/>
              </w:rPr>
              <w:tab/>
            </w:r>
            <w:r w:rsidR="0067412D">
              <w:rPr>
                <w:noProof/>
                <w:webHidden/>
              </w:rPr>
              <w:fldChar w:fldCharType="begin"/>
            </w:r>
            <w:r w:rsidR="0067412D">
              <w:rPr>
                <w:noProof/>
                <w:webHidden/>
              </w:rPr>
              <w:instrText xml:space="preserve"> PAGEREF _Toc78642176 \h </w:instrText>
            </w:r>
            <w:r w:rsidR="0067412D">
              <w:rPr>
                <w:noProof/>
                <w:webHidden/>
              </w:rPr>
            </w:r>
            <w:r w:rsidR="0067412D">
              <w:rPr>
                <w:noProof/>
                <w:webHidden/>
              </w:rPr>
              <w:fldChar w:fldCharType="separate"/>
            </w:r>
            <w:r w:rsidR="0067412D">
              <w:rPr>
                <w:noProof/>
                <w:webHidden/>
              </w:rPr>
              <w:t>4</w:t>
            </w:r>
            <w:r w:rsidR="0067412D">
              <w:rPr>
                <w:noProof/>
                <w:webHidden/>
              </w:rPr>
              <w:fldChar w:fldCharType="end"/>
            </w:r>
          </w:hyperlink>
        </w:p>
        <w:p w14:paraId="6E32B523" w14:textId="55F82E1C" w:rsidR="0067412D" w:rsidRDefault="005F7056">
          <w:pPr>
            <w:pStyle w:val="TOC3"/>
            <w:tabs>
              <w:tab w:val="left" w:pos="1320"/>
              <w:tab w:val="right" w:leader="dot" w:pos="9016"/>
            </w:tabs>
            <w:rPr>
              <w:rFonts w:eastAsiaTheme="minorEastAsia"/>
              <w:noProof/>
              <w:lang w:eastAsia="en-AU"/>
            </w:rPr>
          </w:pPr>
          <w:hyperlink w:anchor="_Toc78642177" w:history="1">
            <w:r w:rsidR="0067412D" w:rsidRPr="00C7792F">
              <w:rPr>
                <w:rStyle w:val="Hyperlink"/>
                <w:noProof/>
              </w:rPr>
              <w:t>4.2.3</w:t>
            </w:r>
            <w:r w:rsidR="0067412D">
              <w:rPr>
                <w:rFonts w:eastAsiaTheme="minorEastAsia"/>
                <w:noProof/>
                <w:lang w:eastAsia="en-AU"/>
              </w:rPr>
              <w:tab/>
            </w:r>
            <w:r w:rsidR="0067412D" w:rsidRPr="00C7792F">
              <w:rPr>
                <w:rStyle w:val="Hyperlink"/>
                <w:noProof/>
              </w:rPr>
              <w:t>Labelling of aliquots</w:t>
            </w:r>
            <w:r w:rsidR="0067412D">
              <w:rPr>
                <w:noProof/>
                <w:webHidden/>
              </w:rPr>
              <w:tab/>
            </w:r>
            <w:r w:rsidR="0067412D">
              <w:rPr>
                <w:noProof/>
                <w:webHidden/>
              </w:rPr>
              <w:fldChar w:fldCharType="begin"/>
            </w:r>
            <w:r w:rsidR="0067412D">
              <w:rPr>
                <w:noProof/>
                <w:webHidden/>
              </w:rPr>
              <w:instrText xml:space="preserve"> PAGEREF _Toc78642177 \h </w:instrText>
            </w:r>
            <w:r w:rsidR="0067412D">
              <w:rPr>
                <w:noProof/>
                <w:webHidden/>
              </w:rPr>
            </w:r>
            <w:r w:rsidR="0067412D">
              <w:rPr>
                <w:noProof/>
                <w:webHidden/>
              </w:rPr>
              <w:fldChar w:fldCharType="separate"/>
            </w:r>
            <w:r w:rsidR="0067412D">
              <w:rPr>
                <w:noProof/>
                <w:webHidden/>
              </w:rPr>
              <w:t>4</w:t>
            </w:r>
            <w:r w:rsidR="0067412D">
              <w:rPr>
                <w:noProof/>
                <w:webHidden/>
              </w:rPr>
              <w:fldChar w:fldCharType="end"/>
            </w:r>
          </w:hyperlink>
        </w:p>
        <w:p w14:paraId="2A5BF235" w14:textId="79DFAF8E" w:rsidR="0067412D" w:rsidRDefault="005F7056">
          <w:pPr>
            <w:pStyle w:val="TOC2"/>
            <w:tabs>
              <w:tab w:val="left" w:pos="880"/>
              <w:tab w:val="right" w:leader="dot" w:pos="9016"/>
            </w:tabs>
            <w:rPr>
              <w:rFonts w:eastAsiaTheme="minorEastAsia"/>
              <w:noProof/>
              <w:lang w:eastAsia="en-AU"/>
            </w:rPr>
          </w:pPr>
          <w:hyperlink w:anchor="_Toc78642178" w:history="1">
            <w:r w:rsidR="0067412D" w:rsidRPr="00C7792F">
              <w:rPr>
                <w:rStyle w:val="Hyperlink"/>
                <w:rFonts w:ascii="Times New Roman" w:hAnsi="Times New Roman" w:cs="Times New Roman"/>
                <w:b/>
                <w:bCs/>
                <w:noProof/>
              </w:rPr>
              <w:t>4.3</w:t>
            </w:r>
            <w:r w:rsidR="0067412D">
              <w:rPr>
                <w:rFonts w:eastAsiaTheme="minorEastAsia"/>
                <w:noProof/>
                <w:lang w:eastAsia="en-AU"/>
              </w:rPr>
              <w:tab/>
            </w:r>
            <w:r w:rsidR="0067412D" w:rsidRPr="00C7792F">
              <w:rPr>
                <w:rStyle w:val="Hyperlink"/>
                <w:rFonts w:ascii="Times New Roman" w:hAnsi="Times New Roman" w:cs="Times New Roman"/>
                <w:b/>
                <w:bCs/>
                <w:noProof/>
              </w:rPr>
              <w:t>Comparison of ferritin concentration measurement methods</w:t>
            </w:r>
            <w:r w:rsidR="0067412D">
              <w:rPr>
                <w:noProof/>
                <w:webHidden/>
              </w:rPr>
              <w:tab/>
            </w:r>
            <w:r w:rsidR="0067412D">
              <w:rPr>
                <w:noProof/>
                <w:webHidden/>
              </w:rPr>
              <w:fldChar w:fldCharType="begin"/>
            </w:r>
            <w:r w:rsidR="0067412D">
              <w:rPr>
                <w:noProof/>
                <w:webHidden/>
              </w:rPr>
              <w:instrText xml:space="preserve"> PAGEREF _Toc78642178 \h </w:instrText>
            </w:r>
            <w:r w:rsidR="0067412D">
              <w:rPr>
                <w:noProof/>
                <w:webHidden/>
              </w:rPr>
            </w:r>
            <w:r w:rsidR="0067412D">
              <w:rPr>
                <w:noProof/>
                <w:webHidden/>
              </w:rPr>
              <w:fldChar w:fldCharType="separate"/>
            </w:r>
            <w:r w:rsidR="0067412D">
              <w:rPr>
                <w:noProof/>
                <w:webHidden/>
              </w:rPr>
              <w:t>4</w:t>
            </w:r>
            <w:r w:rsidR="0067412D">
              <w:rPr>
                <w:noProof/>
                <w:webHidden/>
              </w:rPr>
              <w:fldChar w:fldCharType="end"/>
            </w:r>
          </w:hyperlink>
        </w:p>
        <w:p w14:paraId="2467A3B6" w14:textId="24B9E82E" w:rsidR="0067412D" w:rsidRDefault="005F7056">
          <w:pPr>
            <w:pStyle w:val="TOC2"/>
            <w:tabs>
              <w:tab w:val="left" w:pos="880"/>
              <w:tab w:val="right" w:leader="dot" w:pos="9016"/>
            </w:tabs>
            <w:rPr>
              <w:rFonts w:eastAsiaTheme="minorEastAsia"/>
              <w:noProof/>
              <w:lang w:eastAsia="en-AU"/>
            </w:rPr>
          </w:pPr>
          <w:hyperlink w:anchor="_Toc78642179" w:history="1">
            <w:r w:rsidR="0067412D" w:rsidRPr="00C7792F">
              <w:rPr>
                <w:rStyle w:val="Hyperlink"/>
                <w:rFonts w:ascii="Times New Roman" w:hAnsi="Times New Roman" w:cs="Times New Roman"/>
                <w:b/>
                <w:bCs/>
                <w:noProof/>
              </w:rPr>
              <w:t>4.4</w:t>
            </w:r>
            <w:r w:rsidR="0067412D">
              <w:rPr>
                <w:rFonts w:eastAsiaTheme="minorEastAsia"/>
                <w:noProof/>
                <w:lang w:eastAsia="en-AU"/>
              </w:rPr>
              <w:tab/>
            </w:r>
            <w:r w:rsidR="0067412D" w:rsidRPr="00C7792F">
              <w:rPr>
                <w:rStyle w:val="Hyperlink"/>
                <w:b/>
                <w:bCs/>
                <w:noProof/>
              </w:rPr>
              <w:t>Table 1: INFERR - Overview of Sample Collection</w:t>
            </w:r>
            <w:r w:rsidR="0067412D">
              <w:rPr>
                <w:noProof/>
                <w:webHidden/>
              </w:rPr>
              <w:tab/>
            </w:r>
            <w:r w:rsidR="0067412D">
              <w:rPr>
                <w:noProof/>
                <w:webHidden/>
              </w:rPr>
              <w:fldChar w:fldCharType="begin"/>
            </w:r>
            <w:r w:rsidR="0067412D">
              <w:rPr>
                <w:noProof/>
                <w:webHidden/>
              </w:rPr>
              <w:instrText xml:space="preserve"> PAGEREF _Toc78642179 \h </w:instrText>
            </w:r>
            <w:r w:rsidR="0067412D">
              <w:rPr>
                <w:noProof/>
                <w:webHidden/>
              </w:rPr>
            </w:r>
            <w:r w:rsidR="0067412D">
              <w:rPr>
                <w:noProof/>
                <w:webHidden/>
              </w:rPr>
              <w:fldChar w:fldCharType="separate"/>
            </w:r>
            <w:r w:rsidR="0067412D">
              <w:rPr>
                <w:noProof/>
                <w:webHidden/>
              </w:rPr>
              <w:t>5</w:t>
            </w:r>
            <w:r w:rsidR="0067412D">
              <w:rPr>
                <w:noProof/>
                <w:webHidden/>
              </w:rPr>
              <w:fldChar w:fldCharType="end"/>
            </w:r>
          </w:hyperlink>
        </w:p>
        <w:p w14:paraId="37004965" w14:textId="5367406E" w:rsidR="0067412D" w:rsidRDefault="005F7056">
          <w:pPr>
            <w:pStyle w:val="TOC2"/>
            <w:tabs>
              <w:tab w:val="left" w:pos="880"/>
              <w:tab w:val="right" w:leader="dot" w:pos="9016"/>
            </w:tabs>
            <w:rPr>
              <w:rFonts w:eastAsiaTheme="minorEastAsia"/>
              <w:noProof/>
              <w:lang w:eastAsia="en-AU"/>
            </w:rPr>
          </w:pPr>
          <w:hyperlink w:anchor="_Toc78642180" w:history="1">
            <w:r w:rsidR="0067412D" w:rsidRPr="00C7792F">
              <w:rPr>
                <w:rStyle w:val="Hyperlink"/>
                <w:rFonts w:ascii="Times New Roman" w:hAnsi="Times New Roman" w:cs="Times New Roman"/>
                <w:b/>
                <w:bCs/>
                <w:noProof/>
              </w:rPr>
              <w:t>4.5</w:t>
            </w:r>
            <w:r w:rsidR="0067412D">
              <w:rPr>
                <w:rFonts w:eastAsiaTheme="minorEastAsia"/>
                <w:noProof/>
                <w:lang w:eastAsia="en-AU"/>
              </w:rPr>
              <w:tab/>
            </w:r>
            <w:r w:rsidR="0067412D" w:rsidRPr="00C7792F">
              <w:rPr>
                <w:rStyle w:val="Hyperlink"/>
                <w:b/>
                <w:bCs/>
                <w:noProof/>
              </w:rPr>
              <w:t>Table 2: Territory Pathology - Specimen processing, storage and shipment</w:t>
            </w:r>
            <w:r w:rsidR="0067412D">
              <w:rPr>
                <w:noProof/>
                <w:webHidden/>
              </w:rPr>
              <w:tab/>
            </w:r>
            <w:r w:rsidR="0067412D">
              <w:rPr>
                <w:noProof/>
                <w:webHidden/>
              </w:rPr>
              <w:fldChar w:fldCharType="begin"/>
            </w:r>
            <w:r w:rsidR="0067412D">
              <w:rPr>
                <w:noProof/>
                <w:webHidden/>
              </w:rPr>
              <w:instrText xml:space="preserve"> PAGEREF _Toc78642180 \h </w:instrText>
            </w:r>
            <w:r w:rsidR="0067412D">
              <w:rPr>
                <w:noProof/>
                <w:webHidden/>
              </w:rPr>
            </w:r>
            <w:r w:rsidR="0067412D">
              <w:rPr>
                <w:noProof/>
                <w:webHidden/>
              </w:rPr>
              <w:fldChar w:fldCharType="separate"/>
            </w:r>
            <w:r w:rsidR="0067412D">
              <w:rPr>
                <w:noProof/>
                <w:webHidden/>
              </w:rPr>
              <w:t>6</w:t>
            </w:r>
            <w:r w:rsidR="0067412D">
              <w:rPr>
                <w:noProof/>
                <w:webHidden/>
              </w:rPr>
              <w:fldChar w:fldCharType="end"/>
            </w:r>
          </w:hyperlink>
        </w:p>
        <w:p w14:paraId="210C7E16" w14:textId="71C57459" w:rsidR="0067412D" w:rsidRDefault="005F7056">
          <w:pPr>
            <w:pStyle w:val="TOC2"/>
            <w:tabs>
              <w:tab w:val="left" w:pos="880"/>
              <w:tab w:val="right" w:leader="dot" w:pos="9016"/>
            </w:tabs>
            <w:rPr>
              <w:rFonts w:eastAsiaTheme="minorEastAsia"/>
              <w:noProof/>
              <w:lang w:eastAsia="en-AU"/>
            </w:rPr>
          </w:pPr>
          <w:hyperlink w:anchor="_Toc78642181" w:history="1">
            <w:r w:rsidR="0067412D" w:rsidRPr="00C7792F">
              <w:rPr>
                <w:rStyle w:val="Hyperlink"/>
                <w:rFonts w:ascii="Times New Roman" w:hAnsi="Times New Roman" w:cs="Times New Roman"/>
                <w:b/>
                <w:noProof/>
              </w:rPr>
              <w:t>4.6</w:t>
            </w:r>
            <w:r w:rsidR="0067412D">
              <w:rPr>
                <w:rFonts w:eastAsiaTheme="minorEastAsia"/>
                <w:noProof/>
                <w:lang w:eastAsia="en-AU"/>
              </w:rPr>
              <w:tab/>
            </w:r>
            <w:r w:rsidR="0067412D" w:rsidRPr="00C7792F">
              <w:rPr>
                <w:rStyle w:val="Hyperlink"/>
                <w:rFonts w:ascii="Times New Roman" w:hAnsi="Times New Roman" w:cs="Times New Roman"/>
                <w:b/>
                <w:noProof/>
              </w:rPr>
              <w:t>Transporting frozen serum to RDH/ASH</w:t>
            </w:r>
            <w:r w:rsidR="0067412D">
              <w:rPr>
                <w:noProof/>
                <w:webHidden/>
              </w:rPr>
              <w:tab/>
            </w:r>
            <w:r w:rsidR="0067412D">
              <w:rPr>
                <w:noProof/>
                <w:webHidden/>
              </w:rPr>
              <w:fldChar w:fldCharType="begin"/>
            </w:r>
            <w:r w:rsidR="0067412D">
              <w:rPr>
                <w:noProof/>
                <w:webHidden/>
              </w:rPr>
              <w:instrText xml:space="preserve"> PAGEREF _Toc78642181 \h </w:instrText>
            </w:r>
            <w:r w:rsidR="0067412D">
              <w:rPr>
                <w:noProof/>
                <w:webHidden/>
              </w:rPr>
            </w:r>
            <w:r w:rsidR="0067412D">
              <w:rPr>
                <w:noProof/>
                <w:webHidden/>
              </w:rPr>
              <w:fldChar w:fldCharType="separate"/>
            </w:r>
            <w:r w:rsidR="0067412D">
              <w:rPr>
                <w:noProof/>
                <w:webHidden/>
              </w:rPr>
              <w:t>7</w:t>
            </w:r>
            <w:r w:rsidR="0067412D">
              <w:rPr>
                <w:noProof/>
                <w:webHidden/>
              </w:rPr>
              <w:fldChar w:fldCharType="end"/>
            </w:r>
          </w:hyperlink>
        </w:p>
        <w:p w14:paraId="774DD606" w14:textId="0D269C70" w:rsidR="0067412D" w:rsidRDefault="005F7056">
          <w:pPr>
            <w:pStyle w:val="TOC3"/>
            <w:tabs>
              <w:tab w:val="left" w:pos="1320"/>
              <w:tab w:val="right" w:leader="dot" w:pos="9016"/>
            </w:tabs>
            <w:rPr>
              <w:rFonts w:eastAsiaTheme="minorEastAsia"/>
              <w:noProof/>
              <w:lang w:eastAsia="en-AU"/>
            </w:rPr>
          </w:pPr>
          <w:hyperlink w:anchor="_Toc78642182" w:history="1">
            <w:r w:rsidR="0067412D" w:rsidRPr="00C7792F">
              <w:rPr>
                <w:rStyle w:val="Hyperlink"/>
                <w:noProof/>
              </w:rPr>
              <w:t>4.6.1</w:t>
            </w:r>
            <w:r w:rsidR="0067412D">
              <w:rPr>
                <w:rFonts w:eastAsiaTheme="minorEastAsia"/>
                <w:noProof/>
                <w:lang w:eastAsia="en-AU"/>
              </w:rPr>
              <w:tab/>
            </w:r>
            <w:r w:rsidR="0067412D" w:rsidRPr="00C7792F">
              <w:rPr>
                <w:rStyle w:val="Hyperlink"/>
                <w:noProof/>
              </w:rPr>
              <w:t>Katherine District Hospital</w:t>
            </w:r>
            <w:r w:rsidR="0067412D">
              <w:rPr>
                <w:noProof/>
                <w:webHidden/>
              </w:rPr>
              <w:tab/>
            </w:r>
            <w:r w:rsidR="0067412D">
              <w:rPr>
                <w:noProof/>
                <w:webHidden/>
              </w:rPr>
              <w:fldChar w:fldCharType="begin"/>
            </w:r>
            <w:r w:rsidR="0067412D">
              <w:rPr>
                <w:noProof/>
                <w:webHidden/>
              </w:rPr>
              <w:instrText xml:space="preserve"> PAGEREF _Toc78642182 \h </w:instrText>
            </w:r>
            <w:r w:rsidR="0067412D">
              <w:rPr>
                <w:noProof/>
                <w:webHidden/>
              </w:rPr>
            </w:r>
            <w:r w:rsidR="0067412D">
              <w:rPr>
                <w:noProof/>
                <w:webHidden/>
              </w:rPr>
              <w:fldChar w:fldCharType="separate"/>
            </w:r>
            <w:r w:rsidR="0067412D">
              <w:rPr>
                <w:noProof/>
                <w:webHidden/>
              </w:rPr>
              <w:t>7</w:t>
            </w:r>
            <w:r w:rsidR="0067412D">
              <w:rPr>
                <w:noProof/>
                <w:webHidden/>
              </w:rPr>
              <w:fldChar w:fldCharType="end"/>
            </w:r>
          </w:hyperlink>
        </w:p>
        <w:p w14:paraId="0018A1B0" w14:textId="7CA33413" w:rsidR="0067412D" w:rsidRDefault="005F7056">
          <w:pPr>
            <w:pStyle w:val="TOC3"/>
            <w:tabs>
              <w:tab w:val="left" w:pos="1320"/>
              <w:tab w:val="right" w:leader="dot" w:pos="9016"/>
            </w:tabs>
            <w:rPr>
              <w:rFonts w:eastAsiaTheme="minorEastAsia"/>
              <w:noProof/>
              <w:lang w:eastAsia="en-AU"/>
            </w:rPr>
          </w:pPr>
          <w:hyperlink w:anchor="_Toc78642183" w:history="1">
            <w:r w:rsidR="0067412D" w:rsidRPr="00C7792F">
              <w:rPr>
                <w:rStyle w:val="Hyperlink"/>
                <w:noProof/>
              </w:rPr>
              <w:t>4.6.2</w:t>
            </w:r>
            <w:r w:rsidR="0067412D">
              <w:rPr>
                <w:rFonts w:eastAsiaTheme="minorEastAsia"/>
                <w:noProof/>
                <w:lang w:eastAsia="en-AU"/>
              </w:rPr>
              <w:tab/>
            </w:r>
            <w:r w:rsidR="0067412D" w:rsidRPr="00C7792F">
              <w:rPr>
                <w:rStyle w:val="Hyperlink"/>
                <w:noProof/>
              </w:rPr>
              <w:t>Tennant Creek Hospital</w:t>
            </w:r>
            <w:r w:rsidR="0067412D">
              <w:rPr>
                <w:noProof/>
                <w:webHidden/>
              </w:rPr>
              <w:tab/>
            </w:r>
            <w:r w:rsidR="0067412D">
              <w:rPr>
                <w:noProof/>
                <w:webHidden/>
              </w:rPr>
              <w:fldChar w:fldCharType="begin"/>
            </w:r>
            <w:r w:rsidR="0067412D">
              <w:rPr>
                <w:noProof/>
                <w:webHidden/>
              </w:rPr>
              <w:instrText xml:space="preserve"> PAGEREF _Toc78642183 \h </w:instrText>
            </w:r>
            <w:r w:rsidR="0067412D">
              <w:rPr>
                <w:noProof/>
                <w:webHidden/>
              </w:rPr>
            </w:r>
            <w:r w:rsidR="0067412D">
              <w:rPr>
                <w:noProof/>
                <w:webHidden/>
              </w:rPr>
              <w:fldChar w:fldCharType="separate"/>
            </w:r>
            <w:r w:rsidR="0067412D">
              <w:rPr>
                <w:noProof/>
                <w:webHidden/>
              </w:rPr>
              <w:t>7</w:t>
            </w:r>
            <w:r w:rsidR="0067412D">
              <w:rPr>
                <w:noProof/>
                <w:webHidden/>
              </w:rPr>
              <w:fldChar w:fldCharType="end"/>
            </w:r>
          </w:hyperlink>
        </w:p>
        <w:p w14:paraId="4BFF9A01" w14:textId="747591A8" w:rsidR="0067412D" w:rsidRDefault="005F7056">
          <w:pPr>
            <w:pStyle w:val="TOC2"/>
            <w:tabs>
              <w:tab w:val="left" w:pos="880"/>
              <w:tab w:val="right" w:leader="dot" w:pos="9016"/>
            </w:tabs>
            <w:rPr>
              <w:rFonts w:eastAsiaTheme="minorEastAsia"/>
              <w:noProof/>
              <w:lang w:eastAsia="en-AU"/>
            </w:rPr>
          </w:pPr>
          <w:hyperlink w:anchor="_Toc78642184" w:history="1">
            <w:r w:rsidR="0067412D" w:rsidRPr="00C7792F">
              <w:rPr>
                <w:rStyle w:val="Hyperlink"/>
                <w:rFonts w:ascii="Times New Roman" w:hAnsi="Times New Roman" w:cs="Times New Roman"/>
                <w:b/>
                <w:noProof/>
              </w:rPr>
              <w:t>4.7</w:t>
            </w:r>
            <w:r w:rsidR="0067412D">
              <w:rPr>
                <w:rFonts w:eastAsiaTheme="minorEastAsia"/>
                <w:noProof/>
                <w:lang w:eastAsia="en-AU"/>
              </w:rPr>
              <w:tab/>
            </w:r>
            <w:r w:rsidR="0067412D" w:rsidRPr="00C7792F">
              <w:rPr>
                <w:rStyle w:val="Hyperlink"/>
                <w:rFonts w:ascii="Times New Roman" w:hAnsi="Times New Roman" w:cs="Times New Roman"/>
                <w:b/>
                <w:noProof/>
              </w:rPr>
              <w:t>Transporting frozen serum specimen’s interstate – 3 monthly</w:t>
            </w:r>
            <w:r w:rsidR="0067412D">
              <w:rPr>
                <w:noProof/>
                <w:webHidden/>
              </w:rPr>
              <w:tab/>
            </w:r>
            <w:r w:rsidR="0067412D">
              <w:rPr>
                <w:noProof/>
                <w:webHidden/>
              </w:rPr>
              <w:fldChar w:fldCharType="begin"/>
            </w:r>
            <w:r w:rsidR="0067412D">
              <w:rPr>
                <w:noProof/>
                <w:webHidden/>
              </w:rPr>
              <w:instrText xml:space="preserve"> PAGEREF _Toc78642184 \h </w:instrText>
            </w:r>
            <w:r w:rsidR="0067412D">
              <w:rPr>
                <w:noProof/>
                <w:webHidden/>
              </w:rPr>
            </w:r>
            <w:r w:rsidR="0067412D">
              <w:rPr>
                <w:noProof/>
                <w:webHidden/>
              </w:rPr>
              <w:fldChar w:fldCharType="separate"/>
            </w:r>
            <w:r w:rsidR="0067412D">
              <w:rPr>
                <w:noProof/>
                <w:webHidden/>
              </w:rPr>
              <w:t>7</w:t>
            </w:r>
            <w:r w:rsidR="0067412D">
              <w:rPr>
                <w:noProof/>
                <w:webHidden/>
              </w:rPr>
              <w:fldChar w:fldCharType="end"/>
            </w:r>
          </w:hyperlink>
        </w:p>
        <w:p w14:paraId="27C3F3A1" w14:textId="4D11FDD7" w:rsidR="0067412D" w:rsidRDefault="005F7056">
          <w:pPr>
            <w:pStyle w:val="TOC2"/>
            <w:tabs>
              <w:tab w:val="left" w:pos="880"/>
              <w:tab w:val="right" w:leader="dot" w:pos="9016"/>
            </w:tabs>
            <w:rPr>
              <w:rFonts w:eastAsiaTheme="minorEastAsia"/>
              <w:noProof/>
              <w:lang w:eastAsia="en-AU"/>
            </w:rPr>
          </w:pPr>
          <w:hyperlink w:anchor="_Toc78642185" w:history="1">
            <w:r w:rsidR="0067412D" w:rsidRPr="00C7792F">
              <w:rPr>
                <w:rStyle w:val="Hyperlink"/>
                <w:rFonts w:ascii="Times New Roman" w:hAnsi="Times New Roman" w:cs="Times New Roman"/>
                <w:b/>
                <w:noProof/>
              </w:rPr>
              <w:t>4.8</w:t>
            </w:r>
            <w:r w:rsidR="0067412D">
              <w:rPr>
                <w:rFonts w:eastAsiaTheme="minorEastAsia"/>
                <w:noProof/>
                <w:lang w:eastAsia="en-AU"/>
              </w:rPr>
              <w:tab/>
            </w:r>
            <w:r w:rsidR="0067412D" w:rsidRPr="00C7792F">
              <w:rPr>
                <w:rStyle w:val="Hyperlink"/>
                <w:rFonts w:ascii="Times New Roman" w:hAnsi="Times New Roman" w:cs="Times New Roman"/>
                <w:b/>
                <w:noProof/>
              </w:rPr>
              <w:t>Hepcidin – Menzies</w:t>
            </w:r>
            <w:r w:rsidR="0067412D">
              <w:rPr>
                <w:noProof/>
                <w:webHidden/>
              </w:rPr>
              <w:tab/>
            </w:r>
            <w:r w:rsidR="0067412D">
              <w:rPr>
                <w:noProof/>
                <w:webHidden/>
              </w:rPr>
              <w:fldChar w:fldCharType="begin"/>
            </w:r>
            <w:r w:rsidR="0067412D">
              <w:rPr>
                <w:noProof/>
                <w:webHidden/>
              </w:rPr>
              <w:instrText xml:space="preserve"> PAGEREF _Toc78642185 \h </w:instrText>
            </w:r>
            <w:r w:rsidR="0067412D">
              <w:rPr>
                <w:noProof/>
                <w:webHidden/>
              </w:rPr>
            </w:r>
            <w:r w:rsidR="0067412D">
              <w:rPr>
                <w:noProof/>
                <w:webHidden/>
              </w:rPr>
              <w:fldChar w:fldCharType="separate"/>
            </w:r>
            <w:r w:rsidR="0067412D">
              <w:rPr>
                <w:noProof/>
                <w:webHidden/>
              </w:rPr>
              <w:t>8</w:t>
            </w:r>
            <w:r w:rsidR="0067412D">
              <w:rPr>
                <w:noProof/>
                <w:webHidden/>
              </w:rPr>
              <w:fldChar w:fldCharType="end"/>
            </w:r>
          </w:hyperlink>
        </w:p>
        <w:p w14:paraId="236631BF" w14:textId="3D29B5A4" w:rsidR="0067412D" w:rsidRDefault="005F7056">
          <w:pPr>
            <w:pStyle w:val="TOC2"/>
            <w:tabs>
              <w:tab w:val="left" w:pos="880"/>
              <w:tab w:val="right" w:leader="dot" w:pos="9016"/>
            </w:tabs>
            <w:rPr>
              <w:rFonts w:eastAsiaTheme="minorEastAsia"/>
              <w:noProof/>
              <w:lang w:eastAsia="en-AU"/>
            </w:rPr>
          </w:pPr>
          <w:hyperlink w:anchor="_Toc78642186" w:history="1">
            <w:r w:rsidR="0067412D" w:rsidRPr="00C7792F">
              <w:rPr>
                <w:rStyle w:val="Hyperlink"/>
                <w:rFonts w:ascii="Times New Roman" w:hAnsi="Times New Roman" w:cs="Times New Roman"/>
                <w:b/>
                <w:bCs/>
                <w:noProof/>
              </w:rPr>
              <w:t>4.9</w:t>
            </w:r>
            <w:r w:rsidR="0067412D">
              <w:rPr>
                <w:rFonts w:eastAsiaTheme="minorEastAsia"/>
                <w:noProof/>
                <w:lang w:eastAsia="en-AU"/>
              </w:rPr>
              <w:tab/>
            </w:r>
            <w:r w:rsidR="0067412D" w:rsidRPr="00C7792F">
              <w:rPr>
                <w:rStyle w:val="Hyperlink"/>
                <w:rFonts w:ascii="Times New Roman" w:hAnsi="Times New Roman" w:cs="Times New Roman"/>
                <w:b/>
                <w:bCs/>
                <w:noProof/>
              </w:rPr>
              <w:t>Certification to handle and transport biological substances and dry ice</w:t>
            </w:r>
            <w:r w:rsidR="0067412D">
              <w:rPr>
                <w:noProof/>
                <w:webHidden/>
              </w:rPr>
              <w:tab/>
            </w:r>
            <w:r w:rsidR="0067412D">
              <w:rPr>
                <w:noProof/>
                <w:webHidden/>
              </w:rPr>
              <w:fldChar w:fldCharType="begin"/>
            </w:r>
            <w:r w:rsidR="0067412D">
              <w:rPr>
                <w:noProof/>
                <w:webHidden/>
              </w:rPr>
              <w:instrText xml:space="preserve"> PAGEREF _Toc78642186 \h </w:instrText>
            </w:r>
            <w:r w:rsidR="0067412D">
              <w:rPr>
                <w:noProof/>
                <w:webHidden/>
              </w:rPr>
            </w:r>
            <w:r w:rsidR="0067412D">
              <w:rPr>
                <w:noProof/>
                <w:webHidden/>
              </w:rPr>
              <w:fldChar w:fldCharType="separate"/>
            </w:r>
            <w:r w:rsidR="0067412D">
              <w:rPr>
                <w:noProof/>
                <w:webHidden/>
              </w:rPr>
              <w:t>9</w:t>
            </w:r>
            <w:r w:rsidR="0067412D">
              <w:rPr>
                <w:noProof/>
                <w:webHidden/>
              </w:rPr>
              <w:fldChar w:fldCharType="end"/>
            </w:r>
          </w:hyperlink>
        </w:p>
        <w:p w14:paraId="228F2017" w14:textId="16408D97" w:rsidR="0067412D" w:rsidRDefault="005F7056">
          <w:pPr>
            <w:pStyle w:val="TOC2"/>
            <w:tabs>
              <w:tab w:val="left" w:pos="880"/>
              <w:tab w:val="right" w:leader="dot" w:pos="9016"/>
            </w:tabs>
            <w:rPr>
              <w:rFonts w:eastAsiaTheme="minorEastAsia"/>
              <w:noProof/>
              <w:lang w:eastAsia="en-AU"/>
            </w:rPr>
          </w:pPr>
          <w:hyperlink w:anchor="_Toc78642187" w:history="1">
            <w:r w:rsidR="0067412D" w:rsidRPr="00C7792F">
              <w:rPr>
                <w:rStyle w:val="Hyperlink"/>
                <w:rFonts w:ascii="Times New Roman" w:hAnsi="Times New Roman" w:cs="Times New Roman"/>
                <w:b/>
                <w:bCs/>
                <w:noProof/>
              </w:rPr>
              <w:t>4.10</w:t>
            </w:r>
            <w:r w:rsidR="0067412D">
              <w:rPr>
                <w:rFonts w:eastAsiaTheme="minorEastAsia"/>
                <w:noProof/>
                <w:lang w:eastAsia="en-AU"/>
              </w:rPr>
              <w:tab/>
            </w:r>
            <w:r w:rsidR="0067412D" w:rsidRPr="00C7792F">
              <w:rPr>
                <w:rStyle w:val="Hyperlink"/>
                <w:rFonts w:ascii="Times New Roman" w:hAnsi="Times New Roman" w:cs="Times New Roman"/>
                <w:b/>
                <w:bCs/>
                <w:noProof/>
              </w:rPr>
              <w:t>Disposal of samples</w:t>
            </w:r>
            <w:r w:rsidR="0067412D">
              <w:rPr>
                <w:noProof/>
                <w:webHidden/>
              </w:rPr>
              <w:tab/>
            </w:r>
            <w:r w:rsidR="0067412D">
              <w:rPr>
                <w:noProof/>
                <w:webHidden/>
              </w:rPr>
              <w:fldChar w:fldCharType="begin"/>
            </w:r>
            <w:r w:rsidR="0067412D">
              <w:rPr>
                <w:noProof/>
                <w:webHidden/>
              </w:rPr>
              <w:instrText xml:space="preserve"> PAGEREF _Toc78642187 \h </w:instrText>
            </w:r>
            <w:r w:rsidR="0067412D">
              <w:rPr>
                <w:noProof/>
                <w:webHidden/>
              </w:rPr>
            </w:r>
            <w:r w:rsidR="0067412D">
              <w:rPr>
                <w:noProof/>
                <w:webHidden/>
              </w:rPr>
              <w:fldChar w:fldCharType="separate"/>
            </w:r>
            <w:r w:rsidR="0067412D">
              <w:rPr>
                <w:noProof/>
                <w:webHidden/>
              </w:rPr>
              <w:t>9</w:t>
            </w:r>
            <w:r w:rsidR="0067412D">
              <w:rPr>
                <w:noProof/>
                <w:webHidden/>
              </w:rPr>
              <w:fldChar w:fldCharType="end"/>
            </w:r>
          </w:hyperlink>
        </w:p>
        <w:p w14:paraId="67CED291" w14:textId="5312FC85" w:rsidR="0067412D" w:rsidRDefault="005F7056">
          <w:pPr>
            <w:pStyle w:val="TOC1"/>
            <w:rPr>
              <w:rFonts w:eastAsiaTheme="minorEastAsia"/>
              <w:noProof/>
              <w:lang w:eastAsia="en-AU"/>
            </w:rPr>
          </w:pPr>
          <w:hyperlink w:anchor="_Toc78642188" w:history="1">
            <w:r w:rsidR="0067412D" w:rsidRPr="00C7792F">
              <w:rPr>
                <w:rStyle w:val="Hyperlink"/>
                <w:rFonts w:ascii="Times New Roman" w:hAnsi="Times New Roman" w:cs="Times New Roman"/>
                <w:b/>
                <w:bCs/>
                <w:noProof/>
              </w:rPr>
              <w:t>5</w:t>
            </w:r>
            <w:r w:rsidR="0067412D">
              <w:rPr>
                <w:rFonts w:eastAsiaTheme="minorEastAsia"/>
                <w:noProof/>
                <w:lang w:eastAsia="en-AU"/>
              </w:rPr>
              <w:tab/>
            </w:r>
            <w:r w:rsidR="0067412D" w:rsidRPr="00C7792F">
              <w:rPr>
                <w:rStyle w:val="Hyperlink"/>
                <w:rFonts w:ascii="Times New Roman" w:hAnsi="Times New Roman" w:cs="Times New Roman"/>
                <w:b/>
                <w:bCs/>
                <w:noProof/>
              </w:rPr>
              <w:t>FAQ</w:t>
            </w:r>
            <w:r w:rsidR="0067412D">
              <w:rPr>
                <w:noProof/>
                <w:webHidden/>
              </w:rPr>
              <w:tab/>
            </w:r>
            <w:r w:rsidR="0067412D">
              <w:rPr>
                <w:noProof/>
                <w:webHidden/>
              </w:rPr>
              <w:fldChar w:fldCharType="begin"/>
            </w:r>
            <w:r w:rsidR="0067412D">
              <w:rPr>
                <w:noProof/>
                <w:webHidden/>
              </w:rPr>
              <w:instrText xml:space="preserve"> PAGEREF _Toc78642188 \h </w:instrText>
            </w:r>
            <w:r w:rsidR="0067412D">
              <w:rPr>
                <w:noProof/>
                <w:webHidden/>
              </w:rPr>
            </w:r>
            <w:r w:rsidR="0067412D">
              <w:rPr>
                <w:noProof/>
                <w:webHidden/>
              </w:rPr>
              <w:fldChar w:fldCharType="separate"/>
            </w:r>
            <w:r w:rsidR="0067412D">
              <w:rPr>
                <w:noProof/>
                <w:webHidden/>
              </w:rPr>
              <w:t>9</w:t>
            </w:r>
            <w:r w:rsidR="0067412D">
              <w:rPr>
                <w:noProof/>
                <w:webHidden/>
              </w:rPr>
              <w:fldChar w:fldCharType="end"/>
            </w:r>
          </w:hyperlink>
        </w:p>
        <w:p w14:paraId="0470F812" w14:textId="017664E4" w:rsidR="0067412D" w:rsidRDefault="005F7056">
          <w:pPr>
            <w:pStyle w:val="TOC1"/>
            <w:rPr>
              <w:rFonts w:eastAsiaTheme="minorEastAsia"/>
              <w:noProof/>
              <w:lang w:eastAsia="en-AU"/>
            </w:rPr>
          </w:pPr>
          <w:hyperlink w:anchor="_Toc78642189" w:history="1">
            <w:r w:rsidR="0067412D" w:rsidRPr="00C7792F">
              <w:rPr>
                <w:rStyle w:val="Hyperlink"/>
                <w:rFonts w:ascii="Times New Roman" w:hAnsi="Times New Roman" w:cs="Times New Roman"/>
                <w:b/>
                <w:bCs/>
                <w:noProof/>
              </w:rPr>
              <w:t>6</w:t>
            </w:r>
            <w:r w:rsidR="0067412D">
              <w:rPr>
                <w:rFonts w:eastAsiaTheme="minorEastAsia"/>
                <w:noProof/>
                <w:lang w:eastAsia="en-AU"/>
              </w:rPr>
              <w:tab/>
            </w:r>
            <w:r w:rsidR="0067412D" w:rsidRPr="00C7792F">
              <w:rPr>
                <w:rStyle w:val="Hyperlink"/>
                <w:rFonts w:ascii="Times New Roman" w:hAnsi="Times New Roman" w:cs="Times New Roman"/>
                <w:b/>
                <w:bCs/>
                <w:noProof/>
              </w:rPr>
              <w:t>GLOSSARY OF TERMS</w:t>
            </w:r>
            <w:r w:rsidR="0067412D">
              <w:rPr>
                <w:noProof/>
                <w:webHidden/>
              </w:rPr>
              <w:tab/>
            </w:r>
            <w:r w:rsidR="0067412D">
              <w:rPr>
                <w:noProof/>
                <w:webHidden/>
              </w:rPr>
              <w:fldChar w:fldCharType="begin"/>
            </w:r>
            <w:r w:rsidR="0067412D">
              <w:rPr>
                <w:noProof/>
                <w:webHidden/>
              </w:rPr>
              <w:instrText xml:space="preserve"> PAGEREF _Toc78642189 \h </w:instrText>
            </w:r>
            <w:r w:rsidR="0067412D">
              <w:rPr>
                <w:noProof/>
                <w:webHidden/>
              </w:rPr>
            </w:r>
            <w:r w:rsidR="0067412D">
              <w:rPr>
                <w:noProof/>
                <w:webHidden/>
              </w:rPr>
              <w:fldChar w:fldCharType="separate"/>
            </w:r>
            <w:r w:rsidR="0067412D">
              <w:rPr>
                <w:noProof/>
                <w:webHidden/>
              </w:rPr>
              <w:t>10</w:t>
            </w:r>
            <w:r w:rsidR="0067412D">
              <w:rPr>
                <w:noProof/>
                <w:webHidden/>
              </w:rPr>
              <w:fldChar w:fldCharType="end"/>
            </w:r>
          </w:hyperlink>
        </w:p>
        <w:p w14:paraId="7CE97385" w14:textId="01C2888C" w:rsidR="0067412D" w:rsidRDefault="005F7056">
          <w:pPr>
            <w:pStyle w:val="TOC1"/>
            <w:rPr>
              <w:rFonts w:eastAsiaTheme="minorEastAsia"/>
              <w:noProof/>
              <w:lang w:eastAsia="en-AU"/>
            </w:rPr>
          </w:pPr>
          <w:hyperlink w:anchor="_Toc78642190" w:history="1">
            <w:r w:rsidR="0067412D" w:rsidRPr="00C7792F">
              <w:rPr>
                <w:rStyle w:val="Hyperlink"/>
                <w:rFonts w:ascii="Times New Roman" w:hAnsi="Times New Roman" w:cs="Times New Roman"/>
                <w:b/>
                <w:bCs/>
                <w:noProof/>
              </w:rPr>
              <w:t>7</w:t>
            </w:r>
            <w:r w:rsidR="0067412D">
              <w:rPr>
                <w:rFonts w:eastAsiaTheme="minorEastAsia"/>
                <w:noProof/>
                <w:lang w:eastAsia="en-AU"/>
              </w:rPr>
              <w:tab/>
            </w:r>
            <w:r w:rsidR="0067412D" w:rsidRPr="00C7792F">
              <w:rPr>
                <w:rStyle w:val="Hyperlink"/>
                <w:rFonts w:ascii="Times New Roman" w:hAnsi="Times New Roman" w:cs="Times New Roman"/>
                <w:b/>
                <w:bCs/>
                <w:noProof/>
              </w:rPr>
              <w:t>ABBREVIATIONS</w:t>
            </w:r>
            <w:r w:rsidR="0067412D">
              <w:rPr>
                <w:noProof/>
                <w:webHidden/>
              </w:rPr>
              <w:tab/>
            </w:r>
            <w:r w:rsidR="0067412D">
              <w:rPr>
                <w:noProof/>
                <w:webHidden/>
              </w:rPr>
              <w:fldChar w:fldCharType="begin"/>
            </w:r>
            <w:r w:rsidR="0067412D">
              <w:rPr>
                <w:noProof/>
                <w:webHidden/>
              </w:rPr>
              <w:instrText xml:space="preserve"> PAGEREF _Toc78642190 \h </w:instrText>
            </w:r>
            <w:r w:rsidR="0067412D">
              <w:rPr>
                <w:noProof/>
                <w:webHidden/>
              </w:rPr>
            </w:r>
            <w:r w:rsidR="0067412D">
              <w:rPr>
                <w:noProof/>
                <w:webHidden/>
              </w:rPr>
              <w:fldChar w:fldCharType="separate"/>
            </w:r>
            <w:r w:rsidR="0067412D">
              <w:rPr>
                <w:noProof/>
                <w:webHidden/>
              </w:rPr>
              <w:t>11</w:t>
            </w:r>
            <w:r w:rsidR="0067412D">
              <w:rPr>
                <w:noProof/>
                <w:webHidden/>
              </w:rPr>
              <w:fldChar w:fldCharType="end"/>
            </w:r>
          </w:hyperlink>
        </w:p>
        <w:p w14:paraId="1CB4F317" w14:textId="2301C33C" w:rsidR="00820EB5" w:rsidRDefault="00820EB5">
          <w:r>
            <w:rPr>
              <w:b/>
              <w:bCs/>
              <w:noProof/>
            </w:rPr>
            <w:fldChar w:fldCharType="end"/>
          </w:r>
        </w:p>
      </w:sdtContent>
    </w:sdt>
    <w:p w14:paraId="68213536" w14:textId="7B63D9A4" w:rsidR="007F2C15" w:rsidRPr="003A0145" w:rsidRDefault="007F2C15" w:rsidP="004B0C9B">
      <w:pPr>
        <w:pStyle w:val="Heading1"/>
        <w:rPr>
          <w:rFonts w:ascii="Times New Roman" w:hAnsi="Times New Roman" w:cs="Times New Roman"/>
          <w:b/>
          <w:bCs/>
          <w:color w:val="auto"/>
        </w:rPr>
      </w:pPr>
      <w:bookmarkStart w:id="0" w:name="_Toc78543633"/>
      <w:bookmarkStart w:id="1" w:name="_Toc78544910"/>
      <w:bookmarkStart w:id="2" w:name="_Toc78547758"/>
      <w:bookmarkStart w:id="3" w:name="_Toc78642169"/>
      <w:bookmarkEnd w:id="0"/>
      <w:bookmarkEnd w:id="1"/>
      <w:bookmarkEnd w:id="2"/>
      <w:r w:rsidRPr="003A0145">
        <w:rPr>
          <w:rFonts w:ascii="Times New Roman" w:hAnsi="Times New Roman" w:cs="Times New Roman"/>
          <w:b/>
          <w:bCs/>
          <w:color w:val="auto"/>
        </w:rPr>
        <w:lastRenderedPageBreak/>
        <w:t>PURPOSE</w:t>
      </w:r>
      <w:bookmarkEnd w:id="3"/>
      <w:r w:rsidRPr="003A0145">
        <w:rPr>
          <w:rFonts w:ascii="Times New Roman" w:hAnsi="Times New Roman" w:cs="Times New Roman"/>
          <w:b/>
          <w:bCs/>
          <w:color w:val="auto"/>
        </w:rPr>
        <w:t xml:space="preserve"> </w:t>
      </w:r>
    </w:p>
    <w:p w14:paraId="0042B115" w14:textId="47C48BC3" w:rsidR="007F2C15" w:rsidRPr="004B0C9B" w:rsidRDefault="005015BE" w:rsidP="0067412D">
      <w:pPr>
        <w:jc w:val="both"/>
        <w:rPr>
          <w:rFonts w:ascii="Times New Roman" w:hAnsi="Times New Roman" w:cs="Times New Roman"/>
          <w:sz w:val="24"/>
          <w:szCs w:val="24"/>
        </w:rPr>
      </w:pPr>
      <w:r w:rsidRPr="004B0C9B">
        <w:rPr>
          <w:rFonts w:ascii="Times New Roman" w:hAnsi="Times New Roman" w:cs="Times New Roman"/>
          <w:sz w:val="24"/>
          <w:szCs w:val="24"/>
        </w:rPr>
        <w:t>The purpose of this Standard Operating Procedure (SOP) is t</w:t>
      </w:r>
      <w:r w:rsidR="007F2C15" w:rsidRPr="004B0C9B">
        <w:rPr>
          <w:rFonts w:ascii="Times New Roman" w:hAnsi="Times New Roman" w:cs="Times New Roman"/>
          <w:sz w:val="24"/>
          <w:szCs w:val="24"/>
        </w:rPr>
        <w:t xml:space="preserve">o document the procedure for the collection, </w:t>
      </w:r>
      <w:r w:rsidR="006F40CB" w:rsidRPr="004B0C9B">
        <w:rPr>
          <w:rFonts w:ascii="Times New Roman" w:hAnsi="Times New Roman" w:cs="Times New Roman"/>
          <w:sz w:val="24"/>
          <w:szCs w:val="24"/>
        </w:rPr>
        <w:t>handling,</w:t>
      </w:r>
      <w:r w:rsidR="007F2C15" w:rsidRPr="004B0C9B">
        <w:rPr>
          <w:rFonts w:ascii="Times New Roman" w:hAnsi="Times New Roman" w:cs="Times New Roman"/>
          <w:sz w:val="24"/>
          <w:szCs w:val="24"/>
        </w:rPr>
        <w:t xml:space="preserve"> and transport of biological samples for the INFERR clinical trial.</w:t>
      </w:r>
    </w:p>
    <w:p w14:paraId="38A8DA4E" w14:textId="723B24B5" w:rsidR="007F2C15" w:rsidRPr="003A0145" w:rsidRDefault="007F2C15" w:rsidP="004B0C9B">
      <w:pPr>
        <w:pStyle w:val="Heading1"/>
        <w:rPr>
          <w:rFonts w:ascii="Times New Roman" w:hAnsi="Times New Roman" w:cs="Times New Roman"/>
          <w:b/>
          <w:bCs/>
          <w:color w:val="auto"/>
        </w:rPr>
      </w:pPr>
      <w:bookmarkStart w:id="4" w:name="_Toc78642170"/>
      <w:r w:rsidRPr="003A0145">
        <w:rPr>
          <w:rFonts w:ascii="Times New Roman" w:hAnsi="Times New Roman" w:cs="Times New Roman"/>
          <w:b/>
          <w:bCs/>
          <w:color w:val="auto"/>
        </w:rPr>
        <w:t>RESPONSIBILITY, SCOPE AND APPLICABILITY</w:t>
      </w:r>
      <w:bookmarkEnd w:id="4"/>
      <w:r w:rsidRPr="003A0145">
        <w:rPr>
          <w:rFonts w:ascii="Times New Roman" w:hAnsi="Times New Roman" w:cs="Times New Roman"/>
          <w:b/>
          <w:bCs/>
          <w:color w:val="auto"/>
        </w:rPr>
        <w:t xml:space="preserve">  </w:t>
      </w:r>
    </w:p>
    <w:p w14:paraId="0DA7D657" w14:textId="031220C1" w:rsidR="009B105A" w:rsidRPr="003A0145" w:rsidRDefault="007F2C15" w:rsidP="0067412D">
      <w:pPr>
        <w:jc w:val="both"/>
        <w:rPr>
          <w:rFonts w:ascii="Times New Roman" w:hAnsi="Times New Roman" w:cs="Times New Roman"/>
          <w:sz w:val="24"/>
          <w:szCs w:val="24"/>
        </w:rPr>
      </w:pPr>
      <w:r w:rsidRPr="004B0C9B">
        <w:rPr>
          <w:rFonts w:ascii="Times New Roman" w:hAnsi="Times New Roman" w:cs="Times New Roman"/>
          <w:sz w:val="24"/>
          <w:szCs w:val="24"/>
        </w:rPr>
        <w:t xml:space="preserve">This SOP applies to </w:t>
      </w:r>
      <w:r w:rsidR="00EE5D1B" w:rsidRPr="004B0C9B">
        <w:rPr>
          <w:rFonts w:ascii="Times New Roman" w:hAnsi="Times New Roman" w:cs="Times New Roman"/>
          <w:sz w:val="24"/>
          <w:szCs w:val="24"/>
        </w:rPr>
        <w:t>Northern Territory (</w:t>
      </w:r>
      <w:r w:rsidR="002D0885" w:rsidRPr="004B0C9B">
        <w:rPr>
          <w:rFonts w:ascii="Times New Roman" w:hAnsi="Times New Roman" w:cs="Times New Roman"/>
          <w:sz w:val="24"/>
          <w:szCs w:val="24"/>
        </w:rPr>
        <w:t>NT</w:t>
      </w:r>
      <w:r w:rsidR="00EE5D1B" w:rsidRPr="004B0C9B">
        <w:rPr>
          <w:rFonts w:ascii="Times New Roman" w:hAnsi="Times New Roman" w:cs="Times New Roman"/>
          <w:sz w:val="24"/>
          <w:szCs w:val="24"/>
        </w:rPr>
        <w:t>)</w:t>
      </w:r>
      <w:r w:rsidR="002D0885" w:rsidRPr="003A0145">
        <w:rPr>
          <w:rFonts w:ascii="Times New Roman" w:hAnsi="Times New Roman" w:cs="Times New Roman"/>
          <w:sz w:val="24"/>
          <w:szCs w:val="24"/>
        </w:rPr>
        <w:t xml:space="preserve"> Renal service staff, </w:t>
      </w:r>
      <w:r w:rsidR="00100549" w:rsidRPr="003A0145">
        <w:rPr>
          <w:rFonts w:ascii="Times New Roman" w:hAnsi="Times New Roman" w:cs="Times New Roman"/>
          <w:sz w:val="24"/>
          <w:szCs w:val="24"/>
        </w:rPr>
        <w:t>Menzies</w:t>
      </w:r>
      <w:r w:rsidR="009A1B2C" w:rsidRPr="003A0145">
        <w:rPr>
          <w:rFonts w:ascii="Times New Roman" w:hAnsi="Times New Roman" w:cs="Times New Roman"/>
          <w:sz w:val="24"/>
          <w:szCs w:val="24"/>
        </w:rPr>
        <w:t xml:space="preserve"> School of Health Research</w:t>
      </w:r>
      <w:r w:rsidR="003068AA" w:rsidRPr="003A0145">
        <w:rPr>
          <w:rFonts w:ascii="Times New Roman" w:hAnsi="Times New Roman" w:cs="Times New Roman"/>
          <w:sz w:val="24"/>
          <w:szCs w:val="24"/>
        </w:rPr>
        <w:t xml:space="preserve"> (MSHR)</w:t>
      </w:r>
      <w:r w:rsidR="009A1B2C" w:rsidRPr="003A0145">
        <w:rPr>
          <w:rFonts w:ascii="Times New Roman" w:hAnsi="Times New Roman" w:cs="Times New Roman"/>
          <w:sz w:val="24"/>
          <w:szCs w:val="24"/>
        </w:rPr>
        <w:t xml:space="preserve"> staff</w:t>
      </w:r>
      <w:r w:rsidR="002D0885" w:rsidRPr="003A0145">
        <w:rPr>
          <w:rFonts w:ascii="Times New Roman" w:hAnsi="Times New Roman" w:cs="Times New Roman"/>
          <w:sz w:val="24"/>
          <w:szCs w:val="24"/>
        </w:rPr>
        <w:t xml:space="preserve">, investigators </w:t>
      </w:r>
      <w:r w:rsidR="009A1B2C" w:rsidRPr="003A0145">
        <w:rPr>
          <w:rFonts w:ascii="Times New Roman" w:hAnsi="Times New Roman" w:cs="Times New Roman"/>
          <w:sz w:val="24"/>
          <w:szCs w:val="24"/>
        </w:rPr>
        <w:t xml:space="preserve">and </w:t>
      </w:r>
      <w:r w:rsidR="00EE5D1B" w:rsidRPr="003A0145">
        <w:rPr>
          <w:rFonts w:ascii="Times New Roman" w:hAnsi="Times New Roman" w:cs="Times New Roman"/>
          <w:sz w:val="24"/>
          <w:szCs w:val="24"/>
        </w:rPr>
        <w:t xml:space="preserve">NT </w:t>
      </w:r>
      <w:r w:rsidR="009A1B2C" w:rsidRPr="003A0145">
        <w:rPr>
          <w:rFonts w:ascii="Times New Roman" w:hAnsi="Times New Roman" w:cs="Times New Roman"/>
          <w:sz w:val="24"/>
          <w:szCs w:val="24"/>
        </w:rPr>
        <w:t>Territory Pathology</w:t>
      </w:r>
      <w:r w:rsidR="00100549" w:rsidRPr="003A0145">
        <w:rPr>
          <w:rFonts w:ascii="Times New Roman" w:hAnsi="Times New Roman" w:cs="Times New Roman"/>
          <w:sz w:val="24"/>
          <w:szCs w:val="24"/>
        </w:rPr>
        <w:t xml:space="preserve"> </w:t>
      </w:r>
      <w:r w:rsidR="002D0885" w:rsidRPr="003A0145">
        <w:rPr>
          <w:rFonts w:ascii="Times New Roman" w:hAnsi="Times New Roman" w:cs="Times New Roman"/>
          <w:sz w:val="24"/>
          <w:szCs w:val="24"/>
        </w:rPr>
        <w:t xml:space="preserve">staff </w:t>
      </w:r>
      <w:r w:rsidRPr="003A0145">
        <w:rPr>
          <w:rFonts w:ascii="Times New Roman" w:hAnsi="Times New Roman" w:cs="Times New Roman"/>
          <w:sz w:val="24"/>
          <w:szCs w:val="24"/>
        </w:rPr>
        <w:t xml:space="preserve">who undertake any of the following roles in </w:t>
      </w:r>
      <w:r w:rsidR="002D0885" w:rsidRPr="003A0145">
        <w:rPr>
          <w:rFonts w:ascii="Times New Roman" w:hAnsi="Times New Roman" w:cs="Times New Roman"/>
          <w:sz w:val="24"/>
          <w:szCs w:val="24"/>
        </w:rPr>
        <w:t>INFERR clinical trial</w:t>
      </w:r>
      <w:r w:rsidRPr="003A0145">
        <w:rPr>
          <w:rFonts w:ascii="Times New Roman" w:hAnsi="Times New Roman" w:cs="Times New Roman"/>
          <w:sz w:val="24"/>
          <w:szCs w:val="24"/>
        </w:rPr>
        <w:t xml:space="preserve">: </w:t>
      </w:r>
    </w:p>
    <w:p w14:paraId="5AB62370" w14:textId="0343DD28" w:rsidR="002D0885" w:rsidRPr="003A0145" w:rsidRDefault="002D0885" w:rsidP="0067412D">
      <w:pPr>
        <w:pStyle w:val="ListParagraph"/>
        <w:numPr>
          <w:ilvl w:val="0"/>
          <w:numId w:val="3"/>
        </w:numPr>
        <w:jc w:val="both"/>
        <w:rPr>
          <w:rFonts w:ascii="Times New Roman" w:hAnsi="Times New Roman" w:cs="Times New Roman"/>
          <w:sz w:val="24"/>
          <w:szCs w:val="24"/>
        </w:rPr>
      </w:pPr>
      <w:r w:rsidRPr="003A0145">
        <w:rPr>
          <w:rFonts w:ascii="Times New Roman" w:hAnsi="Times New Roman" w:cs="Times New Roman"/>
          <w:sz w:val="24"/>
          <w:szCs w:val="24"/>
        </w:rPr>
        <w:t xml:space="preserve">NT Renal units’ staff </w:t>
      </w:r>
      <w:r w:rsidR="001752F1">
        <w:rPr>
          <w:rFonts w:ascii="Times New Roman" w:hAnsi="Times New Roman" w:cs="Times New Roman"/>
          <w:sz w:val="24"/>
          <w:szCs w:val="24"/>
        </w:rPr>
        <w:t xml:space="preserve">are responsible for collecting specimens </w:t>
      </w:r>
      <w:r w:rsidRPr="003A0145">
        <w:rPr>
          <w:rFonts w:ascii="Times New Roman" w:hAnsi="Times New Roman" w:cs="Times New Roman"/>
          <w:sz w:val="24"/>
          <w:szCs w:val="24"/>
        </w:rPr>
        <w:t xml:space="preserve">at the scheduled times every month </w:t>
      </w:r>
      <w:r w:rsidR="000C570E">
        <w:rPr>
          <w:rFonts w:ascii="Times New Roman" w:hAnsi="Times New Roman" w:cs="Times New Roman"/>
          <w:sz w:val="24"/>
          <w:szCs w:val="24"/>
        </w:rPr>
        <w:t>and three monthly depending on the type of tests as</w:t>
      </w:r>
      <w:r w:rsidRPr="003A0145">
        <w:rPr>
          <w:rFonts w:ascii="Times New Roman" w:hAnsi="Times New Roman" w:cs="Times New Roman"/>
          <w:sz w:val="24"/>
          <w:szCs w:val="24"/>
        </w:rPr>
        <w:t xml:space="preserve"> part of routine </w:t>
      </w:r>
      <w:r w:rsidR="000C570E">
        <w:rPr>
          <w:rFonts w:ascii="Times New Roman" w:hAnsi="Times New Roman" w:cs="Times New Roman"/>
          <w:sz w:val="24"/>
          <w:szCs w:val="24"/>
        </w:rPr>
        <w:t xml:space="preserve">standard clinical </w:t>
      </w:r>
      <w:r w:rsidRPr="003A0145">
        <w:rPr>
          <w:rFonts w:ascii="Times New Roman" w:hAnsi="Times New Roman" w:cs="Times New Roman"/>
          <w:sz w:val="24"/>
          <w:szCs w:val="24"/>
        </w:rPr>
        <w:t xml:space="preserve">care </w:t>
      </w:r>
    </w:p>
    <w:p w14:paraId="12EEB2C7" w14:textId="23FC5423" w:rsidR="009B105A" w:rsidRPr="003A0145" w:rsidRDefault="00414117" w:rsidP="0067412D">
      <w:pPr>
        <w:pStyle w:val="ListParagraph"/>
        <w:numPr>
          <w:ilvl w:val="0"/>
          <w:numId w:val="3"/>
        </w:numPr>
        <w:jc w:val="both"/>
        <w:rPr>
          <w:rFonts w:ascii="Times New Roman" w:hAnsi="Times New Roman" w:cs="Times New Roman"/>
          <w:sz w:val="24"/>
          <w:szCs w:val="24"/>
        </w:rPr>
      </w:pPr>
      <w:r w:rsidRPr="003A0145">
        <w:rPr>
          <w:rFonts w:ascii="Times New Roman" w:hAnsi="Times New Roman" w:cs="Times New Roman"/>
          <w:sz w:val="24"/>
          <w:szCs w:val="24"/>
        </w:rPr>
        <w:t xml:space="preserve">INFERR </w:t>
      </w:r>
      <w:r w:rsidR="007F2C15" w:rsidRPr="003A0145">
        <w:rPr>
          <w:rFonts w:ascii="Times New Roman" w:hAnsi="Times New Roman" w:cs="Times New Roman"/>
          <w:sz w:val="24"/>
          <w:szCs w:val="24"/>
        </w:rPr>
        <w:t>Investigator</w:t>
      </w:r>
      <w:r w:rsidR="00100549" w:rsidRPr="003A0145">
        <w:rPr>
          <w:rFonts w:ascii="Times New Roman" w:hAnsi="Times New Roman" w:cs="Times New Roman"/>
          <w:sz w:val="24"/>
          <w:szCs w:val="24"/>
        </w:rPr>
        <w:t>s</w:t>
      </w:r>
      <w:r w:rsidR="007F2C15" w:rsidRPr="003A0145">
        <w:rPr>
          <w:rFonts w:ascii="Times New Roman" w:hAnsi="Times New Roman" w:cs="Times New Roman"/>
          <w:sz w:val="24"/>
          <w:szCs w:val="24"/>
        </w:rPr>
        <w:t xml:space="preserve"> at </w:t>
      </w:r>
      <w:r w:rsidR="003068AA" w:rsidRPr="003A0145">
        <w:rPr>
          <w:rFonts w:ascii="Times New Roman" w:hAnsi="Times New Roman" w:cs="Times New Roman"/>
          <w:sz w:val="24"/>
          <w:szCs w:val="24"/>
        </w:rPr>
        <w:t>M</w:t>
      </w:r>
      <w:r w:rsidR="0029518D">
        <w:rPr>
          <w:rFonts w:ascii="Times New Roman" w:hAnsi="Times New Roman" w:cs="Times New Roman"/>
          <w:sz w:val="24"/>
          <w:szCs w:val="24"/>
        </w:rPr>
        <w:t>enzies</w:t>
      </w:r>
      <w:r w:rsidR="003068AA" w:rsidRPr="003A0145">
        <w:rPr>
          <w:rFonts w:ascii="Times New Roman" w:hAnsi="Times New Roman" w:cs="Times New Roman"/>
          <w:sz w:val="24"/>
          <w:szCs w:val="24"/>
        </w:rPr>
        <w:t>,</w:t>
      </w:r>
      <w:r w:rsidR="009B105A" w:rsidRPr="003A0145">
        <w:rPr>
          <w:rFonts w:ascii="Times New Roman" w:hAnsi="Times New Roman" w:cs="Times New Roman"/>
          <w:sz w:val="24"/>
          <w:szCs w:val="24"/>
        </w:rPr>
        <w:t xml:space="preserve"> </w:t>
      </w:r>
      <w:r w:rsidR="002D0885" w:rsidRPr="003A0145">
        <w:rPr>
          <w:rFonts w:ascii="Times New Roman" w:hAnsi="Times New Roman" w:cs="Times New Roman"/>
          <w:sz w:val="24"/>
          <w:szCs w:val="24"/>
        </w:rPr>
        <w:t>Darwin,</w:t>
      </w:r>
      <w:r w:rsidR="009B105A" w:rsidRPr="003A0145">
        <w:rPr>
          <w:rFonts w:ascii="Times New Roman" w:hAnsi="Times New Roman" w:cs="Times New Roman"/>
          <w:sz w:val="24"/>
          <w:szCs w:val="24"/>
        </w:rPr>
        <w:t xml:space="preserve"> and Alice Springs</w:t>
      </w:r>
      <w:r w:rsidR="00EE5D1B" w:rsidRPr="003A0145">
        <w:rPr>
          <w:rFonts w:ascii="Times New Roman" w:hAnsi="Times New Roman" w:cs="Times New Roman"/>
          <w:sz w:val="24"/>
          <w:szCs w:val="24"/>
        </w:rPr>
        <w:t xml:space="preserve"> plan with the NT Territory Pathology and </w:t>
      </w:r>
      <w:r w:rsidR="003068AA" w:rsidRPr="003A0145">
        <w:rPr>
          <w:rFonts w:ascii="Times New Roman" w:hAnsi="Times New Roman" w:cs="Times New Roman"/>
          <w:sz w:val="24"/>
          <w:szCs w:val="24"/>
        </w:rPr>
        <w:t>M</w:t>
      </w:r>
      <w:r w:rsidR="0029518D">
        <w:rPr>
          <w:rFonts w:ascii="Times New Roman" w:hAnsi="Times New Roman" w:cs="Times New Roman"/>
          <w:sz w:val="24"/>
          <w:szCs w:val="24"/>
        </w:rPr>
        <w:t>enzies</w:t>
      </w:r>
      <w:r w:rsidR="003068AA" w:rsidRPr="003A0145">
        <w:rPr>
          <w:rFonts w:ascii="Times New Roman" w:hAnsi="Times New Roman" w:cs="Times New Roman"/>
          <w:sz w:val="24"/>
          <w:szCs w:val="24"/>
        </w:rPr>
        <w:t xml:space="preserve"> </w:t>
      </w:r>
      <w:r w:rsidR="00EE5D1B" w:rsidRPr="003A0145">
        <w:rPr>
          <w:rFonts w:ascii="Times New Roman" w:hAnsi="Times New Roman" w:cs="Times New Roman"/>
          <w:sz w:val="24"/>
          <w:szCs w:val="24"/>
        </w:rPr>
        <w:t>laboratory staff, the handling and processing of samples</w:t>
      </w:r>
      <w:r w:rsidR="007F2C15" w:rsidRPr="003A0145">
        <w:rPr>
          <w:rFonts w:ascii="Times New Roman" w:hAnsi="Times New Roman" w:cs="Times New Roman"/>
          <w:sz w:val="24"/>
          <w:szCs w:val="24"/>
        </w:rPr>
        <w:t xml:space="preserve">  </w:t>
      </w:r>
    </w:p>
    <w:p w14:paraId="5BD3EE86" w14:textId="2874CC65" w:rsidR="00467286" w:rsidRPr="003A0145" w:rsidRDefault="007F2C15" w:rsidP="0067412D">
      <w:pPr>
        <w:pStyle w:val="ListParagraph"/>
        <w:numPr>
          <w:ilvl w:val="0"/>
          <w:numId w:val="3"/>
        </w:numPr>
        <w:jc w:val="both"/>
        <w:rPr>
          <w:rFonts w:ascii="Times New Roman" w:hAnsi="Times New Roman" w:cs="Times New Roman"/>
          <w:sz w:val="24"/>
          <w:szCs w:val="24"/>
        </w:rPr>
      </w:pPr>
      <w:r w:rsidRPr="003A0145">
        <w:rPr>
          <w:rFonts w:ascii="Times New Roman" w:hAnsi="Times New Roman" w:cs="Times New Roman"/>
          <w:sz w:val="24"/>
          <w:szCs w:val="24"/>
        </w:rPr>
        <w:t xml:space="preserve">Members of </w:t>
      </w:r>
      <w:r w:rsidR="00100549" w:rsidRPr="003A0145">
        <w:rPr>
          <w:rFonts w:ascii="Times New Roman" w:hAnsi="Times New Roman" w:cs="Times New Roman"/>
          <w:sz w:val="24"/>
          <w:szCs w:val="24"/>
        </w:rPr>
        <w:t xml:space="preserve">the INFERR </w:t>
      </w:r>
      <w:r w:rsidRPr="003A0145">
        <w:rPr>
          <w:rFonts w:ascii="Times New Roman" w:hAnsi="Times New Roman" w:cs="Times New Roman"/>
          <w:sz w:val="24"/>
          <w:szCs w:val="24"/>
        </w:rPr>
        <w:t>research team</w:t>
      </w:r>
      <w:r w:rsidR="005F7296" w:rsidRPr="003A0145">
        <w:rPr>
          <w:rFonts w:ascii="Times New Roman" w:hAnsi="Times New Roman" w:cs="Times New Roman"/>
          <w:sz w:val="24"/>
          <w:szCs w:val="24"/>
        </w:rPr>
        <w:t xml:space="preserve"> in Darwin and Alice Springs</w:t>
      </w:r>
      <w:r w:rsidRPr="003A0145">
        <w:rPr>
          <w:rFonts w:ascii="Times New Roman" w:hAnsi="Times New Roman" w:cs="Times New Roman"/>
          <w:sz w:val="24"/>
          <w:szCs w:val="24"/>
        </w:rPr>
        <w:t xml:space="preserve"> who have been delegated responsibility for the collection, handling and/or transport of biological samples.</w:t>
      </w:r>
    </w:p>
    <w:p w14:paraId="23D21131" w14:textId="2B90F1C0" w:rsidR="00EE5D1B" w:rsidRPr="003A0145" w:rsidRDefault="003068AA" w:rsidP="0067412D">
      <w:pPr>
        <w:pStyle w:val="ListParagraph"/>
        <w:numPr>
          <w:ilvl w:val="0"/>
          <w:numId w:val="3"/>
        </w:numPr>
        <w:jc w:val="both"/>
        <w:rPr>
          <w:rFonts w:ascii="Times New Roman" w:hAnsi="Times New Roman" w:cs="Times New Roman"/>
          <w:sz w:val="24"/>
          <w:szCs w:val="24"/>
        </w:rPr>
      </w:pPr>
      <w:r w:rsidRPr="003A0145">
        <w:rPr>
          <w:rFonts w:ascii="Times New Roman" w:hAnsi="Times New Roman" w:cs="Times New Roman"/>
          <w:sz w:val="24"/>
          <w:szCs w:val="24"/>
        </w:rPr>
        <w:t>M</w:t>
      </w:r>
      <w:r w:rsidR="0029518D">
        <w:rPr>
          <w:rFonts w:ascii="Times New Roman" w:hAnsi="Times New Roman" w:cs="Times New Roman"/>
          <w:sz w:val="24"/>
          <w:szCs w:val="24"/>
        </w:rPr>
        <w:t>enzies</w:t>
      </w:r>
      <w:r w:rsidRPr="003A0145">
        <w:rPr>
          <w:rFonts w:ascii="Times New Roman" w:hAnsi="Times New Roman" w:cs="Times New Roman"/>
          <w:sz w:val="24"/>
          <w:szCs w:val="24"/>
        </w:rPr>
        <w:t xml:space="preserve"> laboratory staff handling and processing the samples sent to the M</w:t>
      </w:r>
      <w:r w:rsidR="0029518D">
        <w:rPr>
          <w:rFonts w:ascii="Times New Roman" w:hAnsi="Times New Roman" w:cs="Times New Roman"/>
          <w:sz w:val="24"/>
          <w:szCs w:val="24"/>
        </w:rPr>
        <w:t>enzies</w:t>
      </w:r>
      <w:r w:rsidRPr="003A0145">
        <w:rPr>
          <w:rFonts w:ascii="Times New Roman" w:hAnsi="Times New Roman" w:cs="Times New Roman"/>
          <w:sz w:val="24"/>
          <w:szCs w:val="24"/>
        </w:rPr>
        <w:t xml:space="preserve"> laboratory from NT Territory laboratory</w:t>
      </w:r>
    </w:p>
    <w:p w14:paraId="467EE40F" w14:textId="400317BB" w:rsidR="00467286" w:rsidRPr="009B7749" w:rsidRDefault="00C43511" w:rsidP="0067412D">
      <w:pPr>
        <w:pStyle w:val="ListParagraph"/>
        <w:numPr>
          <w:ilvl w:val="0"/>
          <w:numId w:val="3"/>
        </w:numPr>
        <w:jc w:val="both"/>
        <w:rPr>
          <w:rFonts w:ascii="Times New Roman" w:hAnsi="Times New Roman" w:cs="Times New Roman"/>
          <w:sz w:val="24"/>
          <w:szCs w:val="24"/>
        </w:rPr>
      </w:pPr>
      <w:r w:rsidRPr="003A0145">
        <w:rPr>
          <w:rFonts w:ascii="Times New Roman" w:hAnsi="Times New Roman" w:cs="Times New Roman"/>
          <w:sz w:val="24"/>
          <w:szCs w:val="24"/>
        </w:rPr>
        <w:t xml:space="preserve">Royal </w:t>
      </w:r>
      <w:r w:rsidR="005015BE" w:rsidRPr="003A0145">
        <w:rPr>
          <w:rFonts w:ascii="Times New Roman" w:hAnsi="Times New Roman" w:cs="Times New Roman"/>
          <w:sz w:val="24"/>
          <w:szCs w:val="24"/>
        </w:rPr>
        <w:t>Darwin</w:t>
      </w:r>
      <w:r w:rsidRPr="003A0145">
        <w:rPr>
          <w:rFonts w:ascii="Times New Roman" w:hAnsi="Times New Roman" w:cs="Times New Roman"/>
          <w:sz w:val="24"/>
          <w:szCs w:val="24"/>
        </w:rPr>
        <w:t xml:space="preserve"> Hospital (RDH)</w:t>
      </w:r>
      <w:r w:rsidR="005015BE" w:rsidRPr="003A0145">
        <w:rPr>
          <w:rFonts w:ascii="Times New Roman" w:hAnsi="Times New Roman" w:cs="Times New Roman"/>
          <w:sz w:val="24"/>
          <w:szCs w:val="24"/>
        </w:rPr>
        <w:t xml:space="preserve"> &amp; Alice Springs Hospitals</w:t>
      </w:r>
      <w:r w:rsidR="00414117" w:rsidRPr="003A0145">
        <w:rPr>
          <w:rFonts w:ascii="Times New Roman" w:hAnsi="Times New Roman" w:cs="Times New Roman"/>
          <w:sz w:val="24"/>
          <w:szCs w:val="24"/>
        </w:rPr>
        <w:t>’</w:t>
      </w:r>
      <w:r w:rsidR="005015BE" w:rsidRPr="003A0145">
        <w:rPr>
          <w:rFonts w:ascii="Times New Roman" w:hAnsi="Times New Roman" w:cs="Times New Roman"/>
          <w:sz w:val="24"/>
          <w:szCs w:val="24"/>
        </w:rPr>
        <w:t xml:space="preserve"> </w:t>
      </w:r>
      <w:r w:rsidRPr="003A0145">
        <w:rPr>
          <w:rFonts w:ascii="Times New Roman" w:hAnsi="Times New Roman" w:cs="Times New Roman"/>
          <w:sz w:val="24"/>
          <w:szCs w:val="24"/>
        </w:rPr>
        <w:t>(ASH)</w:t>
      </w:r>
      <w:r w:rsidR="000A3A60" w:rsidRPr="003A0145">
        <w:rPr>
          <w:rFonts w:ascii="Times New Roman" w:hAnsi="Times New Roman" w:cs="Times New Roman"/>
          <w:sz w:val="24"/>
          <w:szCs w:val="24"/>
        </w:rPr>
        <w:t xml:space="preserve">Territory Pathology </w:t>
      </w:r>
      <w:r w:rsidR="00EE5D1B" w:rsidRPr="003A0145">
        <w:rPr>
          <w:rFonts w:ascii="Times New Roman" w:hAnsi="Times New Roman" w:cs="Times New Roman"/>
          <w:sz w:val="24"/>
          <w:szCs w:val="24"/>
        </w:rPr>
        <w:t xml:space="preserve">(including Katherine and Tennant Creek) </w:t>
      </w:r>
      <w:r w:rsidR="005015BE" w:rsidRPr="003A0145">
        <w:rPr>
          <w:rFonts w:ascii="Times New Roman" w:hAnsi="Times New Roman" w:cs="Times New Roman"/>
          <w:sz w:val="24"/>
          <w:szCs w:val="24"/>
        </w:rPr>
        <w:t>staff</w:t>
      </w:r>
      <w:r w:rsidR="007F2C15" w:rsidRPr="003A0145">
        <w:rPr>
          <w:rFonts w:ascii="Times New Roman" w:hAnsi="Times New Roman" w:cs="Times New Roman"/>
          <w:sz w:val="24"/>
          <w:szCs w:val="24"/>
        </w:rPr>
        <w:t xml:space="preserve"> </w:t>
      </w:r>
      <w:r w:rsidR="005015BE" w:rsidRPr="003A0145">
        <w:rPr>
          <w:rFonts w:ascii="Times New Roman" w:hAnsi="Times New Roman" w:cs="Times New Roman"/>
          <w:sz w:val="24"/>
          <w:szCs w:val="24"/>
        </w:rPr>
        <w:t>who are processing</w:t>
      </w:r>
      <w:r w:rsidR="00904719" w:rsidRPr="003A0145">
        <w:rPr>
          <w:rFonts w:ascii="Times New Roman" w:hAnsi="Times New Roman" w:cs="Times New Roman"/>
          <w:sz w:val="24"/>
          <w:szCs w:val="24"/>
        </w:rPr>
        <w:t xml:space="preserve">, </w:t>
      </w:r>
      <w:r w:rsidR="003068AA" w:rsidRPr="003A0145">
        <w:rPr>
          <w:rFonts w:ascii="Times New Roman" w:hAnsi="Times New Roman" w:cs="Times New Roman"/>
          <w:sz w:val="24"/>
          <w:szCs w:val="24"/>
        </w:rPr>
        <w:t>storing,</w:t>
      </w:r>
      <w:r w:rsidR="00904719" w:rsidRPr="003A0145">
        <w:rPr>
          <w:rFonts w:ascii="Times New Roman" w:hAnsi="Times New Roman" w:cs="Times New Roman"/>
          <w:sz w:val="24"/>
          <w:szCs w:val="24"/>
        </w:rPr>
        <w:t xml:space="preserve"> and shipping</w:t>
      </w:r>
      <w:r w:rsidR="005015BE" w:rsidRPr="003A0145">
        <w:rPr>
          <w:rFonts w:ascii="Times New Roman" w:hAnsi="Times New Roman" w:cs="Times New Roman"/>
          <w:sz w:val="24"/>
          <w:szCs w:val="24"/>
        </w:rPr>
        <w:t xml:space="preserve"> samples for the INFERR </w:t>
      </w:r>
      <w:r w:rsidR="00EE5D1B" w:rsidRPr="003A0145">
        <w:rPr>
          <w:rFonts w:ascii="Times New Roman" w:hAnsi="Times New Roman" w:cs="Times New Roman"/>
          <w:sz w:val="24"/>
          <w:szCs w:val="24"/>
        </w:rPr>
        <w:t>clinical trial</w:t>
      </w:r>
      <w:r w:rsidR="00467286" w:rsidRPr="003A0145">
        <w:rPr>
          <w:rFonts w:ascii="Times New Roman" w:hAnsi="Times New Roman" w:cs="Times New Roman"/>
          <w:sz w:val="24"/>
          <w:szCs w:val="24"/>
        </w:rPr>
        <w:t xml:space="preserve"> </w:t>
      </w:r>
    </w:p>
    <w:p w14:paraId="488B1571" w14:textId="6BD1FCA0" w:rsidR="00467286" w:rsidRPr="003A0145" w:rsidRDefault="00304A82" w:rsidP="004B0C9B">
      <w:pPr>
        <w:pStyle w:val="Heading1"/>
        <w:rPr>
          <w:rFonts w:ascii="Times New Roman" w:hAnsi="Times New Roman" w:cs="Times New Roman"/>
          <w:b/>
          <w:bCs/>
          <w:color w:val="auto"/>
        </w:rPr>
      </w:pPr>
      <w:bookmarkStart w:id="5" w:name="_Toc78642171"/>
      <w:r>
        <w:rPr>
          <w:rFonts w:ascii="Times New Roman" w:hAnsi="Times New Roman" w:cs="Times New Roman"/>
          <w:b/>
          <w:bCs/>
          <w:color w:val="auto"/>
        </w:rPr>
        <w:t xml:space="preserve">INFERR </w:t>
      </w:r>
      <w:r w:rsidR="005A27E8">
        <w:rPr>
          <w:rFonts w:ascii="Times New Roman" w:hAnsi="Times New Roman" w:cs="Times New Roman"/>
          <w:b/>
          <w:bCs/>
          <w:color w:val="auto"/>
        </w:rPr>
        <w:t>RECRUITMENT LOCATIONS</w:t>
      </w:r>
      <w:bookmarkEnd w:id="5"/>
    </w:p>
    <w:p w14:paraId="194334B1" w14:textId="34B0811C" w:rsidR="00304A82" w:rsidRDefault="006F40CB" w:rsidP="001752F1">
      <w:pPr>
        <w:spacing w:after="0"/>
        <w:rPr>
          <w:rFonts w:ascii="Times New Roman" w:hAnsi="Times New Roman" w:cs="Times New Roman"/>
          <w:sz w:val="24"/>
          <w:szCs w:val="24"/>
        </w:rPr>
      </w:pPr>
      <w:r w:rsidRPr="003A0145">
        <w:rPr>
          <w:rFonts w:ascii="Times New Roman" w:hAnsi="Times New Roman" w:cs="Times New Roman"/>
          <w:sz w:val="24"/>
          <w:szCs w:val="24"/>
        </w:rPr>
        <w:t xml:space="preserve">The INFERR trial will recruit </w:t>
      </w:r>
      <w:r w:rsidR="008F0567" w:rsidRPr="003A0145">
        <w:rPr>
          <w:rFonts w:ascii="Times New Roman" w:hAnsi="Times New Roman" w:cs="Times New Roman"/>
          <w:sz w:val="24"/>
          <w:szCs w:val="24"/>
        </w:rPr>
        <w:t>576 participants over 3.5 years from participating dialysis centres</w:t>
      </w:r>
      <w:r w:rsidR="00304A82">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188"/>
      </w:tblGrid>
      <w:tr w:rsidR="00A84A84" w14:paraId="3A6506EA" w14:textId="77777777" w:rsidTr="00A84A84">
        <w:tc>
          <w:tcPr>
            <w:tcW w:w="3828" w:type="dxa"/>
          </w:tcPr>
          <w:p w14:paraId="3A411AC0" w14:textId="77777777" w:rsidR="00A84A84" w:rsidRDefault="00A84A84" w:rsidP="00A84A84">
            <w:pPr>
              <w:rPr>
                <w:rFonts w:ascii="Times New Roman" w:hAnsi="Times New Roman" w:cs="Times New Roman"/>
                <w:b/>
                <w:bCs/>
                <w:sz w:val="24"/>
                <w:szCs w:val="24"/>
              </w:rPr>
            </w:pPr>
            <w:r w:rsidRPr="003A0145">
              <w:rPr>
                <w:rFonts w:ascii="Times New Roman" w:hAnsi="Times New Roman" w:cs="Times New Roman"/>
                <w:b/>
                <w:bCs/>
                <w:sz w:val="24"/>
                <w:szCs w:val="24"/>
              </w:rPr>
              <w:t>Top End</w:t>
            </w:r>
            <w:r>
              <w:rPr>
                <w:rFonts w:ascii="Times New Roman" w:hAnsi="Times New Roman" w:cs="Times New Roman"/>
                <w:b/>
                <w:bCs/>
                <w:sz w:val="24"/>
                <w:szCs w:val="24"/>
              </w:rPr>
              <w:t>:</w:t>
            </w:r>
          </w:p>
          <w:p w14:paraId="6EAC00F4" w14:textId="77777777" w:rsidR="00A84A84" w:rsidRDefault="00A84A84" w:rsidP="00B777A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Royal </w:t>
            </w:r>
            <w:r w:rsidRPr="005A27E8">
              <w:rPr>
                <w:rFonts w:ascii="Times New Roman" w:hAnsi="Times New Roman" w:cs="Times New Roman"/>
                <w:sz w:val="24"/>
                <w:szCs w:val="24"/>
              </w:rPr>
              <w:t xml:space="preserve">Darwin Hospital, </w:t>
            </w:r>
          </w:p>
          <w:p w14:paraId="57AD7C3D" w14:textId="77777777" w:rsidR="00A84A84" w:rsidRDefault="00A84A84" w:rsidP="00B777AC">
            <w:pPr>
              <w:pStyle w:val="ListParagraph"/>
              <w:numPr>
                <w:ilvl w:val="0"/>
                <w:numId w:val="11"/>
              </w:numPr>
              <w:rPr>
                <w:rFonts w:ascii="Times New Roman" w:hAnsi="Times New Roman" w:cs="Times New Roman"/>
                <w:sz w:val="24"/>
                <w:szCs w:val="24"/>
              </w:rPr>
            </w:pPr>
            <w:r w:rsidRPr="005A27E8">
              <w:rPr>
                <w:rFonts w:ascii="Times New Roman" w:hAnsi="Times New Roman" w:cs="Times New Roman"/>
                <w:sz w:val="24"/>
                <w:szCs w:val="24"/>
              </w:rPr>
              <w:t xml:space="preserve">Nightcliff, </w:t>
            </w:r>
          </w:p>
          <w:p w14:paraId="358403B5" w14:textId="77777777" w:rsidR="00A84A84" w:rsidRDefault="00A84A84" w:rsidP="00B777AC">
            <w:pPr>
              <w:pStyle w:val="ListParagraph"/>
              <w:numPr>
                <w:ilvl w:val="0"/>
                <w:numId w:val="11"/>
              </w:numPr>
              <w:rPr>
                <w:rFonts w:ascii="Times New Roman" w:hAnsi="Times New Roman" w:cs="Times New Roman"/>
                <w:sz w:val="24"/>
                <w:szCs w:val="24"/>
              </w:rPr>
            </w:pPr>
            <w:r w:rsidRPr="005A27E8">
              <w:rPr>
                <w:rFonts w:ascii="Times New Roman" w:hAnsi="Times New Roman" w:cs="Times New Roman"/>
                <w:sz w:val="24"/>
                <w:szCs w:val="24"/>
              </w:rPr>
              <w:t xml:space="preserve">Palmerston, </w:t>
            </w:r>
          </w:p>
          <w:p w14:paraId="248EFE8A" w14:textId="77777777" w:rsidR="00A84A84" w:rsidRDefault="00A84A84" w:rsidP="00B777AC">
            <w:pPr>
              <w:pStyle w:val="ListParagraph"/>
              <w:numPr>
                <w:ilvl w:val="0"/>
                <w:numId w:val="11"/>
              </w:numPr>
              <w:rPr>
                <w:rFonts w:ascii="Times New Roman" w:hAnsi="Times New Roman" w:cs="Times New Roman"/>
                <w:sz w:val="24"/>
                <w:szCs w:val="24"/>
              </w:rPr>
            </w:pPr>
            <w:r w:rsidRPr="005A27E8">
              <w:rPr>
                <w:rFonts w:ascii="Times New Roman" w:hAnsi="Times New Roman" w:cs="Times New Roman"/>
                <w:sz w:val="24"/>
                <w:szCs w:val="24"/>
              </w:rPr>
              <w:t xml:space="preserve">Katherine, </w:t>
            </w:r>
          </w:p>
          <w:p w14:paraId="77790D16" w14:textId="02D461B0" w:rsidR="00A84A84" w:rsidRPr="009B7749" w:rsidRDefault="00A84A84" w:rsidP="00B777AC">
            <w:pPr>
              <w:pStyle w:val="ListParagraph"/>
              <w:numPr>
                <w:ilvl w:val="0"/>
                <w:numId w:val="11"/>
              </w:numPr>
              <w:rPr>
                <w:rFonts w:ascii="Times New Roman" w:hAnsi="Times New Roman" w:cs="Times New Roman"/>
                <w:sz w:val="24"/>
                <w:szCs w:val="24"/>
              </w:rPr>
            </w:pPr>
            <w:r w:rsidRPr="005A27E8">
              <w:rPr>
                <w:rFonts w:ascii="Times New Roman" w:hAnsi="Times New Roman" w:cs="Times New Roman"/>
                <w:sz w:val="24"/>
                <w:szCs w:val="24"/>
              </w:rPr>
              <w:t xml:space="preserve">Tiwi Islands </w:t>
            </w:r>
          </w:p>
        </w:tc>
        <w:tc>
          <w:tcPr>
            <w:tcW w:w="5188" w:type="dxa"/>
          </w:tcPr>
          <w:p w14:paraId="21F985D3" w14:textId="77777777" w:rsidR="00A84A84" w:rsidRDefault="00A84A84" w:rsidP="00A84A84">
            <w:pPr>
              <w:ind w:left="60"/>
              <w:rPr>
                <w:rFonts w:ascii="Times New Roman" w:hAnsi="Times New Roman" w:cs="Times New Roman"/>
                <w:b/>
                <w:bCs/>
                <w:sz w:val="24"/>
                <w:szCs w:val="24"/>
              </w:rPr>
            </w:pPr>
            <w:r w:rsidRPr="005A27E8">
              <w:rPr>
                <w:rFonts w:ascii="Times New Roman" w:hAnsi="Times New Roman" w:cs="Times New Roman"/>
                <w:b/>
                <w:bCs/>
                <w:sz w:val="24"/>
                <w:szCs w:val="24"/>
              </w:rPr>
              <w:t>Central Australia</w:t>
            </w:r>
            <w:r>
              <w:rPr>
                <w:rFonts w:ascii="Times New Roman" w:hAnsi="Times New Roman" w:cs="Times New Roman"/>
                <w:b/>
                <w:bCs/>
                <w:sz w:val="24"/>
                <w:szCs w:val="24"/>
              </w:rPr>
              <w:t>:</w:t>
            </w:r>
          </w:p>
          <w:p w14:paraId="7C8FBBC7" w14:textId="77777777" w:rsidR="00A84A84" w:rsidRDefault="00A84A84" w:rsidP="00B777AC">
            <w:pPr>
              <w:pStyle w:val="ListParagraph"/>
              <w:numPr>
                <w:ilvl w:val="0"/>
                <w:numId w:val="12"/>
              </w:numPr>
              <w:rPr>
                <w:rFonts w:ascii="Times New Roman" w:hAnsi="Times New Roman" w:cs="Times New Roman"/>
                <w:sz w:val="24"/>
                <w:szCs w:val="24"/>
              </w:rPr>
            </w:pPr>
            <w:r w:rsidRPr="005A27E8">
              <w:rPr>
                <w:rFonts w:ascii="Times New Roman" w:hAnsi="Times New Roman" w:cs="Times New Roman"/>
                <w:sz w:val="24"/>
                <w:szCs w:val="24"/>
              </w:rPr>
              <w:t xml:space="preserve">Alice Springs Hospital, </w:t>
            </w:r>
          </w:p>
          <w:p w14:paraId="3123B01D" w14:textId="77777777" w:rsidR="00A84A84" w:rsidRDefault="00A84A84" w:rsidP="00B777AC">
            <w:pPr>
              <w:pStyle w:val="ListParagraph"/>
              <w:numPr>
                <w:ilvl w:val="0"/>
                <w:numId w:val="12"/>
              </w:numPr>
              <w:rPr>
                <w:rFonts w:ascii="Times New Roman" w:hAnsi="Times New Roman" w:cs="Times New Roman"/>
                <w:sz w:val="24"/>
                <w:szCs w:val="24"/>
              </w:rPr>
            </w:pPr>
            <w:r w:rsidRPr="005A27E8">
              <w:rPr>
                <w:rFonts w:ascii="Times New Roman" w:hAnsi="Times New Roman" w:cs="Times New Roman"/>
                <w:sz w:val="24"/>
                <w:szCs w:val="24"/>
              </w:rPr>
              <w:t xml:space="preserve">Gap Road, </w:t>
            </w:r>
          </w:p>
          <w:p w14:paraId="412814E3" w14:textId="77777777" w:rsidR="00A84A84" w:rsidRDefault="00A84A84" w:rsidP="00B777AC">
            <w:pPr>
              <w:pStyle w:val="ListParagraph"/>
              <w:numPr>
                <w:ilvl w:val="0"/>
                <w:numId w:val="12"/>
              </w:numPr>
              <w:rPr>
                <w:rFonts w:ascii="Times New Roman" w:hAnsi="Times New Roman" w:cs="Times New Roman"/>
                <w:sz w:val="24"/>
                <w:szCs w:val="24"/>
              </w:rPr>
            </w:pPr>
            <w:r w:rsidRPr="005A27E8">
              <w:rPr>
                <w:rFonts w:ascii="Times New Roman" w:hAnsi="Times New Roman" w:cs="Times New Roman"/>
                <w:sz w:val="24"/>
                <w:szCs w:val="24"/>
              </w:rPr>
              <w:t>Flynn Drive</w:t>
            </w:r>
          </w:p>
          <w:p w14:paraId="39B625D4" w14:textId="77777777" w:rsidR="00A84A84" w:rsidRPr="005A27E8" w:rsidRDefault="00A84A84" w:rsidP="00B777AC">
            <w:pPr>
              <w:pStyle w:val="ListParagraph"/>
              <w:numPr>
                <w:ilvl w:val="0"/>
                <w:numId w:val="12"/>
              </w:numPr>
              <w:rPr>
                <w:rFonts w:ascii="Times New Roman" w:hAnsi="Times New Roman" w:cs="Times New Roman"/>
                <w:sz w:val="24"/>
                <w:szCs w:val="24"/>
              </w:rPr>
            </w:pPr>
            <w:r w:rsidRPr="005A27E8">
              <w:rPr>
                <w:rFonts w:ascii="Times New Roman" w:hAnsi="Times New Roman" w:cs="Times New Roman"/>
                <w:sz w:val="24"/>
                <w:szCs w:val="24"/>
              </w:rPr>
              <w:t>Tennant Creek.</w:t>
            </w:r>
          </w:p>
          <w:p w14:paraId="79F801AB" w14:textId="77777777" w:rsidR="00A84A84" w:rsidRDefault="00A84A84" w:rsidP="00467286">
            <w:pPr>
              <w:rPr>
                <w:rFonts w:ascii="Times New Roman" w:hAnsi="Times New Roman" w:cs="Times New Roman"/>
                <w:sz w:val="24"/>
                <w:szCs w:val="24"/>
              </w:rPr>
            </w:pPr>
          </w:p>
        </w:tc>
      </w:tr>
    </w:tbl>
    <w:p w14:paraId="4DE56CBF" w14:textId="3EDD5EA2" w:rsidR="000C570E" w:rsidRPr="00841DCF" w:rsidRDefault="004B0C9B" w:rsidP="00841DCF">
      <w:pPr>
        <w:pStyle w:val="Heading1"/>
        <w:rPr>
          <w:rFonts w:ascii="Times New Roman" w:hAnsi="Times New Roman" w:cs="Times New Roman"/>
          <w:b/>
          <w:bCs/>
          <w:color w:val="auto"/>
        </w:rPr>
      </w:pPr>
      <w:bookmarkStart w:id="6" w:name="_Toc78642172"/>
      <w:r w:rsidRPr="003A0145">
        <w:rPr>
          <w:rFonts w:ascii="Times New Roman" w:hAnsi="Times New Roman" w:cs="Times New Roman"/>
          <w:b/>
          <w:bCs/>
          <w:color w:val="auto"/>
        </w:rPr>
        <w:t>PROCEDURES</w:t>
      </w:r>
      <w:bookmarkEnd w:id="6"/>
    </w:p>
    <w:p w14:paraId="4CD1073D" w14:textId="5C190DD1" w:rsidR="00100549" w:rsidRPr="00841DCF" w:rsidRDefault="001752F1" w:rsidP="00841DCF">
      <w:pPr>
        <w:pStyle w:val="Heading2"/>
        <w:rPr>
          <w:rFonts w:ascii="Times New Roman" w:hAnsi="Times New Roman" w:cs="Times New Roman"/>
          <w:b/>
          <w:bCs/>
        </w:rPr>
      </w:pPr>
      <w:bookmarkStart w:id="7" w:name="_Toc78642173"/>
      <w:bookmarkStart w:id="8" w:name="_Hlk77838873"/>
      <w:r>
        <w:rPr>
          <w:rFonts w:ascii="Times New Roman" w:hAnsi="Times New Roman" w:cs="Times New Roman"/>
          <w:b/>
          <w:bCs/>
          <w:color w:val="auto"/>
        </w:rPr>
        <w:t>Brief o</w:t>
      </w:r>
      <w:r w:rsidR="0029518D">
        <w:rPr>
          <w:rFonts w:ascii="Times New Roman" w:hAnsi="Times New Roman" w:cs="Times New Roman"/>
          <w:b/>
          <w:bCs/>
          <w:color w:val="auto"/>
        </w:rPr>
        <w:t>verview</w:t>
      </w:r>
      <w:bookmarkEnd w:id="7"/>
      <w:r w:rsidR="00EA135F" w:rsidRPr="00841DCF">
        <w:rPr>
          <w:rFonts w:ascii="Times New Roman" w:hAnsi="Times New Roman" w:cs="Times New Roman"/>
          <w:b/>
          <w:bCs/>
          <w:color w:val="auto"/>
        </w:rPr>
        <w:t xml:space="preserve"> </w:t>
      </w:r>
    </w:p>
    <w:bookmarkEnd w:id="8"/>
    <w:p w14:paraId="5F85354D" w14:textId="145AAAE2" w:rsidR="008B30C6" w:rsidRPr="003A0145" w:rsidRDefault="00A84A84" w:rsidP="0067412D">
      <w:pPr>
        <w:jc w:val="both"/>
        <w:rPr>
          <w:rFonts w:ascii="Times New Roman" w:hAnsi="Times New Roman" w:cs="Times New Roman"/>
          <w:sz w:val="24"/>
          <w:szCs w:val="24"/>
        </w:rPr>
      </w:pPr>
      <w:r>
        <w:rPr>
          <w:rFonts w:ascii="Times New Roman" w:hAnsi="Times New Roman" w:cs="Times New Roman"/>
          <w:sz w:val="24"/>
          <w:szCs w:val="24"/>
        </w:rPr>
        <w:t>M</w:t>
      </w:r>
      <w:r w:rsidR="009859D7" w:rsidRPr="003A0145">
        <w:rPr>
          <w:rFonts w:ascii="Times New Roman" w:hAnsi="Times New Roman" w:cs="Times New Roman"/>
          <w:sz w:val="24"/>
          <w:szCs w:val="24"/>
        </w:rPr>
        <w:t>onthly</w:t>
      </w:r>
      <w:r w:rsidR="000C570E">
        <w:rPr>
          <w:rFonts w:ascii="Times New Roman" w:hAnsi="Times New Roman" w:cs="Times New Roman"/>
          <w:sz w:val="24"/>
          <w:szCs w:val="24"/>
        </w:rPr>
        <w:t xml:space="preserve"> or three-monthly</w:t>
      </w:r>
      <w:r w:rsidR="009859D7" w:rsidRPr="003A0145">
        <w:rPr>
          <w:rFonts w:ascii="Times New Roman" w:hAnsi="Times New Roman" w:cs="Times New Roman"/>
          <w:sz w:val="24"/>
          <w:szCs w:val="24"/>
        </w:rPr>
        <w:t xml:space="preserve"> </w:t>
      </w:r>
      <w:r>
        <w:rPr>
          <w:rFonts w:ascii="Times New Roman" w:hAnsi="Times New Roman" w:cs="Times New Roman"/>
          <w:sz w:val="24"/>
          <w:szCs w:val="24"/>
        </w:rPr>
        <w:t xml:space="preserve">routine standard clinical care </w:t>
      </w:r>
      <w:r w:rsidRPr="003A0145">
        <w:rPr>
          <w:rFonts w:ascii="Times New Roman" w:hAnsi="Times New Roman" w:cs="Times New Roman"/>
          <w:sz w:val="24"/>
          <w:szCs w:val="24"/>
        </w:rPr>
        <w:t>blood</w:t>
      </w:r>
      <w:r>
        <w:rPr>
          <w:rFonts w:ascii="Times New Roman" w:hAnsi="Times New Roman" w:cs="Times New Roman"/>
          <w:sz w:val="24"/>
          <w:szCs w:val="24"/>
        </w:rPr>
        <w:t xml:space="preserve"> specimens </w:t>
      </w:r>
      <w:r w:rsidR="002A6EF7" w:rsidRPr="003A0145">
        <w:rPr>
          <w:rFonts w:ascii="Times New Roman" w:hAnsi="Times New Roman" w:cs="Times New Roman"/>
          <w:sz w:val="24"/>
          <w:szCs w:val="24"/>
        </w:rPr>
        <w:t xml:space="preserve">will be collected by the renal nurses in the </w:t>
      </w:r>
      <w:r w:rsidR="00C3695E" w:rsidRPr="003A0145">
        <w:rPr>
          <w:rFonts w:ascii="Times New Roman" w:hAnsi="Times New Roman" w:cs="Times New Roman"/>
          <w:sz w:val="24"/>
          <w:szCs w:val="24"/>
        </w:rPr>
        <w:t xml:space="preserve">participating </w:t>
      </w:r>
      <w:r w:rsidR="002A6EF7" w:rsidRPr="003A0145">
        <w:rPr>
          <w:rFonts w:ascii="Times New Roman" w:hAnsi="Times New Roman" w:cs="Times New Roman"/>
          <w:sz w:val="24"/>
          <w:szCs w:val="24"/>
        </w:rPr>
        <w:t>dialysis units</w:t>
      </w:r>
      <w:r>
        <w:rPr>
          <w:rFonts w:ascii="Times New Roman" w:hAnsi="Times New Roman" w:cs="Times New Roman"/>
          <w:sz w:val="24"/>
          <w:szCs w:val="24"/>
        </w:rPr>
        <w:t xml:space="preserve"> (Table 1). </w:t>
      </w:r>
      <w:r w:rsidR="002A6EF7" w:rsidRPr="003A0145">
        <w:rPr>
          <w:rFonts w:ascii="Times New Roman" w:hAnsi="Times New Roman" w:cs="Times New Roman"/>
          <w:sz w:val="24"/>
          <w:szCs w:val="24"/>
        </w:rPr>
        <w:t xml:space="preserve"> </w:t>
      </w:r>
      <w:r w:rsidRPr="003A0145">
        <w:rPr>
          <w:rFonts w:ascii="Times New Roman" w:hAnsi="Times New Roman" w:cs="Times New Roman"/>
          <w:sz w:val="24"/>
          <w:szCs w:val="24"/>
        </w:rPr>
        <w:t>INFERR specific request forms and labels are used to identify the collection tubes used for each participant</w:t>
      </w:r>
      <w:r>
        <w:rPr>
          <w:rFonts w:ascii="Times New Roman" w:hAnsi="Times New Roman" w:cs="Times New Roman"/>
          <w:sz w:val="24"/>
          <w:szCs w:val="24"/>
        </w:rPr>
        <w:t xml:space="preserve"> for the collection of these samples (section 4.3). The specimens will be </w:t>
      </w:r>
      <w:r w:rsidRPr="003A0145">
        <w:rPr>
          <w:rFonts w:ascii="Times New Roman" w:hAnsi="Times New Roman" w:cs="Times New Roman"/>
          <w:sz w:val="24"/>
          <w:szCs w:val="24"/>
        </w:rPr>
        <w:t xml:space="preserve">processed by Territory Pathology </w:t>
      </w:r>
      <w:r>
        <w:rPr>
          <w:rFonts w:ascii="Times New Roman" w:hAnsi="Times New Roman" w:cs="Times New Roman"/>
          <w:sz w:val="24"/>
          <w:szCs w:val="24"/>
        </w:rPr>
        <w:t>in</w:t>
      </w:r>
      <w:r w:rsidRPr="003A0145">
        <w:rPr>
          <w:rFonts w:ascii="Times New Roman" w:hAnsi="Times New Roman" w:cs="Times New Roman"/>
          <w:sz w:val="24"/>
          <w:szCs w:val="24"/>
        </w:rPr>
        <w:t xml:space="preserve"> Darwin</w:t>
      </w:r>
      <w:r>
        <w:rPr>
          <w:rFonts w:ascii="Times New Roman" w:hAnsi="Times New Roman" w:cs="Times New Roman"/>
          <w:sz w:val="24"/>
          <w:szCs w:val="24"/>
        </w:rPr>
        <w:t>,</w:t>
      </w:r>
      <w:r w:rsidRPr="003A0145">
        <w:rPr>
          <w:rFonts w:ascii="Times New Roman" w:hAnsi="Times New Roman" w:cs="Times New Roman"/>
          <w:sz w:val="24"/>
          <w:szCs w:val="24"/>
        </w:rPr>
        <w:t xml:space="preserve"> Alice Springs Hospitals</w:t>
      </w:r>
      <w:r>
        <w:rPr>
          <w:rFonts w:ascii="Times New Roman" w:hAnsi="Times New Roman" w:cs="Times New Roman"/>
          <w:sz w:val="24"/>
          <w:szCs w:val="24"/>
        </w:rPr>
        <w:t>. Katherine and Tennant Creek as per the NT Territory Laboratories procedures.</w:t>
      </w:r>
      <w:r w:rsidR="008B30C6" w:rsidRPr="008B30C6">
        <w:rPr>
          <w:rFonts w:ascii="Times New Roman" w:hAnsi="Times New Roman" w:cs="Times New Roman"/>
          <w:sz w:val="24"/>
          <w:szCs w:val="24"/>
        </w:rPr>
        <w:t xml:space="preserve"> </w:t>
      </w:r>
      <w:r w:rsidR="008B30C6" w:rsidRPr="003A0145">
        <w:rPr>
          <w:rFonts w:ascii="Times New Roman" w:hAnsi="Times New Roman" w:cs="Times New Roman"/>
          <w:sz w:val="24"/>
          <w:szCs w:val="24"/>
        </w:rPr>
        <w:t xml:space="preserve">When samples are couriered from participating dialysis units to either RDH or ASH, a copy of the courier form should be retained by the site staff and submitted to a member of the INFERR team either via email or in person at the next available opportunity </w:t>
      </w:r>
    </w:p>
    <w:p w14:paraId="7AE059C0" w14:textId="13EF3030" w:rsidR="00A84A84" w:rsidRDefault="00A84A84" w:rsidP="00A84A84">
      <w:pPr>
        <w:rPr>
          <w:rFonts w:ascii="Times New Roman" w:hAnsi="Times New Roman" w:cs="Times New Roman"/>
          <w:sz w:val="24"/>
          <w:szCs w:val="24"/>
        </w:rPr>
      </w:pPr>
    </w:p>
    <w:p w14:paraId="5AFEA337" w14:textId="3315B09D" w:rsidR="00A84A84" w:rsidRDefault="00A84A84" w:rsidP="0067412D">
      <w:pPr>
        <w:jc w:val="both"/>
        <w:rPr>
          <w:rFonts w:ascii="Times New Roman" w:hAnsi="Times New Roman" w:cs="Times New Roman"/>
          <w:sz w:val="24"/>
          <w:szCs w:val="24"/>
        </w:rPr>
      </w:pPr>
      <w:r>
        <w:rPr>
          <w:rFonts w:ascii="Times New Roman" w:hAnsi="Times New Roman" w:cs="Times New Roman"/>
          <w:sz w:val="24"/>
          <w:szCs w:val="24"/>
        </w:rPr>
        <w:t>The a</w:t>
      </w:r>
      <w:r w:rsidRPr="00861072">
        <w:rPr>
          <w:rFonts w:ascii="Times New Roman" w:hAnsi="Times New Roman" w:cs="Times New Roman"/>
          <w:sz w:val="24"/>
          <w:szCs w:val="24"/>
        </w:rPr>
        <w:t xml:space="preserve">dditional samples outlined in </w:t>
      </w:r>
      <w:r>
        <w:rPr>
          <w:rFonts w:ascii="Times New Roman" w:hAnsi="Times New Roman" w:cs="Times New Roman"/>
          <w:sz w:val="24"/>
          <w:szCs w:val="24"/>
        </w:rPr>
        <w:t>Table 1</w:t>
      </w:r>
      <w:r w:rsidRPr="00861072">
        <w:rPr>
          <w:rFonts w:ascii="Times New Roman" w:hAnsi="Times New Roman" w:cs="Times New Roman"/>
          <w:sz w:val="24"/>
          <w:szCs w:val="24"/>
        </w:rPr>
        <w:t xml:space="preserve"> are mainly to address the relationship between high ferritin and other measures of iron levels, inflammation, and a marker of the metabolic </w:t>
      </w:r>
      <w:r w:rsidRPr="00861072">
        <w:rPr>
          <w:rFonts w:ascii="Times New Roman" w:hAnsi="Times New Roman" w:cs="Times New Roman"/>
          <w:sz w:val="24"/>
          <w:szCs w:val="24"/>
        </w:rPr>
        <w:lastRenderedPageBreak/>
        <w:t>syndrome. These will b</w:t>
      </w:r>
      <w:r>
        <w:rPr>
          <w:rFonts w:ascii="Times New Roman" w:hAnsi="Times New Roman" w:cs="Times New Roman"/>
          <w:sz w:val="24"/>
          <w:szCs w:val="24"/>
        </w:rPr>
        <w:t>e</w:t>
      </w:r>
      <w:r w:rsidRPr="00861072">
        <w:rPr>
          <w:rFonts w:ascii="Times New Roman" w:hAnsi="Times New Roman" w:cs="Times New Roman"/>
          <w:sz w:val="24"/>
          <w:szCs w:val="24"/>
        </w:rPr>
        <w:t xml:space="preserve"> collected within 6 months </w:t>
      </w:r>
      <w:r w:rsidRPr="0065492D">
        <w:rPr>
          <w:rFonts w:ascii="Times New Roman" w:hAnsi="Times New Roman" w:cs="Times New Roman"/>
          <w:sz w:val="24"/>
          <w:szCs w:val="24"/>
        </w:rPr>
        <w:t>of the</w:t>
      </w:r>
      <w:r w:rsidRPr="00861072">
        <w:rPr>
          <w:rFonts w:ascii="Times New Roman" w:hAnsi="Times New Roman" w:cs="Times New Roman"/>
          <w:sz w:val="24"/>
          <w:szCs w:val="24"/>
        </w:rPr>
        <w:t xml:space="preserve"> participate being recruited into the </w:t>
      </w:r>
      <w:r w:rsidRPr="00A84A84">
        <w:rPr>
          <w:rFonts w:ascii="Times New Roman" w:hAnsi="Times New Roman" w:cs="Times New Roman"/>
          <w:sz w:val="24"/>
          <w:szCs w:val="24"/>
        </w:rPr>
        <w:t>trial and at 12 months post recruitment.  A number of these samples will be routinely processed in the NT Territory Pathology Laboratory as they are part of routine requests as clinically indicated (markers of iron studies except hepcidin). However, some samples will be processed at the Menzies laboratory (Hepcidin), South Australian Laboratory (the inflammatory markers) and Melbourne Laboratory (Adiponectin)</w:t>
      </w:r>
      <w:r w:rsidR="001752F1">
        <w:rPr>
          <w:rFonts w:ascii="Times New Roman" w:hAnsi="Times New Roman" w:cs="Times New Roman"/>
          <w:sz w:val="24"/>
          <w:szCs w:val="24"/>
        </w:rPr>
        <w:t>. T</w:t>
      </w:r>
      <w:r w:rsidR="001752F1" w:rsidRPr="003A0145">
        <w:rPr>
          <w:rFonts w:ascii="Times New Roman" w:hAnsi="Times New Roman" w:cs="Times New Roman"/>
          <w:sz w:val="24"/>
          <w:szCs w:val="24"/>
        </w:rPr>
        <w:t xml:space="preserve">he laboratory linked to each dialysis unit will be asked to freeze and store some samples </w:t>
      </w:r>
      <w:r w:rsidR="001752F1">
        <w:rPr>
          <w:rFonts w:ascii="Times New Roman" w:hAnsi="Times New Roman" w:cs="Times New Roman"/>
          <w:sz w:val="24"/>
          <w:szCs w:val="24"/>
        </w:rPr>
        <w:t>as per Table 2.</w:t>
      </w:r>
    </w:p>
    <w:p w14:paraId="2F2CB47A" w14:textId="66AC24FF" w:rsidR="008B30C6" w:rsidRPr="003A0145" w:rsidRDefault="008B30C6" w:rsidP="0067412D">
      <w:pPr>
        <w:jc w:val="both"/>
        <w:rPr>
          <w:rFonts w:ascii="Times New Roman" w:hAnsi="Times New Roman" w:cs="Times New Roman"/>
          <w:sz w:val="24"/>
          <w:szCs w:val="24"/>
        </w:rPr>
      </w:pPr>
      <w:r w:rsidRPr="003A0145">
        <w:rPr>
          <w:rFonts w:ascii="Times New Roman" w:hAnsi="Times New Roman" w:cs="Times New Roman"/>
          <w:sz w:val="24"/>
          <w:szCs w:val="24"/>
        </w:rPr>
        <w:t xml:space="preserve">Samples must be handled in accordance with the requirements specified in the study protocol. </w:t>
      </w:r>
    </w:p>
    <w:p w14:paraId="61147812" w14:textId="464C18DC" w:rsidR="008B30C6" w:rsidRPr="003A0145" w:rsidRDefault="008B30C6" w:rsidP="0067412D">
      <w:pPr>
        <w:pStyle w:val="ListParagraph"/>
        <w:numPr>
          <w:ilvl w:val="0"/>
          <w:numId w:val="3"/>
        </w:numPr>
        <w:jc w:val="both"/>
        <w:rPr>
          <w:rFonts w:ascii="Times New Roman" w:hAnsi="Times New Roman" w:cs="Times New Roman"/>
          <w:sz w:val="24"/>
          <w:szCs w:val="24"/>
        </w:rPr>
      </w:pPr>
      <w:r w:rsidRPr="003A0145">
        <w:rPr>
          <w:rFonts w:ascii="Times New Roman" w:hAnsi="Times New Roman" w:cs="Times New Roman"/>
          <w:sz w:val="24"/>
          <w:szCs w:val="24"/>
        </w:rPr>
        <w:t xml:space="preserve">Select the appropriate container to collect and store the sample (Table 1) </w:t>
      </w:r>
    </w:p>
    <w:p w14:paraId="694F3CE1" w14:textId="11312AE0" w:rsidR="008B30C6" w:rsidRPr="00EC317E" w:rsidRDefault="008B30C6" w:rsidP="0067412D">
      <w:pPr>
        <w:pStyle w:val="ListParagraph"/>
        <w:numPr>
          <w:ilvl w:val="0"/>
          <w:numId w:val="3"/>
        </w:numPr>
        <w:jc w:val="both"/>
        <w:rPr>
          <w:rFonts w:ascii="Times New Roman" w:hAnsi="Times New Roman" w:cs="Times New Roman"/>
          <w:sz w:val="24"/>
          <w:szCs w:val="24"/>
        </w:rPr>
      </w:pPr>
      <w:r w:rsidRPr="00EC317E">
        <w:rPr>
          <w:rFonts w:ascii="Times New Roman" w:hAnsi="Times New Roman" w:cs="Times New Roman"/>
          <w:sz w:val="24"/>
          <w:szCs w:val="24"/>
        </w:rPr>
        <w:t xml:space="preserve">Accurately label the sample using INFERR specific sticky labels </w:t>
      </w:r>
    </w:p>
    <w:p w14:paraId="1FDF649F" w14:textId="365B6B31" w:rsidR="008B30C6" w:rsidRPr="001752F1" w:rsidRDefault="008B30C6" w:rsidP="0067412D">
      <w:pPr>
        <w:pStyle w:val="ListParagraph"/>
        <w:numPr>
          <w:ilvl w:val="0"/>
          <w:numId w:val="3"/>
        </w:numPr>
        <w:jc w:val="both"/>
        <w:rPr>
          <w:rFonts w:ascii="Times New Roman" w:hAnsi="Times New Roman" w:cs="Times New Roman"/>
          <w:sz w:val="24"/>
          <w:szCs w:val="24"/>
        </w:rPr>
      </w:pPr>
      <w:r w:rsidRPr="004B0C9B">
        <w:rPr>
          <w:rFonts w:ascii="Times New Roman" w:hAnsi="Times New Roman" w:cs="Times New Roman"/>
          <w:sz w:val="24"/>
          <w:szCs w:val="24"/>
        </w:rPr>
        <w:t xml:space="preserve">Ensure that the immediate sample handling (methods and time requirements) complies with the study protocol and Territory Pathology </w:t>
      </w:r>
      <w:r w:rsidRPr="003A0145">
        <w:rPr>
          <w:rFonts w:ascii="Times New Roman" w:hAnsi="Times New Roman" w:cs="Times New Roman"/>
          <w:sz w:val="24"/>
          <w:szCs w:val="24"/>
        </w:rPr>
        <w:t>Specimen Collection Guide</w:t>
      </w:r>
    </w:p>
    <w:p w14:paraId="6AD55A70" w14:textId="62254F60" w:rsidR="008B30C6" w:rsidRDefault="008B30C6" w:rsidP="002A6EF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15F0016" wp14:editId="206C3FF4">
                <wp:simplePos x="0" y="0"/>
                <wp:positionH relativeFrom="column">
                  <wp:posOffset>5267960</wp:posOffset>
                </wp:positionH>
                <wp:positionV relativeFrom="paragraph">
                  <wp:posOffset>135255</wp:posOffset>
                </wp:positionV>
                <wp:extent cx="1216550" cy="652007"/>
                <wp:effectExtent l="0" t="0" r="22225" b="15240"/>
                <wp:wrapNone/>
                <wp:docPr id="10" name="Text Box 10"/>
                <wp:cNvGraphicFramePr/>
                <a:graphic xmlns:a="http://schemas.openxmlformats.org/drawingml/2006/main">
                  <a:graphicData uri="http://schemas.microsoft.com/office/word/2010/wordprocessingShape">
                    <wps:wsp>
                      <wps:cNvSpPr txBox="1"/>
                      <wps:spPr>
                        <a:xfrm>
                          <a:off x="0" y="0"/>
                          <a:ext cx="1216550" cy="652007"/>
                        </a:xfrm>
                        <a:prstGeom prst="rect">
                          <a:avLst/>
                        </a:prstGeom>
                        <a:solidFill>
                          <a:schemeClr val="lt1"/>
                        </a:solidFill>
                        <a:ln w="6350">
                          <a:solidFill>
                            <a:prstClr val="black"/>
                          </a:solidFill>
                        </a:ln>
                      </wps:spPr>
                      <wps:txbx>
                        <w:txbxContent>
                          <w:p w14:paraId="49B809BA" w14:textId="64849AF2" w:rsidR="0067412D" w:rsidRDefault="0067412D">
                            <w:r>
                              <w:rPr>
                                <w:rFonts w:ascii="Times New Roman" w:hAnsi="Times New Roman" w:cs="Times New Roman"/>
                                <w:sz w:val="24"/>
                                <w:szCs w:val="24"/>
                              </w:rPr>
                              <w:t>S</w:t>
                            </w:r>
                            <w:r w:rsidRPr="009B7749">
                              <w:rPr>
                                <w:rFonts w:ascii="Times New Roman" w:hAnsi="Times New Roman" w:cs="Times New Roman"/>
                                <w:sz w:val="24"/>
                                <w:szCs w:val="24"/>
                              </w:rPr>
                              <w:t>tipulates the required tubes</w:t>
                            </w:r>
                            <w:r>
                              <w:rPr>
                                <w:rFonts w:ascii="Times New Roman" w:hAnsi="Times New Roman" w:cs="Times New Roman"/>
                                <w:sz w:val="24"/>
                                <w:szCs w:val="24"/>
                              </w:rPr>
                              <w:t xml:space="preserve"> and handling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5F0016" id="_x0000_t202" coordsize="21600,21600" o:spt="202" path="m,l,21600r21600,l21600,xe">
                <v:stroke joinstyle="miter"/>
                <v:path gradientshapeok="t" o:connecttype="rect"/>
              </v:shapetype>
              <v:shape id="Text Box 10" o:spid="_x0000_s1026" type="#_x0000_t202" style="position:absolute;margin-left:414.8pt;margin-top:10.65pt;width:95.8pt;height:5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" fillcolor="white [3201]" strokeweight=".5pt">
                <v:textbox>
                  <w:txbxContent>
                    <w:p w14:paraId="49B809BA" w14:textId="64849AF2" w:rsidR="0067412D" w:rsidRDefault="0067412D">
                      <w:r>
                        <w:rPr>
                          <w:rFonts w:ascii="Times New Roman" w:hAnsi="Times New Roman" w:cs="Times New Roman"/>
                          <w:sz w:val="24"/>
                          <w:szCs w:val="24"/>
                        </w:rPr>
                        <w:t>S</w:t>
                      </w:r>
                      <w:r w:rsidRPr="009B7749">
                        <w:rPr>
                          <w:rFonts w:ascii="Times New Roman" w:hAnsi="Times New Roman" w:cs="Times New Roman"/>
                          <w:sz w:val="24"/>
                          <w:szCs w:val="24"/>
                        </w:rPr>
                        <w:t>tipulates the required tubes</w:t>
                      </w:r>
                      <w:r>
                        <w:rPr>
                          <w:rFonts w:ascii="Times New Roman" w:hAnsi="Times New Roman" w:cs="Times New Roman"/>
                          <w:sz w:val="24"/>
                          <w:szCs w:val="24"/>
                        </w:rPr>
                        <w:t xml:space="preserve"> and handling</w:t>
                      </w:r>
                    </w:p>
                  </w:txbxContent>
                </v:textbox>
              </v:shape>
            </w:pict>
          </mc:Fallback>
        </mc:AlternateContent>
      </w:r>
    </w:p>
    <w:bookmarkStart w:id="9" w:name="_Toc78642174"/>
    <w:p w14:paraId="0494EDC1" w14:textId="6E83CC60" w:rsidR="00E33020" w:rsidRDefault="009B7749" w:rsidP="002A09D5">
      <w:pPr>
        <w:pStyle w:val="Heading2"/>
        <w:ind w:left="578" w:hanging="578"/>
        <w:rPr>
          <w:rFonts w:ascii="Times New Roman" w:hAnsi="Times New Roman" w:cs="Times New Roman"/>
          <w:b/>
          <w:color w:val="000000" w:themeColor="text1"/>
        </w:rPr>
      </w:pPr>
      <w:r>
        <w:rPr>
          <w:rFonts w:ascii="Times New Roman" w:hAnsi="Times New Roman" w:cs="Times New Roman"/>
          <w:b/>
          <w:noProof/>
          <w:color w:val="000000" w:themeColor="text1"/>
        </w:rPr>
        <mc:AlternateContent>
          <mc:Choice Requires="wps">
            <w:drawing>
              <wp:anchor distT="0" distB="0" distL="114300" distR="114300" simplePos="0" relativeHeight="251660288" behindDoc="0" locked="0" layoutInCell="1" allowOverlap="1" wp14:anchorId="1840FA3B" wp14:editId="4574F916">
                <wp:simplePos x="0" y="0"/>
                <wp:positionH relativeFrom="column">
                  <wp:posOffset>4738370</wp:posOffset>
                </wp:positionH>
                <wp:positionV relativeFrom="paragraph">
                  <wp:posOffset>164574</wp:posOffset>
                </wp:positionV>
                <wp:extent cx="517608" cy="605956"/>
                <wp:effectExtent l="0" t="38100" r="53975" b="22860"/>
                <wp:wrapNone/>
                <wp:docPr id="9" name="Straight Arrow Connector 9"/>
                <wp:cNvGraphicFramePr/>
                <a:graphic xmlns:a="http://schemas.openxmlformats.org/drawingml/2006/main">
                  <a:graphicData uri="http://schemas.microsoft.com/office/word/2010/wordprocessingShape">
                    <wps:wsp>
                      <wps:cNvCnPr/>
                      <wps:spPr>
                        <a:xfrm flipV="1">
                          <a:off x="0" y="0"/>
                          <a:ext cx="517608" cy="605956"/>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E81FC81" id="_x0000_t32" coordsize="21600,21600" o:spt="32" o:oned="t" path="m,l21600,21600e" filled="f">
                <v:path arrowok="t" fillok="f" o:connecttype="none"/>
                <o:lock v:ext="edit" shapetype="t"/>
              </v:shapetype>
              <v:shape id="Straight Arrow Connector 9" o:spid="_x0000_s1026" type="#_x0000_t32" style="position:absolute;margin-left:373.1pt;margin-top:12.95pt;width:40.75pt;height:47.7pt;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" strokecolor="red" strokeweight=".5pt">
                <v:stroke endarrow="block" joinstyle="miter"/>
              </v:shape>
            </w:pict>
          </mc:Fallback>
        </mc:AlternateContent>
      </w:r>
      <w:r w:rsidR="00E33020" w:rsidRPr="00631568">
        <w:rPr>
          <w:rFonts w:ascii="Times New Roman" w:hAnsi="Times New Roman" w:cs="Times New Roman"/>
          <w:b/>
          <w:color w:val="000000" w:themeColor="text1"/>
        </w:rPr>
        <w:t>Ordering, collecting and initial transport of bloods:</w:t>
      </w:r>
      <w:bookmarkEnd w:id="9"/>
    </w:p>
    <w:p w14:paraId="3F8258B6" w14:textId="69AECF35" w:rsidR="009B7749" w:rsidRPr="0067412D" w:rsidRDefault="009B7749" w:rsidP="009B7749">
      <w:pPr>
        <w:pStyle w:val="Heading3"/>
        <w:rPr>
          <w:b/>
          <w:bCs/>
        </w:rPr>
      </w:pPr>
      <w:bookmarkStart w:id="10" w:name="_Toc78642175"/>
      <w:r w:rsidRPr="0067412D">
        <w:rPr>
          <w:b/>
          <w:bCs/>
        </w:rPr>
        <w:t>Pathology specimen form</w:t>
      </w:r>
      <w:bookmarkEnd w:id="10"/>
    </w:p>
    <w:p w14:paraId="5BDC8948" w14:textId="4013B07A" w:rsidR="009E452D" w:rsidRPr="0058246D" w:rsidRDefault="00C52994" w:rsidP="005A27E8">
      <w:pPr>
        <w:rPr>
          <w:rFonts w:ascii="Times New Roman" w:hAnsi="Times New Roman" w:cs="Times New Roman"/>
          <w:sz w:val="24"/>
          <w:szCs w:val="24"/>
        </w:rPr>
      </w:pPr>
      <w:r>
        <w:rPr>
          <w:rFonts w:ascii="Times New Roman" w:hAnsi="Times New Roman" w:cs="Times New Roman"/>
          <w:b/>
          <w:noProof/>
          <w:color w:val="000000" w:themeColor="text1"/>
        </w:rPr>
        <mc:AlternateContent>
          <mc:Choice Requires="wps">
            <w:drawing>
              <wp:anchor distT="0" distB="0" distL="114300" distR="114300" simplePos="0" relativeHeight="251666432" behindDoc="0" locked="0" layoutInCell="1" allowOverlap="1" wp14:anchorId="4E660725" wp14:editId="441D4BB7">
                <wp:simplePos x="0" y="0"/>
                <wp:positionH relativeFrom="column">
                  <wp:posOffset>5438692</wp:posOffset>
                </wp:positionH>
                <wp:positionV relativeFrom="paragraph">
                  <wp:posOffset>1118595</wp:posOffset>
                </wp:positionV>
                <wp:extent cx="1105755" cy="826936"/>
                <wp:effectExtent l="0" t="0" r="18415" b="11430"/>
                <wp:wrapNone/>
                <wp:docPr id="16" name="Text Box 16"/>
                <wp:cNvGraphicFramePr/>
                <a:graphic xmlns:a="http://schemas.openxmlformats.org/drawingml/2006/main">
                  <a:graphicData uri="http://schemas.microsoft.com/office/word/2010/wordprocessingShape">
                    <wps:wsp>
                      <wps:cNvSpPr txBox="1"/>
                      <wps:spPr>
                        <a:xfrm>
                          <a:off x="0" y="0"/>
                          <a:ext cx="1105755" cy="826936"/>
                        </a:xfrm>
                        <a:prstGeom prst="rect">
                          <a:avLst/>
                        </a:prstGeom>
                        <a:solidFill>
                          <a:schemeClr val="lt1"/>
                        </a:solidFill>
                        <a:ln w="6350">
                          <a:solidFill>
                            <a:prstClr val="black"/>
                          </a:solidFill>
                        </a:ln>
                      </wps:spPr>
                      <wps:txbx>
                        <w:txbxContent>
                          <w:p w14:paraId="69EF27C1" w14:textId="32C425B2" w:rsidR="0067412D" w:rsidRPr="00C52994" w:rsidRDefault="0067412D">
                            <w:pPr>
                              <w:rPr>
                                <w:lang w:val="en-US"/>
                              </w:rPr>
                            </w:pPr>
                            <w:r>
                              <w:rPr>
                                <w:lang w:val="en-US"/>
                              </w:rPr>
                              <w:t>Require 8x copies of form to be placed with aliquots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660725" id="Text Box 16" o:spid="_x0000_s1027" type="#_x0000_t202" style="position:absolute;margin-left:428.25pt;margin-top:88.1pt;width:87.05pt;height:65.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" fillcolor="white [3201]" strokeweight=".5pt">
                <v:textbox>
                  <w:txbxContent>
                    <w:p w14:paraId="69EF27C1" w14:textId="32C425B2" w:rsidR="0067412D" w:rsidRPr="00C52994" w:rsidRDefault="0067412D">
                      <w:pPr>
                        <w:rPr>
                          <w:lang w:val="en-US"/>
                        </w:rPr>
                      </w:pPr>
                      <w:r>
                        <w:rPr>
                          <w:lang w:val="en-US"/>
                        </w:rPr>
                        <w:t>Require 8x copies of form to be placed with aliquots</w:t>
                      </w:r>
                    </w:p>
                  </w:txbxContent>
                </v:textbox>
              </v:shape>
            </w:pict>
          </mc:Fallback>
        </mc:AlternateContent>
      </w:r>
      <w:r>
        <w:rPr>
          <w:rFonts w:ascii="Times New Roman" w:hAnsi="Times New Roman" w:cs="Times New Roman"/>
          <w:b/>
          <w:noProof/>
          <w:color w:val="000000" w:themeColor="text1"/>
        </w:rPr>
        <mc:AlternateContent>
          <mc:Choice Requires="wps">
            <w:drawing>
              <wp:anchor distT="0" distB="0" distL="114300" distR="114300" simplePos="0" relativeHeight="251665408" behindDoc="0" locked="0" layoutInCell="1" allowOverlap="1" wp14:anchorId="74235FC8" wp14:editId="72FFB327">
                <wp:simplePos x="0" y="0"/>
                <wp:positionH relativeFrom="column">
                  <wp:posOffset>1844703</wp:posOffset>
                </wp:positionH>
                <wp:positionV relativeFrom="paragraph">
                  <wp:posOffset>1388938</wp:posOffset>
                </wp:positionV>
                <wp:extent cx="3593989" cy="301984"/>
                <wp:effectExtent l="0" t="57150" r="26035" b="22225"/>
                <wp:wrapNone/>
                <wp:docPr id="13" name="Straight Arrow Connector 13"/>
                <wp:cNvGraphicFramePr/>
                <a:graphic xmlns:a="http://schemas.openxmlformats.org/drawingml/2006/main">
                  <a:graphicData uri="http://schemas.microsoft.com/office/word/2010/wordprocessingShape">
                    <wps:wsp>
                      <wps:cNvCnPr/>
                      <wps:spPr>
                        <a:xfrm flipV="1">
                          <a:off x="0" y="0"/>
                          <a:ext cx="3593989" cy="30198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3618CB" id="Straight Arrow Connector 13" o:spid="_x0000_s1026" type="#_x0000_t32" style="position:absolute;margin-left:145.25pt;margin-top:109.35pt;width:283pt;height:23.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" strokecolor="red"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8A299A1" wp14:editId="39483163">
                <wp:simplePos x="0" y="0"/>
                <wp:positionH relativeFrom="column">
                  <wp:posOffset>47708</wp:posOffset>
                </wp:positionH>
                <wp:positionV relativeFrom="paragraph">
                  <wp:posOffset>1699039</wp:posOffset>
                </wp:positionV>
                <wp:extent cx="1796442" cy="166977"/>
                <wp:effectExtent l="0" t="0" r="13335" b="24130"/>
                <wp:wrapNone/>
                <wp:docPr id="12" name="Rectangle 12"/>
                <wp:cNvGraphicFramePr/>
                <a:graphic xmlns:a="http://schemas.openxmlformats.org/drawingml/2006/main">
                  <a:graphicData uri="http://schemas.microsoft.com/office/word/2010/wordprocessingShape">
                    <wps:wsp>
                      <wps:cNvSpPr/>
                      <wps:spPr>
                        <a:xfrm>
                          <a:off x="0" y="0"/>
                          <a:ext cx="1796442" cy="16697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A8B39" id="Rectangle 12" o:spid="_x0000_s1026" style="position:absolute;margin-left:3.75pt;margin-top:133.8pt;width:141.4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" filled="f" strokecolor="red" strokeweight="1pt"/>
            </w:pict>
          </mc:Fallback>
        </mc:AlternateContent>
      </w:r>
      <w:r w:rsidR="009B774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4F40B62" wp14:editId="44009C4E">
                <wp:simplePos x="0" y="0"/>
                <wp:positionH relativeFrom="column">
                  <wp:posOffset>2926080</wp:posOffset>
                </wp:positionH>
                <wp:positionV relativeFrom="paragraph">
                  <wp:posOffset>339366</wp:posOffset>
                </wp:positionV>
                <wp:extent cx="1812897" cy="1001864"/>
                <wp:effectExtent l="0" t="0" r="16510" b="27305"/>
                <wp:wrapNone/>
                <wp:docPr id="8" name="Rectangle 8"/>
                <wp:cNvGraphicFramePr/>
                <a:graphic xmlns:a="http://schemas.openxmlformats.org/drawingml/2006/main">
                  <a:graphicData uri="http://schemas.microsoft.com/office/word/2010/wordprocessingShape">
                    <wps:wsp>
                      <wps:cNvSpPr/>
                      <wps:spPr>
                        <a:xfrm>
                          <a:off x="0" y="0"/>
                          <a:ext cx="1812897" cy="100186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56B5B" id="Rectangle 8" o:spid="_x0000_s1026" style="position:absolute;margin-left:230.4pt;margin-top:26.7pt;width:142.75pt;height:7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" filled="f" strokecolor="red" strokeweight="1pt"/>
            </w:pict>
          </mc:Fallback>
        </mc:AlternateContent>
      </w:r>
      <w:r w:rsidR="009E452D" w:rsidRPr="003356E5">
        <w:rPr>
          <w:rFonts w:ascii="Times New Roman" w:hAnsi="Times New Roman" w:cs="Times New Roman"/>
          <w:noProof/>
          <w:sz w:val="24"/>
          <w:szCs w:val="24"/>
        </w:rPr>
        <w:drawing>
          <wp:inline distT="0" distB="0" distL="0" distR="0" wp14:anchorId="30A381B5" wp14:editId="6D33E6DB">
            <wp:extent cx="5344776" cy="2438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4776" cy="2438400"/>
                    </a:xfrm>
                    <a:prstGeom prst="rect">
                      <a:avLst/>
                    </a:prstGeom>
                    <a:noFill/>
                    <a:ln>
                      <a:noFill/>
                    </a:ln>
                  </pic:spPr>
                </pic:pic>
              </a:graphicData>
            </a:graphic>
          </wp:inline>
        </w:drawing>
      </w:r>
    </w:p>
    <w:p w14:paraId="4B8198EC" w14:textId="6691B61A" w:rsidR="004825A0" w:rsidRDefault="004825A0" w:rsidP="0067412D">
      <w:pPr>
        <w:autoSpaceDE w:val="0"/>
        <w:autoSpaceDN w:val="0"/>
        <w:adjustRightInd w:val="0"/>
        <w:spacing w:after="0" w:line="240" w:lineRule="auto"/>
        <w:jc w:val="both"/>
        <w:rPr>
          <w:rFonts w:ascii="Times New Roman" w:hAnsi="Times New Roman" w:cs="Times New Roman"/>
          <w:b/>
          <w:bCs/>
          <w:color w:val="1F1F1E"/>
          <w:sz w:val="24"/>
          <w:szCs w:val="24"/>
        </w:rPr>
      </w:pPr>
      <w:r>
        <w:rPr>
          <w:rFonts w:ascii="Times New Roman" w:hAnsi="Times New Roman" w:cs="Times New Roman"/>
          <w:b/>
          <w:bCs/>
          <w:color w:val="1F1F1E"/>
          <w:sz w:val="24"/>
          <w:szCs w:val="24"/>
        </w:rPr>
        <w:t xml:space="preserve">Instructions included with the </w:t>
      </w:r>
      <w:r w:rsidR="009B7749">
        <w:rPr>
          <w:rFonts w:ascii="Times New Roman" w:hAnsi="Times New Roman" w:cs="Times New Roman"/>
          <w:b/>
          <w:bCs/>
          <w:color w:val="1F1F1E"/>
          <w:sz w:val="24"/>
          <w:szCs w:val="24"/>
        </w:rPr>
        <w:t xml:space="preserve">path </w:t>
      </w:r>
      <w:r>
        <w:rPr>
          <w:rFonts w:ascii="Times New Roman" w:hAnsi="Times New Roman" w:cs="Times New Roman"/>
          <w:b/>
          <w:bCs/>
          <w:color w:val="1F1F1E"/>
          <w:sz w:val="24"/>
          <w:szCs w:val="24"/>
        </w:rPr>
        <w:t>form:</w:t>
      </w:r>
    </w:p>
    <w:p w14:paraId="2097CA29" w14:textId="362884F6" w:rsidR="009E452D" w:rsidRPr="004825A0" w:rsidRDefault="009E452D" w:rsidP="0067412D">
      <w:pPr>
        <w:autoSpaceDE w:val="0"/>
        <w:autoSpaceDN w:val="0"/>
        <w:adjustRightInd w:val="0"/>
        <w:spacing w:after="0" w:line="240" w:lineRule="auto"/>
        <w:jc w:val="both"/>
        <w:rPr>
          <w:rFonts w:ascii="Times New Roman" w:hAnsi="Times New Roman" w:cs="Times New Roman"/>
          <w:color w:val="1F1F1E"/>
          <w:sz w:val="24"/>
          <w:szCs w:val="24"/>
        </w:rPr>
      </w:pPr>
      <w:r w:rsidRPr="004825A0">
        <w:rPr>
          <w:rFonts w:ascii="Times New Roman" w:hAnsi="Times New Roman" w:cs="Times New Roman"/>
          <w:b/>
          <w:bCs/>
          <w:color w:val="1F1F1E"/>
          <w:sz w:val="24"/>
          <w:szCs w:val="24"/>
        </w:rPr>
        <w:t xml:space="preserve">FBC </w:t>
      </w:r>
      <w:r w:rsidRPr="004825A0">
        <w:rPr>
          <w:rFonts w:ascii="Times New Roman" w:hAnsi="Times New Roman" w:cs="Times New Roman"/>
          <w:color w:val="1F1F1E"/>
          <w:sz w:val="24"/>
          <w:szCs w:val="24"/>
        </w:rPr>
        <w:t>(</w:t>
      </w:r>
      <w:r w:rsidRPr="004825A0">
        <w:rPr>
          <w:rFonts w:ascii="Times New Roman" w:hAnsi="Times New Roman" w:cs="Times New Roman"/>
          <w:b/>
          <w:bCs/>
          <w:color w:val="1F1F1E"/>
          <w:sz w:val="24"/>
          <w:szCs w:val="24"/>
        </w:rPr>
        <w:t xml:space="preserve">RHB </w:t>
      </w:r>
      <w:r w:rsidRPr="004825A0">
        <w:rPr>
          <w:rFonts w:ascii="Times New Roman" w:hAnsi="Times New Roman" w:cs="Times New Roman"/>
          <w:color w:val="1F1F1E"/>
          <w:sz w:val="24"/>
          <w:szCs w:val="24"/>
        </w:rPr>
        <w:t xml:space="preserve">[Percentage hypochromic RBC and Reticulocyte haemoglobin] is done with FBC) </w:t>
      </w:r>
    </w:p>
    <w:p w14:paraId="1C0AEC66" w14:textId="77777777" w:rsidR="009E452D" w:rsidRPr="004825A0" w:rsidRDefault="009E452D" w:rsidP="0067412D">
      <w:pPr>
        <w:autoSpaceDE w:val="0"/>
        <w:autoSpaceDN w:val="0"/>
        <w:adjustRightInd w:val="0"/>
        <w:spacing w:after="0" w:line="240" w:lineRule="auto"/>
        <w:jc w:val="both"/>
        <w:rPr>
          <w:rFonts w:ascii="Times New Roman" w:hAnsi="Times New Roman" w:cs="Times New Roman"/>
          <w:color w:val="000000"/>
          <w:sz w:val="24"/>
          <w:szCs w:val="24"/>
        </w:rPr>
      </w:pPr>
      <w:r w:rsidRPr="004825A0">
        <w:rPr>
          <w:rFonts w:ascii="Times New Roman" w:hAnsi="Times New Roman" w:cs="Times New Roman"/>
          <w:b/>
          <w:bCs/>
          <w:color w:val="1F1F1E"/>
          <w:sz w:val="24"/>
          <w:szCs w:val="24"/>
        </w:rPr>
        <w:t>CYTOK (</w:t>
      </w:r>
      <w:r w:rsidRPr="004825A0">
        <w:rPr>
          <w:rFonts w:ascii="Times New Roman" w:hAnsi="Times New Roman" w:cs="Times New Roman"/>
          <w:color w:val="000000"/>
          <w:sz w:val="24"/>
          <w:szCs w:val="24"/>
        </w:rPr>
        <w:t xml:space="preserve">Interleukin 1, Interleukin 6 and Tumour Necrosis Factor alpha) </w:t>
      </w:r>
    </w:p>
    <w:p w14:paraId="6A1BCDCF" w14:textId="77777777" w:rsidR="009E452D" w:rsidRPr="00A84A84" w:rsidRDefault="009E452D" w:rsidP="0067412D">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A84A84">
        <w:rPr>
          <w:rFonts w:ascii="Times New Roman" w:hAnsi="Times New Roman" w:cs="Times New Roman"/>
          <w:b/>
          <w:bCs/>
          <w:color w:val="000000"/>
          <w:sz w:val="24"/>
          <w:szCs w:val="24"/>
        </w:rPr>
        <w:t xml:space="preserve">Within 24 hours of collection </w:t>
      </w:r>
      <w:r w:rsidRPr="00A84A84">
        <w:rPr>
          <w:rFonts w:ascii="Times New Roman" w:hAnsi="Times New Roman" w:cs="Times New Roman"/>
          <w:color w:val="000000"/>
          <w:sz w:val="24"/>
          <w:szCs w:val="24"/>
        </w:rPr>
        <w:t xml:space="preserve">Freeze two serum aliquots in the </w:t>
      </w:r>
      <w:proofErr w:type="spellStart"/>
      <w:r w:rsidRPr="00A84A84">
        <w:rPr>
          <w:rFonts w:ascii="Times New Roman" w:hAnsi="Times New Roman" w:cs="Times New Roman"/>
          <w:color w:val="000000"/>
          <w:sz w:val="24"/>
          <w:szCs w:val="24"/>
        </w:rPr>
        <w:t>Sendaway</w:t>
      </w:r>
      <w:proofErr w:type="spellEnd"/>
      <w:r w:rsidRPr="00A84A84">
        <w:rPr>
          <w:rFonts w:ascii="Times New Roman" w:hAnsi="Times New Roman" w:cs="Times New Roman"/>
          <w:color w:val="000000"/>
          <w:sz w:val="24"/>
          <w:szCs w:val="24"/>
        </w:rPr>
        <w:t xml:space="preserve"> freezer INFERR bin, with 2 forms </w:t>
      </w:r>
    </w:p>
    <w:p w14:paraId="47B36659" w14:textId="77777777" w:rsidR="009E452D" w:rsidRPr="004825A0" w:rsidRDefault="009E452D" w:rsidP="0067412D">
      <w:pPr>
        <w:autoSpaceDE w:val="0"/>
        <w:autoSpaceDN w:val="0"/>
        <w:adjustRightInd w:val="0"/>
        <w:spacing w:after="0" w:line="240" w:lineRule="auto"/>
        <w:jc w:val="both"/>
        <w:rPr>
          <w:rFonts w:ascii="Times New Roman" w:hAnsi="Times New Roman" w:cs="Times New Roman"/>
          <w:color w:val="000000"/>
          <w:sz w:val="24"/>
          <w:szCs w:val="24"/>
        </w:rPr>
      </w:pPr>
      <w:r w:rsidRPr="004825A0">
        <w:rPr>
          <w:rFonts w:ascii="Times New Roman" w:hAnsi="Times New Roman" w:cs="Times New Roman"/>
          <w:b/>
          <w:bCs/>
          <w:color w:val="000000"/>
          <w:sz w:val="24"/>
          <w:szCs w:val="24"/>
        </w:rPr>
        <w:t xml:space="preserve">ADIPO </w:t>
      </w:r>
      <w:r w:rsidRPr="004825A0">
        <w:rPr>
          <w:rFonts w:ascii="Times New Roman" w:hAnsi="Times New Roman" w:cs="Times New Roman"/>
          <w:color w:val="000000"/>
          <w:sz w:val="24"/>
          <w:szCs w:val="24"/>
        </w:rPr>
        <w:t xml:space="preserve">(Adiponectin) </w:t>
      </w:r>
    </w:p>
    <w:p w14:paraId="486A509A" w14:textId="77777777" w:rsidR="009E452D" w:rsidRPr="00A84A84" w:rsidRDefault="009E452D" w:rsidP="0067412D">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A84A84">
        <w:rPr>
          <w:rFonts w:ascii="Times New Roman" w:hAnsi="Times New Roman" w:cs="Times New Roman"/>
          <w:b/>
          <w:bCs/>
          <w:color w:val="000000"/>
          <w:sz w:val="24"/>
          <w:szCs w:val="24"/>
        </w:rPr>
        <w:t xml:space="preserve">Within 24 hours of collection </w:t>
      </w:r>
      <w:r w:rsidRPr="00A84A84">
        <w:rPr>
          <w:rFonts w:ascii="Times New Roman" w:hAnsi="Times New Roman" w:cs="Times New Roman"/>
          <w:color w:val="000000"/>
          <w:sz w:val="24"/>
          <w:szCs w:val="24"/>
        </w:rPr>
        <w:t xml:space="preserve">Freeze two serum aliquots in the </w:t>
      </w:r>
      <w:proofErr w:type="spellStart"/>
      <w:r w:rsidRPr="00A84A84">
        <w:rPr>
          <w:rFonts w:ascii="Times New Roman" w:hAnsi="Times New Roman" w:cs="Times New Roman"/>
          <w:color w:val="000000"/>
          <w:sz w:val="24"/>
          <w:szCs w:val="24"/>
        </w:rPr>
        <w:t>Sendaway</w:t>
      </w:r>
      <w:proofErr w:type="spellEnd"/>
      <w:r w:rsidRPr="00A84A84">
        <w:rPr>
          <w:rFonts w:ascii="Times New Roman" w:hAnsi="Times New Roman" w:cs="Times New Roman"/>
          <w:color w:val="000000"/>
          <w:sz w:val="24"/>
          <w:szCs w:val="24"/>
        </w:rPr>
        <w:t xml:space="preserve"> freezer INFERR bin, with 2 forms </w:t>
      </w:r>
    </w:p>
    <w:p w14:paraId="31A30FD8" w14:textId="77777777" w:rsidR="009E452D" w:rsidRPr="004825A0" w:rsidRDefault="009E452D" w:rsidP="0067412D">
      <w:pPr>
        <w:autoSpaceDE w:val="0"/>
        <w:autoSpaceDN w:val="0"/>
        <w:adjustRightInd w:val="0"/>
        <w:spacing w:after="0" w:line="240" w:lineRule="auto"/>
        <w:jc w:val="both"/>
        <w:rPr>
          <w:rFonts w:ascii="Times New Roman" w:hAnsi="Times New Roman" w:cs="Times New Roman"/>
          <w:color w:val="000000"/>
          <w:sz w:val="24"/>
          <w:szCs w:val="24"/>
        </w:rPr>
      </w:pPr>
      <w:r w:rsidRPr="004825A0">
        <w:rPr>
          <w:rFonts w:ascii="Times New Roman" w:hAnsi="Times New Roman" w:cs="Times New Roman"/>
          <w:b/>
          <w:bCs/>
          <w:color w:val="000000"/>
          <w:sz w:val="24"/>
          <w:szCs w:val="24"/>
        </w:rPr>
        <w:t xml:space="preserve">STFR </w:t>
      </w:r>
      <w:r w:rsidRPr="004825A0">
        <w:rPr>
          <w:rFonts w:ascii="Times New Roman" w:hAnsi="Times New Roman" w:cs="Times New Roman"/>
          <w:color w:val="000000"/>
          <w:sz w:val="24"/>
          <w:szCs w:val="24"/>
        </w:rPr>
        <w:t xml:space="preserve">(Soluble transferrin receptor) </w:t>
      </w:r>
    </w:p>
    <w:p w14:paraId="57A39A86" w14:textId="77777777" w:rsidR="009E452D" w:rsidRPr="00A84A84" w:rsidRDefault="009E452D" w:rsidP="0067412D">
      <w:pPr>
        <w:pStyle w:val="ListParagraph"/>
        <w:numPr>
          <w:ilvl w:val="1"/>
          <w:numId w:val="7"/>
        </w:numPr>
        <w:autoSpaceDE w:val="0"/>
        <w:autoSpaceDN w:val="0"/>
        <w:adjustRightInd w:val="0"/>
        <w:spacing w:after="0" w:line="240" w:lineRule="auto"/>
        <w:jc w:val="both"/>
        <w:rPr>
          <w:rFonts w:ascii="Times New Roman" w:hAnsi="Times New Roman" w:cs="Times New Roman"/>
          <w:color w:val="000000"/>
          <w:sz w:val="24"/>
          <w:szCs w:val="24"/>
        </w:rPr>
      </w:pPr>
      <w:r w:rsidRPr="00A84A84">
        <w:rPr>
          <w:rFonts w:ascii="Times New Roman" w:hAnsi="Times New Roman" w:cs="Times New Roman"/>
          <w:color w:val="000000"/>
          <w:sz w:val="24"/>
          <w:szCs w:val="24"/>
        </w:rPr>
        <w:t xml:space="preserve">Send one serum aliquot to RBH cold as a routine </w:t>
      </w:r>
      <w:proofErr w:type="spellStart"/>
      <w:r w:rsidRPr="00A84A84">
        <w:rPr>
          <w:rFonts w:ascii="Times New Roman" w:hAnsi="Times New Roman" w:cs="Times New Roman"/>
          <w:color w:val="000000"/>
          <w:sz w:val="24"/>
          <w:szCs w:val="24"/>
        </w:rPr>
        <w:t>Sendaway</w:t>
      </w:r>
      <w:proofErr w:type="spellEnd"/>
      <w:r w:rsidRPr="00A84A84">
        <w:rPr>
          <w:rFonts w:ascii="Times New Roman" w:hAnsi="Times New Roman" w:cs="Times New Roman"/>
          <w:color w:val="000000"/>
          <w:sz w:val="24"/>
          <w:szCs w:val="24"/>
        </w:rPr>
        <w:t xml:space="preserve"> </w:t>
      </w:r>
    </w:p>
    <w:p w14:paraId="3A6BE457" w14:textId="77777777" w:rsidR="009E452D" w:rsidRPr="004825A0" w:rsidRDefault="009E452D" w:rsidP="0067412D">
      <w:pPr>
        <w:autoSpaceDE w:val="0"/>
        <w:autoSpaceDN w:val="0"/>
        <w:adjustRightInd w:val="0"/>
        <w:spacing w:after="0" w:line="240" w:lineRule="auto"/>
        <w:jc w:val="both"/>
        <w:rPr>
          <w:rFonts w:ascii="Times New Roman" w:hAnsi="Times New Roman" w:cs="Times New Roman"/>
          <w:color w:val="000000"/>
          <w:sz w:val="24"/>
          <w:szCs w:val="24"/>
        </w:rPr>
      </w:pPr>
      <w:r w:rsidRPr="004825A0">
        <w:rPr>
          <w:rFonts w:ascii="Times New Roman" w:hAnsi="Times New Roman" w:cs="Times New Roman"/>
          <w:b/>
          <w:bCs/>
          <w:color w:val="000000"/>
          <w:sz w:val="24"/>
          <w:szCs w:val="24"/>
        </w:rPr>
        <w:t xml:space="preserve">HPCD </w:t>
      </w:r>
      <w:r w:rsidRPr="004825A0">
        <w:rPr>
          <w:rFonts w:ascii="Times New Roman" w:hAnsi="Times New Roman" w:cs="Times New Roman"/>
          <w:color w:val="000000"/>
          <w:sz w:val="24"/>
          <w:szCs w:val="24"/>
        </w:rPr>
        <w:t xml:space="preserve">(Hepcidin) </w:t>
      </w:r>
    </w:p>
    <w:p w14:paraId="0D249668" w14:textId="7482622F" w:rsidR="004825A0" w:rsidRPr="00E3165B" w:rsidRDefault="00E3165B" w:rsidP="0067412D">
      <w:pPr>
        <w:pStyle w:val="ListParagraph"/>
        <w:numPr>
          <w:ilvl w:val="0"/>
          <w:numId w:val="9"/>
        </w:numPr>
        <w:jc w:val="both"/>
        <w:rPr>
          <w:rFonts w:ascii="Times New Roman" w:hAnsi="Times New Roman" w:cs="Times New Roman"/>
          <w:sz w:val="24"/>
          <w:szCs w:val="24"/>
        </w:rPr>
      </w:pPr>
      <w:r w:rsidRPr="00667D21">
        <w:rPr>
          <w:rFonts w:ascii="Times New Roman" w:hAnsi="Times New Roman" w:cs="Times New Roman"/>
          <w:color w:val="000000"/>
          <w:sz w:val="24"/>
          <w:szCs w:val="24"/>
        </w:rPr>
        <w:t xml:space="preserve">RDH Only </w:t>
      </w:r>
      <w:r w:rsidR="009E452D" w:rsidRPr="00667D21">
        <w:rPr>
          <w:rFonts w:ascii="Times New Roman" w:hAnsi="Times New Roman" w:cs="Times New Roman"/>
          <w:color w:val="000000"/>
          <w:sz w:val="24"/>
          <w:szCs w:val="24"/>
        </w:rPr>
        <w:t>- Put one SST in the Reception fridge Menzies bin, with form</w:t>
      </w:r>
      <w:r w:rsidR="009E452D" w:rsidRPr="009B7749">
        <w:rPr>
          <w:rFonts w:ascii="Times New Roman" w:hAnsi="Times New Roman" w:cs="Times New Roman"/>
          <w:color w:val="000000"/>
          <w:sz w:val="24"/>
          <w:szCs w:val="24"/>
          <w:highlight w:val="yellow"/>
        </w:rPr>
        <w:t>.</w:t>
      </w:r>
      <w:r w:rsidR="00667D21">
        <w:rPr>
          <w:rFonts w:ascii="Times New Roman" w:hAnsi="Times New Roman" w:cs="Times New Roman"/>
          <w:color w:val="000000"/>
          <w:sz w:val="24"/>
          <w:szCs w:val="24"/>
        </w:rPr>
        <w:t xml:space="preserve"> T</w:t>
      </w:r>
      <w:r w:rsidR="00667D21" w:rsidRPr="00667D21">
        <w:rPr>
          <w:rFonts w:ascii="Times New Roman" w:hAnsi="Times New Roman" w:cs="Times New Roman"/>
          <w:color w:val="000000"/>
          <w:sz w:val="24"/>
          <w:szCs w:val="24"/>
        </w:rPr>
        <w:t xml:space="preserve">he hepcidin </w:t>
      </w:r>
      <w:r w:rsidR="00667D21">
        <w:rPr>
          <w:rFonts w:ascii="Times New Roman" w:hAnsi="Times New Roman" w:cs="Times New Roman"/>
          <w:color w:val="000000"/>
          <w:sz w:val="24"/>
          <w:szCs w:val="24"/>
        </w:rPr>
        <w:t xml:space="preserve">can also </w:t>
      </w:r>
      <w:r w:rsidR="00667D21" w:rsidRPr="00667D21">
        <w:rPr>
          <w:rFonts w:ascii="Times New Roman" w:hAnsi="Times New Roman" w:cs="Times New Roman"/>
          <w:color w:val="000000"/>
          <w:sz w:val="24"/>
          <w:szCs w:val="24"/>
        </w:rPr>
        <w:t>be aliquot</w:t>
      </w:r>
      <w:r w:rsidR="00667D21">
        <w:rPr>
          <w:rFonts w:ascii="Times New Roman" w:hAnsi="Times New Roman" w:cs="Times New Roman"/>
          <w:color w:val="000000"/>
          <w:sz w:val="24"/>
          <w:szCs w:val="24"/>
        </w:rPr>
        <w:t>ed</w:t>
      </w:r>
      <w:r w:rsidR="00667D21" w:rsidRPr="00667D21">
        <w:rPr>
          <w:rFonts w:ascii="Times New Roman" w:hAnsi="Times New Roman" w:cs="Times New Roman"/>
          <w:color w:val="000000"/>
          <w:sz w:val="24"/>
          <w:szCs w:val="24"/>
        </w:rPr>
        <w:t xml:space="preserve"> and stored at RDH and ASH</w:t>
      </w:r>
      <w:r w:rsidR="00667D21">
        <w:rPr>
          <w:rFonts w:ascii="Times New Roman" w:hAnsi="Times New Roman" w:cs="Times New Roman"/>
          <w:color w:val="000000"/>
          <w:sz w:val="24"/>
          <w:szCs w:val="24"/>
        </w:rPr>
        <w:t xml:space="preserve">. The samples </w:t>
      </w:r>
      <w:r w:rsidR="00667D21" w:rsidRPr="00667D21">
        <w:rPr>
          <w:rFonts w:ascii="Times New Roman" w:hAnsi="Times New Roman" w:cs="Times New Roman"/>
          <w:color w:val="000000"/>
          <w:sz w:val="24"/>
          <w:szCs w:val="24"/>
        </w:rPr>
        <w:t xml:space="preserve">could physically </w:t>
      </w:r>
      <w:r w:rsidR="00667D21">
        <w:rPr>
          <w:rFonts w:ascii="Times New Roman" w:hAnsi="Times New Roman" w:cs="Times New Roman"/>
          <w:color w:val="000000"/>
          <w:sz w:val="24"/>
          <w:szCs w:val="24"/>
        </w:rPr>
        <w:t xml:space="preserve">be </w:t>
      </w:r>
      <w:r w:rsidR="00667D21" w:rsidRPr="00667D21">
        <w:rPr>
          <w:rFonts w:ascii="Times New Roman" w:hAnsi="Times New Roman" w:cs="Times New Roman"/>
          <w:color w:val="000000"/>
          <w:sz w:val="24"/>
          <w:szCs w:val="24"/>
        </w:rPr>
        <w:t xml:space="preserve">pick-up from RDH monthly or 3 monthly and </w:t>
      </w:r>
      <w:r w:rsidR="00667D21">
        <w:rPr>
          <w:rFonts w:ascii="Times New Roman" w:hAnsi="Times New Roman" w:cs="Times New Roman"/>
          <w:color w:val="000000"/>
          <w:sz w:val="24"/>
          <w:szCs w:val="24"/>
        </w:rPr>
        <w:t xml:space="preserve">the </w:t>
      </w:r>
      <w:r w:rsidR="00667D21" w:rsidRPr="00667D21">
        <w:rPr>
          <w:rFonts w:ascii="Times New Roman" w:hAnsi="Times New Roman" w:cs="Times New Roman"/>
          <w:color w:val="000000"/>
          <w:sz w:val="24"/>
          <w:szCs w:val="24"/>
        </w:rPr>
        <w:t xml:space="preserve">specimens </w:t>
      </w:r>
      <w:r w:rsidR="00667D21">
        <w:rPr>
          <w:rFonts w:ascii="Times New Roman" w:hAnsi="Times New Roman" w:cs="Times New Roman"/>
          <w:color w:val="000000"/>
          <w:sz w:val="24"/>
          <w:szCs w:val="24"/>
        </w:rPr>
        <w:t xml:space="preserve">could be </w:t>
      </w:r>
      <w:r w:rsidR="00667D21" w:rsidRPr="00667D21">
        <w:rPr>
          <w:rFonts w:ascii="Times New Roman" w:hAnsi="Times New Roman" w:cs="Times New Roman"/>
          <w:color w:val="000000"/>
          <w:sz w:val="24"/>
          <w:szCs w:val="24"/>
        </w:rPr>
        <w:t>shipped from ASH directly to Menzies 3 monthly</w:t>
      </w:r>
    </w:p>
    <w:p w14:paraId="2337C8FD" w14:textId="6BC6D04A" w:rsidR="00E3165B" w:rsidRPr="00667D21" w:rsidRDefault="00E3165B" w:rsidP="0067412D">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667D21">
        <w:rPr>
          <w:rFonts w:ascii="Times New Roman" w:hAnsi="Times New Roman" w:cs="Times New Roman"/>
          <w:color w:val="000000"/>
          <w:sz w:val="24"/>
          <w:szCs w:val="24"/>
        </w:rPr>
        <w:lastRenderedPageBreak/>
        <w:t xml:space="preserve">KDH, TCH &amp; ASH: </w:t>
      </w:r>
      <w:r w:rsidRPr="00667D21">
        <w:rPr>
          <w:rFonts w:ascii="Times New Roman" w:hAnsi="Times New Roman" w:cs="Times New Roman"/>
          <w:b/>
          <w:bCs/>
          <w:color w:val="000000"/>
          <w:sz w:val="24"/>
          <w:szCs w:val="24"/>
        </w:rPr>
        <w:t xml:space="preserve">Within 24 hours of collection </w:t>
      </w:r>
      <w:r w:rsidRPr="00667D21">
        <w:rPr>
          <w:rFonts w:ascii="Times New Roman" w:hAnsi="Times New Roman" w:cs="Times New Roman"/>
          <w:color w:val="000000"/>
          <w:sz w:val="24"/>
          <w:szCs w:val="24"/>
        </w:rPr>
        <w:t xml:space="preserve">Freeze one serum aliquot in the </w:t>
      </w:r>
      <w:r w:rsidR="00667D21" w:rsidRPr="00667D21">
        <w:rPr>
          <w:rFonts w:ascii="Times New Roman" w:hAnsi="Times New Roman" w:cs="Times New Roman"/>
          <w:color w:val="000000"/>
          <w:sz w:val="24"/>
          <w:szCs w:val="24"/>
        </w:rPr>
        <w:t>send away</w:t>
      </w:r>
      <w:r w:rsidRPr="00667D21">
        <w:rPr>
          <w:rFonts w:ascii="Times New Roman" w:hAnsi="Times New Roman" w:cs="Times New Roman"/>
          <w:color w:val="000000"/>
          <w:sz w:val="24"/>
          <w:szCs w:val="24"/>
        </w:rPr>
        <w:t xml:space="preserve"> freezer INFERR bin, with 1 form </w:t>
      </w:r>
    </w:p>
    <w:p w14:paraId="17E403AA" w14:textId="45936DD6" w:rsidR="009B7749" w:rsidRPr="0067412D" w:rsidRDefault="009A5559" w:rsidP="009B7749">
      <w:pPr>
        <w:pStyle w:val="Heading3"/>
        <w:rPr>
          <w:b/>
          <w:bCs/>
        </w:rPr>
      </w:pPr>
      <w:bookmarkStart w:id="11" w:name="_Toc78642176"/>
      <w:r w:rsidRPr="0067412D">
        <w:rPr>
          <w:b/>
          <w:bCs/>
        </w:rPr>
        <w:t>Process for ordering and c</w:t>
      </w:r>
      <w:r w:rsidR="009B7749" w:rsidRPr="0067412D">
        <w:rPr>
          <w:b/>
          <w:bCs/>
        </w:rPr>
        <w:t>ollection of specimens</w:t>
      </w:r>
      <w:bookmarkEnd w:id="11"/>
    </w:p>
    <w:p w14:paraId="216D51B9" w14:textId="449E7E6A" w:rsidR="009B7749" w:rsidRPr="009B7749" w:rsidRDefault="009B7749" w:rsidP="0067412D">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The </w:t>
      </w:r>
      <w:r w:rsidRPr="009B7749">
        <w:rPr>
          <w:rFonts w:ascii="Times New Roman" w:hAnsi="Times New Roman" w:cs="Times New Roman"/>
          <w:sz w:val="24"/>
          <w:szCs w:val="24"/>
        </w:rPr>
        <w:t>pathology request form developed by T</w:t>
      </w:r>
      <w:r w:rsidR="009A5559">
        <w:rPr>
          <w:rFonts w:ascii="Times New Roman" w:hAnsi="Times New Roman" w:cs="Times New Roman"/>
          <w:sz w:val="24"/>
          <w:szCs w:val="24"/>
        </w:rPr>
        <w:t xml:space="preserve">erritory </w:t>
      </w:r>
      <w:r w:rsidRPr="009B7749">
        <w:rPr>
          <w:rFonts w:ascii="Times New Roman" w:hAnsi="Times New Roman" w:cs="Times New Roman"/>
          <w:sz w:val="24"/>
          <w:szCs w:val="24"/>
        </w:rPr>
        <w:t>P</w:t>
      </w:r>
      <w:r w:rsidR="009A5559">
        <w:rPr>
          <w:rFonts w:ascii="Times New Roman" w:hAnsi="Times New Roman" w:cs="Times New Roman"/>
          <w:sz w:val="24"/>
          <w:szCs w:val="24"/>
        </w:rPr>
        <w:t>athology</w:t>
      </w:r>
      <w:r w:rsidRPr="009B7749">
        <w:rPr>
          <w:rFonts w:ascii="Times New Roman" w:hAnsi="Times New Roman" w:cs="Times New Roman"/>
          <w:sz w:val="24"/>
          <w:szCs w:val="24"/>
        </w:rPr>
        <w:t xml:space="preserve"> in consultation with the INFERR team is placed in the participants renal unit file approx. 1 week prior to the routine monthly blood collection.</w:t>
      </w:r>
    </w:p>
    <w:p w14:paraId="79E4EC30" w14:textId="77777777" w:rsidR="009B7749" w:rsidRPr="009B7749" w:rsidRDefault="009B7749" w:rsidP="0067412D">
      <w:pPr>
        <w:pStyle w:val="ListParagraph"/>
        <w:numPr>
          <w:ilvl w:val="0"/>
          <w:numId w:val="13"/>
        </w:numPr>
        <w:jc w:val="both"/>
        <w:rPr>
          <w:rFonts w:ascii="Times New Roman" w:hAnsi="Times New Roman" w:cs="Times New Roman"/>
          <w:sz w:val="24"/>
          <w:szCs w:val="24"/>
        </w:rPr>
      </w:pPr>
      <w:r w:rsidRPr="009B7749">
        <w:rPr>
          <w:rFonts w:ascii="Times New Roman" w:hAnsi="Times New Roman" w:cs="Times New Roman"/>
          <w:sz w:val="24"/>
          <w:szCs w:val="24"/>
        </w:rPr>
        <w:t xml:space="preserve">The Path form stipulates the required tubes (Table 1), labelling (INFERR specific labels) and handling requirements (4.3). </w:t>
      </w:r>
    </w:p>
    <w:p w14:paraId="5E45E04D" w14:textId="77777777" w:rsidR="009B7749" w:rsidRPr="009B7749" w:rsidRDefault="009B7749" w:rsidP="0067412D">
      <w:pPr>
        <w:pStyle w:val="ListParagraph"/>
        <w:numPr>
          <w:ilvl w:val="0"/>
          <w:numId w:val="13"/>
        </w:numPr>
        <w:jc w:val="both"/>
        <w:rPr>
          <w:rFonts w:ascii="Times New Roman" w:hAnsi="Times New Roman" w:cs="Times New Roman"/>
          <w:sz w:val="24"/>
          <w:szCs w:val="24"/>
        </w:rPr>
      </w:pPr>
      <w:r w:rsidRPr="009B7749">
        <w:rPr>
          <w:rFonts w:ascii="Times New Roman" w:hAnsi="Times New Roman" w:cs="Times New Roman"/>
          <w:sz w:val="24"/>
          <w:szCs w:val="24"/>
        </w:rPr>
        <w:t xml:space="preserve">The renal nurse collects the blood as described in the path request form, record time &amp; date of collection on the path form and keeps samples cool until transport to the Laboratory. </w:t>
      </w:r>
    </w:p>
    <w:p w14:paraId="39BAD558" w14:textId="77777777" w:rsidR="009B7749" w:rsidRPr="009B7749" w:rsidRDefault="009B7749" w:rsidP="0067412D">
      <w:pPr>
        <w:pStyle w:val="ListParagraph"/>
        <w:numPr>
          <w:ilvl w:val="0"/>
          <w:numId w:val="13"/>
        </w:numPr>
        <w:jc w:val="both"/>
        <w:rPr>
          <w:rFonts w:ascii="Times New Roman" w:hAnsi="Times New Roman" w:cs="Times New Roman"/>
          <w:sz w:val="24"/>
          <w:szCs w:val="24"/>
        </w:rPr>
      </w:pPr>
      <w:r w:rsidRPr="009B7749">
        <w:rPr>
          <w:rFonts w:ascii="Times New Roman" w:hAnsi="Times New Roman" w:cs="Times New Roman"/>
          <w:sz w:val="24"/>
          <w:szCs w:val="24"/>
        </w:rPr>
        <w:t xml:space="preserve">The bloods are couriered to TP (RDH, ASH, KDH, TCH) for receipt, processing, disposal or storage and transferring (Table 2) as per routine practice. </w:t>
      </w:r>
    </w:p>
    <w:p w14:paraId="65A43139" w14:textId="7BC8D813" w:rsidR="001752F1" w:rsidRDefault="009B7749" w:rsidP="0067412D">
      <w:pPr>
        <w:pStyle w:val="ListParagraph"/>
        <w:numPr>
          <w:ilvl w:val="0"/>
          <w:numId w:val="13"/>
        </w:numPr>
        <w:jc w:val="both"/>
        <w:rPr>
          <w:rFonts w:ascii="Times New Roman" w:hAnsi="Times New Roman" w:cs="Times New Roman"/>
          <w:sz w:val="24"/>
          <w:szCs w:val="24"/>
        </w:rPr>
      </w:pPr>
      <w:r w:rsidRPr="009B7749">
        <w:rPr>
          <w:rFonts w:ascii="Times New Roman" w:hAnsi="Times New Roman" w:cs="Times New Roman"/>
          <w:sz w:val="24"/>
          <w:szCs w:val="24"/>
        </w:rPr>
        <w:t>On arrival at the laboratory the path request form is dated and time stamped.</w:t>
      </w:r>
      <w:r w:rsidR="00C52994">
        <w:rPr>
          <w:rFonts w:ascii="Times New Roman" w:hAnsi="Times New Roman" w:cs="Times New Roman"/>
          <w:sz w:val="24"/>
          <w:szCs w:val="24"/>
        </w:rPr>
        <w:t xml:space="preserve"> The path form is copied x8. One copy will be placed with the hepcidin for Menzies.</w:t>
      </w:r>
      <w:r w:rsidRPr="009B7749">
        <w:rPr>
          <w:rFonts w:ascii="Times New Roman" w:hAnsi="Times New Roman" w:cs="Times New Roman"/>
          <w:sz w:val="24"/>
          <w:szCs w:val="24"/>
        </w:rPr>
        <w:t xml:space="preserve"> </w:t>
      </w:r>
    </w:p>
    <w:p w14:paraId="346DF509" w14:textId="795E1709" w:rsidR="00721772" w:rsidRDefault="00721772" w:rsidP="00721772">
      <w:pPr>
        <w:pStyle w:val="ListParagraph"/>
        <w:ind w:left="360"/>
        <w:rPr>
          <w:rFonts w:ascii="Times New Roman" w:hAnsi="Times New Roman" w:cs="Times New Roman"/>
          <w:sz w:val="24"/>
          <w:szCs w:val="24"/>
        </w:rPr>
      </w:pPr>
    </w:p>
    <w:p w14:paraId="26336319" w14:textId="6B80ADDB" w:rsidR="00721772" w:rsidRPr="0067412D" w:rsidRDefault="00721772" w:rsidP="00721772">
      <w:pPr>
        <w:pStyle w:val="Heading3"/>
        <w:rPr>
          <w:b/>
          <w:bCs/>
        </w:rPr>
      </w:pPr>
      <w:bookmarkStart w:id="12" w:name="_Toc78642177"/>
      <w:r w:rsidRPr="0067412D">
        <w:rPr>
          <w:b/>
          <w:bCs/>
        </w:rPr>
        <w:t>Labelling of aliquots</w:t>
      </w:r>
      <w:bookmarkEnd w:id="12"/>
    </w:p>
    <w:p w14:paraId="0ADD04FB" w14:textId="7E18440D" w:rsidR="00624105" w:rsidRDefault="00624105" w:rsidP="0067412D">
      <w:pPr>
        <w:pStyle w:val="Default"/>
        <w:jc w:val="both"/>
        <w:rPr>
          <w:rFonts w:asciiTheme="minorHAnsi" w:hAnsiTheme="minorHAnsi" w:cstheme="minorHAnsi"/>
          <w:sz w:val="23"/>
          <w:szCs w:val="23"/>
          <w:lang w:eastAsia="en-US"/>
        </w:rPr>
      </w:pPr>
      <w:r w:rsidRPr="005A27E8">
        <w:rPr>
          <w:rFonts w:asciiTheme="minorHAnsi" w:hAnsiTheme="minorHAnsi" w:cstheme="minorHAnsi"/>
          <w:sz w:val="23"/>
          <w:szCs w:val="23"/>
          <w:lang w:eastAsia="en-US"/>
        </w:rPr>
        <w:t>Tumour Necrosis Factor (TNF) alpha</w:t>
      </w:r>
      <w:r>
        <w:rPr>
          <w:rFonts w:asciiTheme="minorHAnsi" w:hAnsiTheme="minorHAnsi" w:cstheme="minorHAnsi"/>
          <w:sz w:val="23"/>
          <w:szCs w:val="23"/>
          <w:lang w:eastAsia="en-US"/>
        </w:rPr>
        <w:t xml:space="preserve">, </w:t>
      </w:r>
      <w:r w:rsidRPr="005A27E8">
        <w:rPr>
          <w:rFonts w:asciiTheme="minorHAnsi" w:hAnsiTheme="minorHAnsi" w:cstheme="minorHAnsi"/>
          <w:sz w:val="23"/>
          <w:szCs w:val="23"/>
          <w:lang w:eastAsia="en-US"/>
        </w:rPr>
        <w:t>Interleukin-1(IL-1) Interleukin-6 (IL-6)</w:t>
      </w:r>
      <w:r>
        <w:rPr>
          <w:rFonts w:asciiTheme="minorHAnsi" w:hAnsiTheme="minorHAnsi" w:cstheme="minorHAnsi"/>
          <w:sz w:val="23"/>
          <w:szCs w:val="23"/>
          <w:lang w:eastAsia="en-US"/>
        </w:rPr>
        <w:t xml:space="preserve">, </w:t>
      </w:r>
      <w:r w:rsidRPr="005A27E8">
        <w:rPr>
          <w:rFonts w:asciiTheme="minorHAnsi" w:hAnsiTheme="minorHAnsi" w:cstheme="minorHAnsi"/>
          <w:sz w:val="23"/>
          <w:szCs w:val="23"/>
          <w:lang w:eastAsia="en-US"/>
        </w:rPr>
        <w:t>Adiponectin</w:t>
      </w:r>
      <w:r w:rsidR="004A4602">
        <w:rPr>
          <w:rFonts w:asciiTheme="minorHAnsi" w:hAnsiTheme="minorHAnsi" w:cstheme="minorHAnsi"/>
          <w:sz w:val="23"/>
          <w:szCs w:val="23"/>
          <w:lang w:eastAsia="en-US"/>
        </w:rPr>
        <w:t xml:space="preserve"> and hepcidin </w:t>
      </w:r>
      <w:r>
        <w:rPr>
          <w:rFonts w:asciiTheme="minorHAnsi" w:hAnsiTheme="minorHAnsi" w:cstheme="minorHAnsi"/>
          <w:sz w:val="23"/>
          <w:szCs w:val="23"/>
          <w:lang w:eastAsia="en-US"/>
        </w:rPr>
        <w:t>will be labelled</w:t>
      </w:r>
      <w:r w:rsidR="004A4602">
        <w:rPr>
          <w:rFonts w:asciiTheme="minorHAnsi" w:hAnsiTheme="minorHAnsi" w:cstheme="minorHAnsi"/>
          <w:sz w:val="23"/>
          <w:szCs w:val="23"/>
          <w:lang w:eastAsia="en-US"/>
        </w:rPr>
        <w:t xml:space="preserve"> at sites as per routine practice.</w:t>
      </w:r>
    </w:p>
    <w:p w14:paraId="77922A63" w14:textId="3D711CAA" w:rsidR="00624105" w:rsidRDefault="00624105" w:rsidP="0067412D">
      <w:pPr>
        <w:pStyle w:val="Default"/>
        <w:jc w:val="both"/>
        <w:rPr>
          <w:rFonts w:asciiTheme="minorHAnsi" w:hAnsiTheme="minorHAnsi" w:cstheme="minorHAnsi"/>
          <w:sz w:val="23"/>
          <w:szCs w:val="23"/>
          <w:lang w:eastAsia="en-US"/>
        </w:rPr>
      </w:pPr>
    </w:p>
    <w:p w14:paraId="07DE8280" w14:textId="074D47E7" w:rsidR="00624105" w:rsidRDefault="004A4602" w:rsidP="0067412D">
      <w:pPr>
        <w:pStyle w:val="Default"/>
        <w:jc w:val="both"/>
        <w:rPr>
          <w:rFonts w:asciiTheme="minorHAnsi" w:hAnsiTheme="minorHAnsi" w:cstheme="minorHAnsi"/>
          <w:sz w:val="23"/>
          <w:szCs w:val="23"/>
          <w:lang w:eastAsia="en-US"/>
        </w:rPr>
      </w:pPr>
      <w:r>
        <w:rPr>
          <w:rFonts w:asciiTheme="minorHAnsi" w:hAnsiTheme="minorHAnsi" w:cstheme="minorHAnsi"/>
          <w:sz w:val="23"/>
          <w:szCs w:val="23"/>
          <w:lang w:eastAsia="en-US"/>
        </w:rPr>
        <w:t>Menzies will use a brady label to store the hepcidin aliquot, the label will contain the following details:</w:t>
      </w:r>
    </w:p>
    <w:p w14:paraId="36BF05EE" w14:textId="2D84C11B" w:rsidR="004A4602" w:rsidRDefault="004A4602" w:rsidP="004A4602">
      <w:pPr>
        <w:pStyle w:val="Default"/>
        <w:ind w:left="720"/>
        <w:rPr>
          <w:rFonts w:asciiTheme="minorHAnsi" w:hAnsiTheme="minorHAnsi" w:cstheme="minorHAnsi"/>
          <w:sz w:val="23"/>
          <w:szCs w:val="23"/>
          <w:lang w:eastAsia="en-US"/>
        </w:rPr>
      </w:pPr>
      <w:r>
        <w:rPr>
          <w:rFonts w:asciiTheme="minorHAnsi" w:hAnsiTheme="minorHAnsi" w:cstheme="minorHAnsi"/>
          <w:sz w:val="23"/>
          <w:szCs w:val="23"/>
          <w:lang w:eastAsia="en-US"/>
        </w:rPr>
        <w:t>INFERR</w:t>
      </w:r>
    </w:p>
    <w:p w14:paraId="58F0F41C" w14:textId="00985927" w:rsidR="004A4602" w:rsidRDefault="004A4602" w:rsidP="004A4602">
      <w:pPr>
        <w:pStyle w:val="Default"/>
        <w:ind w:left="720"/>
        <w:rPr>
          <w:rFonts w:asciiTheme="minorHAnsi" w:hAnsiTheme="minorHAnsi" w:cstheme="minorHAnsi"/>
          <w:sz w:val="23"/>
          <w:szCs w:val="23"/>
          <w:lang w:eastAsia="en-US"/>
        </w:rPr>
      </w:pPr>
      <w:r>
        <w:rPr>
          <w:rFonts w:asciiTheme="minorHAnsi" w:hAnsiTheme="minorHAnsi" w:cstheme="minorHAnsi"/>
          <w:sz w:val="23"/>
          <w:szCs w:val="23"/>
          <w:lang w:eastAsia="en-US"/>
        </w:rPr>
        <w:t>ID: _ _ - _ _ _ _</w:t>
      </w:r>
    </w:p>
    <w:p w14:paraId="10078C7F" w14:textId="0CF9846B" w:rsidR="004A4602" w:rsidRDefault="004A4602" w:rsidP="004A4602">
      <w:pPr>
        <w:pStyle w:val="Default"/>
        <w:ind w:left="720"/>
        <w:rPr>
          <w:rFonts w:asciiTheme="minorHAnsi" w:hAnsiTheme="minorHAnsi" w:cstheme="minorHAnsi"/>
          <w:sz w:val="23"/>
          <w:szCs w:val="23"/>
          <w:lang w:eastAsia="en-US"/>
        </w:rPr>
      </w:pPr>
      <w:r>
        <w:rPr>
          <w:rFonts w:asciiTheme="minorHAnsi" w:hAnsiTheme="minorHAnsi" w:cstheme="minorHAnsi"/>
          <w:sz w:val="23"/>
          <w:szCs w:val="23"/>
          <w:lang w:eastAsia="en-US"/>
        </w:rPr>
        <w:t>Date of collection: DDMMMYYYY</w:t>
      </w:r>
    </w:p>
    <w:p w14:paraId="5B59AF5F" w14:textId="15350D7D" w:rsidR="004A4602" w:rsidRPr="005A27E8" w:rsidRDefault="004A4602" w:rsidP="004A4602">
      <w:pPr>
        <w:pStyle w:val="Default"/>
        <w:ind w:left="720"/>
        <w:rPr>
          <w:rFonts w:asciiTheme="minorHAnsi" w:hAnsiTheme="minorHAnsi" w:cstheme="minorHAnsi"/>
          <w:sz w:val="23"/>
          <w:szCs w:val="23"/>
          <w:lang w:eastAsia="en-US"/>
        </w:rPr>
      </w:pPr>
      <w:r>
        <w:rPr>
          <w:rFonts w:asciiTheme="minorHAnsi" w:hAnsiTheme="minorHAnsi" w:cstheme="minorHAnsi"/>
          <w:sz w:val="23"/>
          <w:szCs w:val="23"/>
          <w:lang w:eastAsia="en-US"/>
        </w:rPr>
        <w:t>SERUM</w:t>
      </w:r>
    </w:p>
    <w:p w14:paraId="12F12A52" w14:textId="3ACC1F8B" w:rsidR="00624105" w:rsidRDefault="00624105" w:rsidP="00624105">
      <w:pPr>
        <w:pStyle w:val="ListParagraph"/>
        <w:ind w:left="0"/>
        <w:rPr>
          <w:rFonts w:ascii="Times New Roman" w:hAnsi="Times New Roman" w:cs="Times New Roman"/>
          <w:sz w:val="24"/>
          <w:szCs w:val="24"/>
        </w:rPr>
      </w:pPr>
    </w:p>
    <w:p w14:paraId="43E2DAEF" w14:textId="40158696" w:rsidR="004A4602" w:rsidRDefault="004A4602" w:rsidP="0067412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Aliquots will be stored in the minus 80 freezer located in the SPA, </w:t>
      </w:r>
      <w:r w:rsidR="0067412D">
        <w:rPr>
          <w:rFonts w:ascii="Times New Roman" w:hAnsi="Times New Roman" w:cs="Times New Roman"/>
          <w:sz w:val="24"/>
          <w:szCs w:val="24"/>
        </w:rPr>
        <w:t>s</w:t>
      </w:r>
      <w:r>
        <w:rPr>
          <w:rFonts w:ascii="Times New Roman" w:hAnsi="Times New Roman" w:cs="Times New Roman"/>
          <w:sz w:val="24"/>
          <w:szCs w:val="24"/>
        </w:rPr>
        <w:t>helf 4, rack 3. Rack position is top right. Jennie from Lab Support will transfer samples or box to the main laboratory on request.</w:t>
      </w:r>
    </w:p>
    <w:p w14:paraId="43A06809" w14:textId="029860CB" w:rsidR="004A4602" w:rsidRPr="001752F1" w:rsidRDefault="004A4602" w:rsidP="0067412D">
      <w:pPr>
        <w:pStyle w:val="ListParagraph"/>
        <w:ind w:left="0"/>
        <w:jc w:val="both"/>
        <w:rPr>
          <w:rFonts w:ascii="Times New Roman" w:hAnsi="Times New Roman" w:cs="Times New Roman"/>
          <w:sz w:val="24"/>
          <w:szCs w:val="24"/>
        </w:rPr>
      </w:pPr>
      <w:r>
        <w:rPr>
          <w:rFonts w:ascii="Times New Roman" w:hAnsi="Times New Roman" w:cs="Times New Roman"/>
          <w:sz w:val="24"/>
          <w:szCs w:val="24"/>
        </w:rPr>
        <w:t>Day and time of freezing is recorded on the path form and the information is recorded in the specimen accountability log.</w:t>
      </w:r>
    </w:p>
    <w:p w14:paraId="670152F6" w14:textId="77777777" w:rsidR="001752F1" w:rsidRDefault="001752F1" w:rsidP="001752F1">
      <w:pPr>
        <w:pStyle w:val="Heading2"/>
        <w:rPr>
          <w:rFonts w:ascii="Times New Roman" w:hAnsi="Times New Roman" w:cs="Times New Roman"/>
          <w:b/>
          <w:bCs/>
          <w:color w:val="auto"/>
        </w:rPr>
      </w:pPr>
      <w:bookmarkStart w:id="13" w:name="_Toc78642178"/>
      <w:r>
        <w:rPr>
          <w:rFonts w:ascii="Times New Roman" w:hAnsi="Times New Roman" w:cs="Times New Roman"/>
          <w:b/>
          <w:bCs/>
          <w:color w:val="auto"/>
        </w:rPr>
        <w:t>Comparison of ferritin concentration measurement methods</w:t>
      </w:r>
      <w:bookmarkEnd w:id="13"/>
    </w:p>
    <w:p w14:paraId="38D89FDA" w14:textId="693F49EE" w:rsidR="001752F1" w:rsidRPr="00B74095" w:rsidRDefault="001752F1" w:rsidP="0067412D">
      <w:pPr>
        <w:jc w:val="both"/>
        <w:rPr>
          <w:rFonts w:cstheme="minorHAnsi"/>
        </w:rPr>
      </w:pPr>
      <w:r>
        <w:t xml:space="preserve">Ferritin is collected routinely each month as part of patient’s clinical care, this measurement forms part of </w:t>
      </w:r>
      <w:r w:rsidR="0067412D">
        <w:t xml:space="preserve">the participants </w:t>
      </w:r>
      <w:r>
        <w:t xml:space="preserve">iron studies. </w:t>
      </w:r>
      <w:r>
        <w:rPr>
          <w:rFonts w:cstheme="minorHAnsi"/>
        </w:rPr>
        <w:t xml:space="preserve">To determine the </w:t>
      </w:r>
      <w:r w:rsidRPr="00CB7DEB">
        <w:rPr>
          <w:rFonts w:cstheme="minorHAnsi"/>
        </w:rPr>
        <w:t>comparability of ferritin levels</w:t>
      </w:r>
      <w:r>
        <w:rPr>
          <w:rFonts w:cstheme="minorHAnsi"/>
        </w:rPr>
        <w:t xml:space="preserve"> across the</w:t>
      </w:r>
      <w:r w:rsidRPr="00CB7DEB">
        <w:rPr>
          <w:rFonts w:cstheme="minorHAnsi"/>
        </w:rPr>
        <w:t xml:space="preserve"> Abbott 7 K59 ARCHITECT versus the Vitros Ortho XT7600</w:t>
      </w:r>
      <w:r>
        <w:rPr>
          <w:rFonts w:cstheme="minorHAnsi"/>
        </w:rPr>
        <w:t xml:space="preserve"> approximately 1</w:t>
      </w:r>
      <w:r w:rsidR="003B5B62">
        <w:rPr>
          <w:rFonts w:cstheme="minorHAnsi"/>
        </w:rPr>
        <w:t>5</w:t>
      </w:r>
      <w:r>
        <w:rPr>
          <w:rFonts w:cstheme="minorHAnsi"/>
        </w:rPr>
        <w:t>0 participants on the INFERR trial will have the s</w:t>
      </w:r>
      <w:r w:rsidR="003B5B62">
        <w:rPr>
          <w:rFonts w:cstheme="minorHAnsi"/>
        </w:rPr>
        <w:t>o</w:t>
      </w:r>
      <w:r>
        <w:rPr>
          <w:rFonts w:cstheme="minorHAnsi"/>
        </w:rPr>
        <w:t xml:space="preserve">me </w:t>
      </w:r>
      <w:r w:rsidR="0067412D">
        <w:rPr>
          <w:rFonts w:cstheme="minorHAnsi"/>
        </w:rPr>
        <w:t xml:space="preserve">blood specimen </w:t>
      </w:r>
      <w:r>
        <w:rPr>
          <w:rFonts w:cstheme="minorHAnsi"/>
        </w:rPr>
        <w:t xml:space="preserve">processed using the two different assays. </w:t>
      </w:r>
      <w:r w:rsidRPr="00CB7DEB">
        <w:rPr>
          <w:rFonts w:cstheme="minorHAnsi"/>
        </w:rPr>
        <w:t>This will allow formal assessment of comparability of ferritin levels across the</w:t>
      </w:r>
      <w:r>
        <w:rPr>
          <w:rFonts w:cstheme="minorHAnsi"/>
        </w:rPr>
        <w:t>se</w:t>
      </w:r>
      <w:r w:rsidRPr="00CB7DEB">
        <w:rPr>
          <w:rFonts w:cstheme="minorHAnsi"/>
        </w:rPr>
        <w:t xml:space="preserve"> two relevant testing methods currently in use across the Northern Territory</w:t>
      </w:r>
      <w:r w:rsidR="0067412D">
        <w:rPr>
          <w:rFonts w:cstheme="minorHAnsi"/>
        </w:rPr>
        <w:t>. This validation of the two testing methods</w:t>
      </w:r>
      <w:r>
        <w:rPr>
          <w:rFonts w:cstheme="minorHAnsi"/>
        </w:rPr>
        <w:t xml:space="preserve"> is crucial for the safety and well-being of trial participants</w:t>
      </w:r>
      <w:r w:rsidRPr="00CB7DEB">
        <w:rPr>
          <w:rFonts w:cstheme="minorHAnsi"/>
        </w:rPr>
        <w:t>.</w:t>
      </w:r>
      <w:r>
        <w:rPr>
          <w:rFonts w:cstheme="minorHAnsi"/>
        </w:rPr>
        <w:t xml:space="preserve"> No additional blood is collected from the participant.</w:t>
      </w:r>
    </w:p>
    <w:p w14:paraId="68C90FEB" w14:textId="585590E3" w:rsidR="001752F1" w:rsidRPr="009B7749" w:rsidRDefault="001752F1" w:rsidP="009B7749">
      <w:pPr>
        <w:rPr>
          <w:rFonts w:ascii="Times New Roman" w:hAnsi="Times New Roman" w:cs="Times New Roman"/>
          <w:sz w:val="24"/>
          <w:szCs w:val="24"/>
        </w:rPr>
        <w:sectPr w:rsidR="001752F1" w:rsidRPr="009B7749">
          <w:footerReference w:type="default" r:id="rId9"/>
          <w:pgSz w:w="11906" w:h="16838"/>
          <w:pgMar w:top="1440" w:right="1440" w:bottom="1440" w:left="1440" w:header="708" w:footer="708" w:gutter="0"/>
          <w:cols w:space="708"/>
          <w:docGrid w:linePitch="360"/>
        </w:sectPr>
      </w:pPr>
    </w:p>
    <w:p w14:paraId="70CAD38E" w14:textId="6F4EFB4B" w:rsidR="003125E5" w:rsidRPr="009A5559" w:rsidRDefault="003125E5" w:rsidP="009A5559">
      <w:pPr>
        <w:pStyle w:val="Heading2"/>
        <w:rPr>
          <w:b/>
          <w:bCs/>
          <w:color w:val="auto"/>
        </w:rPr>
      </w:pPr>
      <w:bookmarkStart w:id="14" w:name="_Toc78642179"/>
      <w:r w:rsidRPr="009A5559">
        <w:rPr>
          <w:b/>
          <w:bCs/>
          <w:color w:val="auto"/>
        </w:rPr>
        <w:lastRenderedPageBreak/>
        <w:t xml:space="preserve">Table </w:t>
      </w:r>
      <w:r w:rsidRPr="009A5559">
        <w:rPr>
          <w:b/>
          <w:bCs/>
          <w:color w:val="auto"/>
        </w:rPr>
        <w:fldChar w:fldCharType="begin"/>
      </w:r>
      <w:r w:rsidRPr="009A5559">
        <w:rPr>
          <w:b/>
          <w:bCs/>
          <w:color w:val="auto"/>
        </w:rPr>
        <w:instrText xml:space="preserve"> SEQ Table \* ARABIC </w:instrText>
      </w:r>
      <w:r w:rsidRPr="009A5559">
        <w:rPr>
          <w:b/>
          <w:bCs/>
          <w:color w:val="auto"/>
        </w:rPr>
        <w:fldChar w:fldCharType="separate"/>
      </w:r>
      <w:r w:rsidRPr="009A5559">
        <w:rPr>
          <w:b/>
          <w:bCs/>
          <w:noProof/>
          <w:color w:val="auto"/>
        </w:rPr>
        <w:t>1</w:t>
      </w:r>
      <w:r w:rsidRPr="009A5559">
        <w:rPr>
          <w:b/>
          <w:bCs/>
          <w:color w:val="auto"/>
        </w:rPr>
        <w:fldChar w:fldCharType="end"/>
      </w:r>
      <w:r w:rsidRPr="009A5559">
        <w:rPr>
          <w:b/>
          <w:bCs/>
          <w:color w:val="auto"/>
        </w:rPr>
        <w:t>: INFERR - Overview of Sample Collection</w:t>
      </w:r>
      <w:bookmarkEnd w:id="14"/>
    </w:p>
    <w:tbl>
      <w:tblPr>
        <w:tblStyle w:val="TableGrid"/>
        <w:tblW w:w="14906" w:type="dxa"/>
        <w:tblInd w:w="-452" w:type="dxa"/>
        <w:tblLook w:val="04A0" w:firstRow="1" w:lastRow="0" w:firstColumn="1" w:lastColumn="0" w:noHBand="0" w:noVBand="1"/>
      </w:tblPr>
      <w:tblGrid>
        <w:gridCol w:w="1427"/>
        <w:gridCol w:w="3273"/>
        <w:gridCol w:w="3402"/>
        <w:gridCol w:w="6804"/>
      </w:tblGrid>
      <w:tr w:rsidR="004A7D0C" w:rsidRPr="003A0145" w14:paraId="30EED993" w14:textId="77777777" w:rsidTr="005A27E8">
        <w:tc>
          <w:tcPr>
            <w:tcW w:w="1427" w:type="dxa"/>
            <w:tcBorders>
              <w:top w:val="single" w:sz="4" w:space="0" w:color="auto"/>
              <w:left w:val="single" w:sz="4" w:space="0" w:color="auto"/>
              <w:bottom w:val="single" w:sz="4" w:space="0" w:color="auto"/>
              <w:right w:val="single" w:sz="4" w:space="0" w:color="auto"/>
            </w:tcBorders>
          </w:tcPr>
          <w:p w14:paraId="41418B2C" w14:textId="7C01DB2C" w:rsidR="004A7D0C" w:rsidRPr="005A27E8" w:rsidRDefault="004A7D0C" w:rsidP="004A7D0C">
            <w:pPr>
              <w:rPr>
                <w:rFonts w:cstheme="minorHAnsi"/>
                <w:b/>
                <w:bCs/>
                <w:sz w:val="28"/>
                <w:szCs w:val="28"/>
              </w:rPr>
            </w:pPr>
            <w:r w:rsidRPr="005A27E8">
              <w:rPr>
                <w:rFonts w:cstheme="minorHAnsi"/>
                <w:b/>
                <w:bCs/>
                <w:sz w:val="28"/>
                <w:szCs w:val="28"/>
              </w:rPr>
              <w:t>Type</w:t>
            </w:r>
          </w:p>
        </w:tc>
        <w:tc>
          <w:tcPr>
            <w:tcW w:w="3273" w:type="dxa"/>
            <w:tcBorders>
              <w:top w:val="single" w:sz="4" w:space="0" w:color="auto"/>
              <w:left w:val="single" w:sz="4" w:space="0" w:color="auto"/>
              <w:bottom w:val="single" w:sz="4" w:space="0" w:color="auto"/>
              <w:right w:val="single" w:sz="4" w:space="0" w:color="auto"/>
            </w:tcBorders>
          </w:tcPr>
          <w:p w14:paraId="5BF958CE" w14:textId="78391758" w:rsidR="004A7D0C" w:rsidRPr="005A27E8" w:rsidRDefault="004A7D0C" w:rsidP="004A7D0C">
            <w:pPr>
              <w:rPr>
                <w:rFonts w:cstheme="minorHAnsi"/>
                <w:b/>
                <w:bCs/>
                <w:sz w:val="28"/>
                <w:szCs w:val="28"/>
              </w:rPr>
            </w:pPr>
            <w:r w:rsidRPr="005A27E8">
              <w:rPr>
                <w:rFonts w:cstheme="minorHAnsi"/>
                <w:b/>
                <w:bCs/>
                <w:sz w:val="28"/>
                <w:szCs w:val="28"/>
              </w:rPr>
              <w:t>STANDARD CLINICAL CARE*</w:t>
            </w:r>
          </w:p>
        </w:tc>
        <w:tc>
          <w:tcPr>
            <w:tcW w:w="3402" w:type="dxa"/>
            <w:tcBorders>
              <w:top w:val="single" w:sz="4" w:space="0" w:color="auto"/>
              <w:left w:val="single" w:sz="4" w:space="0" w:color="auto"/>
              <w:bottom w:val="single" w:sz="4" w:space="0" w:color="auto"/>
              <w:right w:val="single" w:sz="4" w:space="0" w:color="auto"/>
            </w:tcBorders>
          </w:tcPr>
          <w:p w14:paraId="07D0C296" w14:textId="490770A9" w:rsidR="004A7D0C" w:rsidRPr="005A27E8" w:rsidRDefault="004A7D0C" w:rsidP="004A7D0C">
            <w:pPr>
              <w:rPr>
                <w:rFonts w:cstheme="minorHAnsi"/>
                <w:b/>
                <w:bCs/>
                <w:sz w:val="28"/>
                <w:szCs w:val="28"/>
              </w:rPr>
            </w:pPr>
            <w:r w:rsidRPr="005A27E8">
              <w:rPr>
                <w:rFonts w:cstheme="minorHAnsi"/>
                <w:b/>
                <w:bCs/>
                <w:sz w:val="28"/>
                <w:szCs w:val="28"/>
              </w:rPr>
              <w:t>STANDARD CLINICAL CARE*</w:t>
            </w:r>
          </w:p>
        </w:tc>
        <w:tc>
          <w:tcPr>
            <w:tcW w:w="6804" w:type="dxa"/>
            <w:tcBorders>
              <w:top w:val="single" w:sz="4" w:space="0" w:color="auto"/>
              <w:left w:val="single" w:sz="4" w:space="0" w:color="auto"/>
              <w:bottom w:val="single" w:sz="4" w:space="0" w:color="auto"/>
              <w:right w:val="single" w:sz="4" w:space="0" w:color="auto"/>
            </w:tcBorders>
          </w:tcPr>
          <w:p w14:paraId="6EC5AF9C" w14:textId="3D79DF08" w:rsidR="004A7D0C" w:rsidRPr="005A27E8" w:rsidRDefault="004A7D0C" w:rsidP="004A7D0C">
            <w:pPr>
              <w:rPr>
                <w:rFonts w:cstheme="minorHAnsi"/>
                <w:b/>
                <w:bCs/>
                <w:sz w:val="28"/>
                <w:szCs w:val="28"/>
              </w:rPr>
            </w:pPr>
            <w:r w:rsidRPr="005A27E8">
              <w:rPr>
                <w:rFonts w:cstheme="minorHAnsi"/>
                <w:b/>
                <w:bCs/>
                <w:sz w:val="28"/>
                <w:szCs w:val="28"/>
              </w:rPr>
              <w:t>OTHER ROUTINE ADDITIONAL*</w:t>
            </w:r>
          </w:p>
        </w:tc>
      </w:tr>
      <w:tr w:rsidR="004A7D0C" w:rsidRPr="003A0145" w14:paraId="0D013E0F" w14:textId="77777777" w:rsidTr="005A27E8">
        <w:tc>
          <w:tcPr>
            <w:tcW w:w="1427" w:type="dxa"/>
            <w:tcBorders>
              <w:top w:val="single" w:sz="4" w:space="0" w:color="auto"/>
              <w:left w:val="single" w:sz="4" w:space="0" w:color="auto"/>
              <w:bottom w:val="single" w:sz="4" w:space="0" w:color="auto"/>
              <w:right w:val="single" w:sz="4" w:space="0" w:color="auto"/>
            </w:tcBorders>
          </w:tcPr>
          <w:p w14:paraId="27E12E4B" w14:textId="43A6F103" w:rsidR="004A7D0C" w:rsidRPr="005A27E8" w:rsidRDefault="004A7D0C" w:rsidP="004A7D0C">
            <w:pPr>
              <w:rPr>
                <w:rFonts w:cstheme="minorHAnsi"/>
                <w:b/>
                <w:sz w:val="28"/>
                <w:szCs w:val="28"/>
              </w:rPr>
            </w:pPr>
            <w:r w:rsidRPr="005A27E8">
              <w:rPr>
                <w:rFonts w:cstheme="minorHAnsi"/>
                <w:b/>
                <w:sz w:val="28"/>
                <w:szCs w:val="28"/>
              </w:rPr>
              <w:t>Frequency</w:t>
            </w:r>
          </w:p>
        </w:tc>
        <w:tc>
          <w:tcPr>
            <w:tcW w:w="3273" w:type="dxa"/>
            <w:tcBorders>
              <w:top w:val="single" w:sz="4" w:space="0" w:color="auto"/>
              <w:left w:val="single" w:sz="4" w:space="0" w:color="auto"/>
              <w:bottom w:val="single" w:sz="4" w:space="0" w:color="auto"/>
              <w:right w:val="single" w:sz="4" w:space="0" w:color="auto"/>
            </w:tcBorders>
            <w:hideMark/>
          </w:tcPr>
          <w:p w14:paraId="561DB770" w14:textId="356E52C5" w:rsidR="004A7D0C" w:rsidRPr="005A27E8" w:rsidRDefault="004A7D0C" w:rsidP="004A7D0C">
            <w:pPr>
              <w:rPr>
                <w:rFonts w:cstheme="minorHAnsi"/>
                <w:sz w:val="28"/>
                <w:szCs w:val="28"/>
              </w:rPr>
            </w:pPr>
            <w:r w:rsidRPr="005A27E8">
              <w:rPr>
                <w:rFonts w:cstheme="minorHAnsi"/>
                <w:sz w:val="28"/>
                <w:szCs w:val="28"/>
              </w:rPr>
              <w:t>Monthly</w:t>
            </w:r>
          </w:p>
        </w:tc>
        <w:tc>
          <w:tcPr>
            <w:tcW w:w="3402" w:type="dxa"/>
            <w:tcBorders>
              <w:top w:val="single" w:sz="4" w:space="0" w:color="auto"/>
              <w:left w:val="single" w:sz="4" w:space="0" w:color="auto"/>
              <w:bottom w:val="single" w:sz="4" w:space="0" w:color="auto"/>
              <w:right w:val="single" w:sz="4" w:space="0" w:color="auto"/>
            </w:tcBorders>
            <w:hideMark/>
          </w:tcPr>
          <w:p w14:paraId="4D133820" w14:textId="76E866B8" w:rsidR="004A7D0C" w:rsidRPr="005A27E8" w:rsidRDefault="004A7D0C" w:rsidP="004A7D0C">
            <w:pPr>
              <w:rPr>
                <w:rFonts w:cstheme="minorHAnsi"/>
                <w:sz w:val="28"/>
                <w:szCs w:val="28"/>
              </w:rPr>
            </w:pPr>
            <w:r w:rsidRPr="005A27E8">
              <w:rPr>
                <w:rFonts w:cstheme="minorHAnsi"/>
                <w:sz w:val="28"/>
                <w:szCs w:val="28"/>
              </w:rPr>
              <w:t xml:space="preserve"> 3 </w:t>
            </w:r>
            <w:r w:rsidR="006D6AF5" w:rsidRPr="005A27E8">
              <w:rPr>
                <w:rFonts w:cstheme="minorHAnsi"/>
                <w:sz w:val="28"/>
                <w:szCs w:val="28"/>
              </w:rPr>
              <w:t>M</w:t>
            </w:r>
            <w:r w:rsidRPr="005A27E8">
              <w:rPr>
                <w:rFonts w:cstheme="minorHAnsi"/>
                <w:sz w:val="28"/>
                <w:szCs w:val="28"/>
              </w:rPr>
              <w:t>onthly</w:t>
            </w:r>
          </w:p>
        </w:tc>
        <w:tc>
          <w:tcPr>
            <w:tcW w:w="6804" w:type="dxa"/>
            <w:tcBorders>
              <w:top w:val="single" w:sz="4" w:space="0" w:color="auto"/>
              <w:left w:val="single" w:sz="4" w:space="0" w:color="auto"/>
              <w:bottom w:val="single" w:sz="4" w:space="0" w:color="auto"/>
              <w:right w:val="single" w:sz="4" w:space="0" w:color="auto"/>
            </w:tcBorders>
            <w:hideMark/>
          </w:tcPr>
          <w:p w14:paraId="675C611A" w14:textId="77777777" w:rsidR="0067412D" w:rsidRDefault="004A7D0C" w:rsidP="00596ED8">
            <w:pPr>
              <w:rPr>
                <w:rFonts w:cstheme="minorHAnsi"/>
                <w:sz w:val="28"/>
                <w:szCs w:val="28"/>
              </w:rPr>
            </w:pPr>
            <w:r w:rsidRPr="005A27E8">
              <w:rPr>
                <w:rFonts w:cstheme="minorHAnsi"/>
                <w:sz w:val="28"/>
                <w:szCs w:val="28"/>
              </w:rPr>
              <w:t xml:space="preserve">Baseline (window 1 to 6 months) and </w:t>
            </w:r>
          </w:p>
          <w:p w14:paraId="755D07CD" w14:textId="6EEBCE75" w:rsidR="004A7D0C" w:rsidRPr="005A27E8" w:rsidRDefault="004A7D0C" w:rsidP="00596ED8">
            <w:pPr>
              <w:rPr>
                <w:rFonts w:cstheme="minorHAnsi"/>
                <w:sz w:val="28"/>
                <w:szCs w:val="28"/>
              </w:rPr>
            </w:pPr>
            <w:r w:rsidRPr="005A27E8">
              <w:rPr>
                <w:rFonts w:cstheme="minorHAnsi"/>
                <w:sz w:val="28"/>
                <w:szCs w:val="28"/>
              </w:rPr>
              <w:t xml:space="preserve">12 months (window +/- </w:t>
            </w:r>
            <w:r w:rsidR="002A09D5">
              <w:rPr>
                <w:rFonts w:cstheme="minorHAnsi"/>
                <w:sz w:val="28"/>
                <w:szCs w:val="28"/>
              </w:rPr>
              <w:t>2 weeks</w:t>
            </w:r>
            <w:r w:rsidRPr="005A27E8">
              <w:rPr>
                <w:rFonts w:cstheme="minorHAnsi"/>
                <w:sz w:val="28"/>
                <w:szCs w:val="28"/>
              </w:rPr>
              <w:t xml:space="preserve">) </w:t>
            </w:r>
          </w:p>
        </w:tc>
      </w:tr>
      <w:tr w:rsidR="004A7D0C" w:rsidRPr="003A0145" w14:paraId="6505F88E" w14:textId="77777777" w:rsidTr="005A27E8">
        <w:tc>
          <w:tcPr>
            <w:tcW w:w="1427" w:type="dxa"/>
            <w:tcBorders>
              <w:top w:val="single" w:sz="4" w:space="0" w:color="auto"/>
              <w:left w:val="single" w:sz="4" w:space="0" w:color="auto"/>
              <w:bottom w:val="single" w:sz="4" w:space="0" w:color="auto"/>
              <w:right w:val="single" w:sz="4" w:space="0" w:color="auto"/>
            </w:tcBorders>
          </w:tcPr>
          <w:p w14:paraId="64A1F1D2" w14:textId="6D9D6394" w:rsidR="004A7D0C" w:rsidRPr="005A27E8" w:rsidRDefault="004A7D0C" w:rsidP="000C570E">
            <w:pPr>
              <w:rPr>
                <w:rFonts w:cstheme="minorHAnsi"/>
                <w:b/>
                <w:sz w:val="28"/>
                <w:szCs w:val="28"/>
              </w:rPr>
            </w:pPr>
            <w:r w:rsidRPr="005A27E8">
              <w:rPr>
                <w:rFonts w:cstheme="minorHAnsi"/>
                <w:b/>
                <w:sz w:val="28"/>
                <w:szCs w:val="28"/>
              </w:rPr>
              <w:t>Blood test</w:t>
            </w:r>
          </w:p>
        </w:tc>
        <w:tc>
          <w:tcPr>
            <w:tcW w:w="3273" w:type="dxa"/>
            <w:tcBorders>
              <w:top w:val="single" w:sz="4" w:space="0" w:color="auto"/>
              <w:left w:val="single" w:sz="4" w:space="0" w:color="auto"/>
              <w:bottom w:val="single" w:sz="4" w:space="0" w:color="auto"/>
              <w:right w:val="single" w:sz="4" w:space="0" w:color="auto"/>
            </w:tcBorders>
            <w:hideMark/>
          </w:tcPr>
          <w:p w14:paraId="6DBBF6F1" w14:textId="04B9BD5B" w:rsidR="004A7D0C" w:rsidRPr="005A27E8" w:rsidRDefault="004A7D0C" w:rsidP="000C570E">
            <w:pPr>
              <w:rPr>
                <w:rFonts w:cstheme="minorHAnsi"/>
                <w:sz w:val="28"/>
                <w:szCs w:val="28"/>
              </w:rPr>
            </w:pPr>
            <w:r w:rsidRPr="005A27E8">
              <w:rPr>
                <w:rFonts w:cstheme="minorHAnsi"/>
                <w:sz w:val="28"/>
                <w:szCs w:val="28"/>
              </w:rPr>
              <w:t>Hb</w:t>
            </w:r>
          </w:p>
          <w:p w14:paraId="5EFD5B88" w14:textId="77777777" w:rsidR="004A7D0C" w:rsidRPr="005A27E8" w:rsidRDefault="004A7D0C" w:rsidP="000C570E">
            <w:pPr>
              <w:rPr>
                <w:rFonts w:cstheme="minorHAnsi"/>
                <w:sz w:val="28"/>
                <w:szCs w:val="28"/>
              </w:rPr>
            </w:pPr>
            <w:r w:rsidRPr="005A27E8">
              <w:rPr>
                <w:rFonts w:cstheme="minorHAnsi"/>
                <w:sz w:val="28"/>
                <w:szCs w:val="28"/>
              </w:rPr>
              <w:t>CRP</w:t>
            </w:r>
          </w:p>
          <w:p w14:paraId="38AD6479" w14:textId="77777777" w:rsidR="004A7D0C" w:rsidRPr="005A27E8" w:rsidRDefault="004A7D0C" w:rsidP="000C570E">
            <w:pPr>
              <w:rPr>
                <w:rFonts w:cstheme="minorHAnsi"/>
                <w:sz w:val="28"/>
                <w:szCs w:val="28"/>
              </w:rPr>
            </w:pPr>
            <w:r w:rsidRPr="005A27E8">
              <w:rPr>
                <w:rFonts w:cstheme="minorHAnsi"/>
                <w:sz w:val="28"/>
                <w:szCs w:val="28"/>
              </w:rPr>
              <w:t>FBC</w:t>
            </w:r>
          </w:p>
          <w:p w14:paraId="6EF4374B" w14:textId="77777777" w:rsidR="004A7D0C" w:rsidRPr="005A27E8" w:rsidRDefault="004A7D0C" w:rsidP="000C570E">
            <w:pPr>
              <w:rPr>
                <w:rFonts w:cstheme="minorHAnsi"/>
                <w:sz w:val="28"/>
                <w:szCs w:val="28"/>
              </w:rPr>
            </w:pPr>
            <w:r w:rsidRPr="005A27E8">
              <w:rPr>
                <w:rFonts w:cstheme="minorHAnsi"/>
                <w:sz w:val="28"/>
                <w:szCs w:val="28"/>
              </w:rPr>
              <w:t>LFT</w:t>
            </w:r>
          </w:p>
          <w:p w14:paraId="29FA2113" w14:textId="57C77D87" w:rsidR="004A7D0C" w:rsidRPr="005A27E8" w:rsidRDefault="004A7D0C" w:rsidP="000C570E">
            <w:pPr>
              <w:rPr>
                <w:rFonts w:cstheme="minorHAnsi"/>
                <w:sz w:val="28"/>
                <w:szCs w:val="28"/>
              </w:rPr>
            </w:pPr>
            <w:r w:rsidRPr="005A27E8">
              <w:rPr>
                <w:rFonts w:cstheme="minorHAnsi"/>
                <w:sz w:val="28"/>
                <w:szCs w:val="28"/>
              </w:rPr>
              <w:t>Iron studies (including iron, ferritin, transferrin, TSAT)</w:t>
            </w:r>
          </w:p>
          <w:p w14:paraId="26864C21" w14:textId="77777777" w:rsidR="004A7D0C" w:rsidRPr="005A27E8" w:rsidRDefault="004A7D0C" w:rsidP="00844179">
            <w:pPr>
              <w:rPr>
                <w:rFonts w:cstheme="minorHAnsi"/>
                <w:sz w:val="28"/>
                <w:szCs w:val="28"/>
              </w:rPr>
            </w:pPr>
          </w:p>
          <w:p w14:paraId="2BFA3CB8" w14:textId="77777777" w:rsidR="004A7D0C" w:rsidRPr="005A27E8" w:rsidRDefault="004A7D0C" w:rsidP="00844179">
            <w:pPr>
              <w:rPr>
                <w:rFonts w:cstheme="minorHAnsi"/>
                <w:sz w:val="28"/>
                <w:szCs w:val="28"/>
              </w:rPr>
            </w:pPr>
          </w:p>
          <w:p w14:paraId="7F6A685C" w14:textId="77777777" w:rsidR="004A7D0C" w:rsidRPr="005A27E8" w:rsidRDefault="004A7D0C" w:rsidP="00844179">
            <w:pPr>
              <w:rPr>
                <w:rFonts w:cstheme="minorHAnsi"/>
                <w:sz w:val="28"/>
                <w:szCs w:val="28"/>
              </w:rPr>
            </w:pPr>
          </w:p>
          <w:p w14:paraId="7BD38DDF" w14:textId="42A3BA2E" w:rsidR="004A7D0C" w:rsidRPr="005A27E8" w:rsidRDefault="004A7D0C" w:rsidP="00844179">
            <w:pPr>
              <w:rPr>
                <w:rFonts w:cstheme="minorHAnsi"/>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14:paraId="7837D89F" w14:textId="77777777" w:rsidR="004A7D0C" w:rsidRPr="005A27E8" w:rsidRDefault="004A7D0C" w:rsidP="00841DCF">
            <w:pPr>
              <w:rPr>
                <w:rFonts w:cstheme="minorHAnsi"/>
                <w:sz w:val="28"/>
                <w:szCs w:val="28"/>
              </w:rPr>
            </w:pPr>
            <w:r w:rsidRPr="005A27E8">
              <w:rPr>
                <w:rFonts w:cstheme="minorHAnsi"/>
                <w:sz w:val="28"/>
                <w:szCs w:val="28"/>
              </w:rPr>
              <w:t>PTH</w:t>
            </w:r>
          </w:p>
          <w:p w14:paraId="7127C520" w14:textId="77777777" w:rsidR="004A7D0C" w:rsidRPr="005A27E8" w:rsidRDefault="004A7D0C" w:rsidP="00841DCF">
            <w:pPr>
              <w:rPr>
                <w:rFonts w:cstheme="minorHAnsi"/>
                <w:sz w:val="28"/>
                <w:szCs w:val="28"/>
              </w:rPr>
            </w:pPr>
            <w:r w:rsidRPr="005A27E8">
              <w:rPr>
                <w:rFonts w:cstheme="minorHAnsi"/>
                <w:sz w:val="28"/>
                <w:szCs w:val="28"/>
              </w:rPr>
              <w:t>HbA1C</w:t>
            </w:r>
          </w:p>
          <w:p w14:paraId="6635DBE8" w14:textId="77777777" w:rsidR="004A7D0C" w:rsidRPr="005A27E8" w:rsidRDefault="004A7D0C" w:rsidP="00844179">
            <w:pPr>
              <w:rPr>
                <w:rFonts w:cstheme="minorHAnsi"/>
                <w:sz w:val="28"/>
                <w:szCs w:val="28"/>
              </w:rPr>
            </w:pPr>
          </w:p>
          <w:p w14:paraId="7A22125F" w14:textId="77777777" w:rsidR="004A7D0C" w:rsidRPr="005A27E8" w:rsidRDefault="004A7D0C" w:rsidP="00844179">
            <w:pPr>
              <w:rPr>
                <w:rFonts w:cstheme="minorHAnsi"/>
                <w:sz w:val="28"/>
                <w:szCs w:val="28"/>
              </w:rPr>
            </w:pPr>
          </w:p>
          <w:p w14:paraId="782A75CB" w14:textId="77777777" w:rsidR="004A7D0C" w:rsidRPr="005A27E8" w:rsidRDefault="004A7D0C" w:rsidP="00844179">
            <w:pPr>
              <w:rPr>
                <w:rFonts w:cstheme="minorHAnsi"/>
                <w:sz w:val="28"/>
                <w:szCs w:val="28"/>
              </w:rPr>
            </w:pPr>
          </w:p>
          <w:p w14:paraId="693F500F" w14:textId="77777777" w:rsidR="004A7D0C" w:rsidRPr="005A27E8" w:rsidRDefault="004A7D0C" w:rsidP="00844179">
            <w:pPr>
              <w:rPr>
                <w:rFonts w:cstheme="minorHAnsi"/>
                <w:sz w:val="28"/>
                <w:szCs w:val="28"/>
              </w:rPr>
            </w:pPr>
          </w:p>
          <w:p w14:paraId="4090D0B7" w14:textId="77777777" w:rsidR="004A7D0C" w:rsidRPr="005A27E8" w:rsidRDefault="004A7D0C" w:rsidP="00844179">
            <w:pPr>
              <w:rPr>
                <w:rFonts w:cstheme="minorHAnsi"/>
                <w:sz w:val="28"/>
                <w:szCs w:val="28"/>
              </w:rPr>
            </w:pPr>
          </w:p>
          <w:p w14:paraId="3E92B743" w14:textId="77777777" w:rsidR="004A7D0C" w:rsidRPr="005A27E8" w:rsidRDefault="004A7D0C" w:rsidP="00844179">
            <w:pPr>
              <w:rPr>
                <w:rFonts w:cstheme="minorHAnsi"/>
                <w:sz w:val="28"/>
                <w:szCs w:val="28"/>
              </w:rPr>
            </w:pPr>
          </w:p>
          <w:p w14:paraId="5477CEA6" w14:textId="77777777" w:rsidR="004A7D0C" w:rsidRPr="005A27E8" w:rsidRDefault="004A7D0C" w:rsidP="00844179">
            <w:pPr>
              <w:rPr>
                <w:rFonts w:cstheme="minorHAnsi"/>
                <w:sz w:val="28"/>
                <w:szCs w:val="28"/>
              </w:rPr>
            </w:pPr>
          </w:p>
          <w:p w14:paraId="117E3E7B" w14:textId="59DE8E7C" w:rsidR="004A7D0C" w:rsidRPr="005A27E8" w:rsidRDefault="004A7D0C" w:rsidP="00844179">
            <w:pPr>
              <w:rPr>
                <w:rFonts w:cstheme="minorHAnsi"/>
                <w:sz w:val="28"/>
                <w:szCs w:val="28"/>
              </w:rPr>
            </w:pPr>
          </w:p>
        </w:tc>
        <w:tc>
          <w:tcPr>
            <w:tcW w:w="6804" w:type="dxa"/>
            <w:tcBorders>
              <w:top w:val="single" w:sz="4" w:space="0" w:color="auto"/>
              <w:left w:val="single" w:sz="4" w:space="0" w:color="auto"/>
              <w:bottom w:val="single" w:sz="4" w:space="0" w:color="auto"/>
              <w:right w:val="single" w:sz="4" w:space="0" w:color="auto"/>
            </w:tcBorders>
          </w:tcPr>
          <w:p w14:paraId="54257A6A" w14:textId="5FD7D146" w:rsidR="004A7D0C" w:rsidRPr="005A27E8" w:rsidRDefault="006D6AF5" w:rsidP="00841DCF">
            <w:pPr>
              <w:pStyle w:val="Default"/>
              <w:rPr>
                <w:rFonts w:asciiTheme="minorHAnsi" w:hAnsiTheme="minorHAnsi" w:cstheme="minorHAnsi"/>
                <w:sz w:val="28"/>
                <w:szCs w:val="28"/>
                <w:lang w:eastAsia="en-US"/>
              </w:rPr>
            </w:pPr>
            <w:r w:rsidRPr="005A27E8">
              <w:rPr>
                <w:rFonts w:asciiTheme="minorHAnsi" w:hAnsiTheme="minorHAnsi" w:cstheme="minorHAnsi"/>
                <w:sz w:val="28"/>
                <w:szCs w:val="28"/>
                <w:lang w:eastAsia="en-US"/>
              </w:rPr>
              <w:t>*</w:t>
            </w:r>
            <w:r w:rsidR="004A7D0C" w:rsidRPr="005A27E8">
              <w:rPr>
                <w:rFonts w:asciiTheme="minorHAnsi" w:hAnsiTheme="minorHAnsi" w:cstheme="minorHAnsi"/>
                <w:sz w:val="28"/>
                <w:szCs w:val="28"/>
                <w:lang w:eastAsia="en-US"/>
              </w:rPr>
              <w:t>Thyroid Function Tests (TFT)</w:t>
            </w:r>
          </w:p>
          <w:p w14:paraId="3CD62161" w14:textId="0E6EA9AD" w:rsidR="004A7D0C" w:rsidRPr="005A27E8" w:rsidRDefault="00E33020" w:rsidP="00841DCF">
            <w:pPr>
              <w:pStyle w:val="Default"/>
              <w:rPr>
                <w:rFonts w:asciiTheme="minorHAnsi" w:hAnsiTheme="minorHAnsi" w:cstheme="minorHAnsi"/>
                <w:sz w:val="28"/>
                <w:szCs w:val="28"/>
                <w:lang w:eastAsia="en-US"/>
              </w:rPr>
            </w:pPr>
            <w:r>
              <w:rPr>
                <w:rFonts w:asciiTheme="minorHAnsi" w:hAnsiTheme="minorHAnsi" w:cstheme="minorHAnsi"/>
                <w:sz w:val="28"/>
                <w:szCs w:val="28"/>
                <w:lang w:eastAsia="en-US"/>
              </w:rPr>
              <w:t>*</w:t>
            </w:r>
            <w:r w:rsidR="004A7D0C" w:rsidRPr="005A27E8">
              <w:rPr>
                <w:rFonts w:asciiTheme="minorHAnsi" w:hAnsiTheme="minorHAnsi" w:cstheme="minorHAnsi"/>
                <w:sz w:val="28"/>
                <w:szCs w:val="28"/>
                <w:lang w:eastAsia="en-US"/>
              </w:rPr>
              <w:t>Vitamin B12</w:t>
            </w:r>
          </w:p>
          <w:p w14:paraId="7DCB5D27" w14:textId="4A0D0B68" w:rsidR="004A7D0C" w:rsidRPr="005A27E8" w:rsidRDefault="00E33020" w:rsidP="00841DCF">
            <w:pPr>
              <w:pStyle w:val="Default"/>
              <w:rPr>
                <w:rFonts w:asciiTheme="minorHAnsi" w:hAnsiTheme="minorHAnsi" w:cstheme="minorHAnsi"/>
                <w:sz w:val="28"/>
                <w:szCs w:val="28"/>
                <w:lang w:eastAsia="en-US"/>
              </w:rPr>
            </w:pPr>
            <w:r>
              <w:rPr>
                <w:rFonts w:asciiTheme="minorHAnsi" w:hAnsiTheme="minorHAnsi" w:cstheme="minorHAnsi"/>
                <w:sz w:val="28"/>
                <w:szCs w:val="28"/>
                <w:lang w:eastAsia="en-US"/>
              </w:rPr>
              <w:t>*</w:t>
            </w:r>
            <w:r w:rsidR="004A7D0C" w:rsidRPr="005A27E8">
              <w:rPr>
                <w:rFonts w:asciiTheme="minorHAnsi" w:hAnsiTheme="minorHAnsi" w:cstheme="minorHAnsi"/>
                <w:sz w:val="28"/>
                <w:szCs w:val="28"/>
                <w:lang w:eastAsia="en-US"/>
              </w:rPr>
              <w:t>Folate (baseline only)</w:t>
            </w:r>
          </w:p>
          <w:p w14:paraId="2C15275B" w14:textId="4C263311" w:rsidR="004A7D0C" w:rsidRPr="005A27E8" w:rsidRDefault="004A7D0C" w:rsidP="00984096">
            <w:pPr>
              <w:pStyle w:val="Default"/>
              <w:jc w:val="both"/>
              <w:rPr>
                <w:rFonts w:asciiTheme="minorHAnsi" w:hAnsiTheme="minorHAnsi" w:cstheme="minorHAnsi"/>
                <w:sz w:val="28"/>
                <w:szCs w:val="28"/>
                <w:lang w:eastAsia="en-US"/>
              </w:rPr>
            </w:pPr>
          </w:p>
          <w:p w14:paraId="332FABC2" w14:textId="6EFF53F1" w:rsidR="004A7D0C" w:rsidRPr="005A27E8" w:rsidRDefault="006D6AF5" w:rsidP="008E61C2">
            <w:pPr>
              <w:pStyle w:val="Default"/>
              <w:rPr>
                <w:rFonts w:asciiTheme="minorHAnsi" w:hAnsiTheme="minorHAnsi" w:cstheme="minorHAnsi"/>
                <w:sz w:val="28"/>
                <w:szCs w:val="28"/>
                <w:lang w:eastAsia="en-US"/>
              </w:rPr>
            </w:pPr>
            <w:r w:rsidRPr="005A27E8">
              <w:rPr>
                <w:rFonts w:asciiTheme="minorHAnsi" w:hAnsiTheme="minorHAnsi" w:cstheme="minorHAnsi"/>
                <w:b/>
                <w:bCs/>
                <w:sz w:val="28"/>
                <w:szCs w:val="28"/>
                <w:lang w:eastAsia="en-US"/>
              </w:rPr>
              <w:t>**</w:t>
            </w:r>
            <w:r w:rsidR="004A7D0C" w:rsidRPr="005A27E8">
              <w:rPr>
                <w:rFonts w:asciiTheme="minorHAnsi" w:hAnsiTheme="minorHAnsi" w:cstheme="minorHAnsi"/>
                <w:b/>
                <w:bCs/>
                <w:sz w:val="28"/>
                <w:szCs w:val="28"/>
                <w:lang w:eastAsia="en-US"/>
              </w:rPr>
              <w:t>Inflammatory markers</w:t>
            </w:r>
            <w:r w:rsidR="004A7D0C" w:rsidRPr="005A27E8">
              <w:rPr>
                <w:rFonts w:asciiTheme="minorHAnsi" w:hAnsiTheme="minorHAnsi" w:cstheme="minorHAnsi"/>
                <w:sz w:val="28"/>
                <w:szCs w:val="28"/>
                <w:lang w:eastAsia="en-US"/>
              </w:rPr>
              <w:t xml:space="preserve"> </w:t>
            </w:r>
          </w:p>
          <w:p w14:paraId="21CCF7E0" w14:textId="773DAEF5" w:rsidR="004A7D0C" w:rsidRPr="005A27E8" w:rsidRDefault="004A7D0C" w:rsidP="008E61C2">
            <w:pPr>
              <w:pStyle w:val="Default"/>
              <w:jc w:val="both"/>
              <w:rPr>
                <w:rFonts w:asciiTheme="minorHAnsi" w:hAnsiTheme="minorHAnsi" w:cstheme="minorHAnsi"/>
                <w:sz w:val="28"/>
                <w:szCs w:val="28"/>
                <w:lang w:eastAsia="en-US"/>
              </w:rPr>
            </w:pPr>
            <w:r w:rsidRPr="005A27E8">
              <w:rPr>
                <w:rFonts w:asciiTheme="minorHAnsi" w:hAnsiTheme="minorHAnsi" w:cstheme="minorHAnsi"/>
                <w:sz w:val="28"/>
                <w:szCs w:val="28"/>
                <w:lang w:eastAsia="en-US"/>
              </w:rPr>
              <w:t xml:space="preserve">Tumour Necrosis Factor (TNF) alpha </w:t>
            </w:r>
          </w:p>
          <w:p w14:paraId="29569A14" w14:textId="5097F184" w:rsidR="004A7D0C" w:rsidRPr="005A27E8" w:rsidRDefault="004A7D0C" w:rsidP="008E61C2">
            <w:pPr>
              <w:pStyle w:val="Default"/>
              <w:jc w:val="both"/>
              <w:rPr>
                <w:rFonts w:asciiTheme="minorHAnsi" w:hAnsiTheme="minorHAnsi" w:cstheme="minorHAnsi"/>
                <w:sz w:val="28"/>
                <w:szCs w:val="28"/>
                <w:lang w:eastAsia="en-US"/>
              </w:rPr>
            </w:pPr>
            <w:r w:rsidRPr="005A27E8">
              <w:rPr>
                <w:rFonts w:asciiTheme="minorHAnsi" w:hAnsiTheme="minorHAnsi" w:cstheme="minorHAnsi"/>
                <w:sz w:val="28"/>
                <w:szCs w:val="28"/>
                <w:lang w:eastAsia="en-US"/>
              </w:rPr>
              <w:t>Interleukin-1(IL-1) Interleukin-6 (IL-6)</w:t>
            </w:r>
          </w:p>
          <w:p w14:paraId="58704DFB" w14:textId="77777777" w:rsidR="004A7D0C" w:rsidRPr="005A27E8" w:rsidRDefault="004A7D0C" w:rsidP="008E61C2">
            <w:pPr>
              <w:pStyle w:val="Default"/>
              <w:jc w:val="both"/>
              <w:rPr>
                <w:rFonts w:asciiTheme="minorHAnsi" w:hAnsiTheme="minorHAnsi" w:cstheme="minorHAnsi"/>
                <w:sz w:val="28"/>
                <w:szCs w:val="28"/>
                <w:lang w:eastAsia="en-US"/>
              </w:rPr>
            </w:pPr>
          </w:p>
          <w:p w14:paraId="46DCF85C" w14:textId="07821C26" w:rsidR="004A7D0C" w:rsidRPr="005A27E8" w:rsidRDefault="006D6AF5" w:rsidP="008E61C2">
            <w:pPr>
              <w:pStyle w:val="Default"/>
              <w:rPr>
                <w:rFonts w:asciiTheme="minorHAnsi" w:hAnsiTheme="minorHAnsi" w:cstheme="minorHAnsi"/>
                <w:b/>
                <w:bCs/>
                <w:sz w:val="28"/>
                <w:szCs w:val="28"/>
                <w:lang w:eastAsia="en-US"/>
              </w:rPr>
            </w:pPr>
            <w:r w:rsidRPr="005A27E8">
              <w:rPr>
                <w:rFonts w:asciiTheme="minorHAnsi" w:hAnsiTheme="minorHAnsi" w:cstheme="minorHAnsi"/>
                <w:b/>
                <w:bCs/>
                <w:sz w:val="28"/>
                <w:szCs w:val="28"/>
                <w:lang w:eastAsia="en-US"/>
              </w:rPr>
              <w:t>**</w:t>
            </w:r>
            <w:r w:rsidR="004A7D0C" w:rsidRPr="005A27E8">
              <w:rPr>
                <w:rFonts w:asciiTheme="minorHAnsi" w:hAnsiTheme="minorHAnsi" w:cstheme="minorHAnsi"/>
                <w:b/>
                <w:bCs/>
                <w:sz w:val="28"/>
                <w:szCs w:val="28"/>
                <w:lang w:eastAsia="en-US"/>
              </w:rPr>
              <w:t>Other markers of iron levels</w:t>
            </w:r>
          </w:p>
          <w:p w14:paraId="2630B4D2" w14:textId="46D272B9" w:rsidR="004A7D0C" w:rsidRPr="005A27E8" w:rsidRDefault="004A7D0C" w:rsidP="00841DCF">
            <w:pPr>
              <w:pStyle w:val="Default"/>
              <w:jc w:val="both"/>
              <w:rPr>
                <w:rFonts w:asciiTheme="minorHAnsi" w:hAnsiTheme="minorHAnsi" w:cstheme="minorHAnsi"/>
                <w:sz w:val="28"/>
                <w:szCs w:val="28"/>
                <w:lang w:eastAsia="en-US"/>
              </w:rPr>
            </w:pPr>
            <w:r w:rsidRPr="005A27E8">
              <w:rPr>
                <w:rFonts w:asciiTheme="minorHAnsi" w:hAnsiTheme="minorHAnsi" w:cstheme="minorHAnsi"/>
                <w:sz w:val="28"/>
                <w:szCs w:val="28"/>
                <w:lang w:eastAsia="en-US"/>
              </w:rPr>
              <w:t xml:space="preserve">Percentage hypochromic red cells (PHRC) </w:t>
            </w:r>
          </w:p>
          <w:p w14:paraId="28160E53" w14:textId="77777777" w:rsidR="004A7D0C" w:rsidRPr="005A27E8" w:rsidRDefault="004A7D0C" w:rsidP="00841DCF">
            <w:pPr>
              <w:pStyle w:val="Default"/>
              <w:jc w:val="both"/>
              <w:rPr>
                <w:rFonts w:asciiTheme="minorHAnsi" w:hAnsiTheme="minorHAnsi" w:cstheme="minorHAnsi"/>
                <w:sz w:val="28"/>
                <w:szCs w:val="28"/>
                <w:lang w:eastAsia="en-US"/>
              </w:rPr>
            </w:pPr>
            <w:r w:rsidRPr="005A27E8">
              <w:rPr>
                <w:rFonts w:asciiTheme="minorHAnsi" w:hAnsiTheme="minorHAnsi" w:cstheme="minorHAnsi"/>
                <w:sz w:val="28"/>
                <w:szCs w:val="28"/>
                <w:lang w:eastAsia="en-US"/>
              </w:rPr>
              <w:t xml:space="preserve">Reticulocyte haemoglobin content (CHr) </w:t>
            </w:r>
          </w:p>
          <w:p w14:paraId="79D4AB74" w14:textId="6875D21F" w:rsidR="004A7D0C" w:rsidRPr="005A27E8" w:rsidRDefault="004A7D0C" w:rsidP="00841DCF">
            <w:pPr>
              <w:pStyle w:val="Default"/>
              <w:jc w:val="both"/>
              <w:rPr>
                <w:rFonts w:asciiTheme="minorHAnsi" w:hAnsiTheme="minorHAnsi" w:cstheme="minorHAnsi"/>
                <w:sz w:val="28"/>
                <w:szCs w:val="28"/>
                <w:lang w:eastAsia="en-US"/>
              </w:rPr>
            </w:pPr>
            <w:r w:rsidRPr="005A27E8">
              <w:rPr>
                <w:rFonts w:asciiTheme="minorHAnsi" w:hAnsiTheme="minorHAnsi" w:cstheme="minorHAnsi"/>
                <w:sz w:val="28"/>
                <w:szCs w:val="28"/>
                <w:lang w:eastAsia="en-US"/>
              </w:rPr>
              <w:t>Soluble transferrin factor (sTfR)</w:t>
            </w:r>
          </w:p>
          <w:p w14:paraId="35959622" w14:textId="618FB649" w:rsidR="004A7D0C" w:rsidRPr="005A27E8" w:rsidRDefault="004A7D0C" w:rsidP="00841DCF">
            <w:pPr>
              <w:pStyle w:val="Default"/>
              <w:jc w:val="both"/>
              <w:rPr>
                <w:rFonts w:asciiTheme="minorHAnsi" w:hAnsiTheme="minorHAnsi" w:cstheme="minorHAnsi"/>
                <w:sz w:val="28"/>
                <w:szCs w:val="28"/>
                <w:lang w:eastAsia="en-US"/>
              </w:rPr>
            </w:pPr>
            <w:r w:rsidRPr="005A27E8">
              <w:rPr>
                <w:rFonts w:asciiTheme="minorHAnsi" w:hAnsiTheme="minorHAnsi" w:cstheme="minorHAnsi"/>
                <w:sz w:val="28"/>
                <w:szCs w:val="28"/>
                <w:lang w:eastAsia="en-US"/>
              </w:rPr>
              <w:t>Hepcidin</w:t>
            </w:r>
          </w:p>
          <w:p w14:paraId="6150F505" w14:textId="77777777" w:rsidR="004A7D0C" w:rsidRPr="005A27E8" w:rsidRDefault="004A7D0C" w:rsidP="00841DCF">
            <w:pPr>
              <w:pStyle w:val="Default"/>
              <w:jc w:val="both"/>
              <w:rPr>
                <w:rFonts w:asciiTheme="minorHAnsi" w:hAnsiTheme="minorHAnsi" w:cstheme="minorHAnsi"/>
                <w:sz w:val="28"/>
                <w:szCs w:val="28"/>
                <w:lang w:eastAsia="en-US"/>
              </w:rPr>
            </w:pPr>
          </w:p>
          <w:p w14:paraId="453231F0" w14:textId="066B384E" w:rsidR="004A7D0C" w:rsidRPr="005A27E8" w:rsidRDefault="006D6AF5" w:rsidP="00841DCF">
            <w:pPr>
              <w:pStyle w:val="Default"/>
              <w:jc w:val="both"/>
              <w:rPr>
                <w:rFonts w:asciiTheme="minorHAnsi" w:hAnsiTheme="minorHAnsi" w:cstheme="minorHAnsi"/>
                <w:b/>
                <w:bCs/>
                <w:sz w:val="28"/>
                <w:szCs w:val="28"/>
                <w:lang w:eastAsia="en-US"/>
              </w:rPr>
            </w:pPr>
            <w:r w:rsidRPr="005A27E8">
              <w:rPr>
                <w:rFonts w:asciiTheme="minorHAnsi" w:hAnsiTheme="minorHAnsi" w:cstheme="minorHAnsi"/>
                <w:b/>
                <w:bCs/>
                <w:sz w:val="28"/>
                <w:szCs w:val="28"/>
                <w:lang w:eastAsia="en-US"/>
              </w:rPr>
              <w:t>**</w:t>
            </w:r>
            <w:r w:rsidR="004A7D0C" w:rsidRPr="005A27E8">
              <w:rPr>
                <w:rFonts w:asciiTheme="minorHAnsi" w:hAnsiTheme="minorHAnsi" w:cstheme="minorHAnsi"/>
                <w:b/>
                <w:bCs/>
                <w:sz w:val="28"/>
                <w:szCs w:val="28"/>
                <w:lang w:eastAsia="en-US"/>
              </w:rPr>
              <w:t>Markers of the metabolic syndrome</w:t>
            </w:r>
          </w:p>
          <w:p w14:paraId="1A846AE8" w14:textId="65F1CBC4" w:rsidR="004A7D0C" w:rsidRPr="005A27E8" w:rsidRDefault="004A7D0C" w:rsidP="00C544B7">
            <w:pPr>
              <w:pStyle w:val="Default"/>
              <w:jc w:val="both"/>
              <w:rPr>
                <w:rFonts w:asciiTheme="minorHAnsi" w:hAnsiTheme="minorHAnsi" w:cstheme="minorHAnsi"/>
                <w:sz w:val="28"/>
                <w:szCs w:val="28"/>
              </w:rPr>
            </w:pPr>
            <w:r w:rsidRPr="005A27E8">
              <w:rPr>
                <w:rFonts w:asciiTheme="minorHAnsi" w:hAnsiTheme="minorHAnsi" w:cstheme="minorHAnsi"/>
                <w:sz w:val="28"/>
                <w:szCs w:val="28"/>
                <w:lang w:eastAsia="en-US"/>
              </w:rPr>
              <w:t xml:space="preserve">Adiponectin </w:t>
            </w:r>
          </w:p>
        </w:tc>
      </w:tr>
      <w:tr w:rsidR="004A7D0C" w:rsidRPr="003A0145" w14:paraId="1834D895" w14:textId="77777777" w:rsidTr="005A27E8">
        <w:tc>
          <w:tcPr>
            <w:tcW w:w="1427" w:type="dxa"/>
            <w:tcBorders>
              <w:top w:val="single" w:sz="4" w:space="0" w:color="auto"/>
              <w:left w:val="single" w:sz="4" w:space="0" w:color="auto"/>
              <w:bottom w:val="single" w:sz="4" w:space="0" w:color="auto"/>
              <w:right w:val="single" w:sz="4" w:space="0" w:color="auto"/>
            </w:tcBorders>
          </w:tcPr>
          <w:p w14:paraId="37829D31" w14:textId="676A6DE2" w:rsidR="004A7D0C" w:rsidRPr="005A27E8" w:rsidRDefault="00FE12C8" w:rsidP="000C570E">
            <w:pPr>
              <w:rPr>
                <w:rFonts w:cstheme="minorHAnsi"/>
                <w:b/>
                <w:sz w:val="28"/>
                <w:szCs w:val="28"/>
              </w:rPr>
            </w:pPr>
            <w:r w:rsidRPr="005A27E8">
              <w:rPr>
                <w:rFonts w:cstheme="minorHAnsi"/>
                <w:b/>
                <w:sz w:val="28"/>
                <w:szCs w:val="28"/>
              </w:rPr>
              <w:t>Collection</w:t>
            </w:r>
          </w:p>
          <w:p w14:paraId="3CCC8C68" w14:textId="5886694D" w:rsidR="004A7D0C" w:rsidRPr="005A27E8" w:rsidRDefault="004A7D0C" w:rsidP="000C570E">
            <w:pPr>
              <w:rPr>
                <w:rFonts w:cstheme="minorHAnsi"/>
                <w:sz w:val="28"/>
                <w:szCs w:val="28"/>
              </w:rPr>
            </w:pPr>
            <w:r w:rsidRPr="005A27E8">
              <w:rPr>
                <w:rFonts w:cstheme="minorHAnsi"/>
                <w:b/>
                <w:sz w:val="28"/>
                <w:szCs w:val="28"/>
              </w:rPr>
              <w:t>Tube</w:t>
            </w:r>
          </w:p>
        </w:tc>
        <w:tc>
          <w:tcPr>
            <w:tcW w:w="3273" w:type="dxa"/>
            <w:tcBorders>
              <w:top w:val="single" w:sz="4" w:space="0" w:color="auto"/>
              <w:left w:val="single" w:sz="4" w:space="0" w:color="auto"/>
              <w:bottom w:val="single" w:sz="4" w:space="0" w:color="auto"/>
              <w:right w:val="single" w:sz="4" w:space="0" w:color="auto"/>
            </w:tcBorders>
          </w:tcPr>
          <w:p w14:paraId="71C4CBE8" w14:textId="77777777" w:rsidR="004A7D0C" w:rsidRPr="005A27E8" w:rsidRDefault="004A7D0C" w:rsidP="004A7D0C">
            <w:pPr>
              <w:rPr>
                <w:rFonts w:cstheme="minorHAnsi"/>
                <w:sz w:val="28"/>
                <w:szCs w:val="28"/>
              </w:rPr>
            </w:pPr>
            <w:r w:rsidRPr="005A27E8">
              <w:rPr>
                <w:rFonts w:cstheme="minorHAnsi"/>
                <w:sz w:val="28"/>
                <w:szCs w:val="28"/>
              </w:rPr>
              <w:t>Heparin (light green Vacutainer)</w:t>
            </w:r>
          </w:p>
          <w:p w14:paraId="0E3337FE" w14:textId="25CF6CDB" w:rsidR="004A7D0C" w:rsidRPr="005A27E8" w:rsidRDefault="004A7D0C" w:rsidP="004A7D0C">
            <w:pPr>
              <w:rPr>
                <w:rFonts w:cstheme="minorHAnsi"/>
                <w:sz w:val="28"/>
                <w:szCs w:val="28"/>
              </w:rPr>
            </w:pPr>
            <w:r w:rsidRPr="005A27E8">
              <w:rPr>
                <w:rFonts w:cstheme="minorHAnsi"/>
                <w:sz w:val="28"/>
                <w:szCs w:val="28"/>
              </w:rPr>
              <w:t>X1 3.0ml EDTA (lavender Vacutainer)</w:t>
            </w:r>
          </w:p>
        </w:tc>
        <w:tc>
          <w:tcPr>
            <w:tcW w:w="3402" w:type="dxa"/>
            <w:tcBorders>
              <w:top w:val="single" w:sz="4" w:space="0" w:color="auto"/>
              <w:left w:val="single" w:sz="4" w:space="0" w:color="auto"/>
              <w:bottom w:val="single" w:sz="4" w:space="0" w:color="auto"/>
              <w:right w:val="single" w:sz="4" w:space="0" w:color="auto"/>
            </w:tcBorders>
          </w:tcPr>
          <w:p w14:paraId="5DF7C651" w14:textId="16CBBB72" w:rsidR="004A7D0C" w:rsidRPr="005A27E8" w:rsidRDefault="004A7D0C" w:rsidP="00841DCF">
            <w:pPr>
              <w:rPr>
                <w:rFonts w:cstheme="minorHAnsi"/>
                <w:sz w:val="28"/>
                <w:szCs w:val="28"/>
              </w:rPr>
            </w:pPr>
            <w:r w:rsidRPr="005A27E8">
              <w:rPr>
                <w:rFonts w:cstheme="minorHAnsi"/>
                <w:sz w:val="28"/>
                <w:szCs w:val="28"/>
              </w:rPr>
              <w:t>X1 3.0ml EDTA (lavender Vacutainer)</w:t>
            </w:r>
          </w:p>
        </w:tc>
        <w:tc>
          <w:tcPr>
            <w:tcW w:w="6804" w:type="dxa"/>
            <w:tcBorders>
              <w:top w:val="single" w:sz="4" w:space="0" w:color="auto"/>
              <w:left w:val="single" w:sz="4" w:space="0" w:color="auto"/>
              <w:bottom w:val="single" w:sz="4" w:space="0" w:color="auto"/>
              <w:right w:val="single" w:sz="4" w:space="0" w:color="auto"/>
            </w:tcBorders>
          </w:tcPr>
          <w:p w14:paraId="648D0411" w14:textId="39AD9635" w:rsidR="004A7D0C" w:rsidRPr="005A27E8" w:rsidRDefault="006D6AF5" w:rsidP="004A7D0C">
            <w:pPr>
              <w:pStyle w:val="Default"/>
              <w:rPr>
                <w:rFonts w:asciiTheme="minorHAnsi" w:hAnsiTheme="minorHAnsi" w:cstheme="minorHAnsi"/>
                <w:sz w:val="28"/>
                <w:szCs w:val="28"/>
                <w:lang w:eastAsia="en-US"/>
              </w:rPr>
            </w:pPr>
            <w:r w:rsidRPr="005A27E8">
              <w:rPr>
                <w:rFonts w:asciiTheme="minorHAnsi" w:hAnsiTheme="minorHAnsi" w:cstheme="minorHAnsi"/>
                <w:sz w:val="28"/>
                <w:szCs w:val="28"/>
                <w:lang w:eastAsia="en-US"/>
              </w:rPr>
              <w:t>*</w:t>
            </w:r>
            <w:r w:rsidR="004A7D0C" w:rsidRPr="005A27E8">
              <w:rPr>
                <w:rFonts w:asciiTheme="minorHAnsi" w:hAnsiTheme="minorHAnsi" w:cstheme="minorHAnsi"/>
                <w:sz w:val="28"/>
                <w:szCs w:val="28"/>
                <w:lang w:eastAsia="en-US"/>
              </w:rPr>
              <w:t>x1 Heparin (light green Vacutainer)</w:t>
            </w:r>
          </w:p>
          <w:p w14:paraId="057FF05D" w14:textId="5842868D" w:rsidR="004A7D0C" w:rsidRPr="005A27E8" w:rsidRDefault="006D6AF5" w:rsidP="004A7D0C">
            <w:pPr>
              <w:pStyle w:val="Default"/>
              <w:rPr>
                <w:rFonts w:asciiTheme="minorHAnsi" w:hAnsiTheme="minorHAnsi" w:cstheme="minorHAnsi"/>
                <w:sz w:val="28"/>
                <w:szCs w:val="28"/>
                <w:lang w:eastAsia="en-US"/>
              </w:rPr>
            </w:pPr>
            <w:r w:rsidRPr="005A27E8">
              <w:rPr>
                <w:rFonts w:asciiTheme="minorHAnsi" w:hAnsiTheme="minorHAnsi" w:cstheme="minorHAnsi"/>
                <w:sz w:val="28"/>
                <w:szCs w:val="28"/>
                <w:lang w:eastAsia="en-US"/>
              </w:rPr>
              <w:t>**</w:t>
            </w:r>
            <w:r w:rsidR="004A7D0C" w:rsidRPr="005A27E8">
              <w:rPr>
                <w:rFonts w:asciiTheme="minorHAnsi" w:hAnsiTheme="minorHAnsi" w:cstheme="minorHAnsi"/>
                <w:sz w:val="28"/>
                <w:szCs w:val="28"/>
                <w:lang w:eastAsia="en-US"/>
              </w:rPr>
              <w:t>x1 5.0ml Gold SST Gel</w:t>
            </w:r>
          </w:p>
        </w:tc>
      </w:tr>
    </w:tbl>
    <w:p w14:paraId="06CCC89A" w14:textId="4241BC45" w:rsidR="00E33020" w:rsidRDefault="006D6AF5" w:rsidP="0058246D">
      <w:pPr>
        <w:rPr>
          <w:rFonts w:ascii="Times New Roman" w:hAnsi="Times New Roman" w:cs="Times New Roman"/>
          <w:sz w:val="24"/>
          <w:szCs w:val="24"/>
        </w:rPr>
        <w:sectPr w:rsidR="00E33020" w:rsidSect="005A27E8">
          <w:pgSz w:w="16838" w:h="11906" w:orient="landscape"/>
          <w:pgMar w:top="567" w:right="567" w:bottom="567" w:left="1134" w:header="709" w:footer="709" w:gutter="0"/>
          <w:cols w:space="708"/>
          <w:docGrid w:linePitch="360"/>
        </w:sectPr>
      </w:pPr>
      <w:r w:rsidRPr="003A0145">
        <w:rPr>
          <w:rFonts w:ascii="Times New Roman" w:hAnsi="Times New Roman" w:cs="Times New Roman"/>
          <w:sz w:val="24"/>
          <w:szCs w:val="24"/>
        </w:rPr>
        <w:t>N</w:t>
      </w:r>
      <w:r>
        <w:rPr>
          <w:rFonts w:ascii="Times New Roman" w:hAnsi="Times New Roman" w:cs="Times New Roman"/>
          <w:sz w:val="24"/>
          <w:szCs w:val="24"/>
        </w:rPr>
        <w:t>OTE</w:t>
      </w:r>
      <w:r w:rsidR="00914CDE" w:rsidRPr="003A0145">
        <w:rPr>
          <w:rFonts w:ascii="Times New Roman" w:hAnsi="Times New Roman" w:cs="Times New Roman"/>
          <w:sz w:val="24"/>
          <w:szCs w:val="24"/>
        </w:rPr>
        <w:t>: Blood specimens must be taken before dialysis</w:t>
      </w:r>
    </w:p>
    <w:p w14:paraId="4BDB0178" w14:textId="0F3549B9" w:rsidR="00044E80" w:rsidRPr="009A5559" w:rsidRDefault="001C22E6" w:rsidP="009A5559">
      <w:pPr>
        <w:pStyle w:val="Heading2"/>
        <w:rPr>
          <w:b/>
          <w:bCs/>
          <w:color w:val="auto"/>
        </w:rPr>
      </w:pPr>
      <w:bookmarkStart w:id="15" w:name="_Toc78642180"/>
      <w:r w:rsidRPr="009A5559">
        <w:rPr>
          <w:b/>
          <w:bCs/>
          <w:color w:val="auto"/>
        </w:rPr>
        <w:lastRenderedPageBreak/>
        <w:t xml:space="preserve">Table 2: </w:t>
      </w:r>
      <w:r w:rsidR="0002543F" w:rsidRPr="009A5559">
        <w:rPr>
          <w:b/>
          <w:bCs/>
          <w:color w:val="auto"/>
        </w:rPr>
        <w:t xml:space="preserve">Territory Pathology - </w:t>
      </w:r>
      <w:r w:rsidRPr="009A5559">
        <w:rPr>
          <w:b/>
          <w:bCs/>
          <w:color w:val="auto"/>
        </w:rPr>
        <w:t xml:space="preserve">Specimen </w:t>
      </w:r>
      <w:r w:rsidR="0002543F" w:rsidRPr="009A5559">
        <w:rPr>
          <w:b/>
          <w:bCs/>
          <w:color w:val="auto"/>
        </w:rPr>
        <w:t>p</w:t>
      </w:r>
      <w:r w:rsidRPr="009A5559">
        <w:rPr>
          <w:b/>
          <w:bCs/>
          <w:color w:val="auto"/>
        </w:rPr>
        <w:t>rocessing, storage and shipment</w:t>
      </w:r>
      <w:bookmarkEnd w:id="15"/>
    </w:p>
    <w:tbl>
      <w:tblPr>
        <w:tblStyle w:val="TableGrid"/>
        <w:tblW w:w="15191" w:type="dxa"/>
        <w:tblLook w:val="04A0" w:firstRow="1" w:lastRow="0" w:firstColumn="1" w:lastColumn="0" w:noHBand="0" w:noVBand="1"/>
      </w:tblPr>
      <w:tblGrid>
        <w:gridCol w:w="1310"/>
        <w:gridCol w:w="3221"/>
        <w:gridCol w:w="1134"/>
        <w:gridCol w:w="2694"/>
        <w:gridCol w:w="3118"/>
        <w:gridCol w:w="3714"/>
      </w:tblGrid>
      <w:tr w:rsidR="00202D9E" w14:paraId="71AAD657" w14:textId="77777777" w:rsidTr="001815A8">
        <w:tc>
          <w:tcPr>
            <w:tcW w:w="1310" w:type="dxa"/>
          </w:tcPr>
          <w:p w14:paraId="6812F1A4" w14:textId="488BD806" w:rsidR="006B7125" w:rsidRPr="005A27E8" w:rsidRDefault="006B7125" w:rsidP="00A82CBB">
            <w:pPr>
              <w:pStyle w:val="Default"/>
              <w:rPr>
                <w:rFonts w:asciiTheme="minorHAnsi" w:hAnsiTheme="minorHAnsi" w:cstheme="minorHAnsi"/>
                <w:b/>
                <w:sz w:val="23"/>
                <w:szCs w:val="23"/>
                <w:lang w:eastAsia="en-US"/>
              </w:rPr>
            </w:pPr>
            <w:r w:rsidRPr="005A27E8">
              <w:rPr>
                <w:rFonts w:asciiTheme="minorHAnsi" w:hAnsiTheme="minorHAnsi" w:cstheme="minorHAnsi"/>
                <w:b/>
                <w:sz w:val="23"/>
                <w:szCs w:val="23"/>
                <w:lang w:eastAsia="en-US"/>
              </w:rPr>
              <w:t>Frequency</w:t>
            </w:r>
          </w:p>
        </w:tc>
        <w:tc>
          <w:tcPr>
            <w:tcW w:w="3221" w:type="dxa"/>
          </w:tcPr>
          <w:p w14:paraId="6F120AFC" w14:textId="48A7CA91" w:rsidR="006B7125" w:rsidRPr="005A27E8" w:rsidRDefault="006B7125" w:rsidP="0032447D">
            <w:pPr>
              <w:pStyle w:val="Default"/>
              <w:rPr>
                <w:rFonts w:asciiTheme="minorHAnsi" w:hAnsiTheme="minorHAnsi" w:cstheme="minorHAnsi"/>
                <w:b/>
                <w:sz w:val="23"/>
                <w:szCs w:val="23"/>
                <w:lang w:eastAsia="en-US"/>
              </w:rPr>
            </w:pPr>
            <w:r w:rsidRPr="005A27E8">
              <w:rPr>
                <w:rFonts w:asciiTheme="minorHAnsi" w:hAnsiTheme="minorHAnsi" w:cstheme="minorHAnsi"/>
                <w:b/>
                <w:sz w:val="23"/>
                <w:szCs w:val="23"/>
                <w:lang w:eastAsia="en-US"/>
              </w:rPr>
              <w:t>Blood test</w:t>
            </w:r>
          </w:p>
        </w:tc>
        <w:tc>
          <w:tcPr>
            <w:tcW w:w="1134" w:type="dxa"/>
          </w:tcPr>
          <w:p w14:paraId="033473C8" w14:textId="2FE880DC" w:rsidR="006B7125" w:rsidRPr="005A27E8" w:rsidRDefault="006B7125" w:rsidP="0032447D">
            <w:pPr>
              <w:rPr>
                <w:rFonts w:cstheme="minorHAnsi"/>
                <w:b/>
                <w:sz w:val="23"/>
                <w:szCs w:val="23"/>
              </w:rPr>
            </w:pPr>
            <w:r w:rsidRPr="005A27E8">
              <w:rPr>
                <w:rFonts w:cstheme="minorHAnsi"/>
                <w:b/>
                <w:sz w:val="23"/>
                <w:szCs w:val="23"/>
              </w:rPr>
              <w:t>Time</w:t>
            </w:r>
            <w:r w:rsidR="007736B7" w:rsidRPr="005A27E8">
              <w:rPr>
                <w:rFonts w:cstheme="minorHAnsi"/>
                <w:b/>
                <w:sz w:val="23"/>
                <w:szCs w:val="23"/>
              </w:rPr>
              <w:t xml:space="preserve"> to storage</w:t>
            </w:r>
          </w:p>
        </w:tc>
        <w:tc>
          <w:tcPr>
            <w:tcW w:w="2694" w:type="dxa"/>
          </w:tcPr>
          <w:p w14:paraId="223C6AEC" w14:textId="2DB27A5C" w:rsidR="006B7125" w:rsidRPr="005A27E8" w:rsidRDefault="006B7125" w:rsidP="0032447D">
            <w:pPr>
              <w:rPr>
                <w:rFonts w:cstheme="minorHAnsi"/>
                <w:b/>
                <w:sz w:val="23"/>
                <w:szCs w:val="23"/>
              </w:rPr>
            </w:pPr>
            <w:r w:rsidRPr="005A27E8">
              <w:rPr>
                <w:rFonts w:cstheme="minorHAnsi"/>
                <w:b/>
                <w:sz w:val="23"/>
                <w:szCs w:val="23"/>
              </w:rPr>
              <w:t>Process</w:t>
            </w:r>
            <w:r w:rsidR="002A09D5">
              <w:rPr>
                <w:rFonts w:cstheme="minorHAnsi"/>
                <w:b/>
                <w:sz w:val="23"/>
                <w:szCs w:val="23"/>
              </w:rPr>
              <w:t>ing &amp; forms</w:t>
            </w:r>
          </w:p>
        </w:tc>
        <w:tc>
          <w:tcPr>
            <w:tcW w:w="3118" w:type="dxa"/>
          </w:tcPr>
          <w:p w14:paraId="02DE9F81" w14:textId="5281E13C" w:rsidR="006B7125" w:rsidRPr="005A27E8" w:rsidRDefault="006B7125" w:rsidP="0032447D">
            <w:pPr>
              <w:rPr>
                <w:rFonts w:cstheme="minorHAnsi"/>
                <w:b/>
                <w:sz w:val="23"/>
                <w:szCs w:val="23"/>
              </w:rPr>
            </w:pPr>
            <w:r w:rsidRPr="005A27E8">
              <w:rPr>
                <w:rFonts w:cstheme="minorHAnsi"/>
                <w:b/>
                <w:sz w:val="23"/>
                <w:szCs w:val="23"/>
              </w:rPr>
              <w:t>Storage</w:t>
            </w:r>
            <w:r w:rsidR="00CC2354" w:rsidRPr="005A27E8">
              <w:rPr>
                <w:rFonts w:cstheme="minorHAnsi"/>
                <w:b/>
                <w:sz w:val="23"/>
                <w:szCs w:val="23"/>
              </w:rPr>
              <w:t xml:space="preserve"> requirements</w:t>
            </w:r>
          </w:p>
        </w:tc>
        <w:tc>
          <w:tcPr>
            <w:tcW w:w="3714" w:type="dxa"/>
          </w:tcPr>
          <w:p w14:paraId="3199BB15" w14:textId="12B02242" w:rsidR="006B7125" w:rsidRPr="005A27E8" w:rsidRDefault="006B7125" w:rsidP="0032447D">
            <w:pPr>
              <w:rPr>
                <w:rFonts w:cstheme="minorHAnsi"/>
                <w:b/>
                <w:sz w:val="23"/>
                <w:szCs w:val="23"/>
              </w:rPr>
            </w:pPr>
            <w:r w:rsidRPr="005A27E8">
              <w:rPr>
                <w:rFonts w:cstheme="minorHAnsi"/>
                <w:b/>
                <w:sz w:val="23"/>
                <w:szCs w:val="23"/>
              </w:rPr>
              <w:t>Shipment</w:t>
            </w:r>
            <w:r w:rsidR="00202D9E" w:rsidRPr="005A27E8">
              <w:rPr>
                <w:rFonts w:cstheme="minorHAnsi"/>
                <w:b/>
                <w:sz w:val="23"/>
                <w:szCs w:val="23"/>
              </w:rPr>
              <w:t xml:space="preserve"> </w:t>
            </w:r>
            <w:r w:rsidR="00CC2354" w:rsidRPr="005A27E8">
              <w:rPr>
                <w:rFonts w:cstheme="minorHAnsi"/>
                <w:b/>
                <w:sz w:val="23"/>
                <w:szCs w:val="23"/>
              </w:rPr>
              <w:t>–</w:t>
            </w:r>
            <w:r w:rsidR="00202D9E" w:rsidRPr="005A27E8">
              <w:rPr>
                <w:rFonts w:cstheme="minorHAnsi"/>
                <w:b/>
                <w:sz w:val="23"/>
                <w:szCs w:val="23"/>
              </w:rPr>
              <w:t xml:space="preserve"> </w:t>
            </w:r>
            <w:r w:rsidR="00CC2354" w:rsidRPr="005A27E8">
              <w:rPr>
                <w:rFonts w:cstheme="minorHAnsi"/>
                <w:b/>
                <w:sz w:val="23"/>
                <w:szCs w:val="23"/>
              </w:rPr>
              <w:t xml:space="preserve">Referred </w:t>
            </w:r>
            <w:r w:rsidR="00202D9E" w:rsidRPr="005A27E8">
              <w:rPr>
                <w:rFonts w:cstheme="minorHAnsi"/>
                <w:b/>
                <w:sz w:val="23"/>
                <w:szCs w:val="23"/>
              </w:rPr>
              <w:t>frequency</w:t>
            </w:r>
          </w:p>
        </w:tc>
      </w:tr>
      <w:tr w:rsidR="00202D9E" w14:paraId="3E4868F4" w14:textId="77777777" w:rsidTr="001815A8">
        <w:tc>
          <w:tcPr>
            <w:tcW w:w="1310" w:type="dxa"/>
          </w:tcPr>
          <w:p w14:paraId="0D52ABA0" w14:textId="47D06429" w:rsidR="003E329E" w:rsidRPr="005A27E8" w:rsidRDefault="003E329E" w:rsidP="00A82CBB">
            <w:pPr>
              <w:pStyle w:val="Default"/>
              <w:rPr>
                <w:rFonts w:asciiTheme="minorHAnsi" w:hAnsiTheme="minorHAnsi" w:cstheme="minorHAnsi"/>
                <w:sz w:val="23"/>
                <w:szCs w:val="23"/>
              </w:rPr>
            </w:pPr>
            <w:r w:rsidRPr="005A27E8">
              <w:rPr>
                <w:rFonts w:asciiTheme="minorHAnsi" w:hAnsiTheme="minorHAnsi" w:cstheme="minorHAnsi"/>
                <w:sz w:val="23"/>
                <w:szCs w:val="23"/>
              </w:rPr>
              <w:t>Monthly</w:t>
            </w:r>
          </w:p>
        </w:tc>
        <w:tc>
          <w:tcPr>
            <w:tcW w:w="3221" w:type="dxa"/>
          </w:tcPr>
          <w:p w14:paraId="5A6DF7A2" w14:textId="39CD2008" w:rsidR="003E329E" w:rsidRPr="005A27E8" w:rsidRDefault="003E329E" w:rsidP="0032447D">
            <w:pPr>
              <w:pStyle w:val="Default"/>
              <w:rPr>
                <w:rFonts w:asciiTheme="minorHAnsi" w:hAnsiTheme="minorHAnsi" w:cstheme="minorHAnsi"/>
                <w:sz w:val="23"/>
                <w:szCs w:val="23"/>
                <w:lang w:eastAsia="en-US"/>
              </w:rPr>
            </w:pPr>
            <w:r w:rsidRPr="005A27E8">
              <w:rPr>
                <w:rFonts w:asciiTheme="minorHAnsi" w:hAnsiTheme="minorHAnsi" w:cstheme="minorHAnsi"/>
                <w:sz w:val="23"/>
                <w:szCs w:val="23"/>
              </w:rPr>
              <w:t>Hb, CRP, FBC, LFT and Iron studies (including iron, ferritin, transferrin, TSAT)</w:t>
            </w:r>
          </w:p>
        </w:tc>
        <w:tc>
          <w:tcPr>
            <w:tcW w:w="1134" w:type="dxa"/>
          </w:tcPr>
          <w:p w14:paraId="58EAB421" w14:textId="22B165E3" w:rsidR="003E329E" w:rsidRPr="005A27E8" w:rsidRDefault="003E329E" w:rsidP="0032447D">
            <w:pPr>
              <w:rPr>
                <w:rFonts w:cstheme="minorHAnsi"/>
                <w:sz w:val="23"/>
                <w:szCs w:val="23"/>
              </w:rPr>
            </w:pPr>
            <w:r w:rsidRPr="005A27E8">
              <w:rPr>
                <w:rFonts w:cstheme="minorHAnsi"/>
                <w:sz w:val="23"/>
                <w:szCs w:val="23"/>
              </w:rPr>
              <w:t>N/A</w:t>
            </w:r>
          </w:p>
        </w:tc>
        <w:tc>
          <w:tcPr>
            <w:tcW w:w="2694" w:type="dxa"/>
          </w:tcPr>
          <w:p w14:paraId="098A59F5" w14:textId="0A59E8D8" w:rsidR="0002543F" w:rsidRDefault="003E329E" w:rsidP="0002543F">
            <w:pPr>
              <w:rPr>
                <w:rFonts w:cstheme="minorHAnsi"/>
                <w:sz w:val="23"/>
                <w:szCs w:val="23"/>
              </w:rPr>
            </w:pPr>
            <w:r w:rsidRPr="005A27E8">
              <w:rPr>
                <w:rFonts w:cstheme="minorHAnsi"/>
                <w:sz w:val="23"/>
                <w:szCs w:val="23"/>
              </w:rPr>
              <w:t xml:space="preserve">Routinely processed </w:t>
            </w:r>
          </w:p>
          <w:p w14:paraId="47C1DFA9" w14:textId="30CFB418" w:rsidR="003E329E" w:rsidRPr="005A27E8" w:rsidRDefault="0002543F" w:rsidP="00A82CBB">
            <w:pPr>
              <w:rPr>
                <w:rFonts w:cstheme="minorHAnsi"/>
                <w:sz w:val="23"/>
                <w:szCs w:val="23"/>
              </w:rPr>
            </w:pPr>
            <w:r>
              <w:rPr>
                <w:rFonts w:cstheme="minorHAnsi"/>
                <w:sz w:val="23"/>
                <w:szCs w:val="23"/>
              </w:rPr>
              <w:t>R</w:t>
            </w:r>
            <w:r w:rsidR="003E329E" w:rsidRPr="005A27E8">
              <w:rPr>
                <w:rFonts w:cstheme="minorHAnsi"/>
                <w:sz w:val="23"/>
                <w:szCs w:val="23"/>
              </w:rPr>
              <w:t xml:space="preserve">esults </w:t>
            </w:r>
            <w:r>
              <w:rPr>
                <w:rFonts w:cstheme="minorHAnsi"/>
                <w:sz w:val="23"/>
                <w:szCs w:val="23"/>
              </w:rPr>
              <w:t>(</w:t>
            </w:r>
            <w:proofErr w:type="spellStart"/>
            <w:r w:rsidR="003E329E" w:rsidRPr="005A27E8">
              <w:rPr>
                <w:rFonts w:cstheme="minorHAnsi"/>
                <w:sz w:val="23"/>
                <w:szCs w:val="23"/>
              </w:rPr>
              <w:t>Labtrak</w:t>
            </w:r>
            <w:proofErr w:type="spellEnd"/>
            <w:r>
              <w:rPr>
                <w:rFonts w:cstheme="minorHAnsi"/>
                <w:sz w:val="23"/>
                <w:szCs w:val="23"/>
              </w:rPr>
              <w:t>)</w:t>
            </w:r>
          </w:p>
        </w:tc>
        <w:tc>
          <w:tcPr>
            <w:tcW w:w="3118" w:type="dxa"/>
          </w:tcPr>
          <w:p w14:paraId="73AE401E" w14:textId="2B3CC207" w:rsidR="003E329E" w:rsidRPr="005A27E8" w:rsidRDefault="003E329E" w:rsidP="0032447D">
            <w:pPr>
              <w:rPr>
                <w:rFonts w:cstheme="minorHAnsi"/>
                <w:sz w:val="23"/>
                <w:szCs w:val="23"/>
              </w:rPr>
            </w:pPr>
            <w:r w:rsidRPr="005A27E8">
              <w:rPr>
                <w:rFonts w:cstheme="minorHAnsi"/>
                <w:sz w:val="23"/>
                <w:szCs w:val="23"/>
              </w:rPr>
              <w:t>Minimum storage as per usual lab practice then destroyed</w:t>
            </w:r>
          </w:p>
        </w:tc>
        <w:tc>
          <w:tcPr>
            <w:tcW w:w="3714" w:type="dxa"/>
          </w:tcPr>
          <w:p w14:paraId="7EDEA40C" w14:textId="463ADFBC" w:rsidR="003E329E" w:rsidRPr="005A27E8" w:rsidRDefault="003E329E" w:rsidP="0032447D">
            <w:pPr>
              <w:rPr>
                <w:rFonts w:cstheme="minorHAnsi"/>
                <w:sz w:val="23"/>
                <w:szCs w:val="23"/>
              </w:rPr>
            </w:pPr>
            <w:r w:rsidRPr="005A27E8">
              <w:rPr>
                <w:rFonts w:cstheme="minorHAnsi"/>
                <w:sz w:val="23"/>
                <w:szCs w:val="23"/>
              </w:rPr>
              <w:t>N/A</w:t>
            </w:r>
          </w:p>
        </w:tc>
      </w:tr>
      <w:tr w:rsidR="00202D9E" w14:paraId="1D055988" w14:textId="77777777" w:rsidTr="001815A8">
        <w:tc>
          <w:tcPr>
            <w:tcW w:w="1310" w:type="dxa"/>
          </w:tcPr>
          <w:p w14:paraId="7CA7FD7A" w14:textId="6E2142A6" w:rsidR="003E329E" w:rsidRPr="005A27E8" w:rsidRDefault="003E329E" w:rsidP="00A82CBB">
            <w:pPr>
              <w:pStyle w:val="Default"/>
              <w:rPr>
                <w:rFonts w:asciiTheme="minorHAnsi" w:hAnsiTheme="minorHAnsi" w:cstheme="minorHAnsi"/>
                <w:sz w:val="23"/>
                <w:szCs w:val="23"/>
              </w:rPr>
            </w:pPr>
            <w:r w:rsidRPr="005A27E8">
              <w:rPr>
                <w:rFonts w:asciiTheme="minorHAnsi" w:hAnsiTheme="minorHAnsi" w:cstheme="minorHAnsi"/>
                <w:sz w:val="23"/>
                <w:szCs w:val="23"/>
              </w:rPr>
              <w:t>3 Monthly</w:t>
            </w:r>
          </w:p>
        </w:tc>
        <w:tc>
          <w:tcPr>
            <w:tcW w:w="3221" w:type="dxa"/>
          </w:tcPr>
          <w:p w14:paraId="402B8203" w14:textId="378ECF00" w:rsidR="003E329E" w:rsidRPr="005A27E8" w:rsidRDefault="003E329E" w:rsidP="0032447D">
            <w:pPr>
              <w:pStyle w:val="Default"/>
              <w:rPr>
                <w:rFonts w:asciiTheme="minorHAnsi" w:hAnsiTheme="minorHAnsi" w:cstheme="minorHAnsi"/>
                <w:sz w:val="23"/>
                <w:szCs w:val="23"/>
                <w:lang w:eastAsia="en-US"/>
              </w:rPr>
            </w:pPr>
            <w:r w:rsidRPr="005A27E8">
              <w:rPr>
                <w:rFonts w:asciiTheme="minorHAnsi" w:hAnsiTheme="minorHAnsi" w:cstheme="minorHAnsi"/>
                <w:sz w:val="23"/>
                <w:szCs w:val="23"/>
              </w:rPr>
              <w:t>PTH &amp; HbA1C</w:t>
            </w:r>
          </w:p>
        </w:tc>
        <w:tc>
          <w:tcPr>
            <w:tcW w:w="1134" w:type="dxa"/>
          </w:tcPr>
          <w:p w14:paraId="78E4FEB1" w14:textId="6D74B28B" w:rsidR="003E329E" w:rsidRPr="005A27E8" w:rsidRDefault="003E329E" w:rsidP="0032447D">
            <w:pPr>
              <w:rPr>
                <w:rFonts w:cstheme="minorHAnsi"/>
                <w:sz w:val="23"/>
                <w:szCs w:val="23"/>
              </w:rPr>
            </w:pPr>
            <w:r w:rsidRPr="005A27E8">
              <w:rPr>
                <w:rFonts w:cstheme="minorHAnsi"/>
                <w:sz w:val="23"/>
                <w:szCs w:val="23"/>
              </w:rPr>
              <w:t>N/A</w:t>
            </w:r>
          </w:p>
        </w:tc>
        <w:tc>
          <w:tcPr>
            <w:tcW w:w="2694" w:type="dxa"/>
          </w:tcPr>
          <w:p w14:paraId="1750460F" w14:textId="77777777" w:rsidR="0002543F" w:rsidRDefault="0002543F" w:rsidP="0002543F">
            <w:pPr>
              <w:rPr>
                <w:rFonts w:cstheme="minorHAnsi"/>
                <w:sz w:val="23"/>
                <w:szCs w:val="23"/>
              </w:rPr>
            </w:pPr>
            <w:r w:rsidRPr="003C3E79">
              <w:rPr>
                <w:rFonts w:cstheme="minorHAnsi"/>
                <w:sz w:val="23"/>
                <w:szCs w:val="23"/>
              </w:rPr>
              <w:t xml:space="preserve">Routinely processed </w:t>
            </w:r>
          </w:p>
          <w:p w14:paraId="60277372" w14:textId="0B54401D" w:rsidR="003E329E" w:rsidRPr="005A27E8" w:rsidRDefault="0002543F" w:rsidP="00A82CBB">
            <w:pPr>
              <w:rPr>
                <w:rFonts w:cstheme="minorHAnsi"/>
                <w:sz w:val="23"/>
                <w:szCs w:val="23"/>
              </w:rPr>
            </w:pPr>
            <w:r>
              <w:rPr>
                <w:rFonts w:cstheme="minorHAnsi"/>
                <w:sz w:val="23"/>
                <w:szCs w:val="23"/>
              </w:rPr>
              <w:t>R</w:t>
            </w:r>
            <w:r w:rsidRPr="003C3E79">
              <w:rPr>
                <w:rFonts w:cstheme="minorHAnsi"/>
                <w:sz w:val="23"/>
                <w:szCs w:val="23"/>
              </w:rPr>
              <w:t xml:space="preserve">esults </w:t>
            </w:r>
            <w:r>
              <w:rPr>
                <w:rFonts w:cstheme="minorHAnsi"/>
                <w:sz w:val="23"/>
                <w:szCs w:val="23"/>
              </w:rPr>
              <w:t>(</w:t>
            </w:r>
            <w:proofErr w:type="spellStart"/>
            <w:r w:rsidRPr="003C3E79">
              <w:rPr>
                <w:rFonts w:cstheme="minorHAnsi"/>
                <w:sz w:val="23"/>
                <w:szCs w:val="23"/>
              </w:rPr>
              <w:t>Labtrak</w:t>
            </w:r>
            <w:proofErr w:type="spellEnd"/>
            <w:r>
              <w:rPr>
                <w:rFonts w:cstheme="minorHAnsi"/>
                <w:sz w:val="23"/>
                <w:szCs w:val="23"/>
              </w:rPr>
              <w:t>)</w:t>
            </w:r>
          </w:p>
        </w:tc>
        <w:tc>
          <w:tcPr>
            <w:tcW w:w="3118" w:type="dxa"/>
          </w:tcPr>
          <w:p w14:paraId="6484CBC1" w14:textId="3A2C4CD6" w:rsidR="003E329E" w:rsidRPr="005A27E8" w:rsidRDefault="003E329E" w:rsidP="0032447D">
            <w:pPr>
              <w:rPr>
                <w:rFonts w:cstheme="minorHAnsi"/>
                <w:sz w:val="23"/>
                <w:szCs w:val="23"/>
              </w:rPr>
            </w:pPr>
            <w:r w:rsidRPr="005A27E8">
              <w:rPr>
                <w:rFonts w:cstheme="minorHAnsi"/>
                <w:sz w:val="23"/>
                <w:szCs w:val="23"/>
              </w:rPr>
              <w:t>Minimum storage as per usual lab practice then destroyed</w:t>
            </w:r>
          </w:p>
        </w:tc>
        <w:tc>
          <w:tcPr>
            <w:tcW w:w="3714" w:type="dxa"/>
          </w:tcPr>
          <w:p w14:paraId="5589A82B" w14:textId="368860A0" w:rsidR="003E329E" w:rsidRPr="005A27E8" w:rsidRDefault="003E329E" w:rsidP="0032447D">
            <w:pPr>
              <w:rPr>
                <w:rFonts w:cstheme="minorHAnsi"/>
                <w:sz w:val="23"/>
                <w:szCs w:val="23"/>
              </w:rPr>
            </w:pPr>
            <w:r w:rsidRPr="005A27E8">
              <w:rPr>
                <w:rFonts w:cstheme="minorHAnsi"/>
                <w:sz w:val="23"/>
                <w:szCs w:val="23"/>
              </w:rPr>
              <w:t>N/A</w:t>
            </w:r>
          </w:p>
        </w:tc>
      </w:tr>
      <w:tr w:rsidR="00202D9E" w14:paraId="63A5558E" w14:textId="77777777" w:rsidTr="001815A8">
        <w:tc>
          <w:tcPr>
            <w:tcW w:w="1310" w:type="dxa"/>
          </w:tcPr>
          <w:p w14:paraId="4047912C" w14:textId="13B0B9C5" w:rsidR="003E329E" w:rsidRPr="005A27E8" w:rsidRDefault="003E329E" w:rsidP="00A82CBB">
            <w:pPr>
              <w:pStyle w:val="Default"/>
              <w:rPr>
                <w:rFonts w:asciiTheme="minorHAnsi" w:hAnsiTheme="minorHAnsi" w:cstheme="minorHAnsi"/>
                <w:sz w:val="23"/>
                <w:szCs w:val="23"/>
                <w:lang w:eastAsia="en-US"/>
              </w:rPr>
            </w:pPr>
            <w:r w:rsidRPr="005A27E8">
              <w:rPr>
                <w:rFonts w:asciiTheme="minorHAnsi" w:hAnsiTheme="minorHAnsi" w:cstheme="minorHAnsi"/>
                <w:sz w:val="23"/>
                <w:szCs w:val="23"/>
                <w:lang w:eastAsia="en-US"/>
              </w:rPr>
              <w:t>Baseline &amp; 12 months</w:t>
            </w:r>
          </w:p>
        </w:tc>
        <w:tc>
          <w:tcPr>
            <w:tcW w:w="3221" w:type="dxa"/>
          </w:tcPr>
          <w:p w14:paraId="50DC4150" w14:textId="53B4204A" w:rsidR="003E329E" w:rsidRPr="005A27E8" w:rsidRDefault="003E329E" w:rsidP="0032447D">
            <w:pPr>
              <w:pStyle w:val="Default"/>
              <w:rPr>
                <w:rFonts w:asciiTheme="minorHAnsi" w:hAnsiTheme="minorHAnsi" w:cstheme="minorHAnsi"/>
                <w:sz w:val="23"/>
                <w:szCs w:val="23"/>
                <w:lang w:eastAsia="en-US"/>
              </w:rPr>
            </w:pPr>
            <w:r w:rsidRPr="005A27E8">
              <w:rPr>
                <w:rFonts w:asciiTheme="minorHAnsi" w:hAnsiTheme="minorHAnsi" w:cstheme="minorHAnsi"/>
                <w:sz w:val="23"/>
                <w:szCs w:val="23"/>
                <w:lang w:eastAsia="en-US"/>
              </w:rPr>
              <w:t>Thyroid Function Tests (TFT)</w:t>
            </w:r>
          </w:p>
          <w:p w14:paraId="2CC27241" w14:textId="77777777" w:rsidR="003E329E" w:rsidRPr="005A27E8" w:rsidRDefault="003E329E" w:rsidP="0032447D">
            <w:pPr>
              <w:pStyle w:val="Default"/>
              <w:rPr>
                <w:rFonts w:asciiTheme="minorHAnsi" w:hAnsiTheme="minorHAnsi" w:cstheme="minorHAnsi"/>
                <w:sz w:val="23"/>
                <w:szCs w:val="23"/>
                <w:lang w:eastAsia="en-US"/>
              </w:rPr>
            </w:pPr>
            <w:r w:rsidRPr="005A27E8">
              <w:rPr>
                <w:rFonts w:asciiTheme="minorHAnsi" w:hAnsiTheme="minorHAnsi" w:cstheme="minorHAnsi"/>
                <w:sz w:val="23"/>
                <w:szCs w:val="23"/>
                <w:lang w:eastAsia="en-US"/>
              </w:rPr>
              <w:t>Vitamin B12</w:t>
            </w:r>
          </w:p>
          <w:p w14:paraId="20E3B79E" w14:textId="340D1A7D" w:rsidR="003E329E" w:rsidRPr="005A27E8" w:rsidRDefault="003E329E" w:rsidP="0032447D">
            <w:pPr>
              <w:pStyle w:val="Default"/>
              <w:rPr>
                <w:rFonts w:asciiTheme="minorHAnsi" w:hAnsiTheme="minorHAnsi" w:cstheme="minorHAnsi"/>
                <w:sz w:val="23"/>
                <w:szCs w:val="23"/>
                <w:lang w:eastAsia="en-US"/>
              </w:rPr>
            </w:pPr>
            <w:r w:rsidRPr="005A27E8">
              <w:rPr>
                <w:rFonts w:asciiTheme="minorHAnsi" w:hAnsiTheme="minorHAnsi" w:cstheme="minorHAnsi"/>
                <w:sz w:val="23"/>
                <w:szCs w:val="23"/>
                <w:lang w:eastAsia="en-US"/>
              </w:rPr>
              <w:t>Folate (baseline only)</w:t>
            </w:r>
          </w:p>
        </w:tc>
        <w:tc>
          <w:tcPr>
            <w:tcW w:w="1134" w:type="dxa"/>
          </w:tcPr>
          <w:p w14:paraId="52DF6C20" w14:textId="30F26EBD" w:rsidR="003E329E" w:rsidRPr="005A27E8" w:rsidRDefault="003E329E" w:rsidP="0032447D">
            <w:pPr>
              <w:rPr>
                <w:rFonts w:cstheme="minorHAnsi"/>
                <w:sz w:val="23"/>
                <w:szCs w:val="23"/>
              </w:rPr>
            </w:pPr>
            <w:r w:rsidRPr="005A27E8">
              <w:rPr>
                <w:rFonts w:cstheme="minorHAnsi"/>
                <w:sz w:val="23"/>
                <w:szCs w:val="23"/>
              </w:rPr>
              <w:t>N/A</w:t>
            </w:r>
          </w:p>
        </w:tc>
        <w:tc>
          <w:tcPr>
            <w:tcW w:w="2694" w:type="dxa"/>
          </w:tcPr>
          <w:p w14:paraId="06DBFFFB" w14:textId="77777777" w:rsidR="0002543F" w:rsidRDefault="0002543F" w:rsidP="0002543F">
            <w:pPr>
              <w:rPr>
                <w:rFonts w:cstheme="minorHAnsi"/>
                <w:sz w:val="23"/>
                <w:szCs w:val="23"/>
              </w:rPr>
            </w:pPr>
            <w:r w:rsidRPr="003C3E79">
              <w:rPr>
                <w:rFonts w:cstheme="minorHAnsi"/>
                <w:sz w:val="23"/>
                <w:szCs w:val="23"/>
              </w:rPr>
              <w:t xml:space="preserve">Routinely processed </w:t>
            </w:r>
          </w:p>
          <w:p w14:paraId="5B07DB59" w14:textId="04A5E118" w:rsidR="003E329E" w:rsidRPr="005A27E8" w:rsidRDefault="0002543F" w:rsidP="00A82CBB">
            <w:pPr>
              <w:rPr>
                <w:rFonts w:cstheme="minorHAnsi"/>
                <w:sz w:val="23"/>
                <w:szCs w:val="23"/>
              </w:rPr>
            </w:pPr>
            <w:r>
              <w:rPr>
                <w:rFonts w:cstheme="minorHAnsi"/>
                <w:sz w:val="23"/>
                <w:szCs w:val="23"/>
              </w:rPr>
              <w:t>R</w:t>
            </w:r>
            <w:r w:rsidRPr="003C3E79">
              <w:rPr>
                <w:rFonts w:cstheme="minorHAnsi"/>
                <w:sz w:val="23"/>
                <w:szCs w:val="23"/>
              </w:rPr>
              <w:t xml:space="preserve">esults </w:t>
            </w:r>
            <w:r>
              <w:rPr>
                <w:rFonts w:cstheme="minorHAnsi"/>
                <w:sz w:val="23"/>
                <w:szCs w:val="23"/>
              </w:rPr>
              <w:t>(</w:t>
            </w:r>
            <w:proofErr w:type="spellStart"/>
            <w:r w:rsidRPr="003C3E79">
              <w:rPr>
                <w:rFonts w:cstheme="minorHAnsi"/>
                <w:sz w:val="23"/>
                <w:szCs w:val="23"/>
              </w:rPr>
              <w:t>Labtrak</w:t>
            </w:r>
            <w:proofErr w:type="spellEnd"/>
            <w:r>
              <w:rPr>
                <w:rFonts w:cstheme="minorHAnsi"/>
                <w:sz w:val="23"/>
                <w:szCs w:val="23"/>
              </w:rPr>
              <w:t>)</w:t>
            </w:r>
          </w:p>
        </w:tc>
        <w:tc>
          <w:tcPr>
            <w:tcW w:w="3118" w:type="dxa"/>
          </w:tcPr>
          <w:p w14:paraId="5776D2F3" w14:textId="6AB91555" w:rsidR="003E329E" w:rsidRPr="005A27E8" w:rsidRDefault="003E329E" w:rsidP="0032447D">
            <w:pPr>
              <w:rPr>
                <w:rFonts w:cstheme="minorHAnsi"/>
                <w:sz w:val="23"/>
                <w:szCs w:val="23"/>
              </w:rPr>
            </w:pPr>
            <w:r w:rsidRPr="005A27E8">
              <w:rPr>
                <w:rFonts w:cstheme="minorHAnsi"/>
                <w:sz w:val="23"/>
                <w:szCs w:val="23"/>
              </w:rPr>
              <w:t>Minimum storage as per usual lab practice then destroyed</w:t>
            </w:r>
          </w:p>
        </w:tc>
        <w:tc>
          <w:tcPr>
            <w:tcW w:w="3714" w:type="dxa"/>
          </w:tcPr>
          <w:p w14:paraId="0487AA85" w14:textId="691F6114" w:rsidR="003E329E" w:rsidRPr="005A27E8" w:rsidRDefault="003E329E" w:rsidP="0032447D">
            <w:pPr>
              <w:rPr>
                <w:rFonts w:cstheme="minorHAnsi"/>
                <w:sz w:val="23"/>
                <w:szCs w:val="23"/>
              </w:rPr>
            </w:pPr>
            <w:r w:rsidRPr="005A27E8">
              <w:rPr>
                <w:rFonts w:cstheme="minorHAnsi"/>
                <w:sz w:val="23"/>
                <w:szCs w:val="23"/>
              </w:rPr>
              <w:t>N/A</w:t>
            </w:r>
          </w:p>
        </w:tc>
      </w:tr>
      <w:tr w:rsidR="00202D9E" w14:paraId="6C3AF8EB" w14:textId="77777777" w:rsidTr="001815A8">
        <w:tc>
          <w:tcPr>
            <w:tcW w:w="1310" w:type="dxa"/>
          </w:tcPr>
          <w:p w14:paraId="508B3E79" w14:textId="36142C6F" w:rsidR="003E329E" w:rsidRPr="005A27E8" w:rsidRDefault="003E329E" w:rsidP="00A82CBB">
            <w:pPr>
              <w:pStyle w:val="Default"/>
              <w:rPr>
                <w:rFonts w:asciiTheme="minorHAnsi" w:hAnsiTheme="minorHAnsi" w:cstheme="minorHAnsi"/>
                <w:sz w:val="23"/>
                <w:szCs w:val="23"/>
                <w:lang w:eastAsia="en-US"/>
              </w:rPr>
            </w:pPr>
            <w:r w:rsidRPr="005A27E8">
              <w:rPr>
                <w:rFonts w:asciiTheme="minorHAnsi" w:hAnsiTheme="minorHAnsi" w:cstheme="minorHAnsi"/>
                <w:sz w:val="23"/>
                <w:szCs w:val="23"/>
                <w:lang w:eastAsia="en-US"/>
              </w:rPr>
              <w:t>Baseline &amp; 12 months</w:t>
            </w:r>
          </w:p>
        </w:tc>
        <w:tc>
          <w:tcPr>
            <w:tcW w:w="3221" w:type="dxa"/>
          </w:tcPr>
          <w:p w14:paraId="722C2AB6" w14:textId="14991A1B" w:rsidR="003E329E" w:rsidRPr="005A27E8" w:rsidRDefault="003E329E" w:rsidP="0032447D">
            <w:pPr>
              <w:pStyle w:val="Default"/>
              <w:rPr>
                <w:rFonts w:asciiTheme="minorHAnsi" w:hAnsiTheme="minorHAnsi" w:cstheme="minorHAnsi"/>
                <w:sz w:val="23"/>
                <w:szCs w:val="23"/>
                <w:lang w:eastAsia="en-US"/>
              </w:rPr>
            </w:pPr>
            <w:r w:rsidRPr="005A27E8">
              <w:rPr>
                <w:rFonts w:asciiTheme="minorHAnsi" w:hAnsiTheme="minorHAnsi" w:cstheme="minorHAnsi"/>
                <w:sz w:val="23"/>
                <w:szCs w:val="23"/>
                <w:lang w:eastAsia="en-US"/>
              </w:rPr>
              <w:t xml:space="preserve">Percentage hypochromic red cells (PHRC) </w:t>
            </w:r>
          </w:p>
          <w:p w14:paraId="236F8D0B" w14:textId="77777777" w:rsidR="003E329E" w:rsidRPr="005A27E8" w:rsidRDefault="003E329E" w:rsidP="0032447D">
            <w:pPr>
              <w:pStyle w:val="Default"/>
              <w:rPr>
                <w:rFonts w:asciiTheme="minorHAnsi" w:hAnsiTheme="minorHAnsi" w:cstheme="minorHAnsi"/>
                <w:sz w:val="23"/>
                <w:szCs w:val="23"/>
                <w:lang w:eastAsia="en-US"/>
              </w:rPr>
            </w:pPr>
            <w:r w:rsidRPr="005A27E8">
              <w:rPr>
                <w:rFonts w:asciiTheme="minorHAnsi" w:hAnsiTheme="minorHAnsi" w:cstheme="minorHAnsi"/>
                <w:sz w:val="23"/>
                <w:szCs w:val="23"/>
                <w:lang w:eastAsia="en-US"/>
              </w:rPr>
              <w:t xml:space="preserve">Reticulocyte haemoglobin content (CHr) </w:t>
            </w:r>
          </w:p>
          <w:p w14:paraId="2E8E5AB3" w14:textId="52CD9655" w:rsidR="003E329E" w:rsidRPr="005A27E8" w:rsidRDefault="003E329E" w:rsidP="0032447D">
            <w:pPr>
              <w:pStyle w:val="Default"/>
              <w:rPr>
                <w:rFonts w:asciiTheme="minorHAnsi" w:hAnsiTheme="minorHAnsi" w:cstheme="minorHAnsi"/>
                <w:sz w:val="23"/>
                <w:szCs w:val="23"/>
                <w:lang w:eastAsia="en-US"/>
              </w:rPr>
            </w:pPr>
            <w:r w:rsidRPr="005A27E8">
              <w:rPr>
                <w:rFonts w:asciiTheme="minorHAnsi" w:hAnsiTheme="minorHAnsi" w:cstheme="minorHAnsi"/>
                <w:sz w:val="23"/>
                <w:szCs w:val="23"/>
                <w:lang w:eastAsia="en-US"/>
              </w:rPr>
              <w:t>Soluble transferrin factor (sTfR)</w:t>
            </w:r>
          </w:p>
        </w:tc>
        <w:tc>
          <w:tcPr>
            <w:tcW w:w="1134" w:type="dxa"/>
          </w:tcPr>
          <w:p w14:paraId="2849F71A" w14:textId="5F8F2665" w:rsidR="003E329E" w:rsidRPr="005A27E8" w:rsidRDefault="003E329E" w:rsidP="0032447D">
            <w:pPr>
              <w:rPr>
                <w:rFonts w:cstheme="minorHAnsi"/>
                <w:sz w:val="23"/>
                <w:szCs w:val="23"/>
              </w:rPr>
            </w:pPr>
            <w:r w:rsidRPr="005A27E8">
              <w:rPr>
                <w:rFonts w:cstheme="minorHAnsi"/>
                <w:sz w:val="23"/>
                <w:szCs w:val="23"/>
              </w:rPr>
              <w:t>N/A</w:t>
            </w:r>
          </w:p>
        </w:tc>
        <w:tc>
          <w:tcPr>
            <w:tcW w:w="2694" w:type="dxa"/>
          </w:tcPr>
          <w:p w14:paraId="738834D4" w14:textId="77777777" w:rsidR="0002543F" w:rsidRDefault="0002543F" w:rsidP="0002543F">
            <w:pPr>
              <w:rPr>
                <w:rFonts w:cstheme="minorHAnsi"/>
                <w:sz w:val="23"/>
                <w:szCs w:val="23"/>
              </w:rPr>
            </w:pPr>
            <w:r w:rsidRPr="003C3E79">
              <w:rPr>
                <w:rFonts w:cstheme="minorHAnsi"/>
                <w:sz w:val="23"/>
                <w:szCs w:val="23"/>
              </w:rPr>
              <w:t xml:space="preserve">Routinely processed </w:t>
            </w:r>
          </w:p>
          <w:p w14:paraId="263A4E3C" w14:textId="7D7A3A6C" w:rsidR="003E329E" w:rsidRPr="005A27E8" w:rsidRDefault="0002543F" w:rsidP="00A82CBB">
            <w:pPr>
              <w:rPr>
                <w:rFonts w:cstheme="minorHAnsi"/>
                <w:sz w:val="23"/>
                <w:szCs w:val="23"/>
              </w:rPr>
            </w:pPr>
            <w:r>
              <w:rPr>
                <w:rFonts w:cstheme="minorHAnsi"/>
                <w:sz w:val="23"/>
                <w:szCs w:val="23"/>
              </w:rPr>
              <w:t>R</w:t>
            </w:r>
            <w:r w:rsidRPr="003C3E79">
              <w:rPr>
                <w:rFonts w:cstheme="minorHAnsi"/>
                <w:sz w:val="23"/>
                <w:szCs w:val="23"/>
              </w:rPr>
              <w:t xml:space="preserve">esults </w:t>
            </w:r>
            <w:r>
              <w:rPr>
                <w:rFonts w:cstheme="minorHAnsi"/>
                <w:sz w:val="23"/>
                <w:szCs w:val="23"/>
              </w:rPr>
              <w:t>(</w:t>
            </w:r>
            <w:proofErr w:type="spellStart"/>
            <w:r w:rsidRPr="003C3E79">
              <w:rPr>
                <w:rFonts w:cstheme="minorHAnsi"/>
                <w:sz w:val="23"/>
                <w:szCs w:val="23"/>
              </w:rPr>
              <w:t>Labtrak</w:t>
            </w:r>
            <w:proofErr w:type="spellEnd"/>
            <w:r>
              <w:rPr>
                <w:rFonts w:cstheme="minorHAnsi"/>
                <w:sz w:val="23"/>
                <w:szCs w:val="23"/>
              </w:rPr>
              <w:t>)</w:t>
            </w:r>
          </w:p>
        </w:tc>
        <w:tc>
          <w:tcPr>
            <w:tcW w:w="3118" w:type="dxa"/>
          </w:tcPr>
          <w:p w14:paraId="25D81908" w14:textId="5520384B" w:rsidR="003E329E" w:rsidRPr="005A27E8" w:rsidRDefault="003E329E" w:rsidP="0032447D">
            <w:pPr>
              <w:rPr>
                <w:rFonts w:cstheme="minorHAnsi"/>
                <w:sz w:val="23"/>
                <w:szCs w:val="23"/>
              </w:rPr>
            </w:pPr>
            <w:r w:rsidRPr="005A27E8">
              <w:rPr>
                <w:rFonts w:cstheme="minorHAnsi"/>
                <w:sz w:val="23"/>
                <w:szCs w:val="23"/>
              </w:rPr>
              <w:t>Minimum storage as per usual lab practice then destroyed</w:t>
            </w:r>
          </w:p>
        </w:tc>
        <w:tc>
          <w:tcPr>
            <w:tcW w:w="3714" w:type="dxa"/>
          </w:tcPr>
          <w:p w14:paraId="6E451B73" w14:textId="0BA2EF85" w:rsidR="003E329E" w:rsidRPr="005A27E8" w:rsidRDefault="003E329E" w:rsidP="0032447D">
            <w:pPr>
              <w:rPr>
                <w:rFonts w:cstheme="minorHAnsi"/>
                <w:sz w:val="23"/>
                <w:szCs w:val="23"/>
              </w:rPr>
            </w:pPr>
            <w:r w:rsidRPr="005A27E8">
              <w:rPr>
                <w:rFonts w:cstheme="minorHAnsi"/>
                <w:sz w:val="23"/>
                <w:szCs w:val="23"/>
              </w:rPr>
              <w:t>N/A</w:t>
            </w:r>
          </w:p>
        </w:tc>
      </w:tr>
      <w:tr w:rsidR="00202D9E" w14:paraId="5A5E99EA" w14:textId="77777777" w:rsidTr="001815A8">
        <w:tc>
          <w:tcPr>
            <w:tcW w:w="1310" w:type="dxa"/>
          </w:tcPr>
          <w:p w14:paraId="5960F0F2" w14:textId="3EF9607C" w:rsidR="006B7125" w:rsidRPr="005A27E8" w:rsidRDefault="006B7125" w:rsidP="00A82CBB">
            <w:pPr>
              <w:pStyle w:val="Default"/>
              <w:rPr>
                <w:rFonts w:asciiTheme="minorHAnsi" w:hAnsiTheme="minorHAnsi" w:cstheme="minorHAnsi"/>
                <w:sz w:val="23"/>
                <w:szCs w:val="23"/>
                <w:lang w:eastAsia="en-US"/>
              </w:rPr>
            </w:pPr>
            <w:r w:rsidRPr="005A27E8">
              <w:rPr>
                <w:rFonts w:asciiTheme="minorHAnsi" w:hAnsiTheme="minorHAnsi" w:cstheme="minorHAnsi"/>
                <w:sz w:val="23"/>
                <w:szCs w:val="23"/>
                <w:lang w:eastAsia="en-US"/>
              </w:rPr>
              <w:t>Baseline &amp; 12 months</w:t>
            </w:r>
          </w:p>
        </w:tc>
        <w:tc>
          <w:tcPr>
            <w:tcW w:w="3221" w:type="dxa"/>
          </w:tcPr>
          <w:p w14:paraId="5C3925A0" w14:textId="6C611749" w:rsidR="006B7125" w:rsidRPr="005A27E8" w:rsidRDefault="006B7125" w:rsidP="0032447D">
            <w:pPr>
              <w:pStyle w:val="Default"/>
              <w:rPr>
                <w:rFonts w:asciiTheme="minorHAnsi" w:hAnsiTheme="minorHAnsi" w:cstheme="minorHAnsi"/>
                <w:sz w:val="23"/>
                <w:szCs w:val="23"/>
                <w:lang w:eastAsia="en-US"/>
              </w:rPr>
            </w:pPr>
            <w:r w:rsidRPr="005A27E8">
              <w:rPr>
                <w:rFonts w:asciiTheme="minorHAnsi" w:hAnsiTheme="minorHAnsi" w:cstheme="minorHAnsi"/>
                <w:sz w:val="23"/>
                <w:szCs w:val="23"/>
                <w:lang w:eastAsia="en-US"/>
              </w:rPr>
              <w:t xml:space="preserve">Tumour Necrosis Factor (TNF) alpha </w:t>
            </w:r>
            <w:r w:rsidR="00631568" w:rsidRPr="005A27E8">
              <w:rPr>
                <w:rFonts w:asciiTheme="minorHAnsi" w:hAnsiTheme="minorHAnsi" w:cstheme="minorHAnsi"/>
                <w:sz w:val="23"/>
                <w:szCs w:val="23"/>
                <w:lang w:eastAsia="en-US"/>
              </w:rPr>
              <w:t>*</w:t>
            </w:r>
          </w:p>
          <w:p w14:paraId="5F95A267" w14:textId="63C72CED" w:rsidR="006B7125" w:rsidRPr="005A27E8" w:rsidRDefault="006B7125" w:rsidP="0032447D">
            <w:pPr>
              <w:pStyle w:val="Default"/>
              <w:rPr>
                <w:rFonts w:asciiTheme="minorHAnsi" w:hAnsiTheme="minorHAnsi" w:cstheme="minorHAnsi"/>
                <w:sz w:val="23"/>
                <w:szCs w:val="23"/>
                <w:lang w:eastAsia="en-US"/>
              </w:rPr>
            </w:pPr>
            <w:r w:rsidRPr="005A27E8">
              <w:rPr>
                <w:rFonts w:asciiTheme="minorHAnsi" w:hAnsiTheme="minorHAnsi" w:cstheme="minorHAnsi"/>
                <w:sz w:val="23"/>
                <w:szCs w:val="23"/>
                <w:lang w:eastAsia="en-US"/>
              </w:rPr>
              <w:t>Interleukin-1(IL-1) Interleukin-6 (IL-6)</w:t>
            </w:r>
            <w:r w:rsidR="00631568" w:rsidRPr="005A27E8">
              <w:rPr>
                <w:rFonts w:asciiTheme="minorHAnsi" w:hAnsiTheme="minorHAnsi" w:cstheme="minorHAnsi"/>
                <w:sz w:val="23"/>
                <w:szCs w:val="23"/>
                <w:lang w:eastAsia="en-US"/>
              </w:rPr>
              <w:t>*</w:t>
            </w:r>
          </w:p>
        </w:tc>
        <w:tc>
          <w:tcPr>
            <w:tcW w:w="1134" w:type="dxa"/>
          </w:tcPr>
          <w:p w14:paraId="6F3D9EFF" w14:textId="5798BA65" w:rsidR="006B7125" w:rsidRPr="005A27E8" w:rsidRDefault="007736B7" w:rsidP="0032447D">
            <w:pPr>
              <w:rPr>
                <w:rFonts w:cstheme="minorHAnsi"/>
                <w:sz w:val="23"/>
                <w:szCs w:val="23"/>
              </w:rPr>
            </w:pPr>
            <w:r w:rsidRPr="005A27E8">
              <w:rPr>
                <w:rFonts w:cstheme="minorHAnsi"/>
                <w:bCs/>
                <w:color w:val="000000"/>
                <w:sz w:val="23"/>
                <w:szCs w:val="23"/>
              </w:rPr>
              <w:t>Within 24 hours of collection</w:t>
            </w:r>
          </w:p>
        </w:tc>
        <w:tc>
          <w:tcPr>
            <w:tcW w:w="2694" w:type="dxa"/>
          </w:tcPr>
          <w:p w14:paraId="0A843445" w14:textId="7E745DC2" w:rsidR="006B7125" w:rsidRPr="005A27E8" w:rsidRDefault="00BE10B4" w:rsidP="0032447D">
            <w:pPr>
              <w:rPr>
                <w:rFonts w:cstheme="minorHAnsi"/>
                <w:sz w:val="23"/>
                <w:szCs w:val="23"/>
              </w:rPr>
            </w:pPr>
            <w:r w:rsidRPr="005A27E8">
              <w:rPr>
                <w:rFonts w:cstheme="minorHAnsi"/>
                <w:color w:val="000000"/>
                <w:sz w:val="23"/>
                <w:szCs w:val="23"/>
              </w:rPr>
              <w:t xml:space="preserve">Freeze two serum aliquots in the </w:t>
            </w:r>
            <w:proofErr w:type="spellStart"/>
            <w:r w:rsidRPr="005A27E8">
              <w:rPr>
                <w:rFonts w:cstheme="minorHAnsi"/>
                <w:color w:val="000000"/>
                <w:sz w:val="23"/>
                <w:szCs w:val="23"/>
              </w:rPr>
              <w:t>Sendaway</w:t>
            </w:r>
            <w:proofErr w:type="spellEnd"/>
            <w:r w:rsidRPr="005A27E8">
              <w:rPr>
                <w:rFonts w:cstheme="minorHAnsi"/>
                <w:color w:val="000000"/>
                <w:sz w:val="23"/>
                <w:szCs w:val="23"/>
              </w:rPr>
              <w:t xml:space="preserve"> freezer INFERR bin, with 2 forms</w:t>
            </w:r>
          </w:p>
        </w:tc>
        <w:tc>
          <w:tcPr>
            <w:tcW w:w="3118" w:type="dxa"/>
          </w:tcPr>
          <w:p w14:paraId="0CD5EF4B" w14:textId="4B9A858C" w:rsidR="006B7125" w:rsidRPr="005A27E8" w:rsidRDefault="006B7125" w:rsidP="0032447D">
            <w:pPr>
              <w:rPr>
                <w:rFonts w:cstheme="minorHAnsi"/>
                <w:sz w:val="23"/>
                <w:szCs w:val="23"/>
              </w:rPr>
            </w:pPr>
            <w:r w:rsidRPr="005A27E8">
              <w:rPr>
                <w:rFonts w:cstheme="minorHAnsi"/>
                <w:sz w:val="23"/>
                <w:szCs w:val="23"/>
              </w:rPr>
              <w:t>Minus 70</w:t>
            </w:r>
            <w:r w:rsidRPr="005A27E8">
              <w:rPr>
                <w:rFonts w:ascii="Cambria Math" w:hAnsi="Cambria Math" w:cs="Cambria Math"/>
                <w:sz w:val="23"/>
                <w:szCs w:val="23"/>
              </w:rPr>
              <w:t>℃</w:t>
            </w:r>
            <w:r w:rsidRPr="005A27E8">
              <w:rPr>
                <w:rFonts w:cstheme="minorHAnsi"/>
                <w:sz w:val="23"/>
                <w:szCs w:val="23"/>
              </w:rPr>
              <w:t xml:space="preserve"> to 80</w:t>
            </w:r>
            <w:r w:rsidRPr="005A27E8">
              <w:rPr>
                <w:rFonts w:ascii="Cambria Math" w:hAnsi="Cambria Math" w:cs="Cambria Math"/>
                <w:sz w:val="23"/>
                <w:szCs w:val="23"/>
              </w:rPr>
              <w:t>℃</w:t>
            </w:r>
          </w:p>
        </w:tc>
        <w:tc>
          <w:tcPr>
            <w:tcW w:w="3714" w:type="dxa"/>
          </w:tcPr>
          <w:p w14:paraId="3FE249ED" w14:textId="02021D3C" w:rsidR="00202D9E" w:rsidRPr="005A27E8" w:rsidRDefault="00202D9E" w:rsidP="0032447D">
            <w:pPr>
              <w:rPr>
                <w:rFonts w:cstheme="minorHAnsi"/>
                <w:sz w:val="23"/>
                <w:szCs w:val="23"/>
              </w:rPr>
            </w:pPr>
            <w:r w:rsidRPr="005A27E8">
              <w:rPr>
                <w:rFonts w:cstheme="minorHAnsi"/>
                <w:sz w:val="23"/>
                <w:szCs w:val="23"/>
              </w:rPr>
              <w:t xml:space="preserve">Referred 3 monthly </w:t>
            </w:r>
          </w:p>
          <w:p w14:paraId="0649DAE1" w14:textId="71D18FC6" w:rsidR="00202D9E" w:rsidRPr="005A27E8" w:rsidRDefault="006B7125" w:rsidP="0032447D">
            <w:pPr>
              <w:rPr>
                <w:rFonts w:cstheme="minorHAnsi"/>
                <w:sz w:val="23"/>
                <w:szCs w:val="23"/>
              </w:rPr>
            </w:pPr>
            <w:r w:rsidRPr="005A27E8">
              <w:rPr>
                <w:rFonts w:cstheme="minorHAnsi"/>
                <w:sz w:val="23"/>
                <w:szCs w:val="23"/>
              </w:rPr>
              <w:t>Transfer frozen to SA</w:t>
            </w:r>
            <w:r w:rsidR="00202D9E" w:rsidRPr="005A27E8">
              <w:rPr>
                <w:rFonts w:cstheme="minorHAnsi"/>
                <w:sz w:val="23"/>
                <w:szCs w:val="23"/>
              </w:rPr>
              <w:t xml:space="preserve"> Pathology</w:t>
            </w:r>
            <w:r w:rsidRPr="005A27E8">
              <w:rPr>
                <w:rFonts w:cstheme="minorHAnsi"/>
                <w:sz w:val="23"/>
                <w:szCs w:val="23"/>
              </w:rPr>
              <w:t xml:space="preserve"> </w:t>
            </w:r>
            <w:r w:rsidR="00202D9E" w:rsidRPr="005A27E8">
              <w:rPr>
                <w:rFonts w:cstheme="minorHAnsi"/>
                <w:sz w:val="23"/>
                <w:szCs w:val="23"/>
              </w:rPr>
              <w:t xml:space="preserve">at WHC Campus contact Dr Tony Ferrante T 08 8161 6637 M 0423 025 582 </w:t>
            </w:r>
            <w:r w:rsidRPr="005A27E8">
              <w:rPr>
                <w:rFonts w:cstheme="minorHAnsi"/>
                <w:sz w:val="23"/>
                <w:szCs w:val="23"/>
              </w:rPr>
              <w:t>Laboratory for processing then destroyed</w:t>
            </w:r>
          </w:p>
        </w:tc>
      </w:tr>
      <w:tr w:rsidR="00202D9E" w14:paraId="517CCEEE" w14:textId="77777777" w:rsidTr="001815A8">
        <w:tc>
          <w:tcPr>
            <w:tcW w:w="1310" w:type="dxa"/>
          </w:tcPr>
          <w:p w14:paraId="16FFFB3E" w14:textId="7FF75DCB" w:rsidR="006B7125" w:rsidRPr="005A27E8" w:rsidRDefault="006B7125" w:rsidP="00A82CBB">
            <w:pPr>
              <w:pStyle w:val="Default"/>
              <w:rPr>
                <w:rFonts w:asciiTheme="minorHAnsi" w:hAnsiTheme="minorHAnsi" w:cstheme="minorHAnsi"/>
                <w:sz w:val="23"/>
                <w:szCs w:val="23"/>
                <w:lang w:eastAsia="en-US"/>
              </w:rPr>
            </w:pPr>
            <w:r w:rsidRPr="005A27E8">
              <w:rPr>
                <w:rFonts w:asciiTheme="minorHAnsi" w:hAnsiTheme="minorHAnsi" w:cstheme="minorHAnsi"/>
                <w:sz w:val="23"/>
                <w:szCs w:val="23"/>
                <w:lang w:eastAsia="en-US"/>
              </w:rPr>
              <w:t>Baseline &amp; 12 months</w:t>
            </w:r>
          </w:p>
        </w:tc>
        <w:tc>
          <w:tcPr>
            <w:tcW w:w="3221" w:type="dxa"/>
          </w:tcPr>
          <w:p w14:paraId="5F88C65D" w14:textId="61319510" w:rsidR="006B7125" w:rsidRPr="005A27E8" w:rsidRDefault="006B7125" w:rsidP="0032447D">
            <w:pPr>
              <w:pStyle w:val="Default"/>
              <w:rPr>
                <w:rFonts w:asciiTheme="minorHAnsi" w:hAnsiTheme="minorHAnsi" w:cstheme="minorHAnsi"/>
                <w:sz w:val="23"/>
                <w:szCs w:val="23"/>
                <w:lang w:eastAsia="en-US"/>
              </w:rPr>
            </w:pPr>
            <w:r w:rsidRPr="005A27E8">
              <w:rPr>
                <w:rFonts w:asciiTheme="minorHAnsi" w:hAnsiTheme="minorHAnsi" w:cstheme="minorHAnsi"/>
                <w:sz w:val="23"/>
                <w:szCs w:val="23"/>
                <w:lang w:eastAsia="en-US"/>
              </w:rPr>
              <w:t>Adiponectin</w:t>
            </w:r>
            <w:r w:rsidR="00631568" w:rsidRPr="005A27E8">
              <w:rPr>
                <w:rFonts w:asciiTheme="minorHAnsi" w:hAnsiTheme="minorHAnsi" w:cstheme="minorHAnsi"/>
                <w:sz w:val="23"/>
                <w:szCs w:val="23"/>
                <w:lang w:eastAsia="en-US"/>
              </w:rPr>
              <w:t>*</w:t>
            </w:r>
          </w:p>
          <w:p w14:paraId="7A439E57" w14:textId="77777777" w:rsidR="006B7125" w:rsidRPr="005A27E8" w:rsidRDefault="006B7125" w:rsidP="0032447D">
            <w:pPr>
              <w:rPr>
                <w:rFonts w:cstheme="minorHAnsi"/>
                <w:sz w:val="23"/>
                <w:szCs w:val="23"/>
              </w:rPr>
            </w:pPr>
          </w:p>
        </w:tc>
        <w:tc>
          <w:tcPr>
            <w:tcW w:w="1134" w:type="dxa"/>
          </w:tcPr>
          <w:p w14:paraId="4B34F40F" w14:textId="1933A011" w:rsidR="006B7125" w:rsidRPr="005A27E8" w:rsidRDefault="007736B7" w:rsidP="0032447D">
            <w:pPr>
              <w:rPr>
                <w:rFonts w:cstheme="minorHAnsi"/>
                <w:sz w:val="23"/>
                <w:szCs w:val="23"/>
              </w:rPr>
            </w:pPr>
            <w:r w:rsidRPr="005A27E8">
              <w:rPr>
                <w:rFonts w:cstheme="minorHAnsi"/>
                <w:bCs/>
                <w:color w:val="000000"/>
                <w:sz w:val="23"/>
                <w:szCs w:val="23"/>
              </w:rPr>
              <w:t>Within 24 hours of collection</w:t>
            </w:r>
          </w:p>
        </w:tc>
        <w:tc>
          <w:tcPr>
            <w:tcW w:w="2694" w:type="dxa"/>
          </w:tcPr>
          <w:p w14:paraId="0F1E64DF" w14:textId="0F938297" w:rsidR="006B7125" w:rsidRPr="005A27E8" w:rsidRDefault="00BE10B4" w:rsidP="0032447D">
            <w:pPr>
              <w:rPr>
                <w:rFonts w:cstheme="minorHAnsi"/>
                <w:sz w:val="23"/>
                <w:szCs w:val="23"/>
              </w:rPr>
            </w:pPr>
            <w:r w:rsidRPr="003C3E79">
              <w:rPr>
                <w:rFonts w:cstheme="minorHAnsi"/>
                <w:color w:val="000000"/>
                <w:sz w:val="23"/>
                <w:szCs w:val="23"/>
              </w:rPr>
              <w:t xml:space="preserve">Freeze two serum aliquots in the </w:t>
            </w:r>
            <w:proofErr w:type="spellStart"/>
            <w:r w:rsidRPr="003C3E79">
              <w:rPr>
                <w:rFonts w:cstheme="minorHAnsi"/>
                <w:color w:val="000000"/>
                <w:sz w:val="23"/>
                <w:szCs w:val="23"/>
              </w:rPr>
              <w:t>Sendaway</w:t>
            </w:r>
            <w:proofErr w:type="spellEnd"/>
            <w:r w:rsidRPr="003C3E79">
              <w:rPr>
                <w:rFonts w:cstheme="minorHAnsi"/>
                <w:color w:val="000000"/>
                <w:sz w:val="23"/>
                <w:szCs w:val="23"/>
              </w:rPr>
              <w:t xml:space="preserve"> freezer INFERR bin, with 2 forms</w:t>
            </w:r>
          </w:p>
        </w:tc>
        <w:tc>
          <w:tcPr>
            <w:tcW w:w="3118" w:type="dxa"/>
          </w:tcPr>
          <w:p w14:paraId="1C107CD5" w14:textId="29058378" w:rsidR="006B7125" w:rsidRPr="005A27E8" w:rsidRDefault="006B7125" w:rsidP="0032447D">
            <w:pPr>
              <w:rPr>
                <w:rFonts w:cstheme="minorHAnsi"/>
                <w:sz w:val="23"/>
                <w:szCs w:val="23"/>
              </w:rPr>
            </w:pPr>
            <w:r w:rsidRPr="005A27E8">
              <w:rPr>
                <w:rFonts w:cstheme="minorHAnsi"/>
                <w:sz w:val="23"/>
                <w:szCs w:val="23"/>
              </w:rPr>
              <w:t>Minus 70</w:t>
            </w:r>
            <w:r w:rsidRPr="005A27E8">
              <w:rPr>
                <w:rFonts w:ascii="Cambria Math" w:hAnsi="Cambria Math" w:cs="Cambria Math"/>
                <w:sz w:val="23"/>
                <w:szCs w:val="23"/>
              </w:rPr>
              <w:t>℃</w:t>
            </w:r>
            <w:r w:rsidRPr="005A27E8">
              <w:rPr>
                <w:rFonts w:cstheme="minorHAnsi"/>
                <w:sz w:val="23"/>
                <w:szCs w:val="23"/>
              </w:rPr>
              <w:t xml:space="preserve"> to 80</w:t>
            </w:r>
            <w:r w:rsidRPr="005A27E8">
              <w:rPr>
                <w:rFonts w:ascii="Cambria Math" w:hAnsi="Cambria Math" w:cs="Cambria Math"/>
                <w:sz w:val="23"/>
                <w:szCs w:val="23"/>
              </w:rPr>
              <w:t>℃</w:t>
            </w:r>
          </w:p>
        </w:tc>
        <w:tc>
          <w:tcPr>
            <w:tcW w:w="3714" w:type="dxa"/>
          </w:tcPr>
          <w:p w14:paraId="378847F7" w14:textId="5391574D" w:rsidR="00202D9E" w:rsidRPr="005A27E8" w:rsidRDefault="00202D9E" w:rsidP="0032447D">
            <w:pPr>
              <w:rPr>
                <w:rFonts w:cstheme="minorHAnsi"/>
                <w:sz w:val="23"/>
                <w:szCs w:val="23"/>
              </w:rPr>
            </w:pPr>
            <w:r w:rsidRPr="005A27E8">
              <w:rPr>
                <w:rFonts w:cstheme="minorHAnsi"/>
                <w:sz w:val="23"/>
                <w:szCs w:val="23"/>
              </w:rPr>
              <w:t xml:space="preserve">Referred 3 monthly </w:t>
            </w:r>
          </w:p>
          <w:p w14:paraId="3F91A53C" w14:textId="6850FDDB" w:rsidR="00202D9E" w:rsidRPr="005A27E8" w:rsidRDefault="006B7125" w:rsidP="0032447D">
            <w:pPr>
              <w:rPr>
                <w:rFonts w:cstheme="minorHAnsi"/>
                <w:sz w:val="23"/>
                <w:szCs w:val="23"/>
              </w:rPr>
            </w:pPr>
            <w:r w:rsidRPr="005A27E8">
              <w:rPr>
                <w:rFonts w:cstheme="minorHAnsi"/>
                <w:sz w:val="23"/>
                <w:szCs w:val="23"/>
              </w:rPr>
              <w:t xml:space="preserve">Transfer frozen to </w:t>
            </w:r>
            <w:r w:rsidR="00202D9E" w:rsidRPr="005A27E8">
              <w:rPr>
                <w:rFonts w:cstheme="minorHAnsi"/>
                <w:sz w:val="23"/>
                <w:szCs w:val="23"/>
              </w:rPr>
              <w:t xml:space="preserve">Vic, St Vincent’s </w:t>
            </w:r>
            <w:r w:rsidRPr="005A27E8">
              <w:rPr>
                <w:rFonts w:cstheme="minorHAnsi"/>
                <w:sz w:val="23"/>
                <w:szCs w:val="23"/>
              </w:rPr>
              <w:t xml:space="preserve">Laboratory </w:t>
            </w:r>
            <w:r w:rsidR="00202D9E" w:rsidRPr="005A27E8">
              <w:rPr>
                <w:rFonts w:cstheme="minorHAnsi"/>
                <w:sz w:val="23"/>
                <w:szCs w:val="23"/>
              </w:rPr>
              <w:t xml:space="preserve">Prof </w:t>
            </w:r>
            <w:proofErr w:type="spellStart"/>
            <w:r w:rsidR="00202D9E" w:rsidRPr="005A27E8">
              <w:rPr>
                <w:rFonts w:cstheme="minorHAnsi"/>
                <w:sz w:val="23"/>
                <w:szCs w:val="23"/>
              </w:rPr>
              <w:t>Macisalac</w:t>
            </w:r>
            <w:proofErr w:type="spellEnd"/>
            <w:r w:rsidR="00202D9E" w:rsidRPr="005A27E8">
              <w:rPr>
                <w:rFonts w:cstheme="minorHAnsi"/>
                <w:sz w:val="23"/>
                <w:szCs w:val="23"/>
              </w:rPr>
              <w:t xml:space="preserve"> </w:t>
            </w:r>
            <w:r w:rsidRPr="005A27E8">
              <w:rPr>
                <w:rFonts w:cstheme="minorHAnsi"/>
                <w:sz w:val="23"/>
                <w:szCs w:val="23"/>
              </w:rPr>
              <w:t>for processing then destroyed</w:t>
            </w:r>
          </w:p>
        </w:tc>
      </w:tr>
      <w:tr w:rsidR="00202D9E" w14:paraId="7491678B" w14:textId="77777777" w:rsidTr="001815A8">
        <w:tc>
          <w:tcPr>
            <w:tcW w:w="1310" w:type="dxa"/>
          </w:tcPr>
          <w:p w14:paraId="06AA236F" w14:textId="4FD63266" w:rsidR="006B7125" w:rsidRPr="005A27E8" w:rsidRDefault="006B7125" w:rsidP="00A82CBB">
            <w:pPr>
              <w:pStyle w:val="Default"/>
              <w:rPr>
                <w:rFonts w:asciiTheme="minorHAnsi" w:hAnsiTheme="minorHAnsi" w:cstheme="minorHAnsi"/>
                <w:sz w:val="23"/>
                <w:szCs w:val="23"/>
                <w:lang w:eastAsia="en-US"/>
              </w:rPr>
            </w:pPr>
            <w:r w:rsidRPr="005A27E8">
              <w:rPr>
                <w:rFonts w:asciiTheme="minorHAnsi" w:hAnsiTheme="minorHAnsi" w:cstheme="minorHAnsi"/>
                <w:sz w:val="23"/>
                <w:szCs w:val="23"/>
                <w:lang w:eastAsia="en-US"/>
              </w:rPr>
              <w:t>Baseline &amp; 12 months</w:t>
            </w:r>
          </w:p>
        </w:tc>
        <w:tc>
          <w:tcPr>
            <w:tcW w:w="3221" w:type="dxa"/>
          </w:tcPr>
          <w:p w14:paraId="32387F66" w14:textId="4CEC8AD1" w:rsidR="006B7125" w:rsidRPr="005A27E8" w:rsidRDefault="006B7125" w:rsidP="0032447D">
            <w:pPr>
              <w:pStyle w:val="Default"/>
              <w:rPr>
                <w:rFonts w:asciiTheme="minorHAnsi" w:hAnsiTheme="minorHAnsi" w:cstheme="minorHAnsi"/>
                <w:sz w:val="23"/>
                <w:szCs w:val="23"/>
                <w:lang w:eastAsia="en-US"/>
              </w:rPr>
            </w:pPr>
            <w:r w:rsidRPr="005A27E8">
              <w:rPr>
                <w:rFonts w:asciiTheme="minorHAnsi" w:hAnsiTheme="minorHAnsi" w:cstheme="minorHAnsi"/>
                <w:sz w:val="23"/>
                <w:szCs w:val="23"/>
                <w:lang w:eastAsia="en-US"/>
              </w:rPr>
              <w:t>Hepcidin</w:t>
            </w:r>
            <w:r w:rsidR="00631568" w:rsidRPr="005A27E8">
              <w:rPr>
                <w:rFonts w:asciiTheme="minorHAnsi" w:hAnsiTheme="minorHAnsi" w:cstheme="minorHAnsi"/>
                <w:sz w:val="23"/>
                <w:szCs w:val="23"/>
                <w:lang w:eastAsia="en-US"/>
              </w:rPr>
              <w:t>**</w:t>
            </w:r>
          </w:p>
          <w:p w14:paraId="3C1B5C06" w14:textId="77777777" w:rsidR="006B7125" w:rsidRPr="005A27E8" w:rsidRDefault="006B7125" w:rsidP="0032447D">
            <w:pPr>
              <w:rPr>
                <w:rFonts w:cstheme="minorHAnsi"/>
                <w:sz w:val="23"/>
                <w:szCs w:val="23"/>
              </w:rPr>
            </w:pPr>
          </w:p>
        </w:tc>
        <w:tc>
          <w:tcPr>
            <w:tcW w:w="1134" w:type="dxa"/>
          </w:tcPr>
          <w:p w14:paraId="60321856" w14:textId="6C906AD0" w:rsidR="006B7125" w:rsidRPr="005A27E8" w:rsidRDefault="007736B7" w:rsidP="0032447D">
            <w:pPr>
              <w:rPr>
                <w:rFonts w:cstheme="minorHAnsi"/>
                <w:sz w:val="23"/>
                <w:szCs w:val="23"/>
              </w:rPr>
            </w:pPr>
            <w:r w:rsidRPr="005A27E8">
              <w:rPr>
                <w:rFonts w:cstheme="minorHAnsi"/>
                <w:bCs/>
                <w:color w:val="000000"/>
                <w:sz w:val="23"/>
                <w:szCs w:val="23"/>
              </w:rPr>
              <w:t>Within 24 hours of collection</w:t>
            </w:r>
          </w:p>
        </w:tc>
        <w:tc>
          <w:tcPr>
            <w:tcW w:w="2694" w:type="dxa"/>
          </w:tcPr>
          <w:p w14:paraId="34E7D32F" w14:textId="75119FA0" w:rsidR="00E3165B" w:rsidRDefault="001815A8" w:rsidP="005A27E8">
            <w:pPr>
              <w:shd w:val="clear" w:color="auto" w:fill="70AD47" w:themeFill="accent6"/>
              <w:rPr>
                <w:rFonts w:ascii="Calibri" w:hAnsi="Calibri" w:cs="Calibri"/>
                <w:color w:val="000000"/>
              </w:rPr>
            </w:pPr>
            <w:r>
              <w:rPr>
                <w:rFonts w:ascii="Calibri" w:hAnsi="Calibri" w:cs="Calibri"/>
                <w:color w:val="000000"/>
              </w:rPr>
              <w:t xml:space="preserve">Sites: </w:t>
            </w:r>
            <w:r w:rsidR="00E3165B">
              <w:rPr>
                <w:rFonts w:ascii="Calibri" w:hAnsi="Calibri" w:cs="Calibri"/>
                <w:color w:val="000000"/>
              </w:rPr>
              <w:t xml:space="preserve">Freeze one serum aliquot in the </w:t>
            </w:r>
            <w:proofErr w:type="spellStart"/>
            <w:r w:rsidR="00E3165B">
              <w:rPr>
                <w:rFonts w:ascii="Calibri" w:hAnsi="Calibri" w:cs="Calibri"/>
                <w:color w:val="000000"/>
              </w:rPr>
              <w:t>Sendaway</w:t>
            </w:r>
            <w:proofErr w:type="spellEnd"/>
            <w:r w:rsidR="00E3165B">
              <w:rPr>
                <w:rFonts w:ascii="Calibri" w:hAnsi="Calibri" w:cs="Calibri"/>
                <w:color w:val="000000"/>
              </w:rPr>
              <w:t xml:space="preserve"> freezer INFERR bin</w:t>
            </w:r>
          </w:p>
          <w:p w14:paraId="00A62AAD" w14:textId="20D3E52B" w:rsidR="006B7125" w:rsidRPr="005A27E8" w:rsidRDefault="00E3165B" w:rsidP="005A27E8">
            <w:pPr>
              <w:shd w:val="clear" w:color="auto" w:fill="70AD47" w:themeFill="accent6"/>
              <w:rPr>
                <w:rFonts w:cstheme="minorHAnsi"/>
                <w:sz w:val="23"/>
                <w:szCs w:val="23"/>
              </w:rPr>
            </w:pPr>
            <w:r>
              <w:rPr>
                <w:rFonts w:ascii="Calibri" w:hAnsi="Calibri" w:cs="Calibri"/>
                <w:color w:val="000000"/>
              </w:rPr>
              <w:t>RDH</w:t>
            </w:r>
            <w:r w:rsidR="001815A8">
              <w:rPr>
                <w:rFonts w:ascii="Calibri" w:hAnsi="Calibri" w:cs="Calibri"/>
                <w:color w:val="000000"/>
              </w:rPr>
              <w:t xml:space="preserve"> only</w:t>
            </w:r>
            <w:r>
              <w:rPr>
                <w:rFonts w:ascii="Calibri" w:hAnsi="Calibri" w:cs="Calibri"/>
                <w:color w:val="000000"/>
              </w:rPr>
              <w:t>-</w:t>
            </w:r>
            <w:r w:rsidR="00BE10B4" w:rsidRPr="003C3E79">
              <w:rPr>
                <w:rFonts w:ascii="Calibri" w:hAnsi="Calibri" w:cs="Calibri"/>
                <w:color w:val="000000"/>
              </w:rPr>
              <w:t>Put one SST in the Reception fridge Menzies bin, with form.</w:t>
            </w:r>
          </w:p>
        </w:tc>
        <w:tc>
          <w:tcPr>
            <w:tcW w:w="3118" w:type="dxa"/>
          </w:tcPr>
          <w:p w14:paraId="04B47638" w14:textId="796293C7" w:rsidR="006B7125" w:rsidRPr="005A27E8" w:rsidRDefault="006B7125" w:rsidP="0032447D">
            <w:pPr>
              <w:rPr>
                <w:rFonts w:cstheme="minorHAnsi"/>
                <w:sz w:val="23"/>
                <w:szCs w:val="23"/>
              </w:rPr>
            </w:pPr>
            <w:r w:rsidRPr="005A27E8">
              <w:rPr>
                <w:rFonts w:cstheme="minorHAnsi"/>
                <w:sz w:val="23"/>
                <w:szCs w:val="23"/>
              </w:rPr>
              <w:t>Menzies – Aliquot, label and store in Minus 70</w:t>
            </w:r>
            <w:r w:rsidRPr="005A27E8">
              <w:rPr>
                <w:rFonts w:ascii="Cambria Math" w:hAnsi="Cambria Math" w:cs="Cambria Math"/>
                <w:sz w:val="23"/>
                <w:szCs w:val="23"/>
              </w:rPr>
              <w:t>℃</w:t>
            </w:r>
            <w:r w:rsidRPr="005A27E8">
              <w:rPr>
                <w:rFonts w:cstheme="minorHAnsi"/>
                <w:sz w:val="23"/>
                <w:szCs w:val="23"/>
              </w:rPr>
              <w:t xml:space="preserve"> to 80</w:t>
            </w:r>
            <w:r w:rsidRPr="005A27E8">
              <w:rPr>
                <w:rFonts w:ascii="Cambria Math" w:hAnsi="Cambria Math" w:cs="Cambria Math"/>
                <w:sz w:val="23"/>
                <w:szCs w:val="23"/>
              </w:rPr>
              <w:t>℃</w:t>
            </w:r>
            <w:r w:rsidRPr="005A27E8">
              <w:rPr>
                <w:rFonts w:cstheme="minorHAnsi"/>
                <w:sz w:val="23"/>
                <w:szCs w:val="23"/>
              </w:rPr>
              <w:t>.</w:t>
            </w:r>
          </w:p>
          <w:p w14:paraId="01BFCFD2" w14:textId="528EC031" w:rsidR="006B7125" w:rsidRPr="005A27E8" w:rsidRDefault="006B7125" w:rsidP="0032447D">
            <w:pPr>
              <w:rPr>
                <w:rFonts w:cstheme="minorHAnsi"/>
                <w:sz w:val="23"/>
                <w:szCs w:val="23"/>
              </w:rPr>
            </w:pPr>
            <w:r w:rsidRPr="005A27E8">
              <w:rPr>
                <w:rFonts w:cstheme="minorHAnsi"/>
                <w:sz w:val="23"/>
                <w:szCs w:val="23"/>
              </w:rPr>
              <w:t>Processed in batches and then destroyed.</w:t>
            </w:r>
          </w:p>
        </w:tc>
        <w:tc>
          <w:tcPr>
            <w:tcW w:w="3714" w:type="dxa"/>
          </w:tcPr>
          <w:p w14:paraId="36945BC5" w14:textId="3FF37D54" w:rsidR="006B7125" w:rsidRPr="005A27E8" w:rsidRDefault="00E3165B" w:rsidP="0032447D">
            <w:pPr>
              <w:rPr>
                <w:rFonts w:cstheme="minorHAnsi"/>
                <w:sz w:val="23"/>
                <w:szCs w:val="23"/>
              </w:rPr>
            </w:pPr>
            <w:r>
              <w:rPr>
                <w:rFonts w:cstheme="minorHAnsi"/>
                <w:sz w:val="23"/>
                <w:szCs w:val="23"/>
              </w:rPr>
              <w:t>Referred 3 monthly to Menzies, Darwin.</w:t>
            </w:r>
          </w:p>
        </w:tc>
      </w:tr>
    </w:tbl>
    <w:p w14:paraId="6248C99F" w14:textId="77777777" w:rsidR="00E3165B" w:rsidRDefault="0058246D" w:rsidP="00E3165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31568">
        <w:rPr>
          <w:rFonts w:ascii="Times New Roman" w:hAnsi="Times New Roman" w:cs="Times New Roman"/>
          <w:sz w:val="24"/>
          <w:szCs w:val="24"/>
        </w:rPr>
        <w:t xml:space="preserve">Transfer in batches from </w:t>
      </w:r>
      <w:r w:rsidR="00732A8C">
        <w:rPr>
          <w:rFonts w:ascii="Times New Roman" w:hAnsi="Times New Roman" w:cs="Times New Roman"/>
          <w:sz w:val="24"/>
          <w:szCs w:val="24"/>
        </w:rPr>
        <w:t>site</w:t>
      </w:r>
      <w:r w:rsidR="00631568">
        <w:rPr>
          <w:rFonts w:ascii="Times New Roman" w:hAnsi="Times New Roman" w:cs="Times New Roman"/>
          <w:sz w:val="24"/>
          <w:szCs w:val="24"/>
        </w:rPr>
        <w:t xml:space="preserve"> to RDH</w:t>
      </w:r>
      <w:r w:rsidR="00732A8C">
        <w:rPr>
          <w:rFonts w:ascii="Times New Roman" w:hAnsi="Times New Roman" w:cs="Times New Roman"/>
          <w:sz w:val="24"/>
          <w:szCs w:val="24"/>
        </w:rPr>
        <w:t xml:space="preserve"> for storage and eventual shipment</w:t>
      </w:r>
      <w:r w:rsidR="00631568">
        <w:rPr>
          <w:rFonts w:ascii="Times New Roman" w:hAnsi="Times New Roman" w:cs="Times New Roman"/>
          <w:sz w:val="24"/>
          <w:szCs w:val="24"/>
        </w:rPr>
        <w:t xml:space="preserve">  </w:t>
      </w:r>
    </w:p>
    <w:p w14:paraId="63F2E3CC" w14:textId="74B50C1E" w:rsidR="001C22E6" w:rsidRDefault="001C22E6" w:rsidP="009F7A74">
      <w:pPr>
        <w:rPr>
          <w:rFonts w:ascii="Times New Roman" w:hAnsi="Times New Roman" w:cs="Times New Roman"/>
          <w:sz w:val="24"/>
          <w:szCs w:val="24"/>
        </w:rPr>
        <w:sectPr w:rsidR="001C22E6" w:rsidSect="005A27E8">
          <w:footerReference w:type="default" r:id="rId10"/>
          <w:pgSz w:w="16838" w:h="11906" w:orient="landscape"/>
          <w:pgMar w:top="567" w:right="567" w:bottom="567" w:left="567" w:header="567" w:footer="709" w:gutter="0"/>
          <w:cols w:space="708"/>
          <w:docGrid w:linePitch="360"/>
        </w:sectPr>
      </w:pPr>
    </w:p>
    <w:p w14:paraId="59ED35C3" w14:textId="35A90D0F" w:rsidR="009E452D" w:rsidRDefault="009E452D" w:rsidP="002A09D5">
      <w:pPr>
        <w:pStyle w:val="Heading2"/>
        <w:spacing w:after="120"/>
        <w:ind w:left="578" w:hanging="578"/>
        <w:rPr>
          <w:rFonts w:ascii="Times New Roman" w:hAnsi="Times New Roman" w:cs="Times New Roman"/>
          <w:b/>
          <w:color w:val="000000" w:themeColor="text1"/>
        </w:rPr>
      </w:pPr>
      <w:bookmarkStart w:id="16" w:name="_Toc78642181"/>
      <w:bookmarkStart w:id="17" w:name="_Hlk78542942"/>
      <w:r>
        <w:rPr>
          <w:rFonts w:ascii="Times New Roman" w:hAnsi="Times New Roman" w:cs="Times New Roman"/>
          <w:b/>
          <w:color w:val="000000" w:themeColor="text1"/>
        </w:rPr>
        <w:lastRenderedPageBreak/>
        <w:t>Transporting frozen serum to RDH/ASH</w:t>
      </w:r>
      <w:bookmarkEnd w:id="16"/>
    </w:p>
    <w:p w14:paraId="4DA86667" w14:textId="7B08636D" w:rsidR="001815A8" w:rsidRDefault="00F72D5F" w:rsidP="00F72D5F">
      <w:pPr>
        <w:jc w:val="both"/>
      </w:pPr>
      <w:r>
        <w:t xml:space="preserve">Standard and routine and additional clinical specimens: </w:t>
      </w:r>
      <w:r w:rsidR="001815A8">
        <w:t>Where there is an availability of dry ice this will be preference for the transfer of frozen serum. Local labs will be responsible for organising and shipping aliquots centrally to RDH or ASH.</w:t>
      </w:r>
    </w:p>
    <w:p w14:paraId="4D4B4D59" w14:textId="61E4E23A" w:rsidR="001815A8" w:rsidRDefault="00F72D5F" w:rsidP="00F72D5F">
      <w:pPr>
        <w:jc w:val="both"/>
      </w:pPr>
      <w:r>
        <w:t xml:space="preserve">Additional clinical specimens (CYTOK, ADIPO, STFR): </w:t>
      </w:r>
      <w:r w:rsidR="001815A8">
        <w:t>RDH and ASH will be responsible for shipment of frozen serum to SA pathology and St Vincent Pathology (Vic).</w:t>
      </w:r>
    </w:p>
    <w:p w14:paraId="4247EC67" w14:textId="04DC429F" w:rsidR="001815A8" w:rsidRDefault="00F72D5F" w:rsidP="00F72D5F">
      <w:pPr>
        <w:jc w:val="both"/>
      </w:pPr>
      <w:r>
        <w:t xml:space="preserve">Additional clinical specimens (HPCD): </w:t>
      </w:r>
      <w:r w:rsidR="001815A8">
        <w:t xml:space="preserve">Menzies will </w:t>
      </w:r>
      <w:r w:rsidR="005B447B">
        <w:t xml:space="preserve">cover the costs of shipment </w:t>
      </w:r>
      <w:r>
        <w:t>for the frozen hepcidin aliquot, Menzies will liaise with ASH to assist</w:t>
      </w:r>
      <w:r w:rsidR="005B447B">
        <w:t xml:space="preserve"> with organisation of the shipment to </w:t>
      </w:r>
      <w:r>
        <w:t xml:space="preserve">the </w:t>
      </w:r>
      <w:r w:rsidR="005B447B">
        <w:t xml:space="preserve">Menzies lab. </w:t>
      </w:r>
      <w:r w:rsidR="001815A8">
        <w:t xml:space="preserve"> </w:t>
      </w:r>
    </w:p>
    <w:p w14:paraId="29CFDDA0" w14:textId="3C042759" w:rsidR="009E452D" w:rsidRDefault="009E452D" w:rsidP="00F72D5F">
      <w:pPr>
        <w:pStyle w:val="Heading3"/>
        <w:jc w:val="both"/>
      </w:pPr>
      <w:bookmarkStart w:id="18" w:name="_Toc78642182"/>
      <w:r>
        <w:t>Katherine Hospital</w:t>
      </w:r>
      <w:bookmarkEnd w:id="18"/>
    </w:p>
    <w:p w14:paraId="5EA11BB5" w14:textId="4025B0BD" w:rsidR="009E452D" w:rsidRDefault="009E452D" w:rsidP="00F72D5F">
      <w:pPr>
        <w:jc w:val="both"/>
      </w:pPr>
      <w:r>
        <w:t xml:space="preserve">The frozen serum for CYTOK, ADIPO, STFR and HPCD will require transfer to </w:t>
      </w:r>
      <w:r w:rsidR="00884908">
        <w:t>RDH</w:t>
      </w:r>
      <w:r>
        <w:t>, this will be done every 3 months</w:t>
      </w:r>
      <w:r w:rsidR="00884908">
        <w:t xml:space="preserve"> as per standard laboratory processes/procedures</w:t>
      </w:r>
      <w:r>
        <w:t xml:space="preserve">. </w:t>
      </w:r>
    </w:p>
    <w:p w14:paraId="65D3B8CA" w14:textId="725489B3" w:rsidR="00EB4923" w:rsidRDefault="003C38D1" w:rsidP="00F72D5F">
      <w:pPr>
        <w:pStyle w:val="Heading3"/>
        <w:jc w:val="both"/>
      </w:pPr>
      <w:bookmarkStart w:id="19" w:name="_Toc78642183"/>
      <w:r>
        <w:t>Tennant Creek Hospital</w:t>
      </w:r>
      <w:bookmarkEnd w:id="19"/>
    </w:p>
    <w:p w14:paraId="1375EF44" w14:textId="3DE014FA" w:rsidR="003C38D1" w:rsidRDefault="003C38D1" w:rsidP="00F72D5F">
      <w:pPr>
        <w:jc w:val="both"/>
      </w:pPr>
      <w:r>
        <w:t xml:space="preserve">The frozen serum for CYTOK, ADIPO, STFR and HPCD will require transfer to </w:t>
      </w:r>
      <w:r w:rsidR="00884908">
        <w:t>ASH</w:t>
      </w:r>
      <w:r>
        <w:t>, this will be done every 3 months</w:t>
      </w:r>
      <w:r w:rsidR="00884908">
        <w:t xml:space="preserve"> as per standard laboratory processes/procedures</w:t>
      </w:r>
      <w:r>
        <w:t xml:space="preserve">. </w:t>
      </w:r>
      <w:bookmarkEnd w:id="17"/>
    </w:p>
    <w:p w14:paraId="3AEFAB86" w14:textId="525CCB39" w:rsidR="003C38D1" w:rsidRDefault="003C38D1" w:rsidP="003C38D1">
      <w:pPr>
        <w:pStyle w:val="Heading2"/>
        <w:spacing w:after="240"/>
        <w:ind w:left="578" w:hanging="578"/>
        <w:rPr>
          <w:rFonts w:ascii="Times New Roman" w:hAnsi="Times New Roman" w:cs="Times New Roman"/>
          <w:b/>
          <w:color w:val="000000" w:themeColor="text1"/>
        </w:rPr>
      </w:pPr>
      <w:bookmarkStart w:id="20" w:name="_Toc78642184"/>
      <w:r>
        <w:rPr>
          <w:rFonts w:ascii="Times New Roman" w:hAnsi="Times New Roman" w:cs="Times New Roman"/>
          <w:b/>
          <w:color w:val="000000" w:themeColor="text1"/>
        </w:rPr>
        <w:t xml:space="preserve">Transporting frozen </w:t>
      </w:r>
      <w:r w:rsidR="002A09D5">
        <w:rPr>
          <w:rFonts w:ascii="Times New Roman" w:hAnsi="Times New Roman" w:cs="Times New Roman"/>
          <w:b/>
          <w:color w:val="000000" w:themeColor="text1"/>
        </w:rPr>
        <w:t>serum</w:t>
      </w:r>
      <w:r>
        <w:rPr>
          <w:rFonts w:ascii="Times New Roman" w:hAnsi="Times New Roman" w:cs="Times New Roman"/>
          <w:b/>
          <w:color w:val="000000" w:themeColor="text1"/>
        </w:rPr>
        <w:t xml:space="preserve"> specimen</w:t>
      </w:r>
      <w:r w:rsidR="00062EF8">
        <w:rPr>
          <w:rFonts w:ascii="Times New Roman" w:hAnsi="Times New Roman" w:cs="Times New Roman"/>
          <w:b/>
          <w:color w:val="000000" w:themeColor="text1"/>
        </w:rPr>
        <w:t>’</w:t>
      </w:r>
      <w:r>
        <w:rPr>
          <w:rFonts w:ascii="Times New Roman" w:hAnsi="Times New Roman" w:cs="Times New Roman"/>
          <w:b/>
          <w:color w:val="000000" w:themeColor="text1"/>
        </w:rPr>
        <w:t>s interstate</w:t>
      </w:r>
      <w:r w:rsidR="002A09D5">
        <w:rPr>
          <w:rFonts w:ascii="Times New Roman" w:hAnsi="Times New Roman" w:cs="Times New Roman"/>
          <w:b/>
          <w:color w:val="000000" w:themeColor="text1"/>
        </w:rPr>
        <w:t xml:space="preserve"> – 3 monthly</w:t>
      </w:r>
      <w:bookmarkEnd w:id="20"/>
    </w:p>
    <w:p w14:paraId="091279B2" w14:textId="66675823" w:rsidR="009A5559" w:rsidRDefault="009A5559" w:rsidP="00B777AC">
      <w:pPr>
        <w:pStyle w:val="ListParagraph"/>
        <w:numPr>
          <w:ilvl w:val="0"/>
          <w:numId w:val="14"/>
        </w:numPr>
        <w:spacing w:after="0" w:line="240" w:lineRule="auto"/>
      </w:pPr>
      <w:r>
        <w:t xml:space="preserve">Transport standards: </w:t>
      </w:r>
      <w:r w:rsidR="00884908">
        <w:t xml:space="preserve">Please refer to section 5.3 </w:t>
      </w:r>
    </w:p>
    <w:p w14:paraId="41A0B206" w14:textId="3CD25221" w:rsidR="00884908" w:rsidRDefault="009A5559" w:rsidP="00B777AC">
      <w:pPr>
        <w:pStyle w:val="ListParagraph"/>
        <w:numPr>
          <w:ilvl w:val="0"/>
          <w:numId w:val="14"/>
        </w:numPr>
        <w:spacing w:after="120" w:line="240" w:lineRule="auto"/>
      </w:pPr>
      <w:r>
        <w:t xml:space="preserve">Certifications: Please refer to section </w:t>
      </w:r>
      <w:r w:rsidR="00884908">
        <w:t>5.4.</w:t>
      </w:r>
    </w:p>
    <w:p w14:paraId="1E07811F" w14:textId="5C6CD9B1" w:rsidR="00F72D5F" w:rsidRPr="00F72D5F" w:rsidRDefault="00F72D5F" w:rsidP="00F72D5F">
      <w:pPr>
        <w:pStyle w:val="Heading3"/>
        <w:rPr>
          <w:b/>
          <w:bCs/>
        </w:rPr>
      </w:pPr>
      <w:r>
        <w:rPr>
          <w:b/>
          <w:bCs/>
        </w:rPr>
        <w:t>Delivery address</w:t>
      </w:r>
      <w:r w:rsidRPr="00F72D5F">
        <w:rPr>
          <w:b/>
          <w:bCs/>
        </w:rPr>
        <w:t xml:space="preserve"> </w:t>
      </w:r>
    </w:p>
    <w:p w14:paraId="6BA5A110" w14:textId="77777777" w:rsidR="00F72D5F" w:rsidRPr="005A27E8" w:rsidRDefault="00F72D5F" w:rsidP="00F72D5F">
      <w:pPr>
        <w:spacing w:after="120" w:line="240" w:lineRule="auto"/>
      </w:pPr>
    </w:p>
    <w:p w14:paraId="2B60EF15" w14:textId="77777777" w:rsidR="00737521" w:rsidRDefault="00737521" w:rsidP="00737521">
      <w:pPr>
        <w:rPr>
          <w:rFonts w:ascii="Calibri" w:hAnsi="Calibri"/>
        </w:rPr>
      </w:pPr>
      <w:r w:rsidRPr="005A27E8">
        <w:rPr>
          <w:rFonts w:ascii="Calibri" w:hAnsi="Calibri"/>
          <w:b/>
          <w:bCs/>
        </w:rPr>
        <w:t>Cytokines (IL-1, IL-6, TNF)</w:t>
      </w:r>
      <w:r>
        <w:rPr>
          <w:rFonts w:ascii="Calibri" w:hAnsi="Calibri"/>
        </w:rPr>
        <w:t xml:space="preserve"> every 3 months will be transferred to the following laboratory for processing:</w:t>
      </w:r>
    </w:p>
    <w:p w14:paraId="40C0CDAC" w14:textId="77777777" w:rsidR="00737521" w:rsidRPr="0032447D" w:rsidRDefault="00737521" w:rsidP="00737521">
      <w:pPr>
        <w:spacing w:after="0" w:line="240" w:lineRule="auto"/>
        <w:ind w:left="720"/>
        <w:rPr>
          <w:bCs/>
        </w:rPr>
      </w:pPr>
      <w:r w:rsidRPr="005A27E8">
        <w:rPr>
          <w:rFonts w:ascii="Calibri" w:hAnsi="Calibri"/>
          <w:bCs/>
        </w:rPr>
        <w:t xml:space="preserve">Referred to Immunopathology </w:t>
      </w:r>
    </w:p>
    <w:p w14:paraId="3F9F1F8B" w14:textId="77777777" w:rsidR="00737521" w:rsidRPr="0032447D" w:rsidRDefault="00737521" w:rsidP="00737521">
      <w:pPr>
        <w:spacing w:after="0" w:line="240" w:lineRule="auto"/>
        <w:ind w:left="720"/>
        <w:rPr>
          <w:bCs/>
        </w:rPr>
      </w:pPr>
      <w:r w:rsidRPr="005A27E8">
        <w:rPr>
          <w:rFonts w:ascii="Calibri" w:hAnsi="Calibri"/>
          <w:bCs/>
        </w:rPr>
        <w:t xml:space="preserve">SA Pathology at WCH Campus </w:t>
      </w:r>
    </w:p>
    <w:p w14:paraId="5689EC17" w14:textId="77777777" w:rsidR="00737521" w:rsidRPr="0032447D" w:rsidRDefault="00737521" w:rsidP="00737521">
      <w:pPr>
        <w:spacing w:after="0" w:line="240" w:lineRule="auto"/>
        <w:ind w:left="720"/>
        <w:rPr>
          <w:rFonts w:ascii="Calibri" w:hAnsi="Calibri"/>
          <w:bCs/>
        </w:rPr>
      </w:pPr>
      <w:r w:rsidRPr="005A27E8">
        <w:rPr>
          <w:rFonts w:ascii="Calibri" w:hAnsi="Calibri"/>
          <w:bCs/>
        </w:rPr>
        <w:t>Contact Dr Tony Ferrante T 08 8161 6637 M 0423 025 582</w:t>
      </w:r>
      <w:r w:rsidRPr="0032447D">
        <w:rPr>
          <w:rFonts w:ascii="Calibri" w:hAnsi="Calibri"/>
          <w:bCs/>
        </w:rPr>
        <w:t xml:space="preserve"> </w:t>
      </w:r>
    </w:p>
    <w:p w14:paraId="04330AF9" w14:textId="77777777" w:rsidR="00737521" w:rsidRDefault="00737521" w:rsidP="00737521">
      <w:pPr>
        <w:spacing w:after="0" w:line="240" w:lineRule="auto"/>
        <w:ind w:left="720"/>
        <w:rPr>
          <w:rFonts w:ascii="Calibri" w:hAnsi="Calibri"/>
        </w:rPr>
      </w:pPr>
    </w:p>
    <w:p w14:paraId="3538930D" w14:textId="77777777" w:rsidR="00737521" w:rsidRPr="003C3E79" w:rsidRDefault="00737521" w:rsidP="002A09D5">
      <w:pPr>
        <w:spacing w:line="240" w:lineRule="auto"/>
        <w:rPr>
          <w:rFonts w:ascii="Times New Roman" w:hAnsi="Times New Roman" w:cs="Times New Roman"/>
        </w:rPr>
      </w:pPr>
      <w:proofErr w:type="spellStart"/>
      <w:r w:rsidRPr="005A27E8">
        <w:rPr>
          <w:rFonts w:ascii="Times New Roman" w:hAnsi="Times New Roman" w:cs="Times New Roman"/>
          <w:b/>
          <w:bCs/>
        </w:rPr>
        <w:t>Adeponection</w:t>
      </w:r>
      <w:proofErr w:type="spellEnd"/>
      <w:r w:rsidRPr="003C3E79">
        <w:rPr>
          <w:rFonts w:ascii="Times New Roman" w:hAnsi="Times New Roman" w:cs="Times New Roman"/>
        </w:rPr>
        <w:t xml:space="preserve"> every 3 months will be transferred to the following laboratory for processing:</w:t>
      </w:r>
    </w:p>
    <w:p w14:paraId="566E3416" w14:textId="5B251437" w:rsidR="00737521" w:rsidRPr="005A27E8" w:rsidRDefault="00737521" w:rsidP="00737521">
      <w:pPr>
        <w:spacing w:after="0" w:line="240" w:lineRule="auto"/>
        <w:ind w:left="720"/>
        <w:rPr>
          <w:rFonts w:ascii="Times New Roman" w:hAnsi="Times New Roman" w:cs="Times New Roman"/>
        </w:rPr>
      </w:pPr>
      <w:r w:rsidRPr="005A27E8">
        <w:rPr>
          <w:rFonts w:ascii="Times New Roman" w:hAnsi="Times New Roman" w:cs="Times New Roman"/>
        </w:rPr>
        <w:t xml:space="preserve">Referred to </w:t>
      </w:r>
    </w:p>
    <w:p w14:paraId="5CD10C14" w14:textId="77777777" w:rsidR="00737521" w:rsidRPr="005A27E8" w:rsidRDefault="00737521" w:rsidP="00737521">
      <w:pPr>
        <w:spacing w:after="0" w:line="240" w:lineRule="auto"/>
        <w:ind w:left="720"/>
        <w:rPr>
          <w:rFonts w:ascii="Times New Roman" w:hAnsi="Times New Roman" w:cs="Times New Roman"/>
        </w:rPr>
      </w:pPr>
      <w:r w:rsidRPr="005A27E8">
        <w:rPr>
          <w:rFonts w:ascii="Times New Roman" w:hAnsi="Times New Roman" w:cs="Times New Roman"/>
        </w:rPr>
        <w:t>St Vincent’s Laboratory</w:t>
      </w:r>
    </w:p>
    <w:p w14:paraId="5AC93E2B" w14:textId="77777777" w:rsidR="00737521" w:rsidRPr="005A27E8" w:rsidRDefault="00737521" w:rsidP="00737521">
      <w:pPr>
        <w:spacing w:after="0" w:line="240" w:lineRule="auto"/>
        <w:ind w:left="720"/>
        <w:rPr>
          <w:rFonts w:ascii="Times New Roman" w:hAnsi="Times New Roman" w:cs="Times New Roman"/>
        </w:rPr>
      </w:pPr>
      <w:r w:rsidRPr="005A27E8">
        <w:rPr>
          <w:rFonts w:ascii="Times New Roman" w:hAnsi="Times New Roman" w:cs="Times New Roman"/>
        </w:rPr>
        <w:t>Vic</w:t>
      </w:r>
    </w:p>
    <w:p w14:paraId="6F713AD7" w14:textId="775D8E32" w:rsidR="00737521" w:rsidRDefault="009E6115" w:rsidP="00737521">
      <w:pPr>
        <w:spacing w:after="0" w:line="240" w:lineRule="auto"/>
        <w:ind w:left="578"/>
      </w:pPr>
      <w:r>
        <w:rPr>
          <w:rFonts w:ascii="Times New Roman" w:hAnsi="Times New Roman" w:cs="Times New Roman"/>
        </w:rPr>
        <w:t>(Still under discussion)</w:t>
      </w:r>
    </w:p>
    <w:p w14:paraId="65EB45CF" w14:textId="4FBE5EA5" w:rsidR="00737521" w:rsidRDefault="00737521" w:rsidP="002A09D5">
      <w:pPr>
        <w:spacing w:line="240" w:lineRule="auto"/>
      </w:pPr>
      <w:r w:rsidRPr="005A27E8">
        <w:rPr>
          <w:b/>
          <w:bCs/>
        </w:rPr>
        <w:t>Hepcidin</w:t>
      </w:r>
      <w:r>
        <w:t xml:space="preserve"> every 3 months and will be picked up by INFERR researcher every month</w:t>
      </w:r>
    </w:p>
    <w:p w14:paraId="5541C0D3" w14:textId="41C5BC5A" w:rsidR="00737521" w:rsidRPr="0032447D" w:rsidRDefault="00737521" w:rsidP="00737521">
      <w:pPr>
        <w:spacing w:after="0" w:line="240" w:lineRule="auto"/>
      </w:pPr>
      <w:r>
        <w:tab/>
      </w:r>
      <w:r w:rsidRPr="0032447D">
        <w:t>Top End</w:t>
      </w:r>
    </w:p>
    <w:p w14:paraId="0DE21235" w14:textId="77777777" w:rsidR="00737521" w:rsidRPr="005A27E8" w:rsidRDefault="00737521" w:rsidP="00737521">
      <w:pPr>
        <w:spacing w:after="0" w:line="240" w:lineRule="auto"/>
        <w:ind w:left="720"/>
      </w:pPr>
      <w:r w:rsidRPr="005A27E8">
        <w:t>Menzies School of Health Research</w:t>
      </w:r>
    </w:p>
    <w:p w14:paraId="6198672C" w14:textId="01CCF15F" w:rsidR="00737521" w:rsidRPr="005A27E8" w:rsidRDefault="00737521" w:rsidP="00737521">
      <w:pPr>
        <w:spacing w:after="0" w:line="240" w:lineRule="auto"/>
        <w:ind w:left="720"/>
      </w:pPr>
      <w:r w:rsidRPr="005A27E8">
        <w:t>Jane Nelson 0416 265 448 or</w:t>
      </w:r>
      <w:r w:rsidR="002A09D5">
        <w:t xml:space="preserve"> </w:t>
      </w:r>
      <w:r w:rsidRPr="005A27E8">
        <w:t xml:space="preserve">Libby Hoppo </w:t>
      </w:r>
      <w:r w:rsidRPr="005A27E8">
        <w:rPr>
          <w:rFonts w:cstheme="minorHAnsi"/>
        </w:rPr>
        <w:t>0439380692</w:t>
      </w:r>
    </w:p>
    <w:p w14:paraId="221CED20" w14:textId="6C66DBDE" w:rsidR="00737521" w:rsidRPr="005A27E8" w:rsidRDefault="005F7056" w:rsidP="005A27E8">
      <w:pPr>
        <w:spacing w:after="240" w:line="240" w:lineRule="auto"/>
        <w:ind w:left="720"/>
      </w:pPr>
      <w:hyperlink r:id="rId11" w:history="1">
        <w:r w:rsidR="00737521" w:rsidRPr="005A27E8">
          <w:rPr>
            <w:rStyle w:val="Hyperlink"/>
          </w:rPr>
          <w:t>inferr@menzies.edu.au</w:t>
        </w:r>
      </w:hyperlink>
      <w:r w:rsidR="00737521" w:rsidRPr="005A27E8">
        <w:t xml:space="preserve"> </w:t>
      </w:r>
    </w:p>
    <w:p w14:paraId="4018D83A" w14:textId="395657D4" w:rsidR="00737521" w:rsidRPr="0032447D" w:rsidRDefault="00737521" w:rsidP="005A27E8">
      <w:pPr>
        <w:spacing w:after="0" w:line="240" w:lineRule="auto"/>
      </w:pPr>
      <w:r w:rsidRPr="0032447D">
        <w:tab/>
        <w:t>Central Australia</w:t>
      </w:r>
    </w:p>
    <w:p w14:paraId="40743C54" w14:textId="6552C0CC" w:rsidR="00737521" w:rsidRPr="0032447D" w:rsidRDefault="00737521" w:rsidP="005A27E8">
      <w:pPr>
        <w:spacing w:after="0" w:line="240" w:lineRule="auto"/>
        <w:ind w:left="720"/>
      </w:pPr>
      <w:r w:rsidRPr="0032447D">
        <w:t>Menzies School of Health Research</w:t>
      </w:r>
    </w:p>
    <w:p w14:paraId="32BB34A4" w14:textId="190DC83E" w:rsidR="00737521" w:rsidRPr="0032447D" w:rsidRDefault="00737521" w:rsidP="005A27E8">
      <w:pPr>
        <w:spacing w:after="0" w:line="240" w:lineRule="auto"/>
        <w:ind w:left="720"/>
      </w:pPr>
      <w:r w:rsidRPr="0032447D">
        <w:t xml:space="preserve">Jessica Graham </w:t>
      </w:r>
      <w:r w:rsidRPr="0032447D">
        <w:rPr>
          <w:rFonts w:ascii="Times New Roman" w:hAnsi="Times New Roman" w:cs="Times New Roman"/>
          <w:sz w:val="24"/>
          <w:szCs w:val="24"/>
        </w:rPr>
        <w:t>0428074331</w:t>
      </w:r>
    </w:p>
    <w:p w14:paraId="7C4C478F" w14:textId="1494162B" w:rsidR="00737521" w:rsidRDefault="005F7056" w:rsidP="00737521">
      <w:pPr>
        <w:ind w:left="720"/>
      </w:pPr>
      <w:hyperlink r:id="rId12" w:history="1">
        <w:r w:rsidR="00062EF8" w:rsidRPr="00AA4351">
          <w:rPr>
            <w:rStyle w:val="Hyperlink"/>
          </w:rPr>
          <w:t>Jessica.graham@menzies.edu.au</w:t>
        </w:r>
      </w:hyperlink>
    </w:p>
    <w:p w14:paraId="64C35EBC" w14:textId="3950D683" w:rsidR="00062EF8" w:rsidRDefault="00062EF8" w:rsidP="00062EF8">
      <w:pPr>
        <w:pStyle w:val="Heading2"/>
        <w:spacing w:after="240"/>
        <w:ind w:left="578" w:hanging="578"/>
        <w:rPr>
          <w:rFonts w:ascii="Times New Roman" w:hAnsi="Times New Roman" w:cs="Times New Roman"/>
          <w:b/>
          <w:color w:val="000000" w:themeColor="text1"/>
        </w:rPr>
      </w:pPr>
      <w:bookmarkStart w:id="21" w:name="_Toc78642185"/>
      <w:r>
        <w:rPr>
          <w:rFonts w:ascii="Times New Roman" w:hAnsi="Times New Roman" w:cs="Times New Roman"/>
          <w:b/>
          <w:color w:val="000000" w:themeColor="text1"/>
        </w:rPr>
        <w:lastRenderedPageBreak/>
        <w:t>Hepcidin – Menzies</w:t>
      </w:r>
      <w:bookmarkEnd w:id="21"/>
      <w:r>
        <w:rPr>
          <w:rFonts w:ascii="Times New Roman" w:hAnsi="Times New Roman" w:cs="Times New Roman"/>
          <w:b/>
          <w:color w:val="000000" w:themeColor="text1"/>
        </w:rPr>
        <w:t xml:space="preserve"> </w:t>
      </w:r>
    </w:p>
    <w:p w14:paraId="6FFAE2D8" w14:textId="13152507" w:rsidR="005B447B" w:rsidRDefault="00721772" w:rsidP="00737521">
      <w:pPr>
        <w:rPr>
          <w:rFonts w:ascii="Times New Roman" w:hAnsi="Times New Roman" w:cs="Times New Roman"/>
          <w:sz w:val="24"/>
          <w:szCs w:val="24"/>
        </w:rPr>
      </w:pPr>
      <w:r>
        <w:rPr>
          <w:rFonts w:ascii="Times New Roman" w:hAnsi="Times New Roman" w:cs="Times New Roman"/>
          <w:sz w:val="24"/>
          <w:szCs w:val="24"/>
        </w:rPr>
        <w:t>The h</w:t>
      </w:r>
      <w:r w:rsidR="005B447B">
        <w:rPr>
          <w:rFonts w:ascii="Times New Roman" w:hAnsi="Times New Roman" w:cs="Times New Roman"/>
          <w:sz w:val="24"/>
          <w:szCs w:val="24"/>
        </w:rPr>
        <w:t xml:space="preserve">epcidin </w:t>
      </w:r>
      <w:r>
        <w:rPr>
          <w:rFonts w:ascii="Times New Roman" w:hAnsi="Times New Roman" w:cs="Times New Roman"/>
          <w:sz w:val="24"/>
          <w:szCs w:val="24"/>
        </w:rPr>
        <w:t xml:space="preserve">specimen is centrifuge at local laboratory. For sites other than RDH the serum is transferred into one aliquot and transferred into the INFERR </w:t>
      </w:r>
      <w:proofErr w:type="spellStart"/>
      <w:r>
        <w:rPr>
          <w:rFonts w:ascii="Times New Roman" w:hAnsi="Times New Roman" w:cs="Times New Roman"/>
          <w:sz w:val="24"/>
          <w:szCs w:val="24"/>
        </w:rPr>
        <w:t>sendaway</w:t>
      </w:r>
      <w:proofErr w:type="spellEnd"/>
      <w:r>
        <w:rPr>
          <w:rFonts w:ascii="Times New Roman" w:hAnsi="Times New Roman" w:cs="Times New Roman"/>
          <w:sz w:val="24"/>
          <w:szCs w:val="24"/>
        </w:rPr>
        <w:t xml:space="preserve"> minus 70 to 80 freezer. Shipments from sites will occur 3 monthly to coincide with other frozen specimens. </w:t>
      </w:r>
    </w:p>
    <w:p w14:paraId="788745D8" w14:textId="47459DE2" w:rsidR="009B5C98" w:rsidRDefault="00737521" w:rsidP="009B5C98">
      <w:pPr>
        <w:rPr>
          <w:rFonts w:ascii="Times New Roman" w:hAnsi="Times New Roman" w:cs="Times New Roman"/>
          <w:sz w:val="24"/>
          <w:szCs w:val="24"/>
        </w:rPr>
      </w:pPr>
      <w:r>
        <w:rPr>
          <w:rFonts w:ascii="Times New Roman" w:hAnsi="Times New Roman" w:cs="Times New Roman"/>
          <w:sz w:val="24"/>
          <w:szCs w:val="24"/>
        </w:rPr>
        <w:t>For hepcidin samples, a</w:t>
      </w:r>
      <w:r w:rsidRPr="004B0C9B">
        <w:rPr>
          <w:rFonts w:ascii="Times New Roman" w:hAnsi="Times New Roman" w:cs="Times New Roman"/>
          <w:sz w:val="24"/>
          <w:szCs w:val="24"/>
        </w:rPr>
        <w:t xml:space="preserve">ll samples that are to be stored </w:t>
      </w:r>
      <w:r w:rsidR="00721772">
        <w:rPr>
          <w:rFonts w:ascii="Times New Roman" w:hAnsi="Times New Roman" w:cs="Times New Roman"/>
          <w:sz w:val="24"/>
          <w:szCs w:val="24"/>
        </w:rPr>
        <w:t xml:space="preserve">refrigerated </w:t>
      </w:r>
      <w:r w:rsidRPr="004B0C9B">
        <w:rPr>
          <w:rFonts w:ascii="Times New Roman" w:hAnsi="Times New Roman" w:cs="Times New Roman"/>
          <w:sz w:val="24"/>
          <w:szCs w:val="24"/>
        </w:rPr>
        <w:t xml:space="preserve">at RDH or ASH prior to </w:t>
      </w:r>
      <w:r>
        <w:rPr>
          <w:rFonts w:ascii="Times New Roman" w:hAnsi="Times New Roman" w:cs="Times New Roman"/>
          <w:sz w:val="24"/>
          <w:szCs w:val="24"/>
        </w:rPr>
        <w:t>picking up by Menzies INFERR research staff</w:t>
      </w:r>
      <w:r w:rsidR="00721772">
        <w:rPr>
          <w:rFonts w:ascii="Times New Roman" w:hAnsi="Times New Roman" w:cs="Times New Roman"/>
          <w:sz w:val="24"/>
          <w:szCs w:val="24"/>
        </w:rPr>
        <w:t xml:space="preserve"> (refer to 4.6 for Menzies contact). A copy of the path form must be placed with the sample. </w:t>
      </w:r>
    </w:p>
    <w:p w14:paraId="0B00CD5C" w14:textId="7DDBE904" w:rsidR="007F2C15" w:rsidRPr="00B50E7F" w:rsidRDefault="00062EF8" w:rsidP="009B5C98">
      <w:pPr>
        <w:rPr>
          <w:rFonts w:ascii="Times New Roman" w:hAnsi="Times New Roman" w:cs="Times New Roman"/>
          <w:b/>
          <w:bCs/>
        </w:rPr>
      </w:pPr>
      <w:r>
        <w:rPr>
          <w:rFonts w:ascii="Times New Roman" w:hAnsi="Times New Roman" w:cs="Times New Roman"/>
          <w:b/>
          <w:bCs/>
        </w:rPr>
        <w:t>Standards for t</w:t>
      </w:r>
      <w:r w:rsidR="007F2C15" w:rsidRPr="00B50E7F">
        <w:rPr>
          <w:rFonts w:ascii="Times New Roman" w:hAnsi="Times New Roman" w:cs="Times New Roman"/>
          <w:b/>
          <w:bCs/>
        </w:rPr>
        <w:t>ransport</w:t>
      </w:r>
      <w:r>
        <w:rPr>
          <w:rFonts w:ascii="Times New Roman" w:hAnsi="Times New Roman" w:cs="Times New Roman"/>
          <w:b/>
          <w:bCs/>
        </w:rPr>
        <w:t>ing</w:t>
      </w:r>
      <w:r w:rsidR="007F2C15" w:rsidRPr="00B50E7F">
        <w:rPr>
          <w:rFonts w:ascii="Times New Roman" w:hAnsi="Times New Roman" w:cs="Times New Roman"/>
          <w:b/>
          <w:bCs/>
        </w:rPr>
        <w:t xml:space="preserve"> of samples  </w:t>
      </w:r>
    </w:p>
    <w:p w14:paraId="1FEAF0CD" w14:textId="37F6B4DA" w:rsidR="002A6EF7" w:rsidRPr="003A0145" w:rsidRDefault="002A6EF7" w:rsidP="007F2C15">
      <w:pPr>
        <w:rPr>
          <w:rFonts w:ascii="Times New Roman" w:hAnsi="Times New Roman" w:cs="Times New Roman"/>
          <w:sz w:val="24"/>
          <w:szCs w:val="24"/>
        </w:rPr>
      </w:pPr>
      <w:r w:rsidRPr="003B5B62">
        <w:rPr>
          <w:rFonts w:ascii="Times New Roman" w:hAnsi="Times New Roman" w:cs="Times New Roman"/>
          <w:sz w:val="24"/>
          <w:szCs w:val="24"/>
        </w:rPr>
        <w:t xml:space="preserve">Samples will be transported to </w:t>
      </w:r>
      <w:r w:rsidR="00EC317E" w:rsidRPr="003B5B62">
        <w:rPr>
          <w:rFonts w:ascii="Times New Roman" w:hAnsi="Times New Roman" w:cs="Times New Roman"/>
          <w:sz w:val="24"/>
          <w:szCs w:val="24"/>
        </w:rPr>
        <w:t>the respective laboratories (see section 4.3</w:t>
      </w:r>
      <w:r w:rsidR="00B50E7F" w:rsidRPr="003B5B62">
        <w:rPr>
          <w:rFonts w:ascii="Times New Roman" w:hAnsi="Times New Roman" w:cs="Times New Roman"/>
          <w:sz w:val="24"/>
          <w:szCs w:val="24"/>
        </w:rPr>
        <w:t>) in</w:t>
      </w:r>
      <w:r w:rsidRPr="003B5B62">
        <w:rPr>
          <w:rFonts w:ascii="Times New Roman" w:hAnsi="Times New Roman" w:cs="Times New Roman"/>
          <w:sz w:val="24"/>
          <w:szCs w:val="24"/>
        </w:rPr>
        <w:t xml:space="preserve"> batches at four specified time points in the study – 3 months after the recruitment of participant # 100, 200, 300, 400 and 576. Samples will be identified by their INFERR study number and local laboratory specimen ID number.</w:t>
      </w:r>
    </w:p>
    <w:p w14:paraId="10304A3B" w14:textId="1BFBA4B8" w:rsidR="007F2C15" w:rsidRPr="004B0C9B" w:rsidRDefault="007F2C15" w:rsidP="007F2C15">
      <w:pPr>
        <w:rPr>
          <w:rFonts w:ascii="Times New Roman" w:hAnsi="Times New Roman" w:cs="Times New Roman"/>
          <w:sz w:val="24"/>
          <w:szCs w:val="24"/>
        </w:rPr>
      </w:pPr>
      <w:r w:rsidRPr="003A0145">
        <w:rPr>
          <w:rFonts w:ascii="Times New Roman" w:hAnsi="Times New Roman" w:cs="Times New Roman"/>
          <w:sz w:val="24"/>
          <w:szCs w:val="24"/>
        </w:rPr>
        <w:t xml:space="preserve">According to Australian legislation (Civil Aviation Act 1988), transporting of dangerous goods such as biological and infectious products, dry ice </w:t>
      </w:r>
      <w:r w:rsidRPr="004B0C9B">
        <w:rPr>
          <w:rFonts w:ascii="Times New Roman" w:hAnsi="Times New Roman" w:cs="Times New Roman"/>
          <w:sz w:val="24"/>
          <w:szCs w:val="24"/>
        </w:rPr>
        <w:t xml:space="preserve">and liquid nitrogen by air must be packed by certified staff. Failure to do so could result in the air carrier refusing to accept the package or financial penalties or a jail term. </w:t>
      </w:r>
    </w:p>
    <w:p w14:paraId="36F9B918" w14:textId="465B2192" w:rsidR="007F2C15" w:rsidRPr="004B0C9B" w:rsidRDefault="00414117" w:rsidP="007F2C15">
      <w:pPr>
        <w:rPr>
          <w:rFonts w:ascii="Times New Roman" w:hAnsi="Times New Roman" w:cs="Times New Roman"/>
          <w:sz w:val="24"/>
          <w:szCs w:val="24"/>
        </w:rPr>
      </w:pPr>
      <w:r w:rsidRPr="004B0C9B">
        <w:rPr>
          <w:rFonts w:ascii="Times New Roman" w:hAnsi="Times New Roman" w:cs="Times New Roman"/>
          <w:sz w:val="24"/>
          <w:szCs w:val="24"/>
        </w:rPr>
        <w:t>Territory Pathology</w:t>
      </w:r>
      <w:r w:rsidR="007F2C15" w:rsidRPr="003A0145">
        <w:rPr>
          <w:rFonts w:ascii="Times New Roman" w:hAnsi="Times New Roman" w:cs="Times New Roman"/>
          <w:sz w:val="24"/>
          <w:szCs w:val="24"/>
        </w:rPr>
        <w:t xml:space="preserve"> has a number of trained support staff </w:t>
      </w:r>
      <w:r w:rsidR="00B50E7F">
        <w:rPr>
          <w:rFonts w:ascii="Times New Roman" w:hAnsi="Times New Roman" w:cs="Times New Roman"/>
          <w:sz w:val="24"/>
          <w:szCs w:val="24"/>
        </w:rPr>
        <w:t>who can</w:t>
      </w:r>
      <w:r w:rsidR="007F2C15" w:rsidRPr="003A0145">
        <w:rPr>
          <w:rFonts w:ascii="Times New Roman" w:hAnsi="Times New Roman" w:cs="Times New Roman"/>
          <w:sz w:val="24"/>
          <w:szCs w:val="24"/>
        </w:rPr>
        <w:t xml:space="preserve"> assist </w:t>
      </w:r>
      <w:r w:rsidR="00DF426B" w:rsidRPr="003A0145">
        <w:rPr>
          <w:rFonts w:ascii="Times New Roman" w:hAnsi="Times New Roman" w:cs="Times New Roman"/>
          <w:sz w:val="24"/>
          <w:szCs w:val="24"/>
        </w:rPr>
        <w:t xml:space="preserve">INFERR </w:t>
      </w:r>
      <w:r w:rsidR="007F2C15" w:rsidRPr="003A0145">
        <w:rPr>
          <w:rFonts w:ascii="Times New Roman" w:hAnsi="Times New Roman" w:cs="Times New Roman"/>
          <w:sz w:val="24"/>
          <w:szCs w:val="24"/>
        </w:rPr>
        <w:t xml:space="preserve">staff members with shipping. These staff members have completed the Safe Transport of Infectious Substances by Air (International Air Transport Association; IATA) course. Contact the </w:t>
      </w:r>
      <w:r w:rsidR="007C1C27" w:rsidRPr="003A0145">
        <w:rPr>
          <w:rFonts w:ascii="Times New Roman" w:hAnsi="Times New Roman" w:cs="Times New Roman"/>
          <w:sz w:val="24"/>
          <w:szCs w:val="24"/>
        </w:rPr>
        <w:t xml:space="preserve">appropriate </w:t>
      </w:r>
      <w:r w:rsidRPr="003A0145">
        <w:rPr>
          <w:rFonts w:ascii="Times New Roman" w:hAnsi="Times New Roman" w:cs="Times New Roman"/>
          <w:sz w:val="24"/>
          <w:szCs w:val="24"/>
        </w:rPr>
        <w:t xml:space="preserve">Territory Pathology laboratory </w:t>
      </w:r>
      <w:r w:rsidR="007F2C15" w:rsidRPr="003A0145">
        <w:rPr>
          <w:rFonts w:ascii="Times New Roman" w:hAnsi="Times New Roman" w:cs="Times New Roman"/>
          <w:sz w:val="24"/>
          <w:szCs w:val="24"/>
        </w:rPr>
        <w:t>staff for assistance</w:t>
      </w:r>
      <w:r w:rsidR="00C43511" w:rsidRPr="003A0145">
        <w:rPr>
          <w:rFonts w:ascii="Times New Roman" w:hAnsi="Times New Roman" w:cs="Times New Roman"/>
          <w:sz w:val="24"/>
          <w:szCs w:val="24"/>
        </w:rPr>
        <w:t xml:space="preserve"> (see </w:t>
      </w:r>
      <w:r w:rsidR="007C1C27" w:rsidRPr="003A0145">
        <w:rPr>
          <w:rFonts w:ascii="Times New Roman" w:hAnsi="Times New Roman" w:cs="Times New Roman"/>
          <w:sz w:val="24"/>
          <w:szCs w:val="24"/>
        </w:rPr>
        <w:t xml:space="preserve">Contacts, </w:t>
      </w:r>
      <w:r w:rsidR="00C43511" w:rsidRPr="003A0145">
        <w:rPr>
          <w:rFonts w:ascii="Times New Roman" w:hAnsi="Times New Roman" w:cs="Times New Roman"/>
          <w:sz w:val="24"/>
          <w:szCs w:val="24"/>
        </w:rPr>
        <w:t>Section 6)</w:t>
      </w:r>
      <w:r w:rsidR="007F2C15" w:rsidRPr="003A0145">
        <w:rPr>
          <w:rFonts w:ascii="Times New Roman" w:hAnsi="Times New Roman" w:cs="Times New Roman"/>
          <w:sz w:val="24"/>
          <w:szCs w:val="24"/>
        </w:rPr>
        <w:t>.</w:t>
      </w:r>
      <w:r w:rsidR="007F2C15" w:rsidRPr="004B0C9B">
        <w:rPr>
          <w:rFonts w:ascii="Times New Roman" w:hAnsi="Times New Roman" w:cs="Times New Roman"/>
          <w:sz w:val="24"/>
          <w:szCs w:val="24"/>
        </w:rPr>
        <w:t xml:space="preserve">  </w:t>
      </w:r>
    </w:p>
    <w:p w14:paraId="6D9282EF" w14:textId="60D4F2BA" w:rsidR="007F2C15" w:rsidRPr="004B0C9B" w:rsidRDefault="007F2C15" w:rsidP="007F2C15">
      <w:pPr>
        <w:rPr>
          <w:rFonts w:ascii="Times New Roman" w:hAnsi="Times New Roman" w:cs="Times New Roman"/>
          <w:sz w:val="24"/>
          <w:szCs w:val="24"/>
        </w:rPr>
      </w:pPr>
      <w:r w:rsidRPr="004B0C9B">
        <w:rPr>
          <w:rFonts w:ascii="Times New Roman" w:hAnsi="Times New Roman" w:cs="Times New Roman"/>
          <w:sz w:val="24"/>
          <w:szCs w:val="24"/>
        </w:rPr>
        <w:t xml:space="preserve">Where transport of samples is delegated, it remains the Investigator’s responsibility to ensure all procedures and regulations are adhered to.   </w:t>
      </w:r>
    </w:p>
    <w:p w14:paraId="66205359" w14:textId="56C205F4" w:rsidR="007F2C15" w:rsidRPr="003A0145" w:rsidRDefault="007F2C15" w:rsidP="007F2C15">
      <w:pPr>
        <w:rPr>
          <w:rFonts w:ascii="Times New Roman" w:hAnsi="Times New Roman" w:cs="Times New Roman"/>
          <w:sz w:val="24"/>
          <w:szCs w:val="24"/>
        </w:rPr>
      </w:pPr>
      <w:r w:rsidRPr="004B0C9B">
        <w:rPr>
          <w:rFonts w:ascii="Times New Roman" w:hAnsi="Times New Roman" w:cs="Times New Roman"/>
          <w:sz w:val="24"/>
          <w:szCs w:val="24"/>
        </w:rPr>
        <w:t xml:space="preserve"> The investigator must: </w:t>
      </w:r>
    </w:p>
    <w:p w14:paraId="012A59F3" w14:textId="28E18324" w:rsidR="007F2C15" w:rsidRPr="003A0145" w:rsidRDefault="007F2C15" w:rsidP="00B777AC">
      <w:pPr>
        <w:pStyle w:val="ListParagraph"/>
        <w:numPr>
          <w:ilvl w:val="0"/>
          <w:numId w:val="3"/>
        </w:numPr>
        <w:rPr>
          <w:rFonts w:ascii="Times New Roman" w:hAnsi="Times New Roman" w:cs="Times New Roman"/>
          <w:sz w:val="24"/>
          <w:szCs w:val="24"/>
        </w:rPr>
      </w:pPr>
      <w:r w:rsidRPr="003A0145">
        <w:rPr>
          <w:rFonts w:ascii="Times New Roman" w:hAnsi="Times New Roman" w:cs="Times New Roman"/>
          <w:sz w:val="24"/>
          <w:szCs w:val="24"/>
        </w:rPr>
        <w:t xml:space="preserve">Ensure that ethical approval and participant consent is in place prior to transporting biological </w:t>
      </w:r>
      <w:r w:rsidR="003C38A4" w:rsidRPr="003A0145">
        <w:rPr>
          <w:rFonts w:ascii="Times New Roman" w:hAnsi="Times New Roman" w:cs="Times New Roman"/>
          <w:sz w:val="24"/>
          <w:szCs w:val="24"/>
        </w:rPr>
        <w:t xml:space="preserve">samples </w:t>
      </w:r>
      <w:r w:rsidRPr="003A0145">
        <w:rPr>
          <w:rFonts w:ascii="Times New Roman" w:hAnsi="Times New Roman" w:cs="Times New Roman"/>
          <w:sz w:val="24"/>
          <w:szCs w:val="24"/>
        </w:rPr>
        <w:t xml:space="preserve">to </w:t>
      </w:r>
      <w:r w:rsidR="0041608C" w:rsidRPr="003A0145">
        <w:rPr>
          <w:rFonts w:ascii="Times New Roman" w:hAnsi="Times New Roman" w:cs="Times New Roman"/>
          <w:sz w:val="24"/>
          <w:szCs w:val="24"/>
        </w:rPr>
        <w:t>Menzies School of Health Research laboratories</w:t>
      </w:r>
      <w:r w:rsidR="00B50E7F">
        <w:rPr>
          <w:rFonts w:ascii="Times New Roman" w:hAnsi="Times New Roman" w:cs="Times New Roman"/>
          <w:sz w:val="24"/>
          <w:szCs w:val="24"/>
        </w:rPr>
        <w:t xml:space="preserve"> or other </w:t>
      </w:r>
      <w:r w:rsidR="00BE470F">
        <w:rPr>
          <w:rFonts w:ascii="Times New Roman" w:hAnsi="Times New Roman" w:cs="Times New Roman"/>
          <w:sz w:val="24"/>
          <w:szCs w:val="24"/>
        </w:rPr>
        <w:t>laboratories</w:t>
      </w:r>
      <w:r w:rsidRPr="003A0145">
        <w:rPr>
          <w:rFonts w:ascii="Times New Roman" w:hAnsi="Times New Roman" w:cs="Times New Roman"/>
          <w:sz w:val="24"/>
          <w:szCs w:val="24"/>
        </w:rPr>
        <w:t xml:space="preserve">.  </w:t>
      </w:r>
    </w:p>
    <w:p w14:paraId="50C95FDF" w14:textId="1664F0CA" w:rsidR="007F2C15" w:rsidRPr="003A0145" w:rsidRDefault="007F2C15" w:rsidP="00B777AC">
      <w:pPr>
        <w:pStyle w:val="ListParagraph"/>
        <w:numPr>
          <w:ilvl w:val="0"/>
          <w:numId w:val="3"/>
        </w:numPr>
        <w:rPr>
          <w:rFonts w:ascii="Times New Roman" w:hAnsi="Times New Roman" w:cs="Times New Roman"/>
          <w:sz w:val="24"/>
          <w:szCs w:val="24"/>
        </w:rPr>
      </w:pPr>
      <w:r w:rsidRPr="003A0145">
        <w:rPr>
          <w:rFonts w:ascii="Times New Roman" w:hAnsi="Times New Roman" w:cs="Times New Roman"/>
          <w:sz w:val="24"/>
          <w:szCs w:val="24"/>
        </w:rPr>
        <w:t xml:space="preserve">Ensure specimens are handled in accordance with local requirements as written in the </w:t>
      </w:r>
      <w:r w:rsidR="003C38A4" w:rsidRPr="003A0145">
        <w:rPr>
          <w:rFonts w:ascii="Times New Roman" w:hAnsi="Times New Roman" w:cs="Times New Roman"/>
          <w:sz w:val="24"/>
          <w:szCs w:val="24"/>
        </w:rPr>
        <w:t xml:space="preserve">INFERR </w:t>
      </w:r>
      <w:r w:rsidRPr="003A0145">
        <w:rPr>
          <w:rFonts w:ascii="Times New Roman" w:hAnsi="Times New Roman" w:cs="Times New Roman"/>
          <w:sz w:val="24"/>
          <w:szCs w:val="24"/>
        </w:rPr>
        <w:t>protocol</w:t>
      </w:r>
      <w:r w:rsidR="00960721" w:rsidRPr="003A0145">
        <w:rPr>
          <w:rFonts w:ascii="Times New Roman" w:hAnsi="Times New Roman" w:cs="Times New Roman"/>
          <w:sz w:val="24"/>
          <w:szCs w:val="24"/>
        </w:rPr>
        <w:t xml:space="preserve">, Territory Pathology </w:t>
      </w:r>
      <w:r w:rsidR="00C43511" w:rsidRPr="003A0145">
        <w:rPr>
          <w:rFonts w:ascii="Times New Roman" w:hAnsi="Times New Roman" w:cs="Times New Roman"/>
          <w:sz w:val="24"/>
          <w:szCs w:val="24"/>
        </w:rPr>
        <w:t xml:space="preserve">Specimen Collection Guide </w:t>
      </w:r>
      <w:r w:rsidR="003C38A4" w:rsidRPr="003A0145">
        <w:rPr>
          <w:rFonts w:ascii="Times New Roman" w:hAnsi="Times New Roman" w:cs="Times New Roman"/>
          <w:sz w:val="24"/>
          <w:szCs w:val="24"/>
        </w:rPr>
        <w:t>and as per standard clinical practice</w:t>
      </w:r>
      <w:r w:rsidR="00822152" w:rsidRPr="003A0145">
        <w:rPr>
          <w:rFonts w:ascii="Times New Roman" w:hAnsi="Times New Roman" w:cs="Times New Roman"/>
          <w:sz w:val="24"/>
          <w:szCs w:val="24"/>
        </w:rPr>
        <w:t>.</w:t>
      </w:r>
    </w:p>
    <w:p w14:paraId="586FC860" w14:textId="3495ED5B" w:rsidR="007F2C15" w:rsidRPr="003A0145" w:rsidRDefault="007F2C15" w:rsidP="00B777AC">
      <w:pPr>
        <w:pStyle w:val="ListParagraph"/>
        <w:numPr>
          <w:ilvl w:val="0"/>
          <w:numId w:val="3"/>
        </w:numPr>
        <w:rPr>
          <w:rFonts w:ascii="Times New Roman" w:hAnsi="Times New Roman" w:cs="Times New Roman"/>
          <w:sz w:val="24"/>
          <w:szCs w:val="24"/>
        </w:rPr>
      </w:pPr>
      <w:r w:rsidRPr="003A0145">
        <w:rPr>
          <w:rFonts w:ascii="Times New Roman" w:hAnsi="Times New Roman" w:cs="Times New Roman"/>
          <w:sz w:val="24"/>
          <w:szCs w:val="24"/>
        </w:rPr>
        <w:t>Ensure specimens are packed and shipped in accordance with local requirements as written in the protocol and according</w:t>
      </w:r>
      <w:r w:rsidR="00414117" w:rsidRPr="003A0145">
        <w:rPr>
          <w:rFonts w:ascii="Times New Roman" w:hAnsi="Times New Roman" w:cs="Times New Roman"/>
          <w:sz w:val="24"/>
          <w:szCs w:val="24"/>
        </w:rPr>
        <w:t xml:space="preserve"> to</w:t>
      </w:r>
      <w:r w:rsidRPr="003A0145">
        <w:rPr>
          <w:rFonts w:ascii="Times New Roman" w:hAnsi="Times New Roman" w:cs="Times New Roman"/>
          <w:sz w:val="24"/>
          <w:szCs w:val="24"/>
        </w:rPr>
        <w:t xml:space="preserve"> IATA and Civil Aviation Safety Authority (CASA) requirements, including:  </w:t>
      </w:r>
    </w:p>
    <w:p w14:paraId="517612A5" w14:textId="77777777" w:rsidR="001E159D" w:rsidRPr="003A0145" w:rsidRDefault="001E159D" w:rsidP="001E159D">
      <w:pPr>
        <w:pStyle w:val="ListParagraph"/>
        <w:rPr>
          <w:rFonts w:ascii="Times New Roman" w:hAnsi="Times New Roman" w:cs="Times New Roman"/>
          <w:sz w:val="24"/>
          <w:szCs w:val="24"/>
        </w:rPr>
      </w:pPr>
    </w:p>
    <w:p w14:paraId="5457ED8C" w14:textId="584D3C2A" w:rsidR="007F2C15" w:rsidRPr="003A0145" w:rsidRDefault="007F2C15" w:rsidP="00B777AC">
      <w:pPr>
        <w:pStyle w:val="ListParagraph"/>
        <w:numPr>
          <w:ilvl w:val="0"/>
          <w:numId w:val="1"/>
        </w:numPr>
        <w:rPr>
          <w:rFonts w:ascii="Times New Roman" w:hAnsi="Times New Roman" w:cs="Times New Roman"/>
          <w:sz w:val="24"/>
          <w:szCs w:val="24"/>
        </w:rPr>
      </w:pPr>
      <w:r w:rsidRPr="003A0145">
        <w:rPr>
          <w:rFonts w:ascii="Times New Roman" w:hAnsi="Times New Roman" w:cs="Times New Roman"/>
          <w:sz w:val="24"/>
          <w:szCs w:val="24"/>
        </w:rPr>
        <w:t>Ensure that all study staff, who handle or ship biological substances (</w:t>
      </w:r>
      <w:r w:rsidR="00B50E7F" w:rsidRPr="003A0145">
        <w:rPr>
          <w:rFonts w:ascii="Times New Roman" w:hAnsi="Times New Roman" w:cs="Times New Roman"/>
          <w:sz w:val="24"/>
          <w:szCs w:val="24"/>
        </w:rPr>
        <w:t>i.e.,</w:t>
      </w:r>
      <w:r w:rsidRPr="003A0145">
        <w:rPr>
          <w:rFonts w:ascii="Times New Roman" w:hAnsi="Times New Roman" w:cs="Times New Roman"/>
          <w:sz w:val="24"/>
          <w:szCs w:val="24"/>
        </w:rPr>
        <w:t xml:space="preserve"> who enclose the goods in packaging, or mark or label the consignment, or prepare a shipper's declaration) are certified hold a current certificate gained through completion of an IATA/CASA approved Certified Dangerous Goods Packaging Course (see section </w:t>
      </w:r>
      <w:r w:rsidR="00960721" w:rsidRPr="003A0145">
        <w:rPr>
          <w:rFonts w:ascii="Times New Roman" w:hAnsi="Times New Roman" w:cs="Times New Roman"/>
          <w:sz w:val="24"/>
          <w:szCs w:val="24"/>
        </w:rPr>
        <w:t>4</w:t>
      </w:r>
      <w:r w:rsidRPr="003A0145">
        <w:rPr>
          <w:rFonts w:ascii="Times New Roman" w:hAnsi="Times New Roman" w:cs="Times New Roman"/>
          <w:sz w:val="24"/>
          <w:szCs w:val="24"/>
        </w:rPr>
        <w:t>.5). Where research personnel do NOT hold current certification, arrangements for biological substance / dry ice shipment must be made with certified staff (as noted above, contact</w:t>
      </w:r>
      <w:r w:rsidR="00414117" w:rsidRPr="003A0145">
        <w:rPr>
          <w:rFonts w:ascii="Times New Roman" w:hAnsi="Times New Roman" w:cs="Times New Roman"/>
          <w:sz w:val="24"/>
          <w:szCs w:val="24"/>
        </w:rPr>
        <w:t xml:space="preserve"> </w:t>
      </w:r>
      <w:r w:rsidR="003C38A4" w:rsidRPr="003A0145">
        <w:rPr>
          <w:rFonts w:ascii="Times New Roman" w:hAnsi="Times New Roman" w:cs="Times New Roman"/>
          <w:sz w:val="24"/>
          <w:szCs w:val="24"/>
        </w:rPr>
        <w:t xml:space="preserve">the </w:t>
      </w:r>
      <w:r w:rsidR="00414117" w:rsidRPr="003A0145">
        <w:rPr>
          <w:rFonts w:ascii="Times New Roman" w:hAnsi="Times New Roman" w:cs="Times New Roman"/>
          <w:sz w:val="24"/>
          <w:szCs w:val="24"/>
        </w:rPr>
        <w:t>INFERR</w:t>
      </w:r>
      <w:r w:rsidR="003C38A4" w:rsidRPr="003A0145">
        <w:rPr>
          <w:rFonts w:ascii="Times New Roman" w:hAnsi="Times New Roman" w:cs="Times New Roman"/>
          <w:sz w:val="24"/>
          <w:szCs w:val="24"/>
        </w:rPr>
        <w:t xml:space="preserve"> Clinical Trial Manager</w:t>
      </w:r>
      <w:r w:rsidRPr="003A0145">
        <w:rPr>
          <w:rFonts w:ascii="Times New Roman" w:hAnsi="Times New Roman" w:cs="Times New Roman"/>
          <w:sz w:val="24"/>
          <w:szCs w:val="24"/>
        </w:rPr>
        <w:t xml:space="preserve">).   </w:t>
      </w:r>
    </w:p>
    <w:p w14:paraId="4C410048" w14:textId="2D31F6A2" w:rsidR="007F2C15" w:rsidRPr="003A0145" w:rsidRDefault="007F2C15" w:rsidP="00B777AC">
      <w:pPr>
        <w:pStyle w:val="ListParagraph"/>
        <w:numPr>
          <w:ilvl w:val="0"/>
          <w:numId w:val="1"/>
        </w:numPr>
        <w:rPr>
          <w:rFonts w:ascii="Times New Roman" w:hAnsi="Times New Roman" w:cs="Times New Roman"/>
          <w:sz w:val="24"/>
          <w:szCs w:val="24"/>
        </w:rPr>
      </w:pPr>
      <w:r w:rsidRPr="003A0145">
        <w:rPr>
          <w:rFonts w:ascii="Times New Roman" w:hAnsi="Times New Roman" w:cs="Times New Roman"/>
          <w:sz w:val="24"/>
          <w:szCs w:val="24"/>
        </w:rPr>
        <w:lastRenderedPageBreak/>
        <w:t xml:space="preserve">Ensure that a valid export permit is in place (where required). Contact </w:t>
      </w:r>
      <w:r w:rsidR="0083678A" w:rsidRPr="003A0145">
        <w:rPr>
          <w:rFonts w:ascii="Times New Roman" w:hAnsi="Times New Roman" w:cs="Times New Roman"/>
          <w:sz w:val="24"/>
          <w:szCs w:val="24"/>
        </w:rPr>
        <w:t xml:space="preserve">the designated </w:t>
      </w:r>
      <w:r w:rsidR="00414117" w:rsidRPr="003A0145">
        <w:rPr>
          <w:rFonts w:ascii="Times New Roman" w:hAnsi="Times New Roman" w:cs="Times New Roman"/>
          <w:sz w:val="24"/>
          <w:szCs w:val="24"/>
        </w:rPr>
        <w:t>Territory Pathology</w:t>
      </w:r>
      <w:r w:rsidRPr="003A0145">
        <w:rPr>
          <w:rFonts w:ascii="Times New Roman" w:hAnsi="Times New Roman" w:cs="Times New Roman"/>
          <w:sz w:val="24"/>
          <w:szCs w:val="24"/>
        </w:rPr>
        <w:t xml:space="preserve"> </w:t>
      </w:r>
      <w:r w:rsidR="0083678A" w:rsidRPr="003A0145">
        <w:rPr>
          <w:rFonts w:ascii="Times New Roman" w:hAnsi="Times New Roman" w:cs="Times New Roman"/>
          <w:sz w:val="24"/>
          <w:szCs w:val="24"/>
        </w:rPr>
        <w:t xml:space="preserve">laboratory </w:t>
      </w:r>
      <w:r w:rsidRPr="003A0145">
        <w:rPr>
          <w:rFonts w:ascii="Times New Roman" w:hAnsi="Times New Roman" w:cs="Times New Roman"/>
          <w:sz w:val="24"/>
          <w:szCs w:val="24"/>
        </w:rPr>
        <w:t xml:space="preserve">for assistance, if required.  </w:t>
      </w:r>
    </w:p>
    <w:p w14:paraId="74B49DA0" w14:textId="2639DFAC" w:rsidR="007F2C15" w:rsidRPr="003A0145" w:rsidRDefault="007F2C15" w:rsidP="00B777AC">
      <w:pPr>
        <w:pStyle w:val="ListParagraph"/>
        <w:numPr>
          <w:ilvl w:val="0"/>
          <w:numId w:val="1"/>
        </w:numPr>
        <w:rPr>
          <w:rFonts w:ascii="Times New Roman" w:hAnsi="Times New Roman" w:cs="Times New Roman"/>
          <w:sz w:val="24"/>
          <w:szCs w:val="24"/>
        </w:rPr>
      </w:pPr>
      <w:r w:rsidRPr="003A0145">
        <w:rPr>
          <w:rFonts w:ascii="Times New Roman" w:hAnsi="Times New Roman" w:cs="Times New Roman"/>
          <w:sz w:val="24"/>
          <w:szCs w:val="24"/>
        </w:rPr>
        <w:t>Ensure that documentation (</w:t>
      </w:r>
      <w:r w:rsidR="00BE470F" w:rsidRPr="003A0145">
        <w:rPr>
          <w:rFonts w:ascii="Times New Roman" w:hAnsi="Times New Roman" w:cs="Times New Roman"/>
          <w:sz w:val="24"/>
          <w:szCs w:val="24"/>
        </w:rPr>
        <w:t>e.g.,</w:t>
      </w:r>
      <w:r w:rsidRPr="003A0145">
        <w:rPr>
          <w:rFonts w:ascii="Times New Roman" w:hAnsi="Times New Roman" w:cs="Times New Roman"/>
          <w:sz w:val="24"/>
          <w:szCs w:val="24"/>
        </w:rPr>
        <w:t xml:space="preserve"> Receipts, shipping records, order forms, proformas etc.) related to handling and shipment of biological specimens is maintained and filed in the respective </w:t>
      </w:r>
      <w:r w:rsidR="005F7296" w:rsidRPr="003A0145">
        <w:rPr>
          <w:rFonts w:ascii="Times New Roman" w:hAnsi="Times New Roman" w:cs="Times New Roman"/>
          <w:sz w:val="24"/>
          <w:szCs w:val="24"/>
        </w:rPr>
        <w:t xml:space="preserve">INFERR </w:t>
      </w:r>
      <w:r w:rsidRPr="003A0145">
        <w:rPr>
          <w:rFonts w:ascii="Times New Roman" w:hAnsi="Times New Roman" w:cs="Times New Roman"/>
          <w:sz w:val="24"/>
          <w:szCs w:val="24"/>
        </w:rPr>
        <w:t>Investigator</w:t>
      </w:r>
      <w:r w:rsidR="005F7296" w:rsidRPr="003A0145">
        <w:rPr>
          <w:rFonts w:ascii="Times New Roman" w:hAnsi="Times New Roman" w:cs="Times New Roman"/>
          <w:sz w:val="24"/>
          <w:szCs w:val="24"/>
        </w:rPr>
        <w:t xml:space="preserve"> Site</w:t>
      </w:r>
      <w:r w:rsidRPr="003A0145">
        <w:rPr>
          <w:rFonts w:ascii="Times New Roman" w:hAnsi="Times New Roman" w:cs="Times New Roman"/>
          <w:sz w:val="24"/>
          <w:szCs w:val="24"/>
        </w:rPr>
        <w:t xml:space="preserve"> File. </w:t>
      </w:r>
    </w:p>
    <w:p w14:paraId="0D9C6A76" w14:textId="79275229" w:rsidR="007F2C15" w:rsidRPr="00B50E7F" w:rsidRDefault="007F2C15" w:rsidP="00B50E7F">
      <w:pPr>
        <w:pStyle w:val="Heading2"/>
        <w:rPr>
          <w:rFonts w:ascii="Times New Roman" w:hAnsi="Times New Roman" w:cs="Times New Roman"/>
          <w:b/>
          <w:bCs/>
          <w:color w:val="auto"/>
        </w:rPr>
      </w:pPr>
      <w:r w:rsidRPr="00B50E7F">
        <w:rPr>
          <w:rFonts w:ascii="Times New Roman" w:hAnsi="Times New Roman" w:cs="Times New Roman"/>
          <w:b/>
          <w:bCs/>
          <w:color w:val="auto"/>
        </w:rPr>
        <w:t xml:space="preserve">  </w:t>
      </w:r>
      <w:bookmarkStart w:id="22" w:name="_Toc78642186"/>
      <w:r w:rsidRPr="00B50E7F">
        <w:rPr>
          <w:rFonts w:ascii="Times New Roman" w:hAnsi="Times New Roman" w:cs="Times New Roman"/>
          <w:b/>
          <w:bCs/>
          <w:color w:val="auto"/>
        </w:rPr>
        <w:t>Certification to handle and transport biological substances and dry ice</w:t>
      </w:r>
      <w:bookmarkEnd w:id="22"/>
      <w:r w:rsidRPr="00B50E7F">
        <w:rPr>
          <w:rFonts w:ascii="Times New Roman" w:hAnsi="Times New Roman" w:cs="Times New Roman"/>
          <w:b/>
          <w:bCs/>
          <w:color w:val="auto"/>
        </w:rPr>
        <w:t xml:space="preserve"> </w:t>
      </w:r>
    </w:p>
    <w:p w14:paraId="44ACE637" w14:textId="77777777" w:rsidR="007F2C15" w:rsidRPr="003A0145" w:rsidRDefault="007F2C15" w:rsidP="007F2C15">
      <w:pPr>
        <w:rPr>
          <w:rFonts w:ascii="Times New Roman" w:hAnsi="Times New Roman" w:cs="Times New Roman"/>
          <w:sz w:val="24"/>
          <w:szCs w:val="24"/>
        </w:rPr>
      </w:pPr>
      <w:r w:rsidRPr="003A0145">
        <w:rPr>
          <w:rFonts w:ascii="Times New Roman" w:hAnsi="Times New Roman" w:cs="Times New Roman"/>
          <w:sz w:val="24"/>
          <w:szCs w:val="24"/>
        </w:rPr>
        <w:t xml:space="preserve">• CASA Regulations have defined categories of personnel who should attend training and the subject matter in which they must be qualified. These regulations are mandatory and legally binding, and consequently must be adhered to in full. </w:t>
      </w:r>
    </w:p>
    <w:p w14:paraId="3808B269" w14:textId="1546A31A" w:rsidR="007F2C15" w:rsidRPr="003A0145" w:rsidRDefault="007F2C15" w:rsidP="007F2C15">
      <w:pPr>
        <w:rPr>
          <w:rFonts w:ascii="Times New Roman" w:hAnsi="Times New Roman" w:cs="Times New Roman"/>
          <w:sz w:val="24"/>
          <w:szCs w:val="24"/>
        </w:rPr>
      </w:pPr>
      <w:r w:rsidRPr="003A0145">
        <w:rPr>
          <w:rFonts w:ascii="Times New Roman" w:hAnsi="Times New Roman" w:cs="Times New Roman"/>
          <w:sz w:val="24"/>
          <w:szCs w:val="24"/>
        </w:rPr>
        <w:t xml:space="preserve">• All </w:t>
      </w:r>
      <w:r w:rsidR="003C38A4" w:rsidRPr="003A0145">
        <w:rPr>
          <w:rFonts w:ascii="Times New Roman" w:hAnsi="Times New Roman" w:cs="Times New Roman"/>
          <w:sz w:val="24"/>
          <w:szCs w:val="24"/>
        </w:rPr>
        <w:t xml:space="preserve">INFERR </w:t>
      </w:r>
      <w:r w:rsidRPr="003A0145">
        <w:rPr>
          <w:rFonts w:ascii="Times New Roman" w:hAnsi="Times New Roman" w:cs="Times New Roman"/>
          <w:sz w:val="24"/>
          <w:szCs w:val="24"/>
        </w:rPr>
        <w:t>study</w:t>
      </w:r>
      <w:r w:rsidR="003C38A4" w:rsidRPr="003A0145">
        <w:rPr>
          <w:rFonts w:ascii="Times New Roman" w:hAnsi="Times New Roman" w:cs="Times New Roman"/>
          <w:sz w:val="24"/>
          <w:szCs w:val="24"/>
        </w:rPr>
        <w:t xml:space="preserve"> and Territory Pathology</w:t>
      </w:r>
      <w:r w:rsidRPr="003A0145">
        <w:rPr>
          <w:rFonts w:ascii="Times New Roman" w:hAnsi="Times New Roman" w:cs="Times New Roman"/>
          <w:sz w:val="24"/>
          <w:szCs w:val="24"/>
        </w:rPr>
        <w:t xml:space="preserve"> staff, who handle or ship biological substances (</w:t>
      </w:r>
      <w:r w:rsidR="00BE470F" w:rsidRPr="003A0145">
        <w:rPr>
          <w:rFonts w:ascii="Times New Roman" w:hAnsi="Times New Roman" w:cs="Times New Roman"/>
          <w:sz w:val="24"/>
          <w:szCs w:val="24"/>
        </w:rPr>
        <w:t>i.e.,</w:t>
      </w:r>
      <w:r w:rsidRPr="003A0145">
        <w:rPr>
          <w:rFonts w:ascii="Times New Roman" w:hAnsi="Times New Roman" w:cs="Times New Roman"/>
          <w:sz w:val="24"/>
          <w:szCs w:val="24"/>
        </w:rPr>
        <w:t xml:space="preserve"> who enclose the goods in packaging, or mark or label the consignment, or prepare a shipper's declaration) hold a current certificate gained through completion of a Civil Aviation Safety Authority (CASA)- approved Certified Dangerous Goods Packaging Course – see </w:t>
      </w:r>
    </w:p>
    <w:p w14:paraId="111EB9B1" w14:textId="7069A769" w:rsidR="006C6590" w:rsidRPr="003A0145" w:rsidRDefault="007F2C15" w:rsidP="00B777AC">
      <w:pPr>
        <w:pStyle w:val="ListParagraph"/>
        <w:numPr>
          <w:ilvl w:val="0"/>
          <w:numId w:val="2"/>
        </w:numPr>
        <w:rPr>
          <w:rFonts w:ascii="Times New Roman" w:hAnsi="Times New Roman" w:cs="Times New Roman"/>
          <w:sz w:val="24"/>
          <w:szCs w:val="24"/>
        </w:rPr>
      </w:pPr>
      <w:r w:rsidRPr="003A0145">
        <w:rPr>
          <w:rFonts w:ascii="Times New Roman" w:hAnsi="Times New Roman" w:cs="Times New Roman"/>
          <w:sz w:val="24"/>
          <w:szCs w:val="24"/>
        </w:rPr>
        <w:t xml:space="preserve">https://www.casa.gov.au/standard-page/dangerous-goods-courses  </w:t>
      </w:r>
    </w:p>
    <w:p w14:paraId="40B1253C" w14:textId="159D487A" w:rsidR="007F2C15" w:rsidRPr="003A0145" w:rsidRDefault="007F2C15" w:rsidP="00B777AC">
      <w:pPr>
        <w:pStyle w:val="ListParagraph"/>
        <w:numPr>
          <w:ilvl w:val="0"/>
          <w:numId w:val="2"/>
        </w:numPr>
        <w:rPr>
          <w:rFonts w:ascii="Times New Roman" w:hAnsi="Times New Roman" w:cs="Times New Roman"/>
          <w:sz w:val="24"/>
          <w:szCs w:val="24"/>
        </w:rPr>
      </w:pPr>
      <w:r w:rsidRPr="003A0145">
        <w:rPr>
          <w:rFonts w:ascii="Times New Roman" w:hAnsi="Times New Roman" w:cs="Times New Roman"/>
          <w:sz w:val="24"/>
          <w:szCs w:val="24"/>
        </w:rPr>
        <w:t xml:space="preserve">https://www.casa.gov.au/standard-page/organisations-offering-shipperscourses-infectious-substances-diagnostic-specimens-and-dry-ice). </w:t>
      </w:r>
    </w:p>
    <w:p w14:paraId="66EE4663" w14:textId="77777777" w:rsidR="007F2C15" w:rsidRPr="003A0145" w:rsidRDefault="007F2C15" w:rsidP="007F2C15">
      <w:pPr>
        <w:rPr>
          <w:rFonts w:ascii="Times New Roman" w:hAnsi="Times New Roman" w:cs="Times New Roman"/>
          <w:sz w:val="24"/>
          <w:szCs w:val="24"/>
        </w:rPr>
      </w:pPr>
      <w:r w:rsidRPr="003A0145">
        <w:rPr>
          <w:rFonts w:ascii="Times New Roman" w:hAnsi="Times New Roman" w:cs="Times New Roman"/>
          <w:sz w:val="24"/>
          <w:szCs w:val="24"/>
        </w:rPr>
        <w:t xml:space="preserve">• The Civil Aviation Safety Authority (CASA) Certified Dangerous Goods Packaging Course can be done by any media and must be recorded on the respective training log as per good clinical practice requirements and that copies of certificates are kept in the respective Site Investigator File.  </w:t>
      </w:r>
    </w:p>
    <w:p w14:paraId="5E0F2AC4" w14:textId="39DD1ED9" w:rsidR="007F2C15" w:rsidRPr="003A0145" w:rsidRDefault="007F2C15" w:rsidP="007F2C15">
      <w:pPr>
        <w:rPr>
          <w:rFonts w:ascii="Times New Roman" w:hAnsi="Times New Roman" w:cs="Times New Roman"/>
          <w:sz w:val="24"/>
          <w:szCs w:val="24"/>
        </w:rPr>
      </w:pPr>
      <w:r w:rsidRPr="003A0145">
        <w:rPr>
          <w:rFonts w:ascii="Times New Roman" w:hAnsi="Times New Roman" w:cs="Times New Roman"/>
          <w:sz w:val="24"/>
          <w:szCs w:val="24"/>
        </w:rPr>
        <w:t xml:space="preserve">• Re-certification is required every two years. Certificates and any training records must be kept for a minimum period of 36 months from the most recent training completion date, and must be made available, upon request </w:t>
      </w:r>
      <w:r w:rsidR="00822152" w:rsidRPr="003A0145">
        <w:rPr>
          <w:rFonts w:ascii="Times New Roman" w:hAnsi="Times New Roman" w:cs="Times New Roman"/>
          <w:sz w:val="24"/>
          <w:szCs w:val="24"/>
        </w:rPr>
        <w:t>by</w:t>
      </w:r>
      <w:r w:rsidRPr="003A0145">
        <w:rPr>
          <w:rFonts w:ascii="Times New Roman" w:hAnsi="Times New Roman" w:cs="Times New Roman"/>
          <w:sz w:val="24"/>
          <w:szCs w:val="24"/>
        </w:rPr>
        <w:t xml:space="preserve"> regulatory authority and CASA. </w:t>
      </w:r>
    </w:p>
    <w:p w14:paraId="20FB98B4" w14:textId="27994C2B" w:rsidR="007F2C15" w:rsidRDefault="007F2C15" w:rsidP="00B50E7F">
      <w:pPr>
        <w:pStyle w:val="Heading2"/>
        <w:rPr>
          <w:rFonts w:ascii="Times New Roman" w:hAnsi="Times New Roman" w:cs="Times New Roman"/>
          <w:b/>
          <w:bCs/>
          <w:sz w:val="24"/>
          <w:szCs w:val="24"/>
        </w:rPr>
      </w:pPr>
      <w:bookmarkStart w:id="23" w:name="_Toc78642187"/>
      <w:r w:rsidRPr="00B50E7F">
        <w:rPr>
          <w:rFonts w:ascii="Times New Roman" w:hAnsi="Times New Roman" w:cs="Times New Roman"/>
          <w:b/>
          <w:bCs/>
          <w:color w:val="auto"/>
        </w:rPr>
        <w:t>Disposal of samples</w:t>
      </w:r>
      <w:bookmarkEnd w:id="23"/>
      <w:r w:rsidRPr="00B50E7F">
        <w:rPr>
          <w:rFonts w:ascii="Times New Roman" w:hAnsi="Times New Roman" w:cs="Times New Roman"/>
          <w:b/>
          <w:bCs/>
          <w:sz w:val="24"/>
          <w:szCs w:val="24"/>
        </w:rPr>
        <w:t xml:space="preserve">  </w:t>
      </w:r>
    </w:p>
    <w:p w14:paraId="3F0BCC30" w14:textId="2C579359" w:rsidR="00BE470F" w:rsidRDefault="00BE470F" w:rsidP="00BE470F">
      <w:pPr>
        <w:rPr>
          <w:rFonts w:ascii="Times New Roman" w:hAnsi="Times New Roman" w:cs="Times New Roman"/>
          <w:sz w:val="24"/>
          <w:szCs w:val="24"/>
        </w:rPr>
      </w:pPr>
      <w:r w:rsidRPr="00B50E7F">
        <w:rPr>
          <w:rFonts w:ascii="Times New Roman" w:hAnsi="Times New Roman" w:cs="Times New Roman"/>
          <w:sz w:val="24"/>
          <w:szCs w:val="24"/>
        </w:rPr>
        <w:t>Human research waste must be disposed of according to the “Menzies Laboratory Waste Disposal Chart”, available on the Menzies intranet.</w:t>
      </w:r>
      <w:r w:rsidRPr="003A0145">
        <w:rPr>
          <w:rFonts w:ascii="Times New Roman" w:hAnsi="Times New Roman" w:cs="Times New Roman"/>
          <w:sz w:val="24"/>
          <w:szCs w:val="24"/>
        </w:rPr>
        <w:t xml:space="preserve"> </w:t>
      </w:r>
      <w:r w:rsidRPr="00B50E7F">
        <w:rPr>
          <w:rFonts w:ascii="Times New Roman" w:hAnsi="Times New Roman" w:cs="Times New Roman"/>
          <w:sz w:val="24"/>
          <w:szCs w:val="24"/>
        </w:rPr>
        <w:t xml:space="preserve">For all samples processed at Territory </w:t>
      </w:r>
      <w:r>
        <w:rPr>
          <w:rFonts w:ascii="Times New Roman" w:hAnsi="Times New Roman" w:cs="Times New Roman"/>
          <w:sz w:val="24"/>
          <w:szCs w:val="24"/>
        </w:rPr>
        <w:t>P</w:t>
      </w:r>
      <w:r w:rsidRPr="00B50E7F">
        <w:rPr>
          <w:rFonts w:ascii="Times New Roman" w:hAnsi="Times New Roman" w:cs="Times New Roman"/>
          <w:sz w:val="24"/>
          <w:szCs w:val="24"/>
        </w:rPr>
        <w:t xml:space="preserve">athology </w:t>
      </w:r>
      <w:r>
        <w:rPr>
          <w:rFonts w:ascii="Times New Roman" w:hAnsi="Times New Roman" w:cs="Times New Roman"/>
          <w:sz w:val="24"/>
          <w:szCs w:val="24"/>
        </w:rPr>
        <w:t xml:space="preserve">Laboratories </w:t>
      </w:r>
      <w:r w:rsidRPr="00B50E7F">
        <w:rPr>
          <w:rFonts w:ascii="Times New Roman" w:hAnsi="Times New Roman" w:cs="Times New Roman"/>
          <w:sz w:val="24"/>
          <w:szCs w:val="24"/>
        </w:rPr>
        <w:t>and other laboratories, they should be destroyed after the analysis is completed within the specified period for the laboratory. No samples are to</w:t>
      </w:r>
      <w:r w:rsidR="00062EF8">
        <w:rPr>
          <w:rFonts w:ascii="Times New Roman" w:hAnsi="Times New Roman" w:cs="Times New Roman"/>
          <w:sz w:val="24"/>
          <w:szCs w:val="24"/>
        </w:rPr>
        <w:t>o</w:t>
      </w:r>
      <w:r w:rsidRPr="00B50E7F">
        <w:rPr>
          <w:rFonts w:ascii="Times New Roman" w:hAnsi="Times New Roman" w:cs="Times New Roman"/>
          <w:sz w:val="24"/>
          <w:szCs w:val="24"/>
        </w:rPr>
        <w:t xml:space="preserve"> be stored beyond this period.</w:t>
      </w:r>
    </w:p>
    <w:p w14:paraId="65D4F593" w14:textId="77777777" w:rsidR="005A27E8" w:rsidRPr="005A27E8" w:rsidRDefault="005A27E8" w:rsidP="005A27E8">
      <w:pPr>
        <w:pStyle w:val="Heading1"/>
        <w:rPr>
          <w:rFonts w:ascii="Times New Roman" w:hAnsi="Times New Roman" w:cs="Times New Roman"/>
          <w:b/>
          <w:bCs/>
          <w:color w:val="auto"/>
        </w:rPr>
      </w:pPr>
      <w:bookmarkStart w:id="24" w:name="_Toc78642188"/>
      <w:r w:rsidRPr="005A27E8">
        <w:rPr>
          <w:rFonts w:ascii="Times New Roman" w:hAnsi="Times New Roman" w:cs="Times New Roman"/>
          <w:b/>
          <w:bCs/>
          <w:color w:val="auto"/>
        </w:rPr>
        <w:t>FAQ</w:t>
      </w:r>
      <w:bookmarkEnd w:id="24"/>
    </w:p>
    <w:p w14:paraId="35DE00AA" w14:textId="77777777" w:rsidR="005A27E8" w:rsidRDefault="005A27E8" w:rsidP="005A27E8">
      <w:pPr>
        <w:rPr>
          <w:rFonts w:ascii="Times New Roman" w:hAnsi="Times New Roman" w:cs="Times New Roman"/>
          <w:sz w:val="24"/>
          <w:szCs w:val="24"/>
        </w:rPr>
      </w:pPr>
      <w:r w:rsidRPr="004B0C9B">
        <w:rPr>
          <w:rFonts w:ascii="Times New Roman" w:hAnsi="Times New Roman" w:cs="Times New Roman"/>
          <w:sz w:val="24"/>
          <w:szCs w:val="24"/>
        </w:rPr>
        <w:t>How</w:t>
      </w:r>
      <w:r>
        <w:rPr>
          <w:rFonts w:ascii="Times New Roman" w:hAnsi="Times New Roman" w:cs="Times New Roman"/>
          <w:sz w:val="24"/>
          <w:szCs w:val="24"/>
        </w:rPr>
        <w:t xml:space="preserve"> are</w:t>
      </w:r>
      <w:r w:rsidRPr="004B0C9B">
        <w:rPr>
          <w:rFonts w:ascii="Times New Roman" w:hAnsi="Times New Roman" w:cs="Times New Roman"/>
          <w:sz w:val="24"/>
          <w:szCs w:val="24"/>
        </w:rPr>
        <w:t xml:space="preserve"> specimens sent to the laboratory? </w:t>
      </w:r>
    </w:p>
    <w:p w14:paraId="20CC41B1" w14:textId="77777777" w:rsidR="005A27E8" w:rsidRPr="004B0C9B" w:rsidRDefault="005A27E8" w:rsidP="00B777A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All specimens including the samples for additional tests are transported to the Territory Pathology as per routine practice/procedure from the </w:t>
      </w:r>
      <w:proofErr w:type="spellStart"/>
      <w:r>
        <w:rPr>
          <w:rFonts w:ascii="Times New Roman" w:hAnsi="Times New Roman" w:cs="Times New Roman"/>
          <w:sz w:val="24"/>
          <w:szCs w:val="24"/>
        </w:rPr>
        <w:t>renal</w:t>
      </w:r>
      <w:proofErr w:type="spellEnd"/>
      <w:r>
        <w:rPr>
          <w:rFonts w:ascii="Times New Roman" w:hAnsi="Times New Roman" w:cs="Times New Roman"/>
          <w:sz w:val="24"/>
          <w:szCs w:val="24"/>
        </w:rPr>
        <w:t xml:space="preserve"> units.</w:t>
      </w:r>
    </w:p>
    <w:p w14:paraId="5700E529" w14:textId="77777777" w:rsidR="005A27E8" w:rsidRPr="005A27E8" w:rsidRDefault="005A27E8" w:rsidP="005A27E8">
      <w:pPr>
        <w:rPr>
          <w:rFonts w:ascii="Times New Roman" w:hAnsi="Times New Roman" w:cs="Times New Roman"/>
          <w:sz w:val="24"/>
          <w:szCs w:val="24"/>
        </w:rPr>
      </w:pPr>
      <w:r w:rsidRPr="005A27E8">
        <w:rPr>
          <w:rFonts w:ascii="Times New Roman" w:hAnsi="Times New Roman" w:cs="Times New Roman"/>
          <w:sz w:val="24"/>
          <w:szCs w:val="24"/>
        </w:rPr>
        <w:t xml:space="preserve">How about additional tests? </w:t>
      </w:r>
    </w:p>
    <w:p w14:paraId="58644922" w14:textId="77777777" w:rsidR="005A27E8" w:rsidRPr="004B0C9B" w:rsidRDefault="005A27E8" w:rsidP="00B777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additional samples are transported to the laboratory in the same way as routine samples using routine procedures.</w:t>
      </w:r>
    </w:p>
    <w:p w14:paraId="1A568521" w14:textId="77777777" w:rsidR="005A27E8" w:rsidRPr="005A27E8" w:rsidRDefault="005A27E8" w:rsidP="005A27E8">
      <w:pPr>
        <w:rPr>
          <w:rFonts w:ascii="Times New Roman" w:hAnsi="Times New Roman" w:cs="Times New Roman"/>
          <w:sz w:val="24"/>
          <w:szCs w:val="24"/>
        </w:rPr>
      </w:pPr>
      <w:r w:rsidRPr="005A27E8">
        <w:rPr>
          <w:rFonts w:ascii="Times New Roman" w:hAnsi="Times New Roman" w:cs="Times New Roman"/>
          <w:sz w:val="24"/>
          <w:szCs w:val="24"/>
        </w:rPr>
        <w:t xml:space="preserve">How can specimens be identified by the staff as research specimens? </w:t>
      </w:r>
    </w:p>
    <w:p w14:paraId="043E0C6C" w14:textId="77777777" w:rsidR="005A27E8" w:rsidRDefault="005A27E8" w:rsidP="00B777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 the laboratory, INFERR specimens are on INFERR specific request forms and labels on the specimen tubes for the additional samples. </w:t>
      </w:r>
    </w:p>
    <w:p w14:paraId="5B6F3F02" w14:textId="77777777" w:rsidR="005A27E8" w:rsidRPr="003A0145" w:rsidRDefault="005A27E8" w:rsidP="00B777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Samples for routine specimens are on the usual routine requests.</w:t>
      </w:r>
    </w:p>
    <w:p w14:paraId="55D11D45" w14:textId="77777777" w:rsidR="005A27E8" w:rsidRPr="005A27E8" w:rsidRDefault="005A27E8" w:rsidP="005A27E8">
      <w:pPr>
        <w:rPr>
          <w:rFonts w:ascii="Times New Roman" w:hAnsi="Times New Roman" w:cs="Times New Roman"/>
          <w:sz w:val="24"/>
          <w:szCs w:val="24"/>
        </w:rPr>
      </w:pPr>
      <w:r w:rsidRPr="005A27E8">
        <w:rPr>
          <w:rFonts w:ascii="Times New Roman" w:hAnsi="Times New Roman" w:cs="Times New Roman"/>
          <w:sz w:val="24"/>
          <w:szCs w:val="24"/>
        </w:rPr>
        <w:t>How are there any special handling requirements?</w:t>
      </w:r>
    </w:p>
    <w:p w14:paraId="525CCF56" w14:textId="77777777" w:rsidR="005A27E8" w:rsidRDefault="005A27E8" w:rsidP="00B777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Some additional samples will need to be frozen at -80 degrees Celsius, see below.</w:t>
      </w:r>
    </w:p>
    <w:p w14:paraId="4D8AE5F7" w14:textId="77777777" w:rsidR="005A27E8" w:rsidRDefault="005A27E8" w:rsidP="00B777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Samples for hepcidin analysis will need to be transferred to the MSHR for processing</w:t>
      </w:r>
    </w:p>
    <w:p w14:paraId="64A518C2" w14:textId="77777777" w:rsidR="005A27E8" w:rsidRDefault="005A27E8" w:rsidP="00B777AC">
      <w:pPr>
        <w:pStyle w:val="ListParagraph"/>
        <w:numPr>
          <w:ilvl w:val="0"/>
          <w:numId w:val="4"/>
        </w:numPr>
        <w:rPr>
          <w:rFonts w:ascii="Times New Roman" w:hAnsi="Times New Roman" w:cs="Times New Roman"/>
          <w:sz w:val="24"/>
          <w:szCs w:val="24"/>
        </w:rPr>
      </w:pPr>
      <w:r w:rsidRPr="003A0145" w:rsidDel="007D34C3">
        <w:rPr>
          <w:rFonts w:ascii="Times New Roman" w:hAnsi="Times New Roman" w:cs="Times New Roman"/>
          <w:sz w:val="24"/>
          <w:szCs w:val="24"/>
        </w:rPr>
        <w:t xml:space="preserve"> </w:t>
      </w:r>
      <w:r>
        <w:rPr>
          <w:rFonts w:ascii="Times New Roman" w:hAnsi="Times New Roman" w:cs="Times New Roman"/>
          <w:sz w:val="24"/>
          <w:szCs w:val="24"/>
        </w:rPr>
        <w:t>Samples that are for transfer to South Australia and Melbourne are frozen and will be transported to these laboratories from Territory Laboratories in batches</w:t>
      </w:r>
    </w:p>
    <w:p w14:paraId="2CB3B720" w14:textId="77777777" w:rsidR="005A27E8" w:rsidRDefault="005A27E8" w:rsidP="00B777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Additional samples that cannot be processed in ASH are transported to RDH</w:t>
      </w:r>
    </w:p>
    <w:p w14:paraId="3AC203C4" w14:textId="155CA824" w:rsidR="00BE470F" w:rsidRPr="00B777AC" w:rsidRDefault="005A27E8" w:rsidP="00B777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additional samples from Katherine and Tenant Creek will be transport to RDH and ASH respectively.</w:t>
      </w:r>
    </w:p>
    <w:p w14:paraId="085D0B89" w14:textId="7744C8D9" w:rsidR="007F2C15" w:rsidRDefault="007F2C15" w:rsidP="00E9224D">
      <w:pPr>
        <w:pStyle w:val="Heading1"/>
        <w:rPr>
          <w:rFonts w:ascii="Times New Roman" w:hAnsi="Times New Roman" w:cs="Times New Roman"/>
          <w:b/>
          <w:bCs/>
          <w:color w:val="auto"/>
        </w:rPr>
      </w:pPr>
      <w:r w:rsidRPr="00E9224D">
        <w:rPr>
          <w:rFonts w:ascii="Times New Roman" w:hAnsi="Times New Roman" w:cs="Times New Roman"/>
          <w:b/>
          <w:bCs/>
          <w:color w:val="auto"/>
        </w:rPr>
        <w:t xml:space="preserve"> </w:t>
      </w:r>
      <w:bookmarkStart w:id="25" w:name="_Toc78642189"/>
      <w:r w:rsidRPr="00E9224D">
        <w:rPr>
          <w:rFonts w:ascii="Times New Roman" w:hAnsi="Times New Roman" w:cs="Times New Roman"/>
          <w:b/>
          <w:bCs/>
          <w:color w:val="auto"/>
        </w:rPr>
        <w:t xml:space="preserve">GLOSSARY </w:t>
      </w:r>
      <w:r w:rsidR="00B50E7F" w:rsidRPr="00E9224D">
        <w:rPr>
          <w:rFonts w:ascii="Times New Roman" w:hAnsi="Times New Roman" w:cs="Times New Roman"/>
          <w:b/>
          <w:bCs/>
          <w:color w:val="auto"/>
        </w:rPr>
        <w:t>OF TERMS</w:t>
      </w:r>
      <w:bookmarkEnd w:id="25"/>
    </w:p>
    <w:tbl>
      <w:tblPr>
        <w:tblStyle w:val="TableGrid"/>
        <w:tblW w:w="0" w:type="auto"/>
        <w:tblLook w:val="04A0" w:firstRow="1" w:lastRow="0" w:firstColumn="1" w:lastColumn="0" w:noHBand="0" w:noVBand="1"/>
      </w:tblPr>
      <w:tblGrid>
        <w:gridCol w:w="2263"/>
        <w:gridCol w:w="6753"/>
      </w:tblGrid>
      <w:tr w:rsidR="0079369A" w14:paraId="19A9B65B" w14:textId="77777777" w:rsidTr="005A27E8">
        <w:tc>
          <w:tcPr>
            <w:tcW w:w="2263" w:type="dxa"/>
          </w:tcPr>
          <w:p w14:paraId="1AA74BC3" w14:textId="03766818" w:rsidR="0079369A" w:rsidRPr="005A27E8" w:rsidRDefault="0079369A" w:rsidP="0079369A">
            <w:pPr>
              <w:rPr>
                <w:rFonts w:cstheme="minorHAnsi"/>
                <w:sz w:val="20"/>
                <w:szCs w:val="20"/>
              </w:rPr>
            </w:pPr>
            <w:r w:rsidRPr="005A27E8">
              <w:rPr>
                <w:rFonts w:cstheme="minorHAnsi"/>
                <w:sz w:val="20"/>
                <w:szCs w:val="20"/>
              </w:rPr>
              <w:t>INFERR</w:t>
            </w:r>
          </w:p>
        </w:tc>
        <w:tc>
          <w:tcPr>
            <w:tcW w:w="6753" w:type="dxa"/>
          </w:tcPr>
          <w:p w14:paraId="1F123C8D" w14:textId="450F3EB5" w:rsidR="0079369A" w:rsidRPr="005A27E8" w:rsidRDefault="0079369A" w:rsidP="0079369A">
            <w:pPr>
              <w:rPr>
                <w:rFonts w:cstheme="minorHAnsi"/>
                <w:sz w:val="20"/>
                <w:szCs w:val="20"/>
              </w:rPr>
            </w:pPr>
            <w:r w:rsidRPr="005A27E8">
              <w:rPr>
                <w:rFonts w:cstheme="minorHAnsi"/>
                <w:sz w:val="20"/>
                <w:szCs w:val="20"/>
              </w:rPr>
              <w:t>INFERR-Iron Infusion in Haemodialysis Study: Intravenous Iron Polymaltose for Aboriginal and Torres Strait Islander Patients with High Ferritin Levels on Haemodialysis: A Prospective Open-Label Blinded Endpoint Randomised Controlled Trial</w:t>
            </w:r>
          </w:p>
        </w:tc>
      </w:tr>
      <w:tr w:rsidR="0079369A" w14:paraId="6CB8C1B1" w14:textId="77777777" w:rsidTr="005A27E8">
        <w:tc>
          <w:tcPr>
            <w:tcW w:w="2263" w:type="dxa"/>
          </w:tcPr>
          <w:p w14:paraId="1EC57F54" w14:textId="4EEDA9E9" w:rsidR="0079369A" w:rsidRPr="005A27E8" w:rsidRDefault="0079369A" w:rsidP="0079369A">
            <w:pPr>
              <w:rPr>
                <w:rFonts w:cstheme="minorHAnsi"/>
                <w:sz w:val="20"/>
                <w:szCs w:val="20"/>
              </w:rPr>
            </w:pPr>
            <w:r w:rsidRPr="005A27E8">
              <w:rPr>
                <w:rFonts w:cstheme="minorHAnsi"/>
                <w:sz w:val="20"/>
                <w:szCs w:val="20"/>
              </w:rPr>
              <w:t>End Stage Kidney Disease</w:t>
            </w:r>
          </w:p>
        </w:tc>
        <w:tc>
          <w:tcPr>
            <w:tcW w:w="6753" w:type="dxa"/>
          </w:tcPr>
          <w:p w14:paraId="29A11A91" w14:textId="1339BDE1" w:rsidR="0079369A" w:rsidRPr="005A27E8" w:rsidRDefault="0079369A" w:rsidP="0079369A">
            <w:pPr>
              <w:rPr>
                <w:rFonts w:cstheme="minorHAnsi"/>
                <w:sz w:val="20"/>
                <w:szCs w:val="20"/>
              </w:rPr>
            </w:pPr>
            <w:r w:rsidRPr="005A27E8">
              <w:rPr>
                <w:rFonts w:cstheme="minorHAnsi"/>
                <w:sz w:val="20"/>
                <w:szCs w:val="20"/>
              </w:rPr>
              <w:t>the final, permanent stage of chronic kidney disease, where kidney function has declined to the point that the kidneys can no longer function on their own.</w:t>
            </w:r>
          </w:p>
          <w:p w14:paraId="19B26AD2" w14:textId="77777777" w:rsidR="0079369A" w:rsidRPr="005A27E8" w:rsidRDefault="0079369A" w:rsidP="0079369A">
            <w:pPr>
              <w:rPr>
                <w:rFonts w:cstheme="minorHAnsi"/>
                <w:sz w:val="20"/>
                <w:szCs w:val="20"/>
              </w:rPr>
            </w:pPr>
          </w:p>
        </w:tc>
      </w:tr>
      <w:tr w:rsidR="0079369A" w14:paraId="1361165E" w14:textId="77777777" w:rsidTr="005A27E8">
        <w:tc>
          <w:tcPr>
            <w:tcW w:w="2263" w:type="dxa"/>
          </w:tcPr>
          <w:p w14:paraId="06EBA77A" w14:textId="621EB0EA" w:rsidR="0079369A" w:rsidRPr="005A27E8" w:rsidRDefault="0079369A" w:rsidP="0079369A">
            <w:pPr>
              <w:rPr>
                <w:rFonts w:cstheme="minorHAnsi"/>
                <w:sz w:val="20"/>
                <w:szCs w:val="20"/>
              </w:rPr>
            </w:pPr>
            <w:r w:rsidRPr="005A27E8">
              <w:rPr>
                <w:rFonts w:cstheme="minorHAnsi"/>
                <w:sz w:val="20"/>
                <w:szCs w:val="20"/>
              </w:rPr>
              <w:t>Ferritin</w:t>
            </w:r>
          </w:p>
        </w:tc>
        <w:tc>
          <w:tcPr>
            <w:tcW w:w="6753" w:type="dxa"/>
          </w:tcPr>
          <w:p w14:paraId="1984B6AF" w14:textId="4856CEFB" w:rsidR="0079369A" w:rsidRPr="005A27E8" w:rsidRDefault="0079369A" w:rsidP="0079369A">
            <w:pPr>
              <w:rPr>
                <w:rFonts w:cstheme="minorHAnsi"/>
                <w:sz w:val="20"/>
                <w:szCs w:val="20"/>
              </w:rPr>
            </w:pPr>
            <w:r w:rsidRPr="005A27E8">
              <w:rPr>
                <w:rFonts w:cstheme="minorHAnsi"/>
                <w:sz w:val="20"/>
                <w:szCs w:val="20"/>
              </w:rPr>
              <w:t>a protein produced in mammalian metabolism which serves to store iron in the tissues. It is used as a surrogate maker of iron levels in the body together with TSAT</w:t>
            </w:r>
          </w:p>
        </w:tc>
      </w:tr>
      <w:tr w:rsidR="0079369A" w14:paraId="316EE979" w14:textId="77777777" w:rsidTr="005A27E8">
        <w:tc>
          <w:tcPr>
            <w:tcW w:w="2263" w:type="dxa"/>
          </w:tcPr>
          <w:p w14:paraId="0EA3CFDF" w14:textId="4EECDF17" w:rsidR="0079369A" w:rsidRPr="005A27E8" w:rsidRDefault="0079369A" w:rsidP="0079369A">
            <w:pPr>
              <w:rPr>
                <w:rFonts w:cstheme="minorHAnsi"/>
                <w:sz w:val="20"/>
                <w:szCs w:val="20"/>
              </w:rPr>
            </w:pPr>
            <w:r w:rsidRPr="005A27E8">
              <w:rPr>
                <w:rFonts w:cstheme="minorHAnsi"/>
                <w:sz w:val="20"/>
                <w:szCs w:val="20"/>
              </w:rPr>
              <w:t>Transferrin Saturation</w:t>
            </w:r>
          </w:p>
        </w:tc>
        <w:tc>
          <w:tcPr>
            <w:tcW w:w="6753" w:type="dxa"/>
          </w:tcPr>
          <w:p w14:paraId="3D6A4892" w14:textId="0BB5BE76" w:rsidR="0079369A" w:rsidRPr="005A27E8" w:rsidRDefault="0079369A" w:rsidP="0079369A">
            <w:pPr>
              <w:rPr>
                <w:rFonts w:cstheme="minorHAnsi"/>
                <w:sz w:val="20"/>
                <w:szCs w:val="20"/>
              </w:rPr>
            </w:pPr>
            <w:r w:rsidRPr="005A27E8">
              <w:rPr>
                <w:rFonts w:cstheme="minorHAnsi"/>
                <w:sz w:val="20"/>
                <w:szCs w:val="20"/>
              </w:rPr>
              <w:t>measured as a percentage is the value of serum iron divided by the total iron-binding capacity of the available transferrin, the main protein that binds iron in the blood, this value tells a clinician how much serum iron is bound.</w:t>
            </w:r>
            <w:r w:rsidRPr="005A27E8">
              <w:rPr>
                <w:rFonts w:cstheme="minorHAnsi"/>
                <w:b/>
                <w:bCs/>
                <w:sz w:val="20"/>
                <w:szCs w:val="20"/>
              </w:rPr>
              <w:t xml:space="preserve"> </w:t>
            </w:r>
            <w:r w:rsidRPr="005A27E8">
              <w:rPr>
                <w:rFonts w:cstheme="minorHAnsi"/>
                <w:sz w:val="20"/>
                <w:szCs w:val="20"/>
              </w:rPr>
              <w:t>It is used as a surrogate marker of iron stores together with ferritin.</w:t>
            </w:r>
          </w:p>
        </w:tc>
      </w:tr>
      <w:tr w:rsidR="0079369A" w14:paraId="1C4603D7" w14:textId="77777777" w:rsidTr="005A27E8">
        <w:tc>
          <w:tcPr>
            <w:tcW w:w="2263" w:type="dxa"/>
          </w:tcPr>
          <w:p w14:paraId="06FF9809" w14:textId="51A3732C" w:rsidR="0079369A" w:rsidRPr="005A27E8" w:rsidRDefault="0079369A" w:rsidP="0079369A">
            <w:pPr>
              <w:rPr>
                <w:rFonts w:cstheme="minorHAnsi"/>
                <w:sz w:val="20"/>
                <w:szCs w:val="20"/>
              </w:rPr>
            </w:pPr>
            <w:r w:rsidRPr="005A27E8">
              <w:rPr>
                <w:rFonts w:cstheme="minorHAnsi"/>
                <w:sz w:val="20"/>
                <w:szCs w:val="20"/>
              </w:rPr>
              <w:t>C Reactive Protein</w:t>
            </w:r>
          </w:p>
        </w:tc>
        <w:tc>
          <w:tcPr>
            <w:tcW w:w="6753" w:type="dxa"/>
          </w:tcPr>
          <w:p w14:paraId="167832EA" w14:textId="472BE560" w:rsidR="0079369A" w:rsidRPr="005A27E8" w:rsidRDefault="0079369A" w:rsidP="0079369A">
            <w:pPr>
              <w:rPr>
                <w:rFonts w:cstheme="minorHAnsi"/>
                <w:sz w:val="20"/>
                <w:szCs w:val="20"/>
              </w:rPr>
            </w:pPr>
            <w:r w:rsidRPr="005A27E8">
              <w:rPr>
                <w:rFonts w:cstheme="minorHAnsi"/>
                <w:sz w:val="20"/>
                <w:szCs w:val="20"/>
              </w:rPr>
              <w:t>is an annular (ring-shaped) pentameric protein found in blood plasma, whose circulating concentrations rise in response to inflammation. It is an acute-phase protein of hepatic origin that increases following interleukin-6 secretion by macrophages and T cells</w:t>
            </w:r>
          </w:p>
        </w:tc>
      </w:tr>
      <w:tr w:rsidR="0079369A" w14:paraId="12050DD0" w14:textId="77777777" w:rsidTr="005A27E8">
        <w:tc>
          <w:tcPr>
            <w:tcW w:w="2263" w:type="dxa"/>
          </w:tcPr>
          <w:p w14:paraId="450E17DC" w14:textId="3163887D" w:rsidR="0079369A" w:rsidRPr="005A27E8" w:rsidRDefault="0079369A" w:rsidP="0079369A">
            <w:pPr>
              <w:rPr>
                <w:rFonts w:cstheme="minorHAnsi"/>
                <w:sz w:val="20"/>
                <w:szCs w:val="20"/>
              </w:rPr>
            </w:pPr>
            <w:r w:rsidRPr="005A27E8">
              <w:rPr>
                <w:rFonts w:cstheme="minorHAnsi"/>
                <w:sz w:val="20"/>
                <w:szCs w:val="20"/>
              </w:rPr>
              <w:t>Hepcidin</w:t>
            </w:r>
          </w:p>
        </w:tc>
        <w:tc>
          <w:tcPr>
            <w:tcW w:w="6753" w:type="dxa"/>
          </w:tcPr>
          <w:p w14:paraId="48B63B12" w14:textId="423DBF0B" w:rsidR="0079369A" w:rsidRPr="005A27E8" w:rsidRDefault="0079369A" w:rsidP="0079369A">
            <w:pPr>
              <w:rPr>
                <w:rFonts w:cstheme="minorHAnsi"/>
                <w:sz w:val="20"/>
                <w:szCs w:val="20"/>
              </w:rPr>
            </w:pPr>
            <w:r w:rsidRPr="005A27E8">
              <w:rPr>
                <w:rFonts w:cstheme="minorHAnsi"/>
                <w:sz w:val="20"/>
                <w:szCs w:val="20"/>
              </w:rPr>
              <w:t xml:space="preserve">is a protein that in humans is encoded by the HAMP gene and is a key regulator of the entry of iron into the circulation in mammals. </w:t>
            </w:r>
          </w:p>
        </w:tc>
      </w:tr>
      <w:tr w:rsidR="0079369A" w14:paraId="7CF1FE5F" w14:textId="77777777" w:rsidTr="005A27E8">
        <w:tc>
          <w:tcPr>
            <w:tcW w:w="2263" w:type="dxa"/>
          </w:tcPr>
          <w:p w14:paraId="66EFAA18" w14:textId="3B004992" w:rsidR="0079369A" w:rsidRPr="005A27E8" w:rsidRDefault="0079369A" w:rsidP="0079369A">
            <w:pPr>
              <w:rPr>
                <w:rFonts w:cstheme="minorHAnsi"/>
                <w:sz w:val="20"/>
                <w:szCs w:val="20"/>
              </w:rPr>
            </w:pPr>
            <w:r w:rsidRPr="005A27E8">
              <w:rPr>
                <w:rFonts w:cstheme="minorHAnsi"/>
                <w:sz w:val="20"/>
                <w:szCs w:val="20"/>
              </w:rPr>
              <w:t>Inflammatory markers</w:t>
            </w:r>
          </w:p>
        </w:tc>
        <w:tc>
          <w:tcPr>
            <w:tcW w:w="6753" w:type="dxa"/>
          </w:tcPr>
          <w:p w14:paraId="135D4A24" w14:textId="32EE01E7" w:rsidR="0079369A" w:rsidRPr="005A27E8" w:rsidRDefault="0079369A" w:rsidP="0079369A">
            <w:pPr>
              <w:rPr>
                <w:rFonts w:cstheme="minorHAnsi"/>
                <w:sz w:val="20"/>
                <w:szCs w:val="20"/>
              </w:rPr>
            </w:pPr>
            <w:r w:rsidRPr="005A27E8">
              <w:rPr>
                <w:rFonts w:cstheme="minorHAnsi"/>
                <w:sz w:val="20"/>
                <w:szCs w:val="20"/>
              </w:rPr>
              <w:t xml:space="preserve">a disparate set of biomarkers that are used clinically to assess a patient for: presence/absence of an active inflammatory disease process </w:t>
            </w:r>
          </w:p>
        </w:tc>
      </w:tr>
      <w:tr w:rsidR="0079369A" w14:paraId="25E6EA96" w14:textId="77777777" w:rsidTr="005A27E8">
        <w:tc>
          <w:tcPr>
            <w:tcW w:w="2263" w:type="dxa"/>
          </w:tcPr>
          <w:p w14:paraId="6AB884A9" w14:textId="2E37AC20" w:rsidR="0079369A" w:rsidRPr="005A27E8" w:rsidRDefault="0079369A" w:rsidP="0079369A">
            <w:pPr>
              <w:rPr>
                <w:rFonts w:cstheme="minorHAnsi"/>
                <w:sz w:val="20"/>
                <w:szCs w:val="20"/>
              </w:rPr>
            </w:pPr>
            <w:r w:rsidRPr="005A27E8">
              <w:rPr>
                <w:rFonts w:cstheme="minorHAnsi"/>
                <w:sz w:val="20"/>
                <w:szCs w:val="20"/>
              </w:rPr>
              <w:t>Adiponectin</w:t>
            </w:r>
          </w:p>
        </w:tc>
        <w:tc>
          <w:tcPr>
            <w:tcW w:w="6753" w:type="dxa"/>
          </w:tcPr>
          <w:p w14:paraId="43C634DD" w14:textId="684CA485" w:rsidR="0079369A" w:rsidRPr="005A27E8" w:rsidRDefault="0079369A" w:rsidP="0079369A">
            <w:pPr>
              <w:rPr>
                <w:rFonts w:cstheme="minorHAnsi"/>
                <w:sz w:val="20"/>
                <w:szCs w:val="20"/>
              </w:rPr>
            </w:pPr>
            <w:r w:rsidRPr="005A27E8">
              <w:rPr>
                <w:rFonts w:cstheme="minorHAnsi"/>
                <w:sz w:val="20"/>
                <w:szCs w:val="20"/>
              </w:rPr>
              <w:t>the most abundant peptide predominantly secreted by adipocytes, whose reduction plays a central role in obesity-related diseases, including insulin resistance/type 2 diabetes and cardiovascular disease.</w:t>
            </w:r>
          </w:p>
        </w:tc>
      </w:tr>
      <w:tr w:rsidR="0079369A" w14:paraId="5A90FF5C" w14:textId="77777777" w:rsidTr="005A27E8">
        <w:tc>
          <w:tcPr>
            <w:tcW w:w="2263" w:type="dxa"/>
          </w:tcPr>
          <w:p w14:paraId="26C25057" w14:textId="31450E94" w:rsidR="0079369A" w:rsidRPr="005A27E8" w:rsidRDefault="0079369A" w:rsidP="0079369A">
            <w:pPr>
              <w:rPr>
                <w:rFonts w:cstheme="minorHAnsi"/>
                <w:sz w:val="20"/>
                <w:szCs w:val="20"/>
              </w:rPr>
            </w:pPr>
            <w:r w:rsidRPr="005A27E8">
              <w:rPr>
                <w:rFonts w:cstheme="minorHAnsi"/>
                <w:sz w:val="20"/>
                <w:szCs w:val="20"/>
              </w:rPr>
              <w:t>Tumour necrosis factor (TNF, cachexin, or cachectin; often called tumour necrosis factor alpha or TNF-α)</w:t>
            </w:r>
          </w:p>
        </w:tc>
        <w:tc>
          <w:tcPr>
            <w:tcW w:w="6753" w:type="dxa"/>
          </w:tcPr>
          <w:p w14:paraId="0F1738AC" w14:textId="0DA2F263" w:rsidR="0079369A" w:rsidRPr="005A27E8" w:rsidRDefault="0079369A" w:rsidP="0079369A">
            <w:pPr>
              <w:rPr>
                <w:rFonts w:cstheme="minorHAnsi"/>
                <w:sz w:val="20"/>
                <w:szCs w:val="20"/>
              </w:rPr>
            </w:pPr>
            <w:r w:rsidRPr="005A27E8">
              <w:rPr>
                <w:rFonts w:cstheme="minorHAnsi"/>
                <w:sz w:val="20"/>
                <w:szCs w:val="20"/>
              </w:rPr>
              <w:t>is a cytokine – a small protein used by the immune system for cell signalling. If macrophages (certain white blood cells) detect an infection, they release TNF to alert other immune system cells as part of an inflammatory response.</w:t>
            </w:r>
          </w:p>
          <w:p w14:paraId="0790D6E7" w14:textId="77777777" w:rsidR="0079369A" w:rsidRPr="005A27E8" w:rsidRDefault="0079369A" w:rsidP="0079369A">
            <w:pPr>
              <w:rPr>
                <w:rFonts w:cstheme="minorHAnsi"/>
                <w:sz w:val="20"/>
                <w:szCs w:val="20"/>
              </w:rPr>
            </w:pPr>
          </w:p>
        </w:tc>
      </w:tr>
      <w:tr w:rsidR="0079369A" w14:paraId="197D652F" w14:textId="77777777" w:rsidTr="005A27E8">
        <w:tc>
          <w:tcPr>
            <w:tcW w:w="2263" w:type="dxa"/>
          </w:tcPr>
          <w:p w14:paraId="07A1430B" w14:textId="640EB3E2" w:rsidR="0079369A" w:rsidRPr="005A27E8" w:rsidRDefault="0079369A" w:rsidP="0079369A">
            <w:pPr>
              <w:rPr>
                <w:rFonts w:cstheme="minorHAnsi"/>
                <w:sz w:val="20"/>
                <w:szCs w:val="20"/>
              </w:rPr>
            </w:pPr>
            <w:r w:rsidRPr="005A27E8">
              <w:rPr>
                <w:rFonts w:cstheme="minorHAnsi"/>
                <w:sz w:val="20"/>
                <w:szCs w:val="20"/>
              </w:rPr>
              <w:t xml:space="preserve">The Interleukin-1 family (IL-1 family)  </w:t>
            </w:r>
          </w:p>
        </w:tc>
        <w:tc>
          <w:tcPr>
            <w:tcW w:w="6753" w:type="dxa"/>
          </w:tcPr>
          <w:p w14:paraId="00C915E1" w14:textId="028CA92B" w:rsidR="0079369A" w:rsidRPr="005A27E8" w:rsidRDefault="0079369A" w:rsidP="0079369A">
            <w:pPr>
              <w:rPr>
                <w:rFonts w:cstheme="minorHAnsi"/>
                <w:sz w:val="20"/>
                <w:szCs w:val="20"/>
              </w:rPr>
            </w:pPr>
            <w:r w:rsidRPr="005A27E8">
              <w:rPr>
                <w:rFonts w:cstheme="minorHAnsi"/>
                <w:sz w:val="20"/>
                <w:szCs w:val="20"/>
              </w:rPr>
              <w:t>is a group of 11 cytokines that plays a central role in the regulation of immune and inflammatory responses to infections or sterile insults.</w:t>
            </w:r>
          </w:p>
          <w:p w14:paraId="5095AF92" w14:textId="77777777" w:rsidR="0079369A" w:rsidRPr="005A27E8" w:rsidRDefault="0079369A" w:rsidP="0079369A">
            <w:pPr>
              <w:rPr>
                <w:rFonts w:cstheme="minorHAnsi"/>
                <w:sz w:val="20"/>
                <w:szCs w:val="20"/>
              </w:rPr>
            </w:pPr>
          </w:p>
        </w:tc>
      </w:tr>
      <w:tr w:rsidR="0079369A" w14:paraId="789FF80D" w14:textId="77777777" w:rsidTr="005A27E8">
        <w:tc>
          <w:tcPr>
            <w:tcW w:w="2263" w:type="dxa"/>
          </w:tcPr>
          <w:p w14:paraId="7A9F7A30" w14:textId="7DD6D742" w:rsidR="0079369A" w:rsidRPr="005A27E8" w:rsidRDefault="0079369A" w:rsidP="0079369A">
            <w:pPr>
              <w:rPr>
                <w:rFonts w:cstheme="minorHAnsi"/>
                <w:sz w:val="20"/>
                <w:szCs w:val="20"/>
              </w:rPr>
            </w:pPr>
            <w:r w:rsidRPr="005A27E8">
              <w:rPr>
                <w:rFonts w:cstheme="minorHAnsi"/>
                <w:sz w:val="20"/>
                <w:szCs w:val="20"/>
              </w:rPr>
              <w:t xml:space="preserve">The Interleukin-1 family (IL-1 family)  </w:t>
            </w:r>
          </w:p>
        </w:tc>
        <w:tc>
          <w:tcPr>
            <w:tcW w:w="6753" w:type="dxa"/>
          </w:tcPr>
          <w:p w14:paraId="531F7388" w14:textId="47B6CD90" w:rsidR="0079369A" w:rsidRPr="005A27E8" w:rsidRDefault="0079369A" w:rsidP="0079369A">
            <w:pPr>
              <w:rPr>
                <w:rFonts w:cstheme="minorHAnsi"/>
                <w:sz w:val="20"/>
                <w:szCs w:val="20"/>
              </w:rPr>
            </w:pPr>
            <w:r w:rsidRPr="005A27E8">
              <w:rPr>
                <w:rFonts w:cstheme="minorHAnsi"/>
                <w:sz w:val="20"/>
                <w:szCs w:val="20"/>
              </w:rPr>
              <w:t>is a group of 11 cytokines that plays a central role in the regulation of immune and inflammatory responses to infections or sterile insults.</w:t>
            </w:r>
          </w:p>
        </w:tc>
      </w:tr>
      <w:tr w:rsidR="0079369A" w14:paraId="4076A2FF" w14:textId="77777777" w:rsidTr="005A27E8">
        <w:tc>
          <w:tcPr>
            <w:tcW w:w="2263" w:type="dxa"/>
          </w:tcPr>
          <w:p w14:paraId="2BFC0E26" w14:textId="19AA85A4" w:rsidR="0079369A" w:rsidRPr="005A27E8" w:rsidRDefault="0079369A" w:rsidP="0079369A">
            <w:pPr>
              <w:rPr>
                <w:rFonts w:cstheme="minorHAnsi"/>
                <w:sz w:val="20"/>
                <w:szCs w:val="20"/>
              </w:rPr>
            </w:pPr>
            <w:r w:rsidRPr="005A27E8">
              <w:rPr>
                <w:rFonts w:cstheme="minorHAnsi"/>
                <w:sz w:val="20"/>
                <w:szCs w:val="20"/>
              </w:rPr>
              <w:t>Interleukin 6 (IL-6)</w:t>
            </w:r>
          </w:p>
        </w:tc>
        <w:tc>
          <w:tcPr>
            <w:tcW w:w="6753" w:type="dxa"/>
          </w:tcPr>
          <w:p w14:paraId="7FB7925B" w14:textId="68531CF3" w:rsidR="0079369A" w:rsidRPr="005A27E8" w:rsidRDefault="0079369A" w:rsidP="0079369A">
            <w:pPr>
              <w:rPr>
                <w:rFonts w:cstheme="minorHAnsi"/>
                <w:sz w:val="20"/>
                <w:szCs w:val="20"/>
              </w:rPr>
            </w:pPr>
            <w:r w:rsidRPr="005A27E8">
              <w:rPr>
                <w:rFonts w:cstheme="minorHAnsi"/>
                <w:sz w:val="20"/>
                <w:szCs w:val="20"/>
              </w:rPr>
              <w:t>is an interleukin that acts as both a pro-inflammatory cytokine and an anti-inflammatory myokine.</w:t>
            </w:r>
          </w:p>
        </w:tc>
      </w:tr>
      <w:tr w:rsidR="0079369A" w14:paraId="5AC9DDE9" w14:textId="77777777" w:rsidTr="005A27E8">
        <w:tc>
          <w:tcPr>
            <w:tcW w:w="2263" w:type="dxa"/>
          </w:tcPr>
          <w:p w14:paraId="2257E6E2" w14:textId="681CD004" w:rsidR="0079369A" w:rsidRPr="005A27E8" w:rsidRDefault="0079369A" w:rsidP="0079369A">
            <w:pPr>
              <w:rPr>
                <w:rFonts w:cstheme="minorHAnsi"/>
                <w:sz w:val="20"/>
                <w:szCs w:val="20"/>
              </w:rPr>
            </w:pPr>
            <w:r w:rsidRPr="005A27E8">
              <w:rPr>
                <w:rFonts w:cstheme="minorHAnsi"/>
                <w:sz w:val="20"/>
                <w:szCs w:val="20"/>
              </w:rPr>
              <w:t>Percentage hypochromic red cells</w:t>
            </w:r>
          </w:p>
        </w:tc>
        <w:tc>
          <w:tcPr>
            <w:tcW w:w="6753" w:type="dxa"/>
          </w:tcPr>
          <w:p w14:paraId="21412234" w14:textId="7C5EDF91" w:rsidR="0079369A" w:rsidRPr="005A27E8" w:rsidRDefault="0079369A" w:rsidP="0079369A">
            <w:pPr>
              <w:rPr>
                <w:rFonts w:cstheme="minorHAnsi"/>
                <w:sz w:val="20"/>
                <w:szCs w:val="20"/>
              </w:rPr>
            </w:pPr>
            <w:r w:rsidRPr="005A27E8">
              <w:rPr>
                <w:rFonts w:cstheme="minorHAnsi"/>
                <w:sz w:val="20"/>
                <w:szCs w:val="20"/>
              </w:rPr>
              <w:t>defined as red blood cells with a haemoglobin concentration of less than 28 g/dl) has been shown to detect insufficient marrow iron supply with a fairly good accuracy</w:t>
            </w:r>
          </w:p>
        </w:tc>
      </w:tr>
      <w:tr w:rsidR="0079369A" w14:paraId="7EB11470" w14:textId="77777777" w:rsidTr="005A27E8">
        <w:tc>
          <w:tcPr>
            <w:tcW w:w="2263" w:type="dxa"/>
          </w:tcPr>
          <w:p w14:paraId="0D531641" w14:textId="1CC89230" w:rsidR="0079369A" w:rsidRPr="005A27E8" w:rsidRDefault="0079369A" w:rsidP="0079369A">
            <w:pPr>
              <w:rPr>
                <w:rFonts w:cstheme="minorHAnsi"/>
                <w:sz w:val="20"/>
                <w:szCs w:val="20"/>
              </w:rPr>
            </w:pPr>
            <w:r w:rsidRPr="005A27E8">
              <w:rPr>
                <w:rFonts w:cstheme="minorHAnsi"/>
                <w:sz w:val="20"/>
                <w:szCs w:val="20"/>
              </w:rPr>
              <w:lastRenderedPageBreak/>
              <w:t xml:space="preserve">The reticulocyte haemoglobin content (CHr) </w:t>
            </w:r>
          </w:p>
        </w:tc>
        <w:tc>
          <w:tcPr>
            <w:tcW w:w="6753" w:type="dxa"/>
          </w:tcPr>
          <w:p w14:paraId="47897096" w14:textId="080CDD80" w:rsidR="0079369A" w:rsidRPr="005A27E8" w:rsidRDefault="0079369A" w:rsidP="0079369A">
            <w:pPr>
              <w:rPr>
                <w:rFonts w:cstheme="minorHAnsi"/>
                <w:sz w:val="20"/>
                <w:szCs w:val="20"/>
              </w:rPr>
            </w:pPr>
            <w:r w:rsidRPr="005A27E8">
              <w:rPr>
                <w:rFonts w:cstheme="minorHAnsi"/>
                <w:sz w:val="20"/>
                <w:szCs w:val="20"/>
              </w:rPr>
              <w:t>provides an indirect measure of the functional iron available for new red blood cell production over the previous 3-4 days. Measurement of reticulocyte haemoglobin content in peripheral blood samples is useful for diagnosis of iron deficiency in adults</w:t>
            </w:r>
          </w:p>
        </w:tc>
      </w:tr>
      <w:tr w:rsidR="0079369A" w14:paraId="6E2DF4B9" w14:textId="77777777" w:rsidTr="005A27E8">
        <w:tc>
          <w:tcPr>
            <w:tcW w:w="2263" w:type="dxa"/>
          </w:tcPr>
          <w:p w14:paraId="6A6A06BE" w14:textId="040BF618" w:rsidR="0079369A" w:rsidRPr="005A27E8" w:rsidRDefault="0079369A" w:rsidP="0079369A">
            <w:pPr>
              <w:rPr>
                <w:rFonts w:cstheme="minorHAnsi"/>
                <w:sz w:val="20"/>
                <w:szCs w:val="20"/>
              </w:rPr>
            </w:pPr>
            <w:r w:rsidRPr="005A27E8">
              <w:rPr>
                <w:rFonts w:cstheme="minorHAnsi"/>
                <w:sz w:val="20"/>
                <w:szCs w:val="20"/>
              </w:rPr>
              <w:t>Soluble transferrin factor</w:t>
            </w:r>
          </w:p>
        </w:tc>
        <w:tc>
          <w:tcPr>
            <w:tcW w:w="6753" w:type="dxa"/>
          </w:tcPr>
          <w:p w14:paraId="0091A32F" w14:textId="316093A0" w:rsidR="0079369A" w:rsidRPr="005A27E8" w:rsidRDefault="0079369A" w:rsidP="0079369A">
            <w:pPr>
              <w:rPr>
                <w:rFonts w:cstheme="minorHAnsi"/>
                <w:sz w:val="20"/>
                <w:szCs w:val="20"/>
              </w:rPr>
            </w:pPr>
            <w:r w:rsidRPr="005A27E8">
              <w:rPr>
                <w:rFonts w:cstheme="minorHAnsi"/>
                <w:sz w:val="20"/>
                <w:szCs w:val="20"/>
              </w:rPr>
              <w:t>conventionally refers to the cleaved extracellular portion of transferrin receptor 1 that is released into serum.  Blood testing of the soluble transferrin receptor (sTfR) is used as a measure of functional iron status and the investigation of iron deficiency anaemia.</w:t>
            </w:r>
          </w:p>
        </w:tc>
      </w:tr>
      <w:tr w:rsidR="0079369A" w14:paraId="41964927" w14:textId="77777777" w:rsidTr="005A27E8">
        <w:tc>
          <w:tcPr>
            <w:tcW w:w="2263" w:type="dxa"/>
          </w:tcPr>
          <w:p w14:paraId="639C8648" w14:textId="77777777" w:rsidR="0079369A" w:rsidRPr="005A27E8" w:rsidRDefault="0079369A" w:rsidP="0079369A">
            <w:pPr>
              <w:rPr>
                <w:rFonts w:cstheme="minorHAnsi"/>
                <w:sz w:val="20"/>
                <w:szCs w:val="20"/>
              </w:rPr>
            </w:pPr>
            <w:r w:rsidRPr="005A27E8">
              <w:rPr>
                <w:rFonts w:cstheme="minorHAnsi"/>
                <w:sz w:val="20"/>
                <w:szCs w:val="20"/>
              </w:rPr>
              <w:t xml:space="preserve">Essential documents </w:t>
            </w:r>
          </w:p>
          <w:p w14:paraId="74125551" w14:textId="77777777" w:rsidR="0079369A" w:rsidRPr="005A27E8" w:rsidRDefault="0079369A" w:rsidP="0079369A">
            <w:pPr>
              <w:rPr>
                <w:rFonts w:cstheme="minorHAnsi"/>
                <w:sz w:val="20"/>
                <w:szCs w:val="20"/>
              </w:rPr>
            </w:pPr>
          </w:p>
        </w:tc>
        <w:tc>
          <w:tcPr>
            <w:tcW w:w="6753" w:type="dxa"/>
          </w:tcPr>
          <w:p w14:paraId="7E5FF065" w14:textId="2BD55DAC" w:rsidR="0079369A" w:rsidRPr="005A27E8" w:rsidRDefault="0079369A" w:rsidP="0079369A">
            <w:pPr>
              <w:rPr>
                <w:rFonts w:cstheme="minorHAnsi"/>
                <w:sz w:val="20"/>
                <w:szCs w:val="20"/>
              </w:rPr>
            </w:pPr>
            <w:r w:rsidRPr="005A27E8">
              <w:rPr>
                <w:rFonts w:cstheme="minorHAnsi"/>
                <w:sz w:val="20"/>
                <w:szCs w:val="20"/>
              </w:rPr>
              <w:t xml:space="preserve">Essential documents are “Documents which individually and collectively permit evaluation of the conduct of a study and the quality of the data produced”. </w:t>
            </w:r>
          </w:p>
        </w:tc>
      </w:tr>
      <w:tr w:rsidR="0079369A" w14:paraId="5F24719A" w14:textId="77777777" w:rsidTr="005A27E8">
        <w:tc>
          <w:tcPr>
            <w:tcW w:w="2263" w:type="dxa"/>
          </w:tcPr>
          <w:p w14:paraId="3D813DC0" w14:textId="72F9FA79" w:rsidR="0079369A" w:rsidRPr="005A27E8" w:rsidRDefault="0079369A" w:rsidP="0079369A">
            <w:pPr>
              <w:rPr>
                <w:rFonts w:cstheme="minorHAnsi"/>
                <w:sz w:val="20"/>
                <w:szCs w:val="20"/>
              </w:rPr>
            </w:pPr>
            <w:r w:rsidRPr="005A27E8">
              <w:rPr>
                <w:rFonts w:cstheme="minorHAnsi"/>
                <w:sz w:val="20"/>
                <w:szCs w:val="20"/>
              </w:rPr>
              <w:t xml:space="preserve">Case Report Form (CRF) </w:t>
            </w:r>
          </w:p>
        </w:tc>
        <w:tc>
          <w:tcPr>
            <w:tcW w:w="6753" w:type="dxa"/>
          </w:tcPr>
          <w:p w14:paraId="222ACDC3" w14:textId="63F1EEBB" w:rsidR="0079369A" w:rsidRPr="005A27E8" w:rsidRDefault="0079369A" w:rsidP="0079369A">
            <w:pPr>
              <w:rPr>
                <w:rFonts w:cstheme="minorHAnsi"/>
                <w:sz w:val="20"/>
                <w:szCs w:val="20"/>
              </w:rPr>
            </w:pPr>
            <w:r w:rsidRPr="005A27E8">
              <w:rPr>
                <w:rFonts w:cstheme="minorHAnsi"/>
                <w:sz w:val="20"/>
                <w:szCs w:val="20"/>
              </w:rPr>
              <w:t xml:space="preserve">A paper or electronic data collection document used in human research. It is a tool used to collect data on each study participant. The CRF consists of CRF pages. </w:t>
            </w:r>
          </w:p>
        </w:tc>
      </w:tr>
      <w:tr w:rsidR="0079369A" w14:paraId="0BB0DF70" w14:textId="77777777" w:rsidTr="005A27E8">
        <w:tc>
          <w:tcPr>
            <w:tcW w:w="2263" w:type="dxa"/>
          </w:tcPr>
          <w:p w14:paraId="142710E4" w14:textId="5086911F" w:rsidR="0079369A" w:rsidRPr="005A27E8" w:rsidRDefault="0079369A" w:rsidP="0079369A">
            <w:pPr>
              <w:rPr>
                <w:rFonts w:cstheme="minorHAnsi"/>
                <w:sz w:val="20"/>
                <w:szCs w:val="20"/>
              </w:rPr>
            </w:pPr>
            <w:r w:rsidRPr="005A27E8">
              <w:rPr>
                <w:rFonts w:cstheme="minorHAnsi"/>
                <w:sz w:val="20"/>
                <w:szCs w:val="20"/>
              </w:rPr>
              <w:t xml:space="preserve">Good Clinical Practice (GCP) </w:t>
            </w:r>
          </w:p>
        </w:tc>
        <w:tc>
          <w:tcPr>
            <w:tcW w:w="6753" w:type="dxa"/>
          </w:tcPr>
          <w:p w14:paraId="16E4F5C7" w14:textId="77777777" w:rsidR="0079369A" w:rsidRPr="005A27E8" w:rsidRDefault="0079369A" w:rsidP="0079369A">
            <w:pPr>
              <w:rPr>
                <w:rFonts w:cstheme="minorHAnsi"/>
                <w:sz w:val="20"/>
                <w:szCs w:val="20"/>
              </w:rPr>
            </w:pPr>
            <w:r w:rsidRPr="005A27E8">
              <w:rPr>
                <w:rFonts w:cstheme="minorHAnsi"/>
                <w:sz w:val="20"/>
                <w:szCs w:val="20"/>
              </w:rPr>
              <w:t xml:space="preserve">A standard for the design, conduct, performance, monitoring, auditing, recording, analyses, and reporting of clinical trials that provides assurance that the data and reported results are credible and accurate, and that the rights, integrity, and confidentiality of trial subjects are protected. </w:t>
            </w:r>
          </w:p>
          <w:p w14:paraId="39BFBC8A" w14:textId="77777777" w:rsidR="0079369A" w:rsidRPr="005A27E8" w:rsidRDefault="0079369A" w:rsidP="0079369A">
            <w:pPr>
              <w:rPr>
                <w:rFonts w:cstheme="minorHAnsi"/>
                <w:sz w:val="20"/>
                <w:szCs w:val="20"/>
              </w:rPr>
            </w:pPr>
          </w:p>
        </w:tc>
      </w:tr>
      <w:tr w:rsidR="0079369A" w14:paraId="1112D67D" w14:textId="77777777" w:rsidTr="005A27E8">
        <w:tc>
          <w:tcPr>
            <w:tcW w:w="2263" w:type="dxa"/>
          </w:tcPr>
          <w:p w14:paraId="1B789558" w14:textId="7A9A3DF2" w:rsidR="0079369A" w:rsidRPr="005A27E8" w:rsidRDefault="0079369A" w:rsidP="0079369A">
            <w:pPr>
              <w:rPr>
                <w:rFonts w:cstheme="minorHAnsi"/>
                <w:sz w:val="20"/>
                <w:szCs w:val="20"/>
              </w:rPr>
            </w:pPr>
            <w:r w:rsidRPr="005A27E8">
              <w:rPr>
                <w:rFonts w:cstheme="minorHAnsi"/>
                <w:sz w:val="20"/>
                <w:szCs w:val="20"/>
              </w:rPr>
              <w:t xml:space="preserve">International Conference on Harmonisation (ICH) </w:t>
            </w:r>
          </w:p>
        </w:tc>
        <w:tc>
          <w:tcPr>
            <w:tcW w:w="6753" w:type="dxa"/>
          </w:tcPr>
          <w:p w14:paraId="7C0619A5" w14:textId="2AF45AEF" w:rsidR="0079369A" w:rsidRPr="005A27E8" w:rsidRDefault="0079369A" w:rsidP="0079369A">
            <w:pPr>
              <w:rPr>
                <w:rFonts w:cstheme="minorHAnsi"/>
                <w:sz w:val="20"/>
                <w:szCs w:val="20"/>
              </w:rPr>
            </w:pPr>
            <w:r w:rsidRPr="005A27E8">
              <w:rPr>
                <w:rFonts w:cstheme="minorHAnsi"/>
                <w:sz w:val="20"/>
                <w:szCs w:val="20"/>
              </w:rPr>
              <w:t xml:space="preserve">International Conference on Harmonisation of Technical Requirements for Registration of Pharmaceuticals for Human Use is a joint initiative involving both regulators and research-based industry focusing on the technical requirements for medicinal products containing new drugs. </w:t>
            </w:r>
          </w:p>
        </w:tc>
      </w:tr>
      <w:tr w:rsidR="0079369A" w14:paraId="065C4D17" w14:textId="77777777" w:rsidTr="005A27E8">
        <w:tc>
          <w:tcPr>
            <w:tcW w:w="2263" w:type="dxa"/>
          </w:tcPr>
          <w:p w14:paraId="38E49719" w14:textId="77777777" w:rsidR="0079369A" w:rsidRPr="005A27E8" w:rsidRDefault="0079369A" w:rsidP="0079369A">
            <w:pPr>
              <w:rPr>
                <w:rFonts w:cstheme="minorHAnsi"/>
                <w:sz w:val="20"/>
                <w:szCs w:val="20"/>
              </w:rPr>
            </w:pPr>
            <w:r w:rsidRPr="005A27E8">
              <w:rPr>
                <w:rFonts w:cstheme="minorHAnsi"/>
                <w:sz w:val="20"/>
                <w:szCs w:val="20"/>
              </w:rPr>
              <w:t xml:space="preserve">Investigator  </w:t>
            </w:r>
          </w:p>
          <w:p w14:paraId="1ABB4384" w14:textId="77777777" w:rsidR="0079369A" w:rsidRPr="005A27E8" w:rsidRDefault="0079369A" w:rsidP="0079369A">
            <w:pPr>
              <w:rPr>
                <w:rFonts w:cstheme="minorHAnsi"/>
                <w:sz w:val="20"/>
                <w:szCs w:val="20"/>
              </w:rPr>
            </w:pPr>
          </w:p>
        </w:tc>
        <w:tc>
          <w:tcPr>
            <w:tcW w:w="6753" w:type="dxa"/>
          </w:tcPr>
          <w:p w14:paraId="022B53A2" w14:textId="77777777" w:rsidR="0079369A" w:rsidRPr="005A27E8" w:rsidRDefault="0079369A" w:rsidP="0079369A">
            <w:pPr>
              <w:rPr>
                <w:rFonts w:cstheme="minorHAnsi"/>
                <w:sz w:val="20"/>
                <w:szCs w:val="20"/>
              </w:rPr>
            </w:pPr>
            <w:r w:rsidRPr="005A27E8">
              <w:rPr>
                <w:rFonts w:cstheme="minorHAnsi"/>
                <w:sz w:val="20"/>
                <w:szCs w:val="20"/>
              </w:rPr>
              <w:t xml:space="preserve">An individual responsible for the conduct of a study, ensuring that the study complies with GCP guidelines.  </w:t>
            </w:r>
          </w:p>
          <w:p w14:paraId="53342B4B" w14:textId="77777777" w:rsidR="0079369A" w:rsidRPr="005A27E8" w:rsidRDefault="0079369A" w:rsidP="0079369A">
            <w:pPr>
              <w:rPr>
                <w:rFonts w:cstheme="minorHAnsi"/>
                <w:sz w:val="20"/>
                <w:szCs w:val="20"/>
              </w:rPr>
            </w:pPr>
            <w:r w:rsidRPr="005A27E8">
              <w:rPr>
                <w:rFonts w:cstheme="minorHAnsi"/>
                <w:sz w:val="20"/>
                <w:szCs w:val="20"/>
              </w:rPr>
              <w:t xml:space="preserve">• If a study is conducted by a team of individuals at a study site, the investigator is the responsible leader of the team and may be called the Chief Investigator (CI). In this instance they may delegate tasks to other team members. </w:t>
            </w:r>
          </w:p>
          <w:p w14:paraId="1D19EB15" w14:textId="136DB3FE" w:rsidR="0079369A" w:rsidRPr="005A27E8" w:rsidRDefault="0079369A" w:rsidP="0079369A">
            <w:pPr>
              <w:rPr>
                <w:rFonts w:cstheme="minorHAnsi"/>
                <w:sz w:val="20"/>
                <w:szCs w:val="20"/>
              </w:rPr>
            </w:pPr>
            <w:r w:rsidRPr="005A27E8">
              <w:rPr>
                <w:rFonts w:cstheme="minorHAnsi"/>
                <w:sz w:val="20"/>
                <w:szCs w:val="20"/>
              </w:rPr>
              <w:t>• If a study is conducted at more than one study site, the Investigator taking overall responsibility for the study and for the coordination across all sites is known as the Chief Investigator (CI); the Principal Investigator at each site will retain responsibility for the conduct of the study at their site</w:t>
            </w:r>
          </w:p>
        </w:tc>
      </w:tr>
      <w:tr w:rsidR="0079369A" w14:paraId="1F8824E8" w14:textId="77777777" w:rsidTr="005A27E8">
        <w:tc>
          <w:tcPr>
            <w:tcW w:w="2263" w:type="dxa"/>
          </w:tcPr>
          <w:p w14:paraId="0F13D362" w14:textId="77777777" w:rsidR="0079369A" w:rsidRPr="005A27E8" w:rsidRDefault="0079369A" w:rsidP="0079369A">
            <w:pPr>
              <w:rPr>
                <w:rFonts w:cstheme="minorHAnsi"/>
                <w:sz w:val="20"/>
                <w:szCs w:val="20"/>
              </w:rPr>
            </w:pPr>
            <w:r w:rsidRPr="005A27E8">
              <w:rPr>
                <w:rFonts w:cstheme="minorHAnsi"/>
                <w:sz w:val="20"/>
                <w:szCs w:val="20"/>
              </w:rPr>
              <w:t xml:space="preserve">Menzies  </w:t>
            </w:r>
          </w:p>
          <w:p w14:paraId="1E061146" w14:textId="77777777" w:rsidR="0079369A" w:rsidRPr="005A27E8" w:rsidRDefault="0079369A" w:rsidP="0079369A">
            <w:pPr>
              <w:rPr>
                <w:rFonts w:cstheme="minorHAnsi"/>
                <w:sz w:val="20"/>
                <w:szCs w:val="20"/>
              </w:rPr>
            </w:pPr>
          </w:p>
        </w:tc>
        <w:tc>
          <w:tcPr>
            <w:tcW w:w="6753" w:type="dxa"/>
          </w:tcPr>
          <w:p w14:paraId="69D15A75" w14:textId="229461C4" w:rsidR="0079369A" w:rsidRPr="005A27E8" w:rsidRDefault="0079369A" w:rsidP="0079369A">
            <w:pPr>
              <w:rPr>
                <w:rFonts w:cstheme="minorHAnsi"/>
                <w:sz w:val="20"/>
                <w:szCs w:val="20"/>
              </w:rPr>
            </w:pPr>
            <w:r w:rsidRPr="005A27E8">
              <w:rPr>
                <w:rFonts w:cstheme="minorHAnsi"/>
                <w:sz w:val="20"/>
                <w:szCs w:val="20"/>
              </w:rPr>
              <w:t>This term is used to encompass all staff from Menzies School of Health Research</w:t>
            </w:r>
          </w:p>
        </w:tc>
      </w:tr>
      <w:tr w:rsidR="0079369A" w14:paraId="01239E22" w14:textId="77777777" w:rsidTr="005A27E8">
        <w:tc>
          <w:tcPr>
            <w:tcW w:w="2263" w:type="dxa"/>
          </w:tcPr>
          <w:p w14:paraId="44FC890F" w14:textId="51ED3B00" w:rsidR="0079369A" w:rsidRPr="005A27E8" w:rsidRDefault="0079369A" w:rsidP="0079369A">
            <w:pPr>
              <w:rPr>
                <w:rFonts w:cstheme="minorHAnsi"/>
                <w:sz w:val="20"/>
                <w:szCs w:val="20"/>
              </w:rPr>
            </w:pPr>
            <w:r w:rsidRPr="005A27E8">
              <w:rPr>
                <w:rFonts w:cstheme="minorHAnsi"/>
                <w:sz w:val="20"/>
                <w:szCs w:val="20"/>
              </w:rPr>
              <w:t xml:space="preserve">Standard Operating Procedure (SOP) </w:t>
            </w:r>
          </w:p>
        </w:tc>
        <w:tc>
          <w:tcPr>
            <w:tcW w:w="6753" w:type="dxa"/>
          </w:tcPr>
          <w:p w14:paraId="7A2EE2DC" w14:textId="77777777" w:rsidR="0079369A" w:rsidRPr="005A27E8" w:rsidRDefault="0079369A" w:rsidP="0079369A">
            <w:pPr>
              <w:rPr>
                <w:rFonts w:cstheme="minorHAnsi"/>
                <w:sz w:val="20"/>
                <w:szCs w:val="20"/>
              </w:rPr>
            </w:pPr>
            <w:r w:rsidRPr="005A27E8">
              <w:rPr>
                <w:rFonts w:cstheme="minorHAnsi"/>
                <w:sz w:val="20"/>
                <w:szCs w:val="20"/>
              </w:rPr>
              <w:t xml:space="preserve">Detailed, written instructions to achieve uniformity of the performance of a specific function. </w:t>
            </w:r>
          </w:p>
          <w:p w14:paraId="2722E7CE" w14:textId="77777777" w:rsidR="0079369A" w:rsidRPr="005A27E8" w:rsidRDefault="0079369A" w:rsidP="0079369A">
            <w:pPr>
              <w:rPr>
                <w:rFonts w:cstheme="minorHAnsi"/>
                <w:sz w:val="20"/>
                <w:szCs w:val="20"/>
              </w:rPr>
            </w:pPr>
          </w:p>
        </w:tc>
      </w:tr>
    </w:tbl>
    <w:p w14:paraId="70CA73E3" w14:textId="55650066" w:rsidR="00B50E7F" w:rsidRDefault="00E9224D" w:rsidP="00E9224D">
      <w:pPr>
        <w:pStyle w:val="Heading1"/>
        <w:rPr>
          <w:rFonts w:ascii="Times New Roman" w:hAnsi="Times New Roman" w:cs="Times New Roman"/>
          <w:b/>
          <w:bCs/>
          <w:color w:val="auto"/>
        </w:rPr>
      </w:pPr>
      <w:bookmarkStart w:id="26" w:name="_Toc78547787"/>
      <w:bookmarkStart w:id="27" w:name="_Toc78547789"/>
      <w:bookmarkStart w:id="28" w:name="_Toc78547791"/>
      <w:bookmarkStart w:id="29" w:name="_Toc78547792"/>
      <w:bookmarkStart w:id="30" w:name="_Toc78547793"/>
      <w:bookmarkStart w:id="31" w:name="_Toc78547795"/>
      <w:bookmarkStart w:id="32" w:name="_Toc78547796"/>
      <w:bookmarkStart w:id="33" w:name="_Toc78547797"/>
      <w:bookmarkStart w:id="34" w:name="_Toc78547802"/>
      <w:bookmarkStart w:id="35" w:name="_Toc78547804"/>
      <w:bookmarkStart w:id="36" w:name="_Toc78547805"/>
      <w:bookmarkStart w:id="37" w:name="_Toc78547806"/>
      <w:bookmarkStart w:id="38" w:name="_Toc78547807"/>
      <w:bookmarkStart w:id="39" w:name="_Toc78547808"/>
      <w:bookmarkStart w:id="40" w:name="_Toc78547811"/>
      <w:bookmarkStart w:id="41" w:name="_Toc78547813"/>
      <w:bookmarkStart w:id="42" w:name="_Toc78547814"/>
      <w:bookmarkStart w:id="43" w:name="_Toc78547815"/>
      <w:bookmarkStart w:id="44" w:name="_Toc7864219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9224D">
        <w:rPr>
          <w:rFonts w:ascii="Times New Roman" w:hAnsi="Times New Roman" w:cs="Times New Roman"/>
          <w:b/>
          <w:bCs/>
          <w:color w:val="auto"/>
        </w:rPr>
        <w:t>ABBREVIATIONS</w:t>
      </w:r>
      <w:bookmarkEnd w:id="44"/>
    </w:p>
    <w:tbl>
      <w:tblPr>
        <w:tblStyle w:val="TableGrid"/>
        <w:tblW w:w="0" w:type="auto"/>
        <w:tblLook w:val="04A0" w:firstRow="1" w:lastRow="0" w:firstColumn="1" w:lastColumn="0" w:noHBand="0" w:noVBand="1"/>
      </w:tblPr>
      <w:tblGrid>
        <w:gridCol w:w="1129"/>
        <w:gridCol w:w="7887"/>
      </w:tblGrid>
      <w:tr w:rsidR="0079369A" w14:paraId="32CFBD8A" w14:textId="77777777" w:rsidTr="005A27E8">
        <w:tc>
          <w:tcPr>
            <w:tcW w:w="1129" w:type="dxa"/>
          </w:tcPr>
          <w:p w14:paraId="5EA18ED7" w14:textId="6F054A08" w:rsidR="0079369A" w:rsidRDefault="0079369A" w:rsidP="0079369A">
            <w:r>
              <w:rPr>
                <w:rFonts w:ascii="Times New Roman" w:hAnsi="Times New Roman" w:cs="Times New Roman"/>
                <w:sz w:val="24"/>
                <w:szCs w:val="24"/>
              </w:rPr>
              <w:t>CRF</w:t>
            </w:r>
          </w:p>
        </w:tc>
        <w:tc>
          <w:tcPr>
            <w:tcW w:w="7887" w:type="dxa"/>
          </w:tcPr>
          <w:p w14:paraId="76F1BC3F" w14:textId="75BF2858" w:rsidR="0079369A" w:rsidRDefault="0079369A" w:rsidP="0079369A">
            <w:r>
              <w:rPr>
                <w:rFonts w:ascii="Times New Roman" w:hAnsi="Times New Roman" w:cs="Times New Roman"/>
                <w:sz w:val="24"/>
                <w:szCs w:val="24"/>
              </w:rPr>
              <w:t>Case report form</w:t>
            </w:r>
          </w:p>
        </w:tc>
      </w:tr>
      <w:tr w:rsidR="0079369A" w14:paraId="0FFB3029" w14:textId="77777777" w:rsidTr="005A27E8">
        <w:tc>
          <w:tcPr>
            <w:tcW w:w="1129" w:type="dxa"/>
          </w:tcPr>
          <w:p w14:paraId="66A72C53" w14:textId="2E2104F5" w:rsidR="0079369A" w:rsidRDefault="0079369A" w:rsidP="0079369A">
            <w:r>
              <w:rPr>
                <w:rFonts w:ascii="Times New Roman" w:hAnsi="Times New Roman" w:cs="Times New Roman"/>
                <w:sz w:val="24"/>
                <w:szCs w:val="24"/>
              </w:rPr>
              <w:t>ESKD</w:t>
            </w:r>
          </w:p>
        </w:tc>
        <w:tc>
          <w:tcPr>
            <w:tcW w:w="7887" w:type="dxa"/>
          </w:tcPr>
          <w:p w14:paraId="365C5A26" w14:textId="064011F1" w:rsidR="0079369A" w:rsidRDefault="0079369A" w:rsidP="0079369A">
            <w:r>
              <w:rPr>
                <w:rFonts w:ascii="Times New Roman" w:hAnsi="Times New Roman" w:cs="Times New Roman"/>
                <w:sz w:val="24"/>
                <w:szCs w:val="24"/>
              </w:rPr>
              <w:t>End stage kidney disease</w:t>
            </w:r>
          </w:p>
        </w:tc>
      </w:tr>
      <w:tr w:rsidR="0079369A" w14:paraId="2794F354" w14:textId="77777777" w:rsidTr="005A27E8">
        <w:tc>
          <w:tcPr>
            <w:tcW w:w="1129" w:type="dxa"/>
          </w:tcPr>
          <w:p w14:paraId="32734BE5" w14:textId="0874E45C" w:rsidR="0079369A" w:rsidRDefault="0079369A" w:rsidP="0079369A">
            <w:r w:rsidRPr="00170308">
              <w:rPr>
                <w:rFonts w:ascii="Times New Roman" w:hAnsi="Times New Roman" w:cs="Times New Roman"/>
                <w:sz w:val="24"/>
                <w:szCs w:val="24"/>
              </w:rPr>
              <w:t>TSAT</w:t>
            </w:r>
          </w:p>
        </w:tc>
        <w:tc>
          <w:tcPr>
            <w:tcW w:w="7887" w:type="dxa"/>
          </w:tcPr>
          <w:p w14:paraId="0C33501C" w14:textId="219F7A8B" w:rsidR="0079369A" w:rsidRDefault="0079369A" w:rsidP="0079369A">
            <w:r>
              <w:rPr>
                <w:rFonts w:ascii="Times New Roman" w:hAnsi="Times New Roman" w:cs="Times New Roman"/>
                <w:sz w:val="24"/>
                <w:szCs w:val="24"/>
              </w:rPr>
              <w:t>Transferrin saturation</w:t>
            </w:r>
          </w:p>
        </w:tc>
      </w:tr>
      <w:tr w:rsidR="0079369A" w14:paraId="5594018E" w14:textId="77777777" w:rsidTr="005A27E8">
        <w:tc>
          <w:tcPr>
            <w:tcW w:w="1129" w:type="dxa"/>
          </w:tcPr>
          <w:p w14:paraId="184796FD" w14:textId="059D3B6A" w:rsidR="0079369A" w:rsidRDefault="0079369A" w:rsidP="0079369A">
            <w:r>
              <w:rPr>
                <w:rFonts w:ascii="Times New Roman" w:hAnsi="Times New Roman" w:cs="Times New Roman"/>
                <w:sz w:val="24"/>
                <w:szCs w:val="24"/>
              </w:rPr>
              <w:t>Hb</w:t>
            </w:r>
          </w:p>
        </w:tc>
        <w:tc>
          <w:tcPr>
            <w:tcW w:w="7887" w:type="dxa"/>
          </w:tcPr>
          <w:p w14:paraId="0D78279A" w14:textId="667BAAA8" w:rsidR="0079369A" w:rsidRDefault="0079369A" w:rsidP="0079369A">
            <w:r>
              <w:rPr>
                <w:rFonts w:ascii="Times New Roman" w:hAnsi="Times New Roman" w:cs="Times New Roman"/>
                <w:sz w:val="24"/>
                <w:szCs w:val="24"/>
              </w:rPr>
              <w:t>Haemoglobin</w:t>
            </w:r>
          </w:p>
        </w:tc>
      </w:tr>
      <w:tr w:rsidR="0079369A" w14:paraId="10B0A0AC" w14:textId="77777777" w:rsidTr="005A27E8">
        <w:tc>
          <w:tcPr>
            <w:tcW w:w="1129" w:type="dxa"/>
          </w:tcPr>
          <w:p w14:paraId="2A0C90C9" w14:textId="36C66539" w:rsidR="0079369A" w:rsidRDefault="0079369A" w:rsidP="0079369A">
            <w:r>
              <w:rPr>
                <w:rFonts w:ascii="Times New Roman" w:hAnsi="Times New Roman" w:cs="Times New Roman"/>
                <w:sz w:val="24"/>
                <w:szCs w:val="24"/>
              </w:rPr>
              <w:t>FBC</w:t>
            </w:r>
          </w:p>
        </w:tc>
        <w:tc>
          <w:tcPr>
            <w:tcW w:w="7887" w:type="dxa"/>
          </w:tcPr>
          <w:p w14:paraId="3F1B2D96" w14:textId="7786BF7D" w:rsidR="0079369A" w:rsidRDefault="0079369A" w:rsidP="0079369A">
            <w:r>
              <w:rPr>
                <w:rFonts w:ascii="Times New Roman" w:hAnsi="Times New Roman" w:cs="Times New Roman"/>
                <w:sz w:val="24"/>
                <w:szCs w:val="24"/>
              </w:rPr>
              <w:t>Full blood count</w:t>
            </w:r>
          </w:p>
        </w:tc>
      </w:tr>
      <w:tr w:rsidR="0079369A" w14:paraId="5CB913FE" w14:textId="77777777" w:rsidTr="005A27E8">
        <w:tc>
          <w:tcPr>
            <w:tcW w:w="1129" w:type="dxa"/>
          </w:tcPr>
          <w:p w14:paraId="63109D68" w14:textId="76735343" w:rsidR="0079369A" w:rsidRDefault="0079369A" w:rsidP="0079369A">
            <w:r>
              <w:rPr>
                <w:rFonts w:ascii="Times New Roman" w:hAnsi="Times New Roman" w:cs="Times New Roman"/>
                <w:sz w:val="24"/>
                <w:szCs w:val="24"/>
              </w:rPr>
              <w:t>LTF</w:t>
            </w:r>
          </w:p>
        </w:tc>
        <w:tc>
          <w:tcPr>
            <w:tcW w:w="7887" w:type="dxa"/>
          </w:tcPr>
          <w:p w14:paraId="0F737E18" w14:textId="6F2C86C1" w:rsidR="0079369A" w:rsidRDefault="0079369A" w:rsidP="0079369A">
            <w:r>
              <w:rPr>
                <w:rFonts w:ascii="Times New Roman" w:hAnsi="Times New Roman" w:cs="Times New Roman"/>
                <w:sz w:val="24"/>
                <w:szCs w:val="24"/>
              </w:rPr>
              <w:t>Liver function tests</w:t>
            </w:r>
          </w:p>
        </w:tc>
      </w:tr>
      <w:tr w:rsidR="0079369A" w14:paraId="625F2B71" w14:textId="77777777" w:rsidTr="005A27E8">
        <w:tc>
          <w:tcPr>
            <w:tcW w:w="1129" w:type="dxa"/>
          </w:tcPr>
          <w:p w14:paraId="4340D6BB" w14:textId="0052541B" w:rsidR="0079369A" w:rsidRDefault="0079369A" w:rsidP="0079369A">
            <w:proofErr w:type="spellStart"/>
            <w:r>
              <w:rPr>
                <w:rFonts w:ascii="Times New Roman" w:hAnsi="Times New Roman" w:cs="Times New Roman"/>
                <w:sz w:val="24"/>
                <w:szCs w:val="24"/>
              </w:rPr>
              <w:t>Chr</w:t>
            </w:r>
            <w:proofErr w:type="spellEnd"/>
          </w:p>
        </w:tc>
        <w:tc>
          <w:tcPr>
            <w:tcW w:w="7887" w:type="dxa"/>
          </w:tcPr>
          <w:p w14:paraId="297AAD82" w14:textId="056F80ED" w:rsidR="0079369A" w:rsidRDefault="0079369A" w:rsidP="0079369A">
            <w:r>
              <w:rPr>
                <w:rFonts w:ascii="Times New Roman" w:hAnsi="Times New Roman" w:cs="Times New Roman"/>
                <w:sz w:val="24"/>
                <w:szCs w:val="24"/>
              </w:rPr>
              <w:t>reticulocyte haemoglobin content</w:t>
            </w:r>
          </w:p>
        </w:tc>
      </w:tr>
      <w:tr w:rsidR="0079369A" w14:paraId="6E9A72FC" w14:textId="77777777" w:rsidTr="005A27E8">
        <w:tc>
          <w:tcPr>
            <w:tcW w:w="1129" w:type="dxa"/>
          </w:tcPr>
          <w:p w14:paraId="7812785F" w14:textId="0CC89607" w:rsidR="0079369A" w:rsidRDefault="0079369A" w:rsidP="0079369A">
            <w:r>
              <w:rPr>
                <w:rFonts w:ascii="Times New Roman" w:hAnsi="Times New Roman" w:cs="Times New Roman"/>
                <w:sz w:val="24"/>
                <w:szCs w:val="24"/>
              </w:rPr>
              <w:t>PHRC</w:t>
            </w:r>
          </w:p>
        </w:tc>
        <w:tc>
          <w:tcPr>
            <w:tcW w:w="7887" w:type="dxa"/>
          </w:tcPr>
          <w:p w14:paraId="77A0CB0C" w14:textId="27A8CDEE" w:rsidR="0079369A" w:rsidRDefault="0079369A" w:rsidP="0079369A">
            <w:r>
              <w:rPr>
                <w:rFonts w:ascii="Times New Roman" w:hAnsi="Times New Roman" w:cs="Times New Roman"/>
                <w:sz w:val="24"/>
                <w:szCs w:val="24"/>
              </w:rPr>
              <w:t>Percentage hypochromic red cells</w:t>
            </w:r>
          </w:p>
        </w:tc>
      </w:tr>
      <w:tr w:rsidR="0079369A" w14:paraId="0A08CF67" w14:textId="77777777" w:rsidTr="0079369A">
        <w:tc>
          <w:tcPr>
            <w:tcW w:w="1129" w:type="dxa"/>
          </w:tcPr>
          <w:p w14:paraId="4677FED5" w14:textId="3A24CD06" w:rsidR="0079369A" w:rsidRDefault="0079369A" w:rsidP="0079369A">
            <w:pPr>
              <w:rPr>
                <w:rFonts w:ascii="Times New Roman" w:hAnsi="Times New Roman" w:cs="Times New Roman"/>
                <w:sz w:val="24"/>
                <w:szCs w:val="24"/>
              </w:rPr>
            </w:pPr>
            <w:r>
              <w:rPr>
                <w:rFonts w:ascii="Times New Roman" w:hAnsi="Times New Roman" w:cs="Times New Roman"/>
                <w:sz w:val="24"/>
                <w:szCs w:val="24"/>
              </w:rPr>
              <w:t>IL-6</w:t>
            </w:r>
          </w:p>
        </w:tc>
        <w:tc>
          <w:tcPr>
            <w:tcW w:w="7887" w:type="dxa"/>
          </w:tcPr>
          <w:p w14:paraId="0477FBF0" w14:textId="2578A6C0" w:rsidR="0079369A" w:rsidRDefault="0079369A" w:rsidP="0079369A">
            <w:pPr>
              <w:rPr>
                <w:rFonts w:ascii="Times New Roman" w:hAnsi="Times New Roman" w:cs="Times New Roman"/>
                <w:sz w:val="24"/>
                <w:szCs w:val="24"/>
              </w:rPr>
            </w:pPr>
            <w:r>
              <w:rPr>
                <w:rFonts w:ascii="Times New Roman" w:hAnsi="Times New Roman" w:cs="Times New Roman"/>
                <w:sz w:val="24"/>
                <w:szCs w:val="24"/>
              </w:rPr>
              <w:t>interleukin 6</w:t>
            </w:r>
          </w:p>
        </w:tc>
      </w:tr>
      <w:tr w:rsidR="0079369A" w14:paraId="63C0E502" w14:textId="77777777" w:rsidTr="0079369A">
        <w:tc>
          <w:tcPr>
            <w:tcW w:w="1129" w:type="dxa"/>
          </w:tcPr>
          <w:p w14:paraId="3C20B133" w14:textId="783C6264" w:rsidR="0079369A" w:rsidRDefault="0079369A" w:rsidP="0079369A">
            <w:pPr>
              <w:rPr>
                <w:rFonts w:ascii="Times New Roman" w:hAnsi="Times New Roman" w:cs="Times New Roman"/>
                <w:sz w:val="24"/>
                <w:szCs w:val="24"/>
              </w:rPr>
            </w:pPr>
            <w:r>
              <w:rPr>
                <w:rFonts w:ascii="Times New Roman" w:hAnsi="Times New Roman" w:cs="Times New Roman"/>
                <w:sz w:val="24"/>
                <w:szCs w:val="24"/>
              </w:rPr>
              <w:t>IL-1</w:t>
            </w:r>
          </w:p>
        </w:tc>
        <w:tc>
          <w:tcPr>
            <w:tcW w:w="7887" w:type="dxa"/>
          </w:tcPr>
          <w:p w14:paraId="4D3ACC6A" w14:textId="7BF517C8" w:rsidR="0079369A" w:rsidRDefault="0079369A" w:rsidP="0079369A">
            <w:pPr>
              <w:rPr>
                <w:rFonts w:ascii="Times New Roman" w:hAnsi="Times New Roman" w:cs="Times New Roman"/>
                <w:sz w:val="24"/>
                <w:szCs w:val="24"/>
              </w:rPr>
            </w:pPr>
            <w:r>
              <w:rPr>
                <w:rFonts w:ascii="Times New Roman" w:hAnsi="Times New Roman" w:cs="Times New Roman"/>
                <w:sz w:val="24"/>
                <w:szCs w:val="24"/>
              </w:rPr>
              <w:t>interleukin-1</w:t>
            </w:r>
          </w:p>
        </w:tc>
      </w:tr>
      <w:tr w:rsidR="0079369A" w14:paraId="23557A3E" w14:textId="77777777" w:rsidTr="0079369A">
        <w:tc>
          <w:tcPr>
            <w:tcW w:w="1129" w:type="dxa"/>
          </w:tcPr>
          <w:p w14:paraId="1CB2EFC2" w14:textId="61FC8267" w:rsidR="0079369A" w:rsidRDefault="0079369A" w:rsidP="0079369A">
            <w:pPr>
              <w:rPr>
                <w:rFonts w:ascii="Times New Roman" w:hAnsi="Times New Roman" w:cs="Times New Roman"/>
                <w:sz w:val="24"/>
                <w:szCs w:val="24"/>
              </w:rPr>
            </w:pPr>
            <w:r>
              <w:rPr>
                <w:rFonts w:ascii="Times New Roman" w:hAnsi="Times New Roman" w:cs="Times New Roman"/>
                <w:sz w:val="24"/>
                <w:szCs w:val="24"/>
              </w:rPr>
              <w:t>TNF</w:t>
            </w:r>
          </w:p>
        </w:tc>
        <w:tc>
          <w:tcPr>
            <w:tcW w:w="7887" w:type="dxa"/>
          </w:tcPr>
          <w:p w14:paraId="17A4AB8A" w14:textId="4E3BD785" w:rsidR="0079369A" w:rsidRDefault="0079369A" w:rsidP="0079369A">
            <w:pPr>
              <w:rPr>
                <w:rFonts w:ascii="Times New Roman" w:hAnsi="Times New Roman" w:cs="Times New Roman"/>
                <w:sz w:val="24"/>
                <w:szCs w:val="24"/>
              </w:rPr>
            </w:pPr>
            <w:r>
              <w:rPr>
                <w:rFonts w:ascii="Times New Roman" w:hAnsi="Times New Roman" w:cs="Times New Roman"/>
                <w:sz w:val="24"/>
                <w:szCs w:val="24"/>
              </w:rPr>
              <w:t>Tumour necrosis factor</w:t>
            </w:r>
          </w:p>
        </w:tc>
      </w:tr>
      <w:tr w:rsidR="0079369A" w14:paraId="58CBB63C" w14:textId="77777777" w:rsidTr="0079369A">
        <w:tc>
          <w:tcPr>
            <w:tcW w:w="1129" w:type="dxa"/>
          </w:tcPr>
          <w:p w14:paraId="0691B0F5" w14:textId="69DC41AA" w:rsidR="0079369A" w:rsidRDefault="0079369A" w:rsidP="0079369A">
            <w:pPr>
              <w:rPr>
                <w:rFonts w:ascii="Times New Roman" w:hAnsi="Times New Roman" w:cs="Times New Roman"/>
                <w:sz w:val="24"/>
                <w:szCs w:val="24"/>
              </w:rPr>
            </w:pPr>
            <w:r>
              <w:rPr>
                <w:rFonts w:ascii="Times New Roman" w:hAnsi="Times New Roman" w:cs="Times New Roman"/>
                <w:sz w:val="24"/>
                <w:szCs w:val="24"/>
              </w:rPr>
              <w:t>sTfR</w:t>
            </w:r>
          </w:p>
        </w:tc>
        <w:tc>
          <w:tcPr>
            <w:tcW w:w="7887" w:type="dxa"/>
          </w:tcPr>
          <w:p w14:paraId="1E3E583C" w14:textId="41761FC4" w:rsidR="0079369A" w:rsidRDefault="0079369A" w:rsidP="0079369A">
            <w:pPr>
              <w:rPr>
                <w:rFonts w:ascii="Times New Roman" w:hAnsi="Times New Roman" w:cs="Times New Roman"/>
                <w:sz w:val="24"/>
                <w:szCs w:val="24"/>
              </w:rPr>
            </w:pPr>
            <w:r>
              <w:rPr>
                <w:rFonts w:ascii="Times New Roman" w:hAnsi="Times New Roman" w:cs="Times New Roman"/>
                <w:sz w:val="24"/>
                <w:szCs w:val="24"/>
              </w:rPr>
              <w:t>Soluble transfer factor</w:t>
            </w:r>
          </w:p>
        </w:tc>
      </w:tr>
      <w:tr w:rsidR="0079369A" w14:paraId="61B451D6" w14:textId="77777777" w:rsidTr="0079369A">
        <w:tc>
          <w:tcPr>
            <w:tcW w:w="1129" w:type="dxa"/>
          </w:tcPr>
          <w:p w14:paraId="36BE6C12" w14:textId="38BCEFA6" w:rsidR="0079369A" w:rsidRDefault="0079369A" w:rsidP="0079369A">
            <w:pPr>
              <w:rPr>
                <w:rFonts w:ascii="Times New Roman" w:hAnsi="Times New Roman" w:cs="Times New Roman"/>
                <w:sz w:val="24"/>
                <w:szCs w:val="24"/>
              </w:rPr>
            </w:pPr>
            <w:r>
              <w:rPr>
                <w:rFonts w:ascii="Times New Roman" w:hAnsi="Times New Roman" w:cs="Times New Roman"/>
                <w:sz w:val="24"/>
                <w:szCs w:val="24"/>
              </w:rPr>
              <w:t>TFT</w:t>
            </w:r>
          </w:p>
        </w:tc>
        <w:tc>
          <w:tcPr>
            <w:tcW w:w="7887" w:type="dxa"/>
          </w:tcPr>
          <w:p w14:paraId="4244BA85" w14:textId="1C30A69F" w:rsidR="0079369A" w:rsidRDefault="0079369A" w:rsidP="0079369A">
            <w:pPr>
              <w:rPr>
                <w:rFonts w:ascii="Times New Roman" w:hAnsi="Times New Roman" w:cs="Times New Roman"/>
                <w:sz w:val="24"/>
                <w:szCs w:val="24"/>
              </w:rPr>
            </w:pPr>
            <w:r>
              <w:rPr>
                <w:rFonts w:ascii="Times New Roman" w:hAnsi="Times New Roman" w:cs="Times New Roman"/>
                <w:sz w:val="24"/>
                <w:szCs w:val="24"/>
              </w:rPr>
              <w:t>Thyroid function test</w:t>
            </w:r>
          </w:p>
        </w:tc>
      </w:tr>
    </w:tbl>
    <w:p w14:paraId="18816A1F" w14:textId="6EDEEC88" w:rsidR="007F2C15" w:rsidRPr="00E9224D" w:rsidRDefault="00726F1A" w:rsidP="00B777AC">
      <w:pPr>
        <w:tabs>
          <w:tab w:val="left" w:pos="2780"/>
        </w:tabs>
        <w:rPr>
          <w:rFonts w:ascii="Times New Roman" w:hAnsi="Times New Roman" w:cs="Times New Roman"/>
          <w:b/>
          <w:bCs/>
        </w:rPr>
      </w:pPr>
      <w:r w:rsidRPr="00B777AC">
        <w:rPr>
          <w:rFonts w:ascii="Times New Roman" w:hAnsi="Times New Roman" w:cs="Times New Roman"/>
          <w:sz w:val="24"/>
          <w:szCs w:val="24"/>
        </w:rPr>
        <w:br w:type="page"/>
      </w:r>
      <w:r w:rsidR="007F2C15" w:rsidRPr="00E9224D">
        <w:rPr>
          <w:rFonts w:ascii="Times New Roman" w:hAnsi="Times New Roman" w:cs="Times New Roman"/>
          <w:b/>
          <w:bCs/>
        </w:rPr>
        <w:lastRenderedPageBreak/>
        <w:t xml:space="preserve"> </w:t>
      </w:r>
      <w:r w:rsidR="003C38A4" w:rsidRPr="00E9224D">
        <w:rPr>
          <w:rFonts w:ascii="Times New Roman" w:hAnsi="Times New Roman" w:cs="Times New Roman"/>
          <w:b/>
          <w:bCs/>
        </w:rPr>
        <w:t xml:space="preserve">INFERR </w:t>
      </w:r>
      <w:r w:rsidR="00127A22" w:rsidRPr="00E9224D">
        <w:rPr>
          <w:rFonts w:ascii="Times New Roman" w:hAnsi="Times New Roman" w:cs="Times New Roman"/>
          <w:b/>
          <w:bCs/>
        </w:rPr>
        <w:t xml:space="preserve">Clinical Trial </w:t>
      </w:r>
      <w:r w:rsidR="003C38A4" w:rsidRPr="00E9224D">
        <w:rPr>
          <w:rFonts w:ascii="Times New Roman" w:hAnsi="Times New Roman" w:cs="Times New Roman"/>
          <w:b/>
          <w:bCs/>
        </w:rPr>
        <w:t>Study</w:t>
      </w:r>
      <w:r w:rsidR="00127A22" w:rsidRPr="00E9224D">
        <w:rPr>
          <w:rFonts w:ascii="Times New Roman" w:hAnsi="Times New Roman" w:cs="Times New Roman"/>
          <w:b/>
          <w:bCs/>
        </w:rPr>
        <w:t xml:space="preserve"> Staff </w:t>
      </w:r>
      <w:r w:rsidR="009E651B" w:rsidRPr="00E9224D">
        <w:rPr>
          <w:rFonts w:ascii="Times New Roman" w:hAnsi="Times New Roman" w:cs="Times New Roman"/>
          <w:b/>
          <w:bCs/>
        </w:rPr>
        <w:t>/Territory Pathology</w:t>
      </w:r>
      <w:r w:rsidR="003C38A4" w:rsidRPr="00E9224D">
        <w:rPr>
          <w:rFonts w:ascii="Times New Roman" w:hAnsi="Times New Roman" w:cs="Times New Roman"/>
          <w:b/>
          <w:bCs/>
        </w:rPr>
        <w:t xml:space="preserve"> Contacts</w:t>
      </w:r>
    </w:p>
    <w:p w14:paraId="2F726164" w14:textId="0386EEDB" w:rsidR="00CA3C5A" w:rsidRPr="004B0C9B" w:rsidRDefault="00760B52" w:rsidP="007F2C15">
      <w:pPr>
        <w:rPr>
          <w:rFonts w:ascii="Times New Roman" w:hAnsi="Times New Roman" w:cs="Times New Roman"/>
          <w:sz w:val="24"/>
          <w:szCs w:val="24"/>
        </w:rPr>
      </w:pPr>
      <w:r w:rsidRPr="004B0C9B">
        <w:rPr>
          <w:rFonts w:ascii="Times New Roman" w:hAnsi="Times New Roman" w:cs="Times New Roman"/>
          <w:sz w:val="24"/>
          <w:szCs w:val="24"/>
        </w:rPr>
        <w:t xml:space="preserve">INFERR </w:t>
      </w:r>
      <w:r w:rsidR="00CA3C5A" w:rsidRPr="004B0C9B">
        <w:rPr>
          <w:rFonts w:ascii="Times New Roman" w:hAnsi="Times New Roman" w:cs="Times New Roman"/>
          <w:sz w:val="24"/>
          <w:szCs w:val="24"/>
        </w:rPr>
        <w:t>Top End</w:t>
      </w:r>
      <w:r w:rsidR="00E9224D">
        <w:rPr>
          <w:rFonts w:ascii="Times New Roman" w:hAnsi="Times New Roman" w:cs="Times New Roman"/>
          <w:sz w:val="24"/>
          <w:szCs w:val="24"/>
        </w:rPr>
        <w:t xml:space="preserve"> staff</w:t>
      </w:r>
    </w:p>
    <w:tbl>
      <w:tblPr>
        <w:tblStyle w:val="TableGrid"/>
        <w:tblW w:w="0" w:type="auto"/>
        <w:tblLook w:val="04A0" w:firstRow="1" w:lastRow="0" w:firstColumn="1" w:lastColumn="0" w:noHBand="0" w:noVBand="1"/>
      </w:tblPr>
      <w:tblGrid>
        <w:gridCol w:w="1980"/>
        <w:gridCol w:w="2512"/>
        <w:gridCol w:w="2883"/>
        <w:gridCol w:w="1641"/>
      </w:tblGrid>
      <w:tr w:rsidR="0079369A" w:rsidRPr="003A0145" w14:paraId="2D571EEC" w14:textId="77777777" w:rsidTr="005A27E8">
        <w:tc>
          <w:tcPr>
            <w:tcW w:w="1980" w:type="dxa"/>
          </w:tcPr>
          <w:p w14:paraId="2AB5A577" w14:textId="65496350" w:rsidR="00CA3C5A" w:rsidRPr="003A0145" w:rsidRDefault="00CA3C5A" w:rsidP="003C38A4">
            <w:pPr>
              <w:rPr>
                <w:rFonts w:ascii="Times New Roman" w:hAnsi="Times New Roman" w:cs="Times New Roman"/>
                <w:sz w:val="24"/>
                <w:szCs w:val="24"/>
              </w:rPr>
            </w:pPr>
            <w:bookmarkStart w:id="45" w:name="_Hlk48725937"/>
            <w:r w:rsidRPr="003A0145">
              <w:rPr>
                <w:rFonts w:ascii="Times New Roman" w:hAnsi="Times New Roman" w:cs="Times New Roman"/>
                <w:sz w:val="24"/>
                <w:szCs w:val="24"/>
              </w:rPr>
              <w:t>Title</w:t>
            </w:r>
          </w:p>
        </w:tc>
        <w:tc>
          <w:tcPr>
            <w:tcW w:w="2512" w:type="dxa"/>
          </w:tcPr>
          <w:p w14:paraId="15998985" w14:textId="64BA28B0" w:rsidR="00CA3C5A" w:rsidRPr="003A0145" w:rsidRDefault="00CA3C5A" w:rsidP="007F2C15">
            <w:pPr>
              <w:rPr>
                <w:rFonts w:ascii="Times New Roman" w:hAnsi="Times New Roman" w:cs="Times New Roman"/>
                <w:sz w:val="24"/>
                <w:szCs w:val="24"/>
              </w:rPr>
            </w:pPr>
            <w:r w:rsidRPr="003A0145">
              <w:rPr>
                <w:rFonts w:ascii="Times New Roman" w:hAnsi="Times New Roman" w:cs="Times New Roman"/>
                <w:sz w:val="24"/>
                <w:szCs w:val="24"/>
              </w:rPr>
              <w:t>Name</w:t>
            </w:r>
          </w:p>
        </w:tc>
        <w:tc>
          <w:tcPr>
            <w:tcW w:w="2883" w:type="dxa"/>
          </w:tcPr>
          <w:p w14:paraId="3E3D6B23" w14:textId="5FA1EE21" w:rsidR="00CA3C5A" w:rsidRPr="003A0145" w:rsidRDefault="00CA3C5A" w:rsidP="007F2C15">
            <w:pPr>
              <w:rPr>
                <w:rFonts w:ascii="Times New Roman" w:hAnsi="Times New Roman" w:cs="Times New Roman"/>
                <w:sz w:val="24"/>
                <w:szCs w:val="24"/>
              </w:rPr>
            </w:pPr>
            <w:r w:rsidRPr="003A0145">
              <w:rPr>
                <w:rFonts w:ascii="Times New Roman" w:hAnsi="Times New Roman" w:cs="Times New Roman"/>
                <w:sz w:val="24"/>
                <w:szCs w:val="24"/>
              </w:rPr>
              <w:t>Email</w:t>
            </w:r>
          </w:p>
        </w:tc>
        <w:tc>
          <w:tcPr>
            <w:tcW w:w="1641" w:type="dxa"/>
          </w:tcPr>
          <w:p w14:paraId="554403EB" w14:textId="22328811" w:rsidR="00CA3C5A" w:rsidRPr="003A0145" w:rsidRDefault="00CA3C5A" w:rsidP="007F2C15">
            <w:pPr>
              <w:rPr>
                <w:rFonts w:ascii="Times New Roman" w:hAnsi="Times New Roman" w:cs="Times New Roman"/>
                <w:sz w:val="24"/>
                <w:szCs w:val="24"/>
              </w:rPr>
            </w:pPr>
            <w:r w:rsidRPr="003A0145">
              <w:rPr>
                <w:rFonts w:ascii="Times New Roman" w:hAnsi="Times New Roman" w:cs="Times New Roman"/>
                <w:sz w:val="24"/>
                <w:szCs w:val="24"/>
              </w:rPr>
              <w:t>Telephone</w:t>
            </w:r>
          </w:p>
        </w:tc>
      </w:tr>
      <w:tr w:rsidR="0079369A" w:rsidRPr="003A0145" w14:paraId="59AFF780" w14:textId="21B81820" w:rsidTr="005A27E8">
        <w:tc>
          <w:tcPr>
            <w:tcW w:w="1980" w:type="dxa"/>
          </w:tcPr>
          <w:p w14:paraId="6070507B" w14:textId="1B341163" w:rsidR="00CA3C5A" w:rsidRPr="003A0145" w:rsidRDefault="00CA3C5A" w:rsidP="003C38A4">
            <w:pPr>
              <w:rPr>
                <w:rFonts w:ascii="Times New Roman" w:hAnsi="Times New Roman" w:cs="Times New Roman"/>
                <w:sz w:val="24"/>
                <w:szCs w:val="24"/>
              </w:rPr>
            </w:pPr>
            <w:r w:rsidRPr="003A0145">
              <w:rPr>
                <w:rFonts w:ascii="Times New Roman" w:hAnsi="Times New Roman" w:cs="Times New Roman"/>
                <w:sz w:val="24"/>
                <w:szCs w:val="24"/>
              </w:rPr>
              <w:t>INFERR Chief Investigator</w:t>
            </w:r>
          </w:p>
          <w:p w14:paraId="1231F703" w14:textId="77777777" w:rsidR="00CA3C5A" w:rsidRPr="003A0145" w:rsidRDefault="00CA3C5A" w:rsidP="007F2C15">
            <w:pPr>
              <w:rPr>
                <w:rFonts w:ascii="Times New Roman" w:hAnsi="Times New Roman" w:cs="Times New Roman"/>
                <w:sz w:val="24"/>
                <w:szCs w:val="24"/>
              </w:rPr>
            </w:pPr>
          </w:p>
        </w:tc>
        <w:tc>
          <w:tcPr>
            <w:tcW w:w="2512" w:type="dxa"/>
          </w:tcPr>
          <w:p w14:paraId="21DDEBE8" w14:textId="6B1D6F1A" w:rsidR="00CA3C5A" w:rsidRPr="003A0145" w:rsidRDefault="00CA3C5A" w:rsidP="007F2C15">
            <w:pPr>
              <w:rPr>
                <w:rFonts w:ascii="Times New Roman" w:hAnsi="Times New Roman" w:cs="Times New Roman"/>
                <w:sz w:val="24"/>
                <w:szCs w:val="24"/>
              </w:rPr>
            </w:pPr>
            <w:r w:rsidRPr="003A0145">
              <w:rPr>
                <w:rFonts w:ascii="Times New Roman" w:hAnsi="Times New Roman" w:cs="Times New Roman"/>
                <w:sz w:val="24"/>
                <w:szCs w:val="24"/>
              </w:rPr>
              <w:t>A/Prof Sandawana William Majoni</w:t>
            </w:r>
          </w:p>
        </w:tc>
        <w:tc>
          <w:tcPr>
            <w:tcW w:w="2883" w:type="dxa"/>
          </w:tcPr>
          <w:p w14:paraId="314083BD" w14:textId="43213D96" w:rsidR="00CA3C5A" w:rsidRPr="005A27E8" w:rsidRDefault="005F7056" w:rsidP="007F2C15">
            <w:pPr>
              <w:rPr>
                <w:rFonts w:ascii="Times New Roman" w:hAnsi="Times New Roman" w:cs="Times New Roman"/>
                <w:sz w:val="16"/>
                <w:szCs w:val="16"/>
              </w:rPr>
            </w:pPr>
            <w:hyperlink r:id="rId13" w:history="1">
              <w:r w:rsidR="00127A22" w:rsidRPr="005A27E8">
                <w:rPr>
                  <w:rStyle w:val="Hyperlink"/>
                  <w:rFonts w:ascii="Times New Roman" w:hAnsi="Times New Roman" w:cs="Times New Roman"/>
                  <w:sz w:val="16"/>
                  <w:szCs w:val="16"/>
                </w:rPr>
                <w:t>william.majoni@nt.gov.au</w:t>
              </w:r>
            </w:hyperlink>
          </w:p>
          <w:p w14:paraId="0B27CD43" w14:textId="70E5A711" w:rsidR="00127A22" w:rsidRPr="005A27E8" w:rsidRDefault="005F7056" w:rsidP="007F2C15">
            <w:pPr>
              <w:rPr>
                <w:rFonts w:ascii="Times New Roman" w:hAnsi="Times New Roman" w:cs="Times New Roman"/>
                <w:sz w:val="16"/>
                <w:szCs w:val="16"/>
              </w:rPr>
            </w:pPr>
            <w:hyperlink r:id="rId14" w:history="1">
              <w:r w:rsidR="0079369A" w:rsidRPr="005A27E8">
                <w:rPr>
                  <w:rStyle w:val="Hyperlink"/>
                  <w:rFonts w:ascii="Times New Roman" w:hAnsi="Times New Roman" w:cs="Times New Roman"/>
                  <w:sz w:val="16"/>
                  <w:szCs w:val="16"/>
                </w:rPr>
                <w:t>william.majoni@menzies.edu.au</w:t>
              </w:r>
            </w:hyperlink>
          </w:p>
          <w:p w14:paraId="732F01D3" w14:textId="57344429" w:rsidR="0079369A" w:rsidRPr="005A27E8" w:rsidRDefault="0079369A" w:rsidP="007F2C15">
            <w:pPr>
              <w:rPr>
                <w:rFonts w:ascii="Times New Roman" w:hAnsi="Times New Roman" w:cs="Times New Roman"/>
                <w:sz w:val="16"/>
                <w:szCs w:val="16"/>
              </w:rPr>
            </w:pPr>
          </w:p>
        </w:tc>
        <w:tc>
          <w:tcPr>
            <w:tcW w:w="1641" w:type="dxa"/>
          </w:tcPr>
          <w:p w14:paraId="2E824BB5" w14:textId="310F619E" w:rsidR="00CA3C5A" w:rsidRPr="003A0145" w:rsidRDefault="00127A22" w:rsidP="007F2C15">
            <w:pPr>
              <w:rPr>
                <w:rFonts w:ascii="Times New Roman" w:hAnsi="Times New Roman" w:cs="Times New Roman"/>
                <w:sz w:val="24"/>
                <w:szCs w:val="24"/>
              </w:rPr>
            </w:pPr>
            <w:r>
              <w:rPr>
                <w:rFonts w:ascii="Times New Roman" w:hAnsi="Times New Roman" w:cs="Times New Roman"/>
                <w:sz w:val="24"/>
                <w:szCs w:val="24"/>
              </w:rPr>
              <w:t>0</w:t>
            </w:r>
            <w:r w:rsidR="0065402E" w:rsidRPr="003A0145">
              <w:rPr>
                <w:rFonts w:ascii="Times New Roman" w:hAnsi="Times New Roman" w:cs="Times New Roman"/>
                <w:sz w:val="24"/>
                <w:szCs w:val="24"/>
              </w:rPr>
              <w:t>419931089</w:t>
            </w:r>
          </w:p>
        </w:tc>
      </w:tr>
      <w:tr w:rsidR="0079369A" w:rsidRPr="003A0145" w14:paraId="3B646F88" w14:textId="77777777" w:rsidTr="005A27E8">
        <w:tc>
          <w:tcPr>
            <w:tcW w:w="1980" w:type="dxa"/>
          </w:tcPr>
          <w:p w14:paraId="4471F15A" w14:textId="77777777" w:rsidR="00127A22" w:rsidRPr="00127A22" w:rsidRDefault="00127A22" w:rsidP="005A27E8">
            <w:pPr>
              <w:rPr>
                <w:rFonts w:ascii="Times New Roman" w:hAnsi="Times New Roman" w:cs="Times New Roman"/>
                <w:sz w:val="24"/>
                <w:szCs w:val="24"/>
                <w:lang w:val="en-US"/>
              </w:rPr>
            </w:pPr>
            <w:r w:rsidRPr="00127A22">
              <w:rPr>
                <w:rFonts w:ascii="Times New Roman" w:hAnsi="Times New Roman" w:cs="Times New Roman"/>
                <w:sz w:val="24"/>
                <w:szCs w:val="24"/>
                <w:lang w:val="en-US"/>
              </w:rPr>
              <w:t>Operational research support manager</w:t>
            </w:r>
          </w:p>
          <w:p w14:paraId="33989643" w14:textId="42FB87B6" w:rsidR="00127A22" w:rsidRPr="003A0145" w:rsidRDefault="00127A22" w:rsidP="003C38A4">
            <w:pPr>
              <w:rPr>
                <w:rFonts w:ascii="Times New Roman" w:hAnsi="Times New Roman" w:cs="Times New Roman"/>
                <w:sz w:val="24"/>
                <w:szCs w:val="24"/>
              </w:rPr>
            </w:pPr>
          </w:p>
        </w:tc>
        <w:tc>
          <w:tcPr>
            <w:tcW w:w="2512" w:type="dxa"/>
          </w:tcPr>
          <w:p w14:paraId="7FC947F3" w14:textId="14DE38D6" w:rsidR="00127A22" w:rsidRPr="003A0145" w:rsidRDefault="00127A22" w:rsidP="007F2C15">
            <w:pPr>
              <w:rPr>
                <w:rFonts w:ascii="Times New Roman" w:hAnsi="Times New Roman" w:cs="Times New Roman"/>
                <w:sz w:val="24"/>
                <w:szCs w:val="24"/>
              </w:rPr>
            </w:pPr>
            <w:r>
              <w:rPr>
                <w:rFonts w:ascii="Times New Roman" w:hAnsi="Times New Roman" w:cs="Times New Roman"/>
                <w:sz w:val="24"/>
                <w:szCs w:val="24"/>
              </w:rPr>
              <w:t>Jane nelson</w:t>
            </w:r>
          </w:p>
        </w:tc>
        <w:tc>
          <w:tcPr>
            <w:tcW w:w="2883" w:type="dxa"/>
          </w:tcPr>
          <w:p w14:paraId="67DA3DA5" w14:textId="34FDD2EF" w:rsidR="00127A22" w:rsidRPr="005A27E8" w:rsidRDefault="005F7056" w:rsidP="007F2C15">
            <w:pPr>
              <w:rPr>
                <w:rFonts w:ascii="Times New Roman" w:hAnsi="Times New Roman" w:cs="Times New Roman"/>
                <w:sz w:val="16"/>
                <w:szCs w:val="16"/>
              </w:rPr>
            </w:pPr>
            <w:hyperlink r:id="rId15" w:history="1">
              <w:r w:rsidR="0079369A" w:rsidRPr="005A27E8">
                <w:rPr>
                  <w:rStyle w:val="Hyperlink"/>
                  <w:rFonts w:ascii="Times New Roman" w:hAnsi="Times New Roman" w:cs="Times New Roman"/>
                  <w:sz w:val="16"/>
                  <w:szCs w:val="16"/>
                </w:rPr>
                <w:t>Jane.nelson@menzies.edu.au</w:t>
              </w:r>
            </w:hyperlink>
            <w:r w:rsidR="0079369A">
              <w:rPr>
                <w:rFonts w:ascii="Times New Roman" w:hAnsi="Times New Roman" w:cs="Times New Roman"/>
                <w:sz w:val="16"/>
                <w:szCs w:val="16"/>
              </w:rPr>
              <w:t xml:space="preserve"> </w:t>
            </w:r>
          </w:p>
        </w:tc>
        <w:tc>
          <w:tcPr>
            <w:tcW w:w="1641" w:type="dxa"/>
          </w:tcPr>
          <w:p w14:paraId="3A7BD342" w14:textId="67ACD961" w:rsidR="00127A22" w:rsidRPr="003A0145" w:rsidRDefault="00127A22" w:rsidP="007F2C15">
            <w:pPr>
              <w:rPr>
                <w:rFonts w:ascii="Times New Roman" w:hAnsi="Times New Roman" w:cs="Times New Roman"/>
                <w:sz w:val="24"/>
                <w:szCs w:val="24"/>
              </w:rPr>
            </w:pPr>
            <w:r>
              <w:rPr>
                <w:rFonts w:ascii="Times New Roman" w:hAnsi="Times New Roman" w:cs="Times New Roman"/>
                <w:sz w:val="24"/>
                <w:szCs w:val="24"/>
              </w:rPr>
              <w:t>0416265448</w:t>
            </w:r>
          </w:p>
        </w:tc>
      </w:tr>
      <w:tr w:rsidR="0079369A" w:rsidRPr="003A0145" w14:paraId="318EE600" w14:textId="579F2E8D" w:rsidTr="005A27E8">
        <w:tc>
          <w:tcPr>
            <w:tcW w:w="1980" w:type="dxa"/>
          </w:tcPr>
          <w:p w14:paraId="4EB6C9A2" w14:textId="0F8FE105" w:rsidR="00CA3C5A" w:rsidRPr="003A0145" w:rsidRDefault="00CA3C5A" w:rsidP="007F2C15">
            <w:pPr>
              <w:rPr>
                <w:rFonts w:ascii="Times New Roman" w:hAnsi="Times New Roman" w:cs="Times New Roman"/>
                <w:sz w:val="24"/>
                <w:szCs w:val="24"/>
              </w:rPr>
            </w:pPr>
            <w:r w:rsidRPr="003A0145">
              <w:rPr>
                <w:rFonts w:ascii="Times New Roman" w:hAnsi="Times New Roman" w:cs="Times New Roman"/>
                <w:sz w:val="24"/>
                <w:szCs w:val="24"/>
              </w:rPr>
              <w:t>INFERR Clinical Trial Manager</w:t>
            </w:r>
          </w:p>
        </w:tc>
        <w:tc>
          <w:tcPr>
            <w:tcW w:w="2512" w:type="dxa"/>
          </w:tcPr>
          <w:p w14:paraId="5562276A" w14:textId="052A876C" w:rsidR="00CA3C5A" w:rsidRPr="003A0145" w:rsidRDefault="00127A22" w:rsidP="007F2C15">
            <w:pPr>
              <w:rPr>
                <w:rFonts w:ascii="Times New Roman" w:hAnsi="Times New Roman" w:cs="Times New Roman"/>
                <w:sz w:val="24"/>
                <w:szCs w:val="24"/>
              </w:rPr>
            </w:pPr>
            <w:r>
              <w:rPr>
                <w:rFonts w:ascii="Times New Roman" w:hAnsi="Times New Roman" w:cs="Times New Roman"/>
                <w:sz w:val="24"/>
                <w:szCs w:val="24"/>
              </w:rPr>
              <w:t>TBA</w:t>
            </w:r>
          </w:p>
        </w:tc>
        <w:tc>
          <w:tcPr>
            <w:tcW w:w="2883" w:type="dxa"/>
          </w:tcPr>
          <w:p w14:paraId="78824015" w14:textId="4B99DCC7" w:rsidR="00CA3C5A" w:rsidRPr="005A27E8" w:rsidRDefault="00127A22" w:rsidP="007F2C15">
            <w:pPr>
              <w:rPr>
                <w:rFonts w:ascii="Times New Roman" w:hAnsi="Times New Roman" w:cs="Times New Roman"/>
                <w:sz w:val="16"/>
                <w:szCs w:val="16"/>
              </w:rPr>
            </w:pPr>
            <w:r w:rsidRPr="005A27E8">
              <w:rPr>
                <w:rFonts w:ascii="Times New Roman" w:hAnsi="Times New Roman" w:cs="Times New Roman"/>
                <w:sz w:val="16"/>
                <w:szCs w:val="16"/>
              </w:rPr>
              <w:t>TBA</w:t>
            </w:r>
          </w:p>
        </w:tc>
        <w:tc>
          <w:tcPr>
            <w:tcW w:w="1641" w:type="dxa"/>
          </w:tcPr>
          <w:p w14:paraId="10C9C239" w14:textId="68B78E04" w:rsidR="00CA3C5A" w:rsidRPr="003A0145" w:rsidRDefault="00127A22" w:rsidP="007F2C15">
            <w:pPr>
              <w:rPr>
                <w:rFonts w:ascii="Times New Roman" w:hAnsi="Times New Roman" w:cs="Times New Roman"/>
                <w:sz w:val="24"/>
                <w:szCs w:val="24"/>
              </w:rPr>
            </w:pPr>
            <w:r>
              <w:rPr>
                <w:rFonts w:ascii="Times New Roman" w:hAnsi="Times New Roman" w:cs="Times New Roman"/>
                <w:sz w:val="24"/>
                <w:szCs w:val="24"/>
              </w:rPr>
              <w:t>TBA</w:t>
            </w:r>
          </w:p>
        </w:tc>
      </w:tr>
      <w:tr w:rsidR="0079369A" w:rsidRPr="003A0145" w14:paraId="11B2A4B1" w14:textId="272CC6DF" w:rsidTr="005A27E8">
        <w:tc>
          <w:tcPr>
            <w:tcW w:w="1980" w:type="dxa"/>
          </w:tcPr>
          <w:p w14:paraId="521A5555" w14:textId="62270FA4" w:rsidR="00CA3C5A" w:rsidRPr="003A0145" w:rsidRDefault="00CA3C5A" w:rsidP="007F2C15">
            <w:pPr>
              <w:rPr>
                <w:rFonts w:ascii="Times New Roman" w:hAnsi="Times New Roman" w:cs="Times New Roman"/>
                <w:sz w:val="24"/>
                <w:szCs w:val="24"/>
              </w:rPr>
            </w:pPr>
            <w:r w:rsidRPr="003A0145">
              <w:rPr>
                <w:rFonts w:ascii="Times New Roman" w:hAnsi="Times New Roman" w:cs="Times New Roman"/>
                <w:sz w:val="24"/>
                <w:szCs w:val="24"/>
              </w:rPr>
              <w:t>INFERR Research Nurse (TE)</w:t>
            </w:r>
          </w:p>
        </w:tc>
        <w:tc>
          <w:tcPr>
            <w:tcW w:w="2512" w:type="dxa"/>
          </w:tcPr>
          <w:p w14:paraId="574874B8" w14:textId="15F4AA7C" w:rsidR="00CA3C5A" w:rsidRPr="003A0145" w:rsidRDefault="00CA3C5A" w:rsidP="007F2C15">
            <w:pPr>
              <w:rPr>
                <w:rFonts w:ascii="Times New Roman" w:hAnsi="Times New Roman" w:cs="Times New Roman"/>
                <w:sz w:val="24"/>
                <w:szCs w:val="24"/>
              </w:rPr>
            </w:pPr>
            <w:r w:rsidRPr="003A0145">
              <w:rPr>
                <w:rFonts w:ascii="Times New Roman" w:hAnsi="Times New Roman" w:cs="Times New Roman"/>
                <w:sz w:val="24"/>
                <w:szCs w:val="24"/>
              </w:rPr>
              <w:t xml:space="preserve">Elizabeth </w:t>
            </w:r>
            <w:r w:rsidR="00127A22">
              <w:rPr>
                <w:rFonts w:ascii="Times New Roman" w:hAnsi="Times New Roman" w:cs="Times New Roman"/>
                <w:sz w:val="24"/>
                <w:szCs w:val="24"/>
              </w:rPr>
              <w:t xml:space="preserve">(Libby) </w:t>
            </w:r>
            <w:r w:rsidRPr="003A0145">
              <w:rPr>
                <w:rFonts w:ascii="Times New Roman" w:hAnsi="Times New Roman" w:cs="Times New Roman"/>
                <w:sz w:val="24"/>
                <w:szCs w:val="24"/>
              </w:rPr>
              <w:t>Hoppo</w:t>
            </w:r>
          </w:p>
        </w:tc>
        <w:tc>
          <w:tcPr>
            <w:tcW w:w="2883" w:type="dxa"/>
          </w:tcPr>
          <w:p w14:paraId="5E31A0EF" w14:textId="2B32F924" w:rsidR="00CA3C5A" w:rsidRPr="005A27E8" w:rsidRDefault="005F7056" w:rsidP="007F2C15">
            <w:pPr>
              <w:rPr>
                <w:rFonts w:ascii="Times New Roman" w:hAnsi="Times New Roman" w:cs="Times New Roman"/>
                <w:sz w:val="16"/>
                <w:szCs w:val="16"/>
              </w:rPr>
            </w:pPr>
            <w:hyperlink r:id="rId16" w:history="1">
              <w:r w:rsidR="0079369A" w:rsidRPr="005A27E8">
                <w:rPr>
                  <w:rStyle w:val="Hyperlink"/>
                  <w:rFonts w:ascii="Times New Roman" w:hAnsi="Times New Roman" w:cs="Times New Roman"/>
                  <w:sz w:val="16"/>
                  <w:szCs w:val="16"/>
                </w:rPr>
                <w:t>inferr@menzies.edu.au</w:t>
              </w:r>
            </w:hyperlink>
            <w:r w:rsidR="0079369A">
              <w:rPr>
                <w:rFonts w:ascii="Times New Roman" w:hAnsi="Times New Roman" w:cs="Times New Roman"/>
                <w:sz w:val="16"/>
                <w:szCs w:val="16"/>
              </w:rPr>
              <w:t xml:space="preserve"> </w:t>
            </w:r>
          </w:p>
        </w:tc>
        <w:tc>
          <w:tcPr>
            <w:tcW w:w="1641" w:type="dxa"/>
          </w:tcPr>
          <w:p w14:paraId="7BD61B65" w14:textId="64D0137B" w:rsidR="00CA3C5A" w:rsidRPr="003A0145" w:rsidRDefault="0065402E" w:rsidP="007F2C15">
            <w:pPr>
              <w:rPr>
                <w:rFonts w:ascii="Times New Roman" w:hAnsi="Times New Roman" w:cs="Times New Roman"/>
                <w:sz w:val="24"/>
                <w:szCs w:val="24"/>
              </w:rPr>
            </w:pPr>
            <w:r w:rsidRPr="003A0145">
              <w:rPr>
                <w:rFonts w:ascii="Times New Roman" w:hAnsi="Times New Roman" w:cs="Times New Roman"/>
                <w:sz w:val="24"/>
                <w:szCs w:val="24"/>
              </w:rPr>
              <w:t>+</w:t>
            </w:r>
            <w:r w:rsidR="00127A22">
              <w:rPr>
                <w:rFonts w:ascii="Times New Roman" w:hAnsi="Times New Roman" w:cs="Times New Roman"/>
                <w:sz w:val="24"/>
                <w:szCs w:val="24"/>
              </w:rPr>
              <w:t>0439380692</w:t>
            </w:r>
          </w:p>
        </w:tc>
      </w:tr>
      <w:tr w:rsidR="0079369A" w:rsidRPr="003A0145" w14:paraId="14876D29" w14:textId="5FE5EF58" w:rsidTr="005A27E8">
        <w:tc>
          <w:tcPr>
            <w:tcW w:w="1980" w:type="dxa"/>
          </w:tcPr>
          <w:p w14:paraId="0D64D8B8" w14:textId="7EDF9369" w:rsidR="00CA3C5A" w:rsidRPr="003A0145" w:rsidRDefault="00CA3C5A" w:rsidP="007F2C15">
            <w:pPr>
              <w:rPr>
                <w:rFonts w:ascii="Times New Roman" w:hAnsi="Times New Roman" w:cs="Times New Roman"/>
                <w:sz w:val="24"/>
                <w:szCs w:val="24"/>
              </w:rPr>
            </w:pPr>
            <w:r w:rsidRPr="003A0145">
              <w:rPr>
                <w:rFonts w:ascii="Times New Roman" w:hAnsi="Times New Roman" w:cs="Times New Roman"/>
                <w:sz w:val="24"/>
                <w:szCs w:val="24"/>
              </w:rPr>
              <w:t>INFERR Research Assistant (TE)</w:t>
            </w:r>
          </w:p>
        </w:tc>
        <w:tc>
          <w:tcPr>
            <w:tcW w:w="2512" w:type="dxa"/>
          </w:tcPr>
          <w:p w14:paraId="70DACA15" w14:textId="713A8629" w:rsidR="00CA3C5A" w:rsidRPr="003A0145" w:rsidRDefault="00CA3C5A" w:rsidP="007F2C15">
            <w:pPr>
              <w:rPr>
                <w:rFonts w:ascii="Times New Roman" w:hAnsi="Times New Roman" w:cs="Times New Roman"/>
                <w:sz w:val="24"/>
                <w:szCs w:val="24"/>
              </w:rPr>
            </w:pPr>
            <w:r w:rsidRPr="003A0145">
              <w:rPr>
                <w:rFonts w:ascii="Times New Roman" w:hAnsi="Times New Roman" w:cs="Times New Roman"/>
                <w:sz w:val="24"/>
                <w:szCs w:val="24"/>
              </w:rPr>
              <w:t>Stephanie Long</w:t>
            </w:r>
          </w:p>
        </w:tc>
        <w:tc>
          <w:tcPr>
            <w:tcW w:w="2883" w:type="dxa"/>
          </w:tcPr>
          <w:p w14:paraId="2E5FFF56" w14:textId="1914C6F7" w:rsidR="00CA3C5A" w:rsidRPr="005A27E8" w:rsidRDefault="005F7056" w:rsidP="007F2C15">
            <w:pPr>
              <w:rPr>
                <w:rFonts w:ascii="Times New Roman" w:hAnsi="Times New Roman" w:cs="Times New Roman"/>
                <w:sz w:val="16"/>
                <w:szCs w:val="16"/>
              </w:rPr>
            </w:pPr>
            <w:hyperlink r:id="rId17" w:history="1">
              <w:r w:rsidR="0079369A" w:rsidRPr="005A27E8">
                <w:rPr>
                  <w:rStyle w:val="Hyperlink"/>
                  <w:rFonts w:ascii="Times New Roman" w:hAnsi="Times New Roman" w:cs="Times New Roman"/>
                  <w:sz w:val="16"/>
                  <w:szCs w:val="16"/>
                </w:rPr>
                <w:t>Stephanie.long@menzies.edu.au</w:t>
              </w:r>
            </w:hyperlink>
            <w:r w:rsidR="0079369A">
              <w:rPr>
                <w:rFonts w:ascii="Times New Roman" w:hAnsi="Times New Roman" w:cs="Times New Roman"/>
                <w:sz w:val="16"/>
                <w:szCs w:val="16"/>
              </w:rPr>
              <w:t xml:space="preserve"> </w:t>
            </w:r>
          </w:p>
        </w:tc>
        <w:tc>
          <w:tcPr>
            <w:tcW w:w="1641" w:type="dxa"/>
          </w:tcPr>
          <w:p w14:paraId="131BF457" w14:textId="77777777" w:rsidR="00CA3C5A" w:rsidRPr="003A0145" w:rsidRDefault="00CA3C5A" w:rsidP="007F2C15">
            <w:pPr>
              <w:rPr>
                <w:rFonts w:ascii="Times New Roman" w:hAnsi="Times New Roman" w:cs="Times New Roman"/>
                <w:sz w:val="24"/>
                <w:szCs w:val="24"/>
              </w:rPr>
            </w:pPr>
          </w:p>
        </w:tc>
      </w:tr>
      <w:bookmarkEnd w:id="45"/>
    </w:tbl>
    <w:p w14:paraId="46BCF981" w14:textId="6D7AF1BF" w:rsidR="00CA3C5A" w:rsidRPr="003A0145" w:rsidRDefault="00CA3C5A" w:rsidP="007F2C15">
      <w:pPr>
        <w:rPr>
          <w:rFonts w:ascii="Times New Roman" w:hAnsi="Times New Roman" w:cs="Times New Roman"/>
          <w:sz w:val="24"/>
          <w:szCs w:val="24"/>
        </w:rPr>
      </w:pPr>
    </w:p>
    <w:p w14:paraId="20992A42" w14:textId="2DCF015E" w:rsidR="00CA3C5A" w:rsidRPr="003A0145" w:rsidRDefault="00760B52" w:rsidP="007F2C15">
      <w:pPr>
        <w:rPr>
          <w:rFonts w:ascii="Times New Roman" w:hAnsi="Times New Roman" w:cs="Times New Roman"/>
          <w:sz w:val="24"/>
          <w:szCs w:val="24"/>
        </w:rPr>
      </w:pPr>
      <w:r w:rsidRPr="003A0145">
        <w:rPr>
          <w:rFonts w:ascii="Times New Roman" w:hAnsi="Times New Roman" w:cs="Times New Roman"/>
          <w:sz w:val="24"/>
          <w:szCs w:val="24"/>
        </w:rPr>
        <w:t xml:space="preserve">INFERR </w:t>
      </w:r>
      <w:r w:rsidR="00CA3C5A" w:rsidRPr="003A0145">
        <w:rPr>
          <w:rFonts w:ascii="Times New Roman" w:hAnsi="Times New Roman" w:cs="Times New Roman"/>
          <w:sz w:val="24"/>
          <w:szCs w:val="24"/>
        </w:rPr>
        <w:t>Central Australia</w:t>
      </w:r>
      <w:r w:rsidR="00E9224D">
        <w:rPr>
          <w:rFonts w:ascii="Times New Roman" w:hAnsi="Times New Roman" w:cs="Times New Roman"/>
          <w:sz w:val="24"/>
          <w:szCs w:val="24"/>
        </w:rPr>
        <w:t xml:space="preserve"> Staff</w:t>
      </w:r>
    </w:p>
    <w:tbl>
      <w:tblPr>
        <w:tblStyle w:val="TableGrid"/>
        <w:tblW w:w="0" w:type="auto"/>
        <w:tblLook w:val="04A0" w:firstRow="1" w:lastRow="0" w:firstColumn="1" w:lastColumn="0" w:noHBand="0" w:noVBand="1"/>
      </w:tblPr>
      <w:tblGrid>
        <w:gridCol w:w="1938"/>
        <w:gridCol w:w="2593"/>
        <w:gridCol w:w="2835"/>
        <w:gridCol w:w="1650"/>
      </w:tblGrid>
      <w:tr w:rsidR="00CA3C5A" w:rsidRPr="003A0145" w14:paraId="5CBAA758" w14:textId="77777777" w:rsidTr="005A27E8">
        <w:tc>
          <w:tcPr>
            <w:tcW w:w="1938" w:type="dxa"/>
          </w:tcPr>
          <w:p w14:paraId="460DE4E5" w14:textId="77777777" w:rsidR="00CA3C5A" w:rsidRPr="003A0145" w:rsidRDefault="00CA3C5A" w:rsidP="004A7D0C">
            <w:pPr>
              <w:rPr>
                <w:rFonts w:ascii="Times New Roman" w:hAnsi="Times New Roman" w:cs="Times New Roman"/>
                <w:sz w:val="24"/>
                <w:szCs w:val="24"/>
              </w:rPr>
            </w:pPr>
            <w:r w:rsidRPr="003A0145">
              <w:rPr>
                <w:rFonts w:ascii="Times New Roman" w:hAnsi="Times New Roman" w:cs="Times New Roman"/>
                <w:sz w:val="24"/>
                <w:szCs w:val="24"/>
              </w:rPr>
              <w:t>Title</w:t>
            </w:r>
          </w:p>
        </w:tc>
        <w:tc>
          <w:tcPr>
            <w:tcW w:w="2593" w:type="dxa"/>
          </w:tcPr>
          <w:p w14:paraId="1E12F957" w14:textId="77777777" w:rsidR="00CA3C5A" w:rsidRPr="003A0145" w:rsidRDefault="00CA3C5A" w:rsidP="004A7D0C">
            <w:pPr>
              <w:rPr>
                <w:rFonts w:ascii="Times New Roman" w:hAnsi="Times New Roman" w:cs="Times New Roman"/>
                <w:sz w:val="24"/>
                <w:szCs w:val="24"/>
              </w:rPr>
            </w:pPr>
            <w:r w:rsidRPr="003A0145">
              <w:rPr>
                <w:rFonts w:ascii="Times New Roman" w:hAnsi="Times New Roman" w:cs="Times New Roman"/>
                <w:sz w:val="24"/>
                <w:szCs w:val="24"/>
              </w:rPr>
              <w:t>Name</w:t>
            </w:r>
          </w:p>
        </w:tc>
        <w:tc>
          <w:tcPr>
            <w:tcW w:w="2835" w:type="dxa"/>
          </w:tcPr>
          <w:p w14:paraId="58F43168" w14:textId="77777777" w:rsidR="00CA3C5A" w:rsidRPr="003A0145" w:rsidRDefault="00CA3C5A" w:rsidP="004A7D0C">
            <w:pPr>
              <w:rPr>
                <w:rFonts w:ascii="Times New Roman" w:hAnsi="Times New Roman" w:cs="Times New Roman"/>
                <w:sz w:val="24"/>
                <w:szCs w:val="24"/>
              </w:rPr>
            </w:pPr>
            <w:r w:rsidRPr="003A0145">
              <w:rPr>
                <w:rFonts w:ascii="Times New Roman" w:hAnsi="Times New Roman" w:cs="Times New Roman"/>
                <w:sz w:val="24"/>
                <w:szCs w:val="24"/>
              </w:rPr>
              <w:t>Email</w:t>
            </w:r>
          </w:p>
        </w:tc>
        <w:tc>
          <w:tcPr>
            <w:tcW w:w="1650" w:type="dxa"/>
          </w:tcPr>
          <w:p w14:paraId="2B184277" w14:textId="77777777" w:rsidR="00CA3C5A" w:rsidRPr="003A0145" w:rsidRDefault="00CA3C5A" w:rsidP="004A7D0C">
            <w:pPr>
              <w:rPr>
                <w:rFonts w:ascii="Times New Roman" w:hAnsi="Times New Roman" w:cs="Times New Roman"/>
                <w:sz w:val="24"/>
                <w:szCs w:val="24"/>
              </w:rPr>
            </w:pPr>
            <w:r w:rsidRPr="003A0145">
              <w:rPr>
                <w:rFonts w:ascii="Times New Roman" w:hAnsi="Times New Roman" w:cs="Times New Roman"/>
                <w:sz w:val="24"/>
                <w:szCs w:val="24"/>
              </w:rPr>
              <w:t>Telephone</w:t>
            </w:r>
          </w:p>
        </w:tc>
      </w:tr>
      <w:tr w:rsidR="00127A22" w:rsidRPr="003A0145" w14:paraId="098187DC" w14:textId="77777777" w:rsidTr="005A27E8">
        <w:tc>
          <w:tcPr>
            <w:tcW w:w="1938" w:type="dxa"/>
          </w:tcPr>
          <w:p w14:paraId="09501286" w14:textId="66710DCE" w:rsidR="00127A22" w:rsidRPr="003A0145" w:rsidRDefault="00127A22" w:rsidP="00127A22">
            <w:pPr>
              <w:rPr>
                <w:rFonts w:ascii="Times New Roman" w:hAnsi="Times New Roman" w:cs="Times New Roman"/>
                <w:sz w:val="24"/>
                <w:szCs w:val="24"/>
              </w:rPr>
            </w:pPr>
            <w:r>
              <w:rPr>
                <w:rFonts w:ascii="Times New Roman" w:hAnsi="Times New Roman" w:cs="Times New Roman"/>
                <w:sz w:val="24"/>
                <w:szCs w:val="24"/>
              </w:rPr>
              <w:t>INFERR Chief Investigator</w:t>
            </w:r>
          </w:p>
        </w:tc>
        <w:tc>
          <w:tcPr>
            <w:tcW w:w="2593" w:type="dxa"/>
          </w:tcPr>
          <w:p w14:paraId="5FE36470" w14:textId="6E0672E8" w:rsidR="00127A22" w:rsidRPr="003A0145" w:rsidRDefault="00127A22" w:rsidP="00127A22">
            <w:pPr>
              <w:rPr>
                <w:rFonts w:ascii="Times New Roman" w:hAnsi="Times New Roman" w:cs="Times New Roman"/>
                <w:sz w:val="24"/>
                <w:szCs w:val="24"/>
              </w:rPr>
            </w:pPr>
            <w:r>
              <w:rPr>
                <w:rFonts w:ascii="Times New Roman" w:hAnsi="Times New Roman" w:cs="Times New Roman"/>
                <w:sz w:val="24"/>
                <w:szCs w:val="24"/>
              </w:rPr>
              <w:t>A/Prof Sajiv Cherian</w:t>
            </w:r>
          </w:p>
        </w:tc>
        <w:tc>
          <w:tcPr>
            <w:tcW w:w="2835" w:type="dxa"/>
          </w:tcPr>
          <w:p w14:paraId="3190FAA6" w14:textId="15F72486" w:rsidR="00127A22" w:rsidRPr="005A27E8" w:rsidRDefault="005F7056" w:rsidP="00127A22">
            <w:pPr>
              <w:rPr>
                <w:rFonts w:ascii="Times New Roman" w:hAnsi="Times New Roman" w:cs="Times New Roman"/>
                <w:sz w:val="18"/>
                <w:szCs w:val="18"/>
              </w:rPr>
            </w:pPr>
            <w:hyperlink r:id="rId18" w:history="1">
              <w:r w:rsidR="0079369A" w:rsidRPr="005A27E8">
                <w:rPr>
                  <w:rStyle w:val="Hyperlink"/>
                  <w:rFonts w:ascii="Times New Roman" w:hAnsi="Times New Roman" w:cs="Times New Roman"/>
                  <w:sz w:val="18"/>
                  <w:szCs w:val="18"/>
                </w:rPr>
                <w:t>Cherian.sajiv@nt.gov.au</w:t>
              </w:r>
            </w:hyperlink>
            <w:r w:rsidR="0079369A">
              <w:rPr>
                <w:rFonts w:ascii="Times New Roman" w:hAnsi="Times New Roman" w:cs="Times New Roman"/>
                <w:sz w:val="18"/>
                <w:szCs w:val="18"/>
              </w:rPr>
              <w:t xml:space="preserve"> </w:t>
            </w:r>
          </w:p>
        </w:tc>
        <w:tc>
          <w:tcPr>
            <w:tcW w:w="1650" w:type="dxa"/>
          </w:tcPr>
          <w:p w14:paraId="21EC839B" w14:textId="12D87BCA" w:rsidR="00127A22" w:rsidRPr="003A0145" w:rsidRDefault="00127A22" w:rsidP="00127A22">
            <w:pPr>
              <w:rPr>
                <w:rFonts w:ascii="Times New Roman" w:hAnsi="Times New Roman" w:cs="Times New Roman"/>
                <w:sz w:val="24"/>
                <w:szCs w:val="24"/>
              </w:rPr>
            </w:pPr>
            <w:r>
              <w:rPr>
                <w:rFonts w:ascii="Times New Roman" w:hAnsi="Times New Roman" w:cs="Times New Roman"/>
                <w:sz w:val="24"/>
                <w:szCs w:val="24"/>
              </w:rPr>
              <w:t>0410186676</w:t>
            </w:r>
          </w:p>
        </w:tc>
      </w:tr>
      <w:tr w:rsidR="00CA3C5A" w:rsidRPr="003A0145" w14:paraId="29C63641" w14:textId="77777777" w:rsidTr="005A27E8">
        <w:tc>
          <w:tcPr>
            <w:tcW w:w="1938" w:type="dxa"/>
          </w:tcPr>
          <w:p w14:paraId="4945BF64" w14:textId="77777777" w:rsidR="00CA3C5A" w:rsidRPr="003A0145" w:rsidRDefault="00CA3C5A" w:rsidP="004A7D0C">
            <w:pPr>
              <w:rPr>
                <w:rFonts w:ascii="Times New Roman" w:hAnsi="Times New Roman" w:cs="Times New Roman"/>
                <w:sz w:val="24"/>
                <w:szCs w:val="24"/>
              </w:rPr>
            </w:pPr>
            <w:r w:rsidRPr="003A0145">
              <w:rPr>
                <w:rFonts w:ascii="Times New Roman" w:hAnsi="Times New Roman" w:cs="Times New Roman"/>
                <w:sz w:val="24"/>
                <w:szCs w:val="24"/>
              </w:rPr>
              <w:t>INFERR Clinical Trial Manager</w:t>
            </w:r>
          </w:p>
        </w:tc>
        <w:tc>
          <w:tcPr>
            <w:tcW w:w="2593" w:type="dxa"/>
          </w:tcPr>
          <w:p w14:paraId="13CC2936" w14:textId="7A269F40" w:rsidR="00CA3C5A" w:rsidRPr="003A0145" w:rsidRDefault="00495FD8" w:rsidP="004A7D0C">
            <w:pPr>
              <w:rPr>
                <w:rFonts w:ascii="Times New Roman" w:hAnsi="Times New Roman" w:cs="Times New Roman"/>
                <w:sz w:val="24"/>
                <w:szCs w:val="24"/>
              </w:rPr>
            </w:pPr>
            <w:r>
              <w:rPr>
                <w:rFonts w:ascii="Times New Roman" w:hAnsi="Times New Roman" w:cs="Times New Roman"/>
                <w:sz w:val="24"/>
                <w:szCs w:val="24"/>
              </w:rPr>
              <w:t>TBA</w:t>
            </w:r>
          </w:p>
        </w:tc>
        <w:tc>
          <w:tcPr>
            <w:tcW w:w="2835" w:type="dxa"/>
          </w:tcPr>
          <w:p w14:paraId="1A55B3D8" w14:textId="36B855CF" w:rsidR="00CA3C5A" w:rsidRPr="005A27E8" w:rsidRDefault="00495FD8" w:rsidP="004A7D0C">
            <w:pPr>
              <w:rPr>
                <w:rFonts w:ascii="Times New Roman" w:hAnsi="Times New Roman" w:cs="Times New Roman"/>
                <w:sz w:val="18"/>
                <w:szCs w:val="18"/>
              </w:rPr>
            </w:pPr>
            <w:r w:rsidRPr="005A27E8">
              <w:rPr>
                <w:rFonts w:ascii="Times New Roman" w:hAnsi="Times New Roman" w:cs="Times New Roman"/>
                <w:sz w:val="18"/>
                <w:szCs w:val="18"/>
              </w:rPr>
              <w:t>TBA</w:t>
            </w:r>
          </w:p>
        </w:tc>
        <w:tc>
          <w:tcPr>
            <w:tcW w:w="1650" w:type="dxa"/>
          </w:tcPr>
          <w:p w14:paraId="64E113EC" w14:textId="58C0ADE8" w:rsidR="00CA3C5A" w:rsidRPr="003A0145" w:rsidRDefault="00495FD8" w:rsidP="004A7D0C">
            <w:pPr>
              <w:rPr>
                <w:rFonts w:ascii="Times New Roman" w:hAnsi="Times New Roman" w:cs="Times New Roman"/>
                <w:sz w:val="24"/>
                <w:szCs w:val="24"/>
              </w:rPr>
            </w:pPr>
            <w:r>
              <w:rPr>
                <w:rFonts w:ascii="Times New Roman" w:hAnsi="Times New Roman" w:cs="Times New Roman"/>
                <w:sz w:val="24"/>
                <w:szCs w:val="24"/>
              </w:rPr>
              <w:t>TBA</w:t>
            </w:r>
          </w:p>
        </w:tc>
      </w:tr>
      <w:tr w:rsidR="00CA3C5A" w:rsidRPr="003A0145" w14:paraId="015ECD89" w14:textId="77777777" w:rsidTr="005A27E8">
        <w:tc>
          <w:tcPr>
            <w:tcW w:w="1938" w:type="dxa"/>
          </w:tcPr>
          <w:p w14:paraId="341C1635" w14:textId="667305B7" w:rsidR="00CA3C5A" w:rsidRPr="003A0145" w:rsidRDefault="00CA3C5A" w:rsidP="004A7D0C">
            <w:pPr>
              <w:rPr>
                <w:rFonts w:ascii="Times New Roman" w:hAnsi="Times New Roman" w:cs="Times New Roman"/>
                <w:sz w:val="24"/>
                <w:szCs w:val="24"/>
              </w:rPr>
            </w:pPr>
            <w:r w:rsidRPr="003A0145">
              <w:rPr>
                <w:rFonts w:ascii="Times New Roman" w:hAnsi="Times New Roman" w:cs="Times New Roman"/>
                <w:sz w:val="24"/>
                <w:szCs w:val="24"/>
              </w:rPr>
              <w:t>INFERR Research Nurse (CA)</w:t>
            </w:r>
          </w:p>
        </w:tc>
        <w:tc>
          <w:tcPr>
            <w:tcW w:w="2593" w:type="dxa"/>
          </w:tcPr>
          <w:p w14:paraId="348CCABE" w14:textId="3F194C65" w:rsidR="00CA3C5A" w:rsidRPr="003A0145" w:rsidRDefault="00127A22" w:rsidP="004A7D0C">
            <w:pPr>
              <w:rPr>
                <w:rFonts w:ascii="Times New Roman" w:hAnsi="Times New Roman" w:cs="Times New Roman"/>
                <w:sz w:val="24"/>
                <w:szCs w:val="24"/>
              </w:rPr>
            </w:pPr>
            <w:r>
              <w:rPr>
                <w:rFonts w:ascii="Times New Roman" w:hAnsi="Times New Roman" w:cs="Times New Roman"/>
                <w:sz w:val="24"/>
                <w:szCs w:val="24"/>
              </w:rPr>
              <w:t>Jessica Graham</w:t>
            </w:r>
          </w:p>
        </w:tc>
        <w:tc>
          <w:tcPr>
            <w:tcW w:w="2835" w:type="dxa"/>
          </w:tcPr>
          <w:p w14:paraId="184AAC8C" w14:textId="6B87BC83" w:rsidR="00CA3C5A" w:rsidRPr="005A27E8" w:rsidRDefault="00127A22" w:rsidP="004A7D0C">
            <w:pPr>
              <w:rPr>
                <w:rFonts w:ascii="Times New Roman" w:hAnsi="Times New Roman" w:cs="Times New Roman"/>
                <w:sz w:val="18"/>
                <w:szCs w:val="18"/>
              </w:rPr>
            </w:pPr>
            <w:r w:rsidRPr="005A27E8">
              <w:rPr>
                <w:rFonts w:ascii="Times New Roman" w:hAnsi="Times New Roman" w:cs="Times New Roman"/>
                <w:sz w:val="18"/>
                <w:szCs w:val="18"/>
              </w:rPr>
              <w:t xml:space="preserve"> </w:t>
            </w:r>
            <w:hyperlink r:id="rId19" w:history="1">
              <w:r w:rsidR="0079369A" w:rsidRPr="005A27E8">
                <w:rPr>
                  <w:rStyle w:val="Hyperlink"/>
                  <w:rFonts w:ascii="Times New Roman" w:hAnsi="Times New Roman" w:cs="Times New Roman"/>
                  <w:sz w:val="18"/>
                  <w:szCs w:val="18"/>
                </w:rPr>
                <w:t>Jessica.graham@menzies.edu.au</w:t>
              </w:r>
            </w:hyperlink>
            <w:r w:rsidR="0079369A">
              <w:rPr>
                <w:rFonts w:ascii="Times New Roman" w:hAnsi="Times New Roman" w:cs="Times New Roman"/>
                <w:sz w:val="18"/>
                <w:szCs w:val="18"/>
              </w:rPr>
              <w:t xml:space="preserve"> </w:t>
            </w:r>
          </w:p>
        </w:tc>
        <w:tc>
          <w:tcPr>
            <w:tcW w:w="1650" w:type="dxa"/>
          </w:tcPr>
          <w:p w14:paraId="03CA4251" w14:textId="0104B180" w:rsidR="00CA3C5A" w:rsidRPr="003A0145" w:rsidRDefault="00127A22" w:rsidP="004A7D0C">
            <w:pPr>
              <w:rPr>
                <w:rFonts w:ascii="Times New Roman" w:hAnsi="Times New Roman" w:cs="Times New Roman"/>
                <w:sz w:val="24"/>
                <w:szCs w:val="24"/>
              </w:rPr>
            </w:pPr>
            <w:r>
              <w:rPr>
                <w:rFonts w:ascii="Times New Roman" w:hAnsi="Times New Roman" w:cs="Times New Roman"/>
                <w:sz w:val="24"/>
                <w:szCs w:val="24"/>
              </w:rPr>
              <w:t>0428074331</w:t>
            </w:r>
          </w:p>
        </w:tc>
      </w:tr>
      <w:tr w:rsidR="00CA3C5A" w:rsidRPr="003A0145" w14:paraId="4CCF2A39" w14:textId="77777777" w:rsidTr="005A27E8">
        <w:tc>
          <w:tcPr>
            <w:tcW w:w="1938" w:type="dxa"/>
          </w:tcPr>
          <w:p w14:paraId="2CFFA569" w14:textId="3ECE4FB5" w:rsidR="00CA3C5A" w:rsidRPr="003A0145" w:rsidRDefault="00CA3C5A" w:rsidP="004A7D0C">
            <w:pPr>
              <w:rPr>
                <w:rFonts w:ascii="Times New Roman" w:hAnsi="Times New Roman" w:cs="Times New Roman"/>
                <w:sz w:val="24"/>
                <w:szCs w:val="24"/>
              </w:rPr>
            </w:pPr>
            <w:r w:rsidRPr="003A0145">
              <w:rPr>
                <w:rFonts w:ascii="Times New Roman" w:hAnsi="Times New Roman" w:cs="Times New Roman"/>
                <w:sz w:val="24"/>
                <w:szCs w:val="24"/>
              </w:rPr>
              <w:t>INFERR Research Assistant (CA)</w:t>
            </w:r>
          </w:p>
        </w:tc>
        <w:tc>
          <w:tcPr>
            <w:tcW w:w="2593" w:type="dxa"/>
          </w:tcPr>
          <w:p w14:paraId="6679802A" w14:textId="75CBDFE2" w:rsidR="00CA3C5A" w:rsidRPr="003A0145" w:rsidRDefault="00726F1A" w:rsidP="004A7D0C">
            <w:pPr>
              <w:rPr>
                <w:rFonts w:ascii="Times New Roman" w:hAnsi="Times New Roman" w:cs="Times New Roman"/>
                <w:sz w:val="24"/>
                <w:szCs w:val="24"/>
              </w:rPr>
            </w:pPr>
            <w:r w:rsidRPr="003A0145">
              <w:rPr>
                <w:rFonts w:ascii="Times New Roman" w:hAnsi="Times New Roman" w:cs="Times New Roman"/>
                <w:sz w:val="24"/>
                <w:szCs w:val="24"/>
              </w:rPr>
              <w:t>TBA</w:t>
            </w:r>
          </w:p>
        </w:tc>
        <w:tc>
          <w:tcPr>
            <w:tcW w:w="2835" w:type="dxa"/>
          </w:tcPr>
          <w:p w14:paraId="5E36BA7D" w14:textId="64183BAF" w:rsidR="00CA3C5A" w:rsidRPr="005A27E8" w:rsidRDefault="00127A22" w:rsidP="004A7D0C">
            <w:pPr>
              <w:rPr>
                <w:rFonts w:ascii="Times New Roman" w:hAnsi="Times New Roman" w:cs="Times New Roman"/>
                <w:sz w:val="18"/>
                <w:szCs w:val="18"/>
              </w:rPr>
            </w:pPr>
            <w:r w:rsidRPr="005A27E8">
              <w:rPr>
                <w:rFonts w:ascii="Times New Roman" w:hAnsi="Times New Roman" w:cs="Times New Roman"/>
                <w:sz w:val="18"/>
                <w:szCs w:val="18"/>
              </w:rPr>
              <w:t>TBA</w:t>
            </w:r>
          </w:p>
        </w:tc>
        <w:tc>
          <w:tcPr>
            <w:tcW w:w="1650" w:type="dxa"/>
          </w:tcPr>
          <w:p w14:paraId="749D2CDE" w14:textId="02AC820F" w:rsidR="00CA3C5A" w:rsidRPr="003A0145" w:rsidRDefault="00127A22" w:rsidP="004A7D0C">
            <w:pPr>
              <w:rPr>
                <w:rFonts w:ascii="Times New Roman" w:hAnsi="Times New Roman" w:cs="Times New Roman"/>
                <w:sz w:val="24"/>
                <w:szCs w:val="24"/>
              </w:rPr>
            </w:pPr>
            <w:r>
              <w:rPr>
                <w:rFonts w:ascii="Times New Roman" w:hAnsi="Times New Roman" w:cs="Times New Roman"/>
                <w:sz w:val="24"/>
                <w:szCs w:val="24"/>
              </w:rPr>
              <w:t>TBA</w:t>
            </w:r>
          </w:p>
        </w:tc>
      </w:tr>
    </w:tbl>
    <w:p w14:paraId="1400499F" w14:textId="77777777" w:rsidR="00CA3C5A" w:rsidRPr="003A0145" w:rsidRDefault="00CA3C5A" w:rsidP="007F2C15">
      <w:pPr>
        <w:rPr>
          <w:rFonts w:ascii="Times New Roman" w:hAnsi="Times New Roman" w:cs="Times New Roman"/>
          <w:sz w:val="24"/>
          <w:szCs w:val="24"/>
        </w:rPr>
      </w:pPr>
    </w:p>
    <w:p w14:paraId="728D2EFD" w14:textId="791998AD" w:rsidR="00726F1A" w:rsidRPr="003A0145" w:rsidRDefault="00726F1A" w:rsidP="007F2C15">
      <w:pPr>
        <w:rPr>
          <w:rFonts w:ascii="Times New Roman" w:hAnsi="Times New Roman" w:cs="Times New Roman"/>
          <w:sz w:val="24"/>
          <w:szCs w:val="24"/>
        </w:rPr>
      </w:pPr>
      <w:r w:rsidRPr="003A0145">
        <w:rPr>
          <w:rFonts w:ascii="Times New Roman" w:hAnsi="Times New Roman" w:cs="Times New Roman"/>
          <w:sz w:val="24"/>
          <w:szCs w:val="24"/>
        </w:rPr>
        <w:t>Territory Pathology</w:t>
      </w:r>
      <w:r w:rsidR="00E9224D">
        <w:rPr>
          <w:rFonts w:ascii="Times New Roman" w:hAnsi="Times New Roman" w:cs="Times New Roman"/>
          <w:sz w:val="24"/>
          <w:szCs w:val="24"/>
        </w:rPr>
        <w:t xml:space="preserve"> Staff</w:t>
      </w:r>
      <w:r w:rsidR="00062EF8">
        <w:rPr>
          <w:rFonts w:ascii="Times New Roman" w:hAnsi="Times New Roman" w:cs="Times New Roman"/>
          <w:sz w:val="24"/>
          <w:szCs w:val="24"/>
        </w:rPr>
        <w:t xml:space="preserve"> - RDH</w:t>
      </w:r>
    </w:p>
    <w:tbl>
      <w:tblPr>
        <w:tblStyle w:val="TableGrid"/>
        <w:tblW w:w="0" w:type="auto"/>
        <w:tblLook w:val="04A0" w:firstRow="1" w:lastRow="0" w:firstColumn="1" w:lastColumn="0" w:noHBand="0" w:noVBand="1"/>
      </w:tblPr>
      <w:tblGrid>
        <w:gridCol w:w="1908"/>
        <w:gridCol w:w="2623"/>
        <w:gridCol w:w="2842"/>
        <w:gridCol w:w="1643"/>
      </w:tblGrid>
      <w:tr w:rsidR="00726F1A" w:rsidRPr="003A0145" w14:paraId="6C6E0E70" w14:textId="77777777" w:rsidTr="005A27E8">
        <w:tc>
          <w:tcPr>
            <w:tcW w:w="1908" w:type="dxa"/>
          </w:tcPr>
          <w:p w14:paraId="331DA338" w14:textId="5F5BC029" w:rsidR="00726F1A" w:rsidRPr="003A0145" w:rsidRDefault="00726F1A" w:rsidP="007F2C15">
            <w:pPr>
              <w:rPr>
                <w:rFonts w:ascii="Times New Roman" w:hAnsi="Times New Roman" w:cs="Times New Roman"/>
                <w:sz w:val="24"/>
                <w:szCs w:val="24"/>
              </w:rPr>
            </w:pPr>
            <w:r w:rsidRPr="003A0145">
              <w:rPr>
                <w:rFonts w:ascii="Times New Roman" w:hAnsi="Times New Roman" w:cs="Times New Roman"/>
                <w:sz w:val="24"/>
                <w:szCs w:val="24"/>
              </w:rPr>
              <w:t>Title</w:t>
            </w:r>
          </w:p>
        </w:tc>
        <w:tc>
          <w:tcPr>
            <w:tcW w:w="2623" w:type="dxa"/>
          </w:tcPr>
          <w:p w14:paraId="130B57F7" w14:textId="62927F69" w:rsidR="00726F1A" w:rsidRPr="003A0145" w:rsidRDefault="00726F1A" w:rsidP="007F2C15">
            <w:pPr>
              <w:rPr>
                <w:rFonts w:ascii="Times New Roman" w:hAnsi="Times New Roman" w:cs="Times New Roman"/>
                <w:sz w:val="24"/>
                <w:szCs w:val="24"/>
              </w:rPr>
            </w:pPr>
            <w:r w:rsidRPr="003A0145">
              <w:rPr>
                <w:rFonts w:ascii="Times New Roman" w:hAnsi="Times New Roman" w:cs="Times New Roman"/>
                <w:sz w:val="24"/>
                <w:szCs w:val="24"/>
              </w:rPr>
              <w:t>Name</w:t>
            </w:r>
          </w:p>
        </w:tc>
        <w:tc>
          <w:tcPr>
            <w:tcW w:w="2842" w:type="dxa"/>
          </w:tcPr>
          <w:p w14:paraId="353A502F" w14:textId="5B39460D" w:rsidR="00726F1A" w:rsidRPr="003A0145" w:rsidRDefault="00726F1A" w:rsidP="007F2C15">
            <w:pPr>
              <w:rPr>
                <w:rFonts w:ascii="Times New Roman" w:hAnsi="Times New Roman" w:cs="Times New Roman"/>
                <w:sz w:val="24"/>
                <w:szCs w:val="24"/>
              </w:rPr>
            </w:pPr>
            <w:r w:rsidRPr="003A0145">
              <w:rPr>
                <w:rFonts w:ascii="Times New Roman" w:hAnsi="Times New Roman" w:cs="Times New Roman"/>
                <w:sz w:val="24"/>
                <w:szCs w:val="24"/>
              </w:rPr>
              <w:t>Email</w:t>
            </w:r>
          </w:p>
        </w:tc>
        <w:tc>
          <w:tcPr>
            <w:tcW w:w="1643" w:type="dxa"/>
          </w:tcPr>
          <w:p w14:paraId="1922F06C" w14:textId="1B3A609B" w:rsidR="00726F1A" w:rsidRPr="003A0145" w:rsidRDefault="00726F1A" w:rsidP="007F2C15">
            <w:pPr>
              <w:rPr>
                <w:rFonts w:ascii="Times New Roman" w:hAnsi="Times New Roman" w:cs="Times New Roman"/>
                <w:sz w:val="24"/>
                <w:szCs w:val="24"/>
              </w:rPr>
            </w:pPr>
            <w:r w:rsidRPr="003A0145">
              <w:rPr>
                <w:rFonts w:ascii="Times New Roman" w:hAnsi="Times New Roman" w:cs="Times New Roman"/>
                <w:sz w:val="24"/>
                <w:szCs w:val="24"/>
              </w:rPr>
              <w:t>Telephone</w:t>
            </w:r>
          </w:p>
        </w:tc>
      </w:tr>
      <w:tr w:rsidR="0079369A" w:rsidRPr="003A0145" w14:paraId="133D11AA" w14:textId="77777777" w:rsidTr="0079369A">
        <w:tc>
          <w:tcPr>
            <w:tcW w:w="1908" w:type="dxa"/>
          </w:tcPr>
          <w:p w14:paraId="5EC09DBF" w14:textId="77777777" w:rsidR="00062EF8" w:rsidRPr="003A0145" w:rsidRDefault="00062EF8" w:rsidP="007F2C15">
            <w:pPr>
              <w:rPr>
                <w:rFonts w:ascii="Times New Roman" w:hAnsi="Times New Roman" w:cs="Times New Roman"/>
                <w:sz w:val="24"/>
                <w:szCs w:val="24"/>
              </w:rPr>
            </w:pPr>
          </w:p>
        </w:tc>
        <w:tc>
          <w:tcPr>
            <w:tcW w:w="2623" w:type="dxa"/>
          </w:tcPr>
          <w:p w14:paraId="1E7091E3" w14:textId="2A8927D6" w:rsidR="00062EF8" w:rsidRPr="003A0145" w:rsidRDefault="00062EF8" w:rsidP="007F2C15">
            <w:pPr>
              <w:rPr>
                <w:rFonts w:ascii="Times New Roman" w:hAnsi="Times New Roman" w:cs="Times New Roman"/>
                <w:sz w:val="24"/>
                <w:szCs w:val="24"/>
              </w:rPr>
            </w:pPr>
            <w:r>
              <w:rPr>
                <w:rFonts w:ascii="Times New Roman" w:hAnsi="Times New Roman" w:cs="Times New Roman"/>
                <w:sz w:val="24"/>
                <w:szCs w:val="24"/>
              </w:rPr>
              <w:t>Robert McFarlane</w:t>
            </w:r>
          </w:p>
        </w:tc>
        <w:tc>
          <w:tcPr>
            <w:tcW w:w="2842" w:type="dxa"/>
          </w:tcPr>
          <w:p w14:paraId="5F9981B6" w14:textId="4E932564" w:rsidR="00062EF8" w:rsidRPr="005A27E8" w:rsidRDefault="005F7056" w:rsidP="007F2C15">
            <w:pPr>
              <w:rPr>
                <w:rFonts w:ascii="Times New Roman" w:hAnsi="Times New Roman" w:cs="Times New Roman"/>
                <w:sz w:val="18"/>
                <w:szCs w:val="18"/>
              </w:rPr>
            </w:pPr>
            <w:hyperlink r:id="rId20" w:history="1">
              <w:r w:rsidR="0079369A" w:rsidRPr="005A27E8">
                <w:rPr>
                  <w:rStyle w:val="Hyperlink"/>
                  <w:rFonts w:ascii="Times New Roman" w:hAnsi="Times New Roman" w:cs="Times New Roman"/>
                  <w:sz w:val="18"/>
                  <w:szCs w:val="18"/>
                </w:rPr>
                <w:t>Robert.McFarlane@nt.gov.au</w:t>
              </w:r>
            </w:hyperlink>
            <w:r w:rsidR="0079369A" w:rsidRPr="005A27E8">
              <w:rPr>
                <w:rFonts w:ascii="Times New Roman" w:hAnsi="Times New Roman" w:cs="Times New Roman"/>
                <w:sz w:val="18"/>
                <w:szCs w:val="18"/>
              </w:rPr>
              <w:t xml:space="preserve"> </w:t>
            </w:r>
          </w:p>
        </w:tc>
        <w:tc>
          <w:tcPr>
            <w:tcW w:w="1643" w:type="dxa"/>
          </w:tcPr>
          <w:p w14:paraId="1F121190" w14:textId="77777777" w:rsidR="00062EF8" w:rsidRPr="003A0145" w:rsidRDefault="00062EF8" w:rsidP="007F2C15">
            <w:pPr>
              <w:rPr>
                <w:rFonts w:ascii="Times New Roman" w:hAnsi="Times New Roman" w:cs="Times New Roman"/>
                <w:sz w:val="24"/>
                <w:szCs w:val="24"/>
              </w:rPr>
            </w:pPr>
          </w:p>
        </w:tc>
      </w:tr>
      <w:tr w:rsidR="00726F1A" w:rsidRPr="003A0145" w14:paraId="673C5A08" w14:textId="77777777" w:rsidTr="005A27E8">
        <w:tc>
          <w:tcPr>
            <w:tcW w:w="1908" w:type="dxa"/>
          </w:tcPr>
          <w:p w14:paraId="552CC929" w14:textId="6A278931" w:rsidR="00726F1A" w:rsidRPr="003A0145" w:rsidRDefault="0065402E" w:rsidP="007F2C15">
            <w:pPr>
              <w:rPr>
                <w:rFonts w:ascii="Times New Roman" w:hAnsi="Times New Roman" w:cs="Times New Roman"/>
                <w:sz w:val="24"/>
                <w:szCs w:val="24"/>
              </w:rPr>
            </w:pPr>
            <w:r w:rsidRPr="003A0145">
              <w:rPr>
                <w:rFonts w:ascii="Times New Roman" w:hAnsi="Times New Roman" w:cs="Times New Roman"/>
                <w:sz w:val="24"/>
                <w:szCs w:val="24"/>
              </w:rPr>
              <w:t>Director, Territory Pathology</w:t>
            </w:r>
          </w:p>
        </w:tc>
        <w:tc>
          <w:tcPr>
            <w:tcW w:w="2623" w:type="dxa"/>
          </w:tcPr>
          <w:p w14:paraId="322E0815" w14:textId="7330751E" w:rsidR="00726F1A" w:rsidRPr="003A0145" w:rsidRDefault="0065402E" w:rsidP="007F2C15">
            <w:pPr>
              <w:rPr>
                <w:rFonts w:ascii="Times New Roman" w:hAnsi="Times New Roman" w:cs="Times New Roman"/>
                <w:sz w:val="24"/>
                <w:szCs w:val="24"/>
              </w:rPr>
            </w:pPr>
            <w:r w:rsidRPr="003A0145">
              <w:rPr>
                <w:rFonts w:ascii="Times New Roman" w:hAnsi="Times New Roman" w:cs="Times New Roman"/>
                <w:sz w:val="24"/>
                <w:szCs w:val="24"/>
              </w:rPr>
              <w:t>Dr Geetha Rathnayake</w:t>
            </w:r>
          </w:p>
        </w:tc>
        <w:tc>
          <w:tcPr>
            <w:tcW w:w="2842" w:type="dxa"/>
          </w:tcPr>
          <w:p w14:paraId="2AF8CD78" w14:textId="632883B9" w:rsidR="00726F1A" w:rsidRPr="005A27E8" w:rsidRDefault="005F7056" w:rsidP="007F2C15">
            <w:pPr>
              <w:rPr>
                <w:rFonts w:ascii="Times New Roman" w:hAnsi="Times New Roman" w:cs="Times New Roman"/>
                <w:sz w:val="18"/>
                <w:szCs w:val="18"/>
              </w:rPr>
            </w:pPr>
            <w:hyperlink r:id="rId21" w:history="1">
              <w:r w:rsidR="0079369A" w:rsidRPr="005A27E8">
                <w:rPr>
                  <w:rStyle w:val="Hyperlink"/>
                  <w:rFonts w:ascii="Times New Roman" w:hAnsi="Times New Roman" w:cs="Times New Roman"/>
                  <w:sz w:val="18"/>
                  <w:szCs w:val="18"/>
                </w:rPr>
                <w:t>Geetha.Rathnayake@nt.gov.au</w:t>
              </w:r>
            </w:hyperlink>
            <w:r w:rsidR="0079369A">
              <w:rPr>
                <w:rFonts w:ascii="Times New Roman" w:hAnsi="Times New Roman" w:cs="Times New Roman"/>
                <w:sz w:val="18"/>
                <w:szCs w:val="18"/>
              </w:rPr>
              <w:t xml:space="preserve"> </w:t>
            </w:r>
          </w:p>
        </w:tc>
        <w:tc>
          <w:tcPr>
            <w:tcW w:w="1643" w:type="dxa"/>
          </w:tcPr>
          <w:p w14:paraId="25EF4525" w14:textId="15847B85" w:rsidR="00726F1A" w:rsidRPr="003A0145" w:rsidRDefault="0065402E" w:rsidP="007F2C15">
            <w:pPr>
              <w:rPr>
                <w:rFonts w:ascii="Times New Roman" w:hAnsi="Times New Roman" w:cs="Times New Roman"/>
                <w:sz w:val="24"/>
                <w:szCs w:val="24"/>
              </w:rPr>
            </w:pPr>
            <w:r w:rsidRPr="003A0145">
              <w:rPr>
                <w:rFonts w:ascii="Times New Roman" w:hAnsi="Times New Roman" w:cs="Times New Roman"/>
                <w:sz w:val="24"/>
                <w:szCs w:val="24"/>
              </w:rPr>
              <w:t>08 8922 8079</w:t>
            </w:r>
          </w:p>
        </w:tc>
      </w:tr>
      <w:tr w:rsidR="00A50F75" w:rsidRPr="003A0145" w14:paraId="1EAD97C6" w14:textId="77777777" w:rsidTr="0079369A">
        <w:tc>
          <w:tcPr>
            <w:tcW w:w="1908" w:type="dxa"/>
          </w:tcPr>
          <w:p w14:paraId="211799BC" w14:textId="5A7CD2F7" w:rsidR="00062EF8" w:rsidRPr="003A0145" w:rsidRDefault="00062EF8" w:rsidP="007F2C15">
            <w:pPr>
              <w:rPr>
                <w:rFonts w:ascii="Times New Roman" w:hAnsi="Times New Roman" w:cs="Times New Roman"/>
                <w:sz w:val="24"/>
                <w:szCs w:val="24"/>
              </w:rPr>
            </w:pPr>
          </w:p>
        </w:tc>
        <w:tc>
          <w:tcPr>
            <w:tcW w:w="2623" w:type="dxa"/>
          </w:tcPr>
          <w:p w14:paraId="21719811" w14:textId="340C2AC7" w:rsidR="00062EF8" w:rsidRPr="003A0145" w:rsidRDefault="00062EF8" w:rsidP="007F2C15">
            <w:pPr>
              <w:rPr>
                <w:rFonts w:ascii="Times New Roman" w:hAnsi="Times New Roman" w:cs="Times New Roman"/>
                <w:sz w:val="24"/>
                <w:szCs w:val="24"/>
              </w:rPr>
            </w:pPr>
            <w:r>
              <w:rPr>
                <w:rFonts w:ascii="Times New Roman" w:hAnsi="Times New Roman" w:cs="Times New Roman"/>
                <w:sz w:val="24"/>
                <w:szCs w:val="24"/>
              </w:rPr>
              <w:t>Jenna Ashford</w:t>
            </w:r>
          </w:p>
        </w:tc>
        <w:tc>
          <w:tcPr>
            <w:tcW w:w="2842" w:type="dxa"/>
          </w:tcPr>
          <w:p w14:paraId="1DE384B1" w14:textId="7A2EA601" w:rsidR="00062EF8" w:rsidRPr="005A27E8" w:rsidRDefault="005F7056" w:rsidP="007F2C15">
            <w:pPr>
              <w:rPr>
                <w:rFonts w:ascii="Times New Roman" w:hAnsi="Times New Roman" w:cs="Times New Roman"/>
                <w:sz w:val="18"/>
                <w:szCs w:val="18"/>
              </w:rPr>
            </w:pPr>
            <w:hyperlink r:id="rId22" w:history="1">
              <w:r w:rsidR="0079369A" w:rsidRPr="005A27E8">
                <w:rPr>
                  <w:rStyle w:val="Hyperlink"/>
                  <w:rFonts w:ascii="Times New Roman" w:hAnsi="Times New Roman" w:cs="Times New Roman"/>
                  <w:sz w:val="18"/>
                  <w:szCs w:val="18"/>
                </w:rPr>
                <w:t>Jenna.ASHFORD@nt.gov.au</w:t>
              </w:r>
            </w:hyperlink>
            <w:r w:rsidR="0079369A" w:rsidRPr="005A27E8">
              <w:rPr>
                <w:rFonts w:ascii="Times New Roman" w:hAnsi="Times New Roman" w:cs="Times New Roman"/>
                <w:sz w:val="18"/>
                <w:szCs w:val="18"/>
              </w:rPr>
              <w:t xml:space="preserve"> </w:t>
            </w:r>
          </w:p>
        </w:tc>
        <w:tc>
          <w:tcPr>
            <w:tcW w:w="1643" w:type="dxa"/>
          </w:tcPr>
          <w:p w14:paraId="3C663CD6" w14:textId="77777777" w:rsidR="00062EF8" w:rsidRPr="003A0145" w:rsidRDefault="00062EF8" w:rsidP="007F2C15">
            <w:pPr>
              <w:rPr>
                <w:rFonts w:ascii="Times New Roman" w:hAnsi="Times New Roman" w:cs="Times New Roman"/>
                <w:sz w:val="24"/>
                <w:szCs w:val="24"/>
              </w:rPr>
            </w:pPr>
          </w:p>
        </w:tc>
      </w:tr>
      <w:tr w:rsidR="00A50F75" w:rsidRPr="003A0145" w14:paraId="26747C32" w14:textId="77777777" w:rsidTr="0079369A">
        <w:tc>
          <w:tcPr>
            <w:tcW w:w="1908" w:type="dxa"/>
          </w:tcPr>
          <w:p w14:paraId="5E82C6F4" w14:textId="4F41C5BD" w:rsidR="00062EF8" w:rsidRPr="003A0145" w:rsidRDefault="00062EF8" w:rsidP="007F2C15">
            <w:pPr>
              <w:rPr>
                <w:rFonts w:ascii="Times New Roman" w:hAnsi="Times New Roman" w:cs="Times New Roman"/>
                <w:sz w:val="24"/>
                <w:szCs w:val="24"/>
              </w:rPr>
            </w:pPr>
            <w:r>
              <w:rPr>
                <w:rFonts w:ascii="Times New Roman" w:hAnsi="Times New Roman" w:cs="Times New Roman"/>
                <w:sz w:val="24"/>
                <w:szCs w:val="24"/>
              </w:rPr>
              <w:t>Specimen Reception in charge scientist</w:t>
            </w:r>
          </w:p>
        </w:tc>
        <w:tc>
          <w:tcPr>
            <w:tcW w:w="2623" w:type="dxa"/>
          </w:tcPr>
          <w:p w14:paraId="5A176990" w14:textId="36F825E9" w:rsidR="00062EF8" w:rsidRDefault="00062EF8" w:rsidP="007F2C15">
            <w:pPr>
              <w:rPr>
                <w:rFonts w:ascii="Times New Roman" w:hAnsi="Times New Roman" w:cs="Times New Roman"/>
                <w:sz w:val="24"/>
                <w:szCs w:val="24"/>
              </w:rPr>
            </w:pPr>
            <w:r>
              <w:rPr>
                <w:rFonts w:ascii="Times New Roman" w:hAnsi="Times New Roman" w:cs="Times New Roman"/>
                <w:sz w:val="24"/>
                <w:szCs w:val="24"/>
              </w:rPr>
              <w:t xml:space="preserve">Leonne </w:t>
            </w:r>
            <w:proofErr w:type="spellStart"/>
            <w:r>
              <w:rPr>
                <w:rFonts w:ascii="Times New Roman" w:hAnsi="Times New Roman" w:cs="Times New Roman"/>
                <w:sz w:val="24"/>
                <w:szCs w:val="24"/>
              </w:rPr>
              <w:t>Sach</w:t>
            </w:r>
            <w:proofErr w:type="spellEnd"/>
          </w:p>
        </w:tc>
        <w:tc>
          <w:tcPr>
            <w:tcW w:w="2842" w:type="dxa"/>
          </w:tcPr>
          <w:p w14:paraId="4F399ADE" w14:textId="28BAA004" w:rsidR="00062EF8" w:rsidRPr="005A27E8" w:rsidRDefault="005F7056" w:rsidP="007F2C15">
            <w:pPr>
              <w:rPr>
                <w:rFonts w:ascii="Times New Roman" w:hAnsi="Times New Roman" w:cs="Times New Roman"/>
                <w:sz w:val="18"/>
                <w:szCs w:val="18"/>
              </w:rPr>
            </w:pPr>
            <w:hyperlink r:id="rId23" w:history="1">
              <w:r w:rsidR="0079369A" w:rsidRPr="005A27E8">
                <w:rPr>
                  <w:rStyle w:val="Hyperlink"/>
                  <w:rFonts w:ascii="Times New Roman" w:hAnsi="Times New Roman" w:cs="Times New Roman"/>
                  <w:sz w:val="18"/>
                  <w:szCs w:val="18"/>
                </w:rPr>
                <w:t>Leonne.Sach@nt.gov.au</w:t>
              </w:r>
            </w:hyperlink>
            <w:r w:rsidR="0079369A" w:rsidRPr="005A27E8">
              <w:rPr>
                <w:rFonts w:ascii="Times New Roman" w:hAnsi="Times New Roman" w:cs="Times New Roman"/>
                <w:sz w:val="18"/>
                <w:szCs w:val="18"/>
              </w:rPr>
              <w:t xml:space="preserve"> </w:t>
            </w:r>
          </w:p>
        </w:tc>
        <w:tc>
          <w:tcPr>
            <w:tcW w:w="1643" w:type="dxa"/>
          </w:tcPr>
          <w:p w14:paraId="6FF72384" w14:textId="77777777" w:rsidR="00062EF8" w:rsidRPr="003A0145" w:rsidRDefault="00062EF8" w:rsidP="007F2C15">
            <w:pPr>
              <w:rPr>
                <w:rFonts w:ascii="Times New Roman" w:hAnsi="Times New Roman" w:cs="Times New Roman"/>
                <w:sz w:val="24"/>
                <w:szCs w:val="24"/>
              </w:rPr>
            </w:pPr>
          </w:p>
        </w:tc>
      </w:tr>
      <w:tr w:rsidR="00760B52" w:rsidRPr="003A0145" w14:paraId="6589CDEE" w14:textId="77777777" w:rsidTr="005A27E8">
        <w:tc>
          <w:tcPr>
            <w:tcW w:w="1908" w:type="dxa"/>
          </w:tcPr>
          <w:p w14:paraId="1156CA96" w14:textId="6B929A77" w:rsidR="00760B52" w:rsidRPr="003A0145" w:rsidRDefault="00760B52" w:rsidP="00760B52">
            <w:pPr>
              <w:rPr>
                <w:rFonts w:ascii="Times New Roman" w:hAnsi="Times New Roman" w:cs="Times New Roman"/>
                <w:sz w:val="24"/>
                <w:szCs w:val="24"/>
              </w:rPr>
            </w:pPr>
            <w:r w:rsidRPr="003A0145">
              <w:rPr>
                <w:rFonts w:ascii="Times New Roman" w:hAnsi="Times New Roman" w:cs="Times New Roman"/>
                <w:sz w:val="24"/>
                <w:szCs w:val="24"/>
              </w:rPr>
              <w:t>Tech staff (shipping)</w:t>
            </w:r>
          </w:p>
        </w:tc>
        <w:tc>
          <w:tcPr>
            <w:tcW w:w="2623" w:type="dxa"/>
          </w:tcPr>
          <w:p w14:paraId="49A6A2A0" w14:textId="723CB466" w:rsidR="00760B52" w:rsidRPr="003A0145" w:rsidRDefault="00760B52" w:rsidP="00760B52">
            <w:pPr>
              <w:rPr>
                <w:rFonts w:ascii="Times New Roman" w:hAnsi="Times New Roman" w:cs="Times New Roman"/>
                <w:sz w:val="24"/>
                <w:szCs w:val="24"/>
              </w:rPr>
            </w:pPr>
            <w:r w:rsidRPr="003A0145">
              <w:rPr>
                <w:rFonts w:ascii="Times New Roman" w:hAnsi="Times New Roman" w:cs="Times New Roman"/>
                <w:sz w:val="24"/>
                <w:szCs w:val="24"/>
              </w:rPr>
              <w:t>TBA</w:t>
            </w:r>
          </w:p>
        </w:tc>
        <w:tc>
          <w:tcPr>
            <w:tcW w:w="2842" w:type="dxa"/>
          </w:tcPr>
          <w:p w14:paraId="18B9AE91" w14:textId="1DE19FEC" w:rsidR="00760B52" w:rsidRPr="003A0145" w:rsidRDefault="00760B52" w:rsidP="00760B52">
            <w:pPr>
              <w:rPr>
                <w:rFonts w:ascii="Times New Roman" w:hAnsi="Times New Roman" w:cs="Times New Roman"/>
                <w:sz w:val="24"/>
                <w:szCs w:val="24"/>
              </w:rPr>
            </w:pPr>
            <w:r w:rsidRPr="003A0145">
              <w:rPr>
                <w:rFonts w:ascii="Times New Roman" w:hAnsi="Times New Roman" w:cs="Times New Roman"/>
                <w:sz w:val="24"/>
                <w:szCs w:val="24"/>
              </w:rPr>
              <w:t>TBA</w:t>
            </w:r>
          </w:p>
        </w:tc>
        <w:tc>
          <w:tcPr>
            <w:tcW w:w="1643" w:type="dxa"/>
          </w:tcPr>
          <w:p w14:paraId="266AAD5F" w14:textId="73C0E5BE" w:rsidR="00760B52" w:rsidRPr="003A0145" w:rsidRDefault="00760B52" w:rsidP="00760B52">
            <w:pPr>
              <w:rPr>
                <w:rFonts w:ascii="Times New Roman" w:hAnsi="Times New Roman" w:cs="Times New Roman"/>
                <w:sz w:val="24"/>
                <w:szCs w:val="24"/>
              </w:rPr>
            </w:pPr>
            <w:r w:rsidRPr="003A0145">
              <w:rPr>
                <w:rFonts w:ascii="Times New Roman" w:hAnsi="Times New Roman" w:cs="Times New Roman"/>
                <w:sz w:val="24"/>
                <w:szCs w:val="24"/>
              </w:rPr>
              <w:t>TBA</w:t>
            </w:r>
          </w:p>
        </w:tc>
      </w:tr>
      <w:tr w:rsidR="00760B52" w:rsidRPr="003A0145" w14:paraId="7F1E7CF1" w14:textId="77777777" w:rsidTr="005A27E8">
        <w:tc>
          <w:tcPr>
            <w:tcW w:w="1908" w:type="dxa"/>
          </w:tcPr>
          <w:p w14:paraId="72AE1B0B" w14:textId="636E2FFC" w:rsidR="00760B52" w:rsidRPr="003A0145" w:rsidRDefault="00760B52" w:rsidP="00760B52">
            <w:pPr>
              <w:rPr>
                <w:rFonts w:ascii="Times New Roman" w:hAnsi="Times New Roman" w:cs="Times New Roman"/>
                <w:sz w:val="24"/>
                <w:szCs w:val="24"/>
              </w:rPr>
            </w:pPr>
          </w:p>
        </w:tc>
        <w:tc>
          <w:tcPr>
            <w:tcW w:w="2623" w:type="dxa"/>
          </w:tcPr>
          <w:p w14:paraId="1C50714E" w14:textId="1533C60B" w:rsidR="00760B52" w:rsidRPr="003A0145" w:rsidRDefault="00760B52" w:rsidP="00760B52">
            <w:pPr>
              <w:rPr>
                <w:rFonts w:ascii="Times New Roman" w:hAnsi="Times New Roman" w:cs="Times New Roman"/>
                <w:sz w:val="24"/>
                <w:szCs w:val="24"/>
              </w:rPr>
            </w:pPr>
          </w:p>
        </w:tc>
        <w:tc>
          <w:tcPr>
            <w:tcW w:w="2842" w:type="dxa"/>
          </w:tcPr>
          <w:p w14:paraId="55177E00" w14:textId="7E415242" w:rsidR="00760B52" w:rsidRPr="003A0145" w:rsidRDefault="00760B52" w:rsidP="00760B52">
            <w:pPr>
              <w:rPr>
                <w:rFonts w:ascii="Times New Roman" w:hAnsi="Times New Roman" w:cs="Times New Roman"/>
                <w:sz w:val="24"/>
                <w:szCs w:val="24"/>
              </w:rPr>
            </w:pPr>
          </w:p>
        </w:tc>
        <w:tc>
          <w:tcPr>
            <w:tcW w:w="1643" w:type="dxa"/>
          </w:tcPr>
          <w:p w14:paraId="0149967A" w14:textId="2AFDAC02" w:rsidR="00760B52" w:rsidRPr="003A0145" w:rsidRDefault="00760B52" w:rsidP="00760B52">
            <w:pPr>
              <w:rPr>
                <w:rFonts w:ascii="Times New Roman" w:hAnsi="Times New Roman" w:cs="Times New Roman"/>
                <w:sz w:val="24"/>
                <w:szCs w:val="24"/>
              </w:rPr>
            </w:pPr>
          </w:p>
        </w:tc>
      </w:tr>
    </w:tbl>
    <w:p w14:paraId="06160D26" w14:textId="77777777" w:rsidR="00726F1A" w:rsidRPr="003A0145" w:rsidRDefault="00726F1A" w:rsidP="007F2C15">
      <w:pPr>
        <w:rPr>
          <w:rFonts w:ascii="Times New Roman" w:hAnsi="Times New Roman" w:cs="Times New Roman"/>
          <w:sz w:val="24"/>
          <w:szCs w:val="24"/>
        </w:rPr>
      </w:pPr>
    </w:p>
    <w:p w14:paraId="5D738D4B" w14:textId="2326E4A9" w:rsidR="00726F1A" w:rsidRPr="003A0145" w:rsidRDefault="00726F1A" w:rsidP="00726F1A">
      <w:pPr>
        <w:rPr>
          <w:rFonts w:ascii="Times New Roman" w:hAnsi="Times New Roman" w:cs="Times New Roman"/>
          <w:sz w:val="24"/>
          <w:szCs w:val="24"/>
        </w:rPr>
      </w:pPr>
      <w:r w:rsidRPr="003A0145">
        <w:rPr>
          <w:rFonts w:ascii="Times New Roman" w:hAnsi="Times New Roman" w:cs="Times New Roman"/>
          <w:sz w:val="24"/>
          <w:szCs w:val="24"/>
        </w:rPr>
        <w:t xml:space="preserve">Territory Pathology </w:t>
      </w:r>
      <w:r w:rsidR="00E9224D">
        <w:rPr>
          <w:rFonts w:ascii="Times New Roman" w:hAnsi="Times New Roman" w:cs="Times New Roman"/>
          <w:sz w:val="24"/>
          <w:szCs w:val="24"/>
        </w:rPr>
        <w:t>Staff</w:t>
      </w:r>
      <w:r w:rsidR="00062EF8">
        <w:rPr>
          <w:rFonts w:ascii="Times New Roman" w:hAnsi="Times New Roman" w:cs="Times New Roman"/>
          <w:sz w:val="24"/>
          <w:szCs w:val="24"/>
        </w:rPr>
        <w:t xml:space="preserve"> – ASH </w:t>
      </w:r>
    </w:p>
    <w:tbl>
      <w:tblPr>
        <w:tblStyle w:val="TableGrid"/>
        <w:tblW w:w="0" w:type="auto"/>
        <w:tblLook w:val="04A0" w:firstRow="1" w:lastRow="0" w:firstColumn="1" w:lastColumn="0" w:noHBand="0" w:noVBand="1"/>
      </w:tblPr>
      <w:tblGrid>
        <w:gridCol w:w="1838"/>
        <w:gridCol w:w="2670"/>
        <w:gridCol w:w="2858"/>
        <w:gridCol w:w="1650"/>
      </w:tblGrid>
      <w:tr w:rsidR="00726F1A" w:rsidRPr="003A0145" w14:paraId="3AD3771C" w14:textId="77777777" w:rsidTr="005A27E8">
        <w:tc>
          <w:tcPr>
            <w:tcW w:w="1838" w:type="dxa"/>
          </w:tcPr>
          <w:p w14:paraId="35005BED" w14:textId="77777777" w:rsidR="00726F1A" w:rsidRPr="003A0145" w:rsidRDefault="00726F1A" w:rsidP="004A7D0C">
            <w:pPr>
              <w:rPr>
                <w:rFonts w:ascii="Times New Roman" w:hAnsi="Times New Roman" w:cs="Times New Roman"/>
                <w:sz w:val="24"/>
                <w:szCs w:val="24"/>
              </w:rPr>
            </w:pPr>
            <w:r w:rsidRPr="003A0145">
              <w:rPr>
                <w:rFonts w:ascii="Times New Roman" w:hAnsi="Times New Roman" w:cs="Times New Roman"/>
                <w:sz w:val="24"/>
                <w:szCs w:val="24"/>
              </w:rPr>
              <w:t>Title</w:t>
            </w:r>
          </w:p>
        </w:tc>
        <w:tc>
          <w:tcPr>
            <w:tcW w:w="2670" w:type="dxa"/>
          </w:tcPr>
          <w:p w14:paraId="69D3593A" w14:textId="77777777" w:rsidR="00726F1A" w:rsidRPr="003A0145" w:rsidRDefault="00726F1A" w:rsidP="004A7D0C">
            <w:pPr>
              <w:rPr>
                <w:rFonts w:ascii="Times New Roman" w:hAnsi="Times New Roman" w:cs="Times New Roman"/>
                <w:sz w:val="24"/>
                <w:szCs w:val="24"/>
              </w:rPr>
            </w:pPr>
            <w:r w:rsidRPr="003A0145">
              <w:rPr>
                <w:rFonts w:ascii="Times New Roman" w:hAnsi="Times New Roman" w:cs="Times New Roman"/>
                <w:sz w:val="24"/>
                <w:szCs w:val="24"/>
              </w:rPr>
              <w:t>Name</w:t>
            </w:r>
          </w:p>
        </w:tc>
        <w:tc>
          <w:tcPr>
            <w:tcW w:w="2858" w:type="dxa"/>
          </w:tcPr>
          <w:p w14:paraId="6C1306DF" w14:textId="77777777" w:rsidR="00726F1A" w:rsidRPr="003A0145" w:rsidRDefault="00726F1A" w:rsidP="004A7D0C">
            <w:pPr>
              <w:rPr>
                <w:rFonts w:ascii="Times New Roman" w:hAnsi="Times New Roman" w:cs="Times New Roman"/>
                <w:sz w:val="24"/>
                <w:szCs w:val="24"/>
              </w:rPr>
            </w:pPr>
            <w:r w:rsidRPr="003A0145">
              <w:rPr>
                <w:rFonts w:ascii="Times New Roman" w:hAnsi="Times New Roman" w:cs="Times New Roman"/>
                <w:sz w:val="24"/>
                <w:szCs w:val="24"/>
              </w:rPr>
              <w:t>Email</w:t>
            </w:r>
          </w:p>
        </w:tc>
        <w:tc>
          <w:tcPr>
            <w:tcW w:w="1650" w:type="dxa"/>
          </w:tcPr>
          <w:p w14:paraId="30FB7C11" w14:textId="77777777" w:rsidR="00726F1A" w:rsidRPr="003A0145" w:rsidRDefault="00726F1A" w:rsidP="004A7D0C">
            <w:pPr>
              <w:rPr>
                <w:rFonts w:ascii="Times New Roman" w:hAnsi="Times New Roman" w:cs="Times New Roman"/>
                <w:sz w:val="24"/>
                <w:szCs w:val="24"/>
              </w:rPr>
            </w:pPr>
            <w:r w:rsidRPr="003A0145">
              <w:rPr>
                <w:rFonts w:ascii="Times New Roman" w:hAnsi="Times New Roman" w:cs="Times New Roman"/>
                <w:sz w:val="24"/>
                <w:szCs w:val="24"/>
              </w:rPr>
              <w:t>Telephone</w:t>
            </w:r>
          </w:p>
        </w:tc>
      </w:tr>
      <w:tr w:rsidR="00726F1A" w:rsidRPr="003A0145" w14:paraId="58B93858" w14:textId="77777777" w:rsidTr="005A27E8">
        <w:tc>
          <w:tcPr>
            <w:tcW w:w="1838" w:type="dxa"/>
          </w:tcPr>
          <w:p w14:paraId="5D8D4C54" w14:textId="72B266DC" w:rsidR="00726F1A" w:rsidRPr="003A0145" w:rsidRDefault="00561751" w:rsidP="004A7D0C">
            <w:pPr>
              <w:rPr>
                <w:rFonts w:ascii="Times New Roman" w:hAnsi="Times New Roman" w:cs="Times New Roman"/>
                <w:sz w:val="24"/>
                <w:szCs w:val="24"/>
              </w:rPr>
            </w:pPr>
            <w:r w:rsidRPr="003A0145">
              <w:rPr>
                <w:rFonts w:ascii="Times New Roman" w:hAnsi="Times New Roman" w:cs="Times New Roman"/>
                <w:sz w:val="24"/>
                <w:szCs w:val="24"/>
              </w:rPr>
              <w:t>Supervising Scientist Chemical Pathology</w:t>
            </w:r>
          </w:p>
        </w:tc>
        <w:tc>
          <w:tcPr>
            <w:tcW w:w="2670" w:type="dxa"/>
          </w:tcPr>
          <w:p w14:paraId="10B62695" w14:textId="701868C4" w:rsidR="00726F1A" w:rsidRPr="003A0145" w:rsidRDefault="00561751" w:rsidP="004A7D0C">
            <w:pPr>
              <w:rPr>
                <w:rFonts w:ascii="Times New Roman" w:hAnsi="Times New Roman" w:cs="Times New Roman"/>
                <w:sz w:val="24"/>
                <w:szCs w:val="24"/>
              </w:rPr>
            </w:pPr>
            <w:r w:rsidRPr="003A0145">
              <w:rPr>
                <w:rFonts w:ascii="Times New Roman" w:hAnsi="Times New Roman" w:cs="Times New Roman"/>
                <w:sz w:val="24"/>
                <w:szCs w:val="24"/>
              </w:rPr>
              <w:t>Lyn Hocking</w:t>
            </w:r>
          </w:p>
        </w:tc>
        <w:tc>
          <w:tcPr>
            <w:tcW w:w="2858" w:type="dxa"/>
          </w:tcPr>
          <w:p w14:paraId="36F2E378" w14:textId="46813B2D" w:rsidR="00726F1A" w:rsidRPr="005A27E8" w:rsidRDefault="005F7056" w:rsidP="004A7D0C">
            <w:pPr>
              <w:rPr>
                <w:rFonts w:ascii="Times New Roman" w:hAnsi="Times New Roman" w:cs="Times New Roman"/>
                <w:sz w:val="18"/>
                <w:szCs w:val="18"/>
              </w:rPr>
            </w:pPr>
            <w:hyperlink r:id="rId24" w:history="1">
              <w:r w:rsidR="0079369A" w:rsidRPr="005A27E8">
                <w:rPr>
                  <w:rStyle w:val="Hyperlink"/>
                  <w:rFonts w:ascii="Times New Roman" w:hAnsi="Times New Roman" w:cs="Times New Roman"/>
                  <w:sz w:val="18"/>
                  <w:szCs w:val="18"/>
                </w:rPr>
                <w:t>lyn.hocking@nt.gov.au</w:t>
              </w:r>
            </w:hyperlink>
            <w:r w:rsidR="0079369A">
              <w:rPr>
                <w:rFonts w:ascii="Times New Roman" w:hAnsi="Times New Roman" w:cs="Times New Roman"/>
                <w:sz w:val="18"/>
                <w:szCs w:val="18"/>
              </w:rPr>
              <w:t xml:space="preserve"> </w:t>
            </w:r>
          </w:p>
        </w:tc>
        <w:tc>
          <w:tcPr>
            <w:tcW w:w="1650" w:type="dxa"/>
          </w:tcPr>
          <w:p w14:paraId="1F0D350F" w14:textId="6A285804" w:rsidR="00726F1A" w:rsidRPr="003A0145" w:rsidRDefault="00561751" w:rsidP="004A7D0C">
            <w:pPr>
              <w:rPr>
                <w:rFonts w:ascii="Times New Roman" w:hAnsi="Times New Roman" w:cs="Times New Roman"/>
                <w:sz w:val="24"/>
                <w:szCs w:val="24"/>
              </w:rPr>
            </w:pPr>
            <w:r w:rsidRPr="003A0145">
              <w:rPr>
                <w:rFonts w:ascii="Times New Roman" w:hAnsi="Times New Roman" w:cs="Times New Roman"/>
                <w:sz w:val="24"/>
                <w:szCs w:val="24"/>
              </w:rPr>
              <w:t>08 8951 7753</w:t>
            </w:r>
          </w:p>
        </w:tc>
      </w:tr>
      <w:tr w:rsidR="00726F1A" w:rsidRPr="003A0145" w14:paraId="2A9A7F0C" w14:textId="77777777" w:rsidTr="005A27E8">
        <w:tc>
          <w:tcPr>
            <w:tcW w:w="1838" w:type="dxa"/>
          </w:tcPr>
          <w:p w14:paraId="54B37523" w14:textId="27AB2DB2" w:rsidR="00726F1A" w:rsidRPr="003A0145" w:rsidRDefault="009E651B" w:rsidP="004A7D0C">
            <w:pPr>
              <w:rPr>
                <w:rFonts w:ascii="Times New Roman" w:hAnsi="Times New Roman" w:cs="Times New Roman"/>
                <w:sz w:val="24"/>
                <w:szCs w:val="24"/>
              </w:rPr>
            </w:pPr>
            <w:bookmarkStart w:id="46" w:name="_Hlk49247325"/>
            <w:r w:rsidRPr="003A0145">
              <w:rPr>
                <w:rFonts w:ascii="Times New Roman" w:hAnsi="Times New Roman" w:cs="Times New Roman"/>
                <w:sz w:val="24"/>
                <w:szCs w:val="24"/>
              </w:rPr>
              <w:t>Tech staff (shipping)</w:t>
            </w:r>
          </w:p>
        </w:tc>
        <w:tc>
          <w:tcPr>
            <w:tcW w:w="2670" w:type="dxa"/>
          </w:tcPr>
          <w:p w14:paraId="03A1B282" w14:textId="0F7849CE" w:rsidR="00726F1A" w:rsidRPr="003A0145" w:rsidRDefault="009E651B" w:rsidP="004A7D0C">
            <w:pPr>
              <w:rPr>
                <w:rFonts w:ascii="Times New Roman" w:hAnsi="Times New Roman" w:cs="Times New Roman"/>
                <w:sz w:val="24"/>
                <w:szCs w:val="24"/>
              </w:rPr>
            </w:pPr>
            <w:r w:rsidRPr="003A0145">
              <w:rPr>
                <w:rFonts w:ascii="Times New Roman" w:hAnsi="Times New Roman" w:cs="Times New Roman"/>
                <w:sz w:val="24"/>
                <w:szCs w:val="24"/>
              </w:rPr>
              <w:t>TBA</w:t>
            </w:r>
          </w:p>
        </w:tc>
        <w:tc>
          <w:tcPr>
            <w:tcW w:w="2858" w:type="dxa"/>
          </w:tcPr>
          <w:p w14:paraId="6D49E331" w14:textId="28A01940" w:rsidR="00726F1A" w:rsidRPr="003A0145" w:rsidRDefault="009E651B" w:rsidP="004A7D0C">
            <w:pPr>
              <w:rPr>
                <w:rFonts w:ascii="Times New Roman" w:hAnsi="Times New Roman" w:cs="Times New Roman"/>
                <w:sz w:val="24"/>
                <w:szCs w:val="24"/>
              </w:rPr>
            </w:pPr>
            <w:r w:rsidRPr="003A0145">
              <w:rPr>
                <w:rFonts w:ascii="Times New Roman" w:hAnsi="Times New Roman" w:cs="Times New Roman"/>
                <w:sz w:val="24"/>
                <w:szCs w:val="24"/>
              </w:rPr>
              <w:t>TBA</w:t>
            </w:r>
          </w:p>
        </w:tc>
        <w:tc>
          <w:tcPr>
            <w:tcW w:w="1650" w:type="dxa"/>
          </w:tcPr>
          <w:p w14:paraId="469DB0F5" w14:textId="799C9BAD" w:rsidR="00726F1A" w:rsidRPr="003A0145" w:rsidRDefault="009E651B" w:rsidP="004A7D0C">
            <w:pPr>
              <w:rPr>
                <w:rFonts w:ascii="Times New Roman" w:hAnsi="Times New Roman" w:cs="Times New Roman"/>
                <w:sz w:val="24"/>
                <w:szCs w:val="24"/>
              </w:rPr>
            </w:pPr>
            <w:r w:rsidRPr="003A0145">
              <w:rPr>
                <w:rFonts w:ascii="Times New Roman" w:hAnsi="Times New Roman" w:cs="Times New Roman"/>
                <w:sz w:val="24"/>
                <w:szCs w:val="24"/>
              </w:rPr>
              <w:t>TBA</w:t>
            </w:r>
          </w:p>
        </w:tc>
      </w:tr>
      <w:bookmarkEnd w:id="46"/>
      <w:tr w:rsidR="00726F1A" w:rsidRPr="003A0145" w14:paraId="663D9738" w14:textId="77777777" w:rsidTr="005A27E8">
        <w:tc>
          <w:tcPr>
            <w:tcW w:w="1838" w:type="dxa"/>
          </w:tcPr>
          <w:p w14:paraId="0408B340" w14:textId="77777777" w:rsidR="00726F1A" w:rsidRPr="003A0145" w:rsidRDefault="00726F1A" w:rsidP="004A7D0C">
            <w:pPr>
              <w:rPr>
                <w:rFonts w:ascii="Times New Roman" w:hAnsi="Times New Roman" w:cs="Times New Roman"/>
                <w:sz w:val="24"/>
                <w:szCs w:val="24"/>
              </w:rPr>
            </w:pPr>
          </w:p>
        </w:tc>
        <w:tc>
          <w:tcPr>
            <w:tcW w:w="2670" w:type="dxa"/>
          </w:tcPr>
          <w:p w14:paraId="5CD14117" w14:textId="77777777" w:rsidR="00726F1A" w:rsidRPr="003A0145" w:rsidRDefault="00726F1A" w:rsidP="004A7D0C">
            <w:pPr>
              <w:rPr>
                <w:rFonts w:ascii="Times New Roman" w:hAnsi="Times New Roman" w:cs="Times New Roman"/>
                <w:sz w:val="24"/>
                <w:szCs w:val="24"/>
              </w:rPr>
            </w:pPr>
          </w:p>
        </w:tc>
        <w:tc>
          <w:tcPr>
            <w:tcW w:w="2858" w:type="dxa"/>
          </w:tcPr>
          <w:p w14:paraId="62BAFAF3" w14:textId="77777777" w:rsidR="00726F1A" w:rsidRPr="003A0145" w:rsidRDefault="00726F1A" w:rsidP="004A7D0C">
            <w:pPr>
              <w:rPr>
                <w:rFonts w:ascii="Times New Roman" w:hAnsi="Times New Roman" w:cs="Times New Roman"/>
                <w:sz w:val="24"/>
                <w:szCs w:val="24"/>
              </w:rPr>
            </w:pPr>
          </w:p>
        </w:tc>
        <w:tc>
          <w:tcPr>
            <w:tcW w:w="1650" w:type="dxa"/>
          </w:tcPr>
          <w:p w14:paraId="3A3A3630" w14:textId="77777777" w:rsidR="00726F1A" w:rsidRPr="003A0145" w:rsidRDefault="00726F1A" w:rsidP="004A7D0C">
            <w:pPr>
              <w:rPr>
                <w:rFonts w:ascii="Times New Roman" w:hAnsi="Times New Roman" w:cs="Times New Roman"/>
                <w:sz w:val="24"/>
                <w:szCs w:val="24"/>
              </w:rPr>
            </w:pPr>
          </w:p>
        </w:tc>
      </w:tr>
    </w:tbl>
    <w:p w14:paraId="738D7B3D" w14:textId="7008CC2E" w:rsidR="00726F1A" w:rsidRDefault="00726F1A" w:rsidP="007F2C15">
      <w:pPr>
        <w:rPr>
          <w:rFonts w:ascii="Times New Roman" w:hAnsi="Times New Roman" w:cs="Times New Roman"/>
          <w:sz w:val="24"/>
          <w:szCs w:val="24"/>
        </w:rPr>
      </w:pPr>
    </w:p>
    <w:p w14:paraId="46780DFB" w14:textId="2BDA7D84" w:rsidR="00062EF8" w:rsidRPr="003A0145" w:rsidRDefault="00062EF8" w:rsidP="00062EF8">
      <w:pPr>
        <w:rPr>
          <w:rFonts w:ascii="Times New Roman" w:hAnsi="Times New Roman" w:cs="Times New Roman"/>
          <w:sz w:val="24"/>
          <w:szCs w:val="24"/>
        </w:rPr>
      </w:pPr>
      <w:r w:rsidRPr="003A0145">
        <w:rPr>
          <w:rFonts w:ascii="Times New Roman" w:hAnsi="Times New Roman" w:cs="Times New Roman"/>
          <w:sz w:val="24"/>
          <w:szCs w:val="24"/>
        </w:rPr>
        <w:t xml:space="preserve">Territory Pathology </w:t>
      </w:r>
      <w:r>
        <w:rPr>
          <w:rFonts w:ascii="Times New Roman" w:hAnsi="Times New Roman" w:cs="Times New Roman"/>
          <w:sz w:val="24"/>
          <w:szCs w:val="24"/>
        </w:rPr>
        <w:t xml:space="preserve">Staff – KDH </w:t>
      </w:r>
    </w:p>
    <w:tbl>
      <w:tblPr>
        <w:tblStyle w:val="TableGrid"/>
        <w:tblW w:w="0" w:type="auto"/>
        <w:tblLook w:val="04A0" w:firstRow="1" w:lastRow="0" w:firstColumn="1" w:lastColumn="0" w:noHBand="0" w:noVBand="1"/>
      </w:tblPr>
      <w:tblGrid>
        <w:gridCol w:w="1838"/>
        <w:gridCol w:w="2693"/>
        <w:gridCol w:w="2835"/>
        <w:gridCol w:w="1650"/>
      </w:tblGrid>
      <w:tr w:rsidR="00062EF8" w:rsidRPr="003A0145" w14:paraId="5FE4B9E8" w14:textId="77777777" w:rsidTr="005A27E8">
        <w:tc>
          <w:tcPr>
            <w:tcW w:w="1838" w:type="dxa"/>
          </w:tcPr>
          <w:p w14:paraId="661437D2" w14:textId="77777777" w:rsidR="00062EF8" w:rsidRPr="003A0145" w:rsidRDefault="00062EF8" w:rsidP="005A27E8">
            <w:pPr>
              <w:rPr>
                <w:rFonts w:ascii="Times New Roman" w:hAnsi="Times New Roman" w:cs="Times New Roman"/>
                <w:sz w:val="24"/>
                <w:szCs w:val="24"/>
              </w:rPr>
            </w:pPr>
            <w:r w:rsidRPr="003A0145">
              <w:rPr>
                <w:rFonts w:ascii="Times New Roman" w:hAnsi="Times New Roman" w:cs="Times New Roman"/>
                <w:sz w:val="24"/>
                <w:szCs w:val="24"/>
              </w:rPr>
              <w:t>Title</w:t>
            </w:r>
          </w:p>
        </w:tc>
        <w:tc>
          <w:tcPr>
            <w:tcW w:w="2693" w:type="dxa"/>
          </w:tcPr>
          <w:p w14:paraId="30AE4EDA" w14:textId="77777777" w:rsidR="00062EF8" w:rsidRPr="003A0145" w:rsidRDefault="00062EF8" w:rsidP="005A27E8">
            <w:pPr>
              <w:rPr>
                <w:rFonts w:ascii="Times New Roman" w:hAnsi="Times New Roman" w:cs="Times New Roman"/>
                <w:sz w:val="24"/>
                <w:szCs w:val="24"/>
              </w:rPr>
            </w:pPr>
            <w:r w:rsidRPr="003A0145">
              <w:rPr>
                <w:rFonts w:ascii="Times New Roman" w:hAnsi="Times New Roman" w:cs="Times New Roman"/>
                <w:sz w:val="24"/>
                <w:szCs w:val="24"/>
              </w:rPr>
              <w:t>Name</w:t>
            </w:r>
          </w:p>
        </w:tc>
        <w:tc>
          <w:tcPr>
            <w:tcW w:w="2835" w:type="dxa"/>
          </w:tcPr>
          <w:p w14:paraId="2A13D9B0" w14:textId="77777777" w:rsidR="00062EF8" w:rsidRPr="003A0145" w:rsidRDefault="00062EF8" w:rsidP="005A27E8">
            <w:pPr>
              <w:rPr>
                <w:rFonts w:ascii="Times New Roman" w:hAnsi="Times New Roman" w:cs="Times New Roman"/>
                <w:sz w:val="24"/>
                <w:szCs w:val="24"/>
              </w:rPr>
            </w:pPr>
            <w:r w:rsidRPr="003A0145">
              <w:rPr>
                <w:rFonts w:ascii="Times New Roman" w:hAnsi="Times New Roman" w:cs="Times New Roman"/>
                <w:sz w:val="24"/>
                <w:szCs w:val="24"/>
              </w:rPr>
              <w:t>Email</w:t>
            </w:r>
          </w:p>
        </w:tc>
        <w:tc>
          <w:tcPr>
            <w:tcW w:w="1650" w:type="dxa"/>
          </w:tcPr>
          <w:p w14:paraId="5692FC45" w14:textId="77777777" w:rsidR="00062EF8" w:rsidRPr="003A0145" w:rsidRDefault="00062EF8" w:rsidP="005A27E8">
            <w:pPr>
              <w:rPr>
                <w:rFonts w:ascii="Times New Roman" w:hAnsi="Times New Roman" w:cs="Times New Roman"/>
                <w:sz w:val="24"/>
                <w:szCs w:val="24"/>
              </w:rPr>
            </w:pPr>
            <w:r w:rsidRPr="003A0145">
              <w:rPr>
                <w:rFonts w:ascii="Times New Roman" w:hAnsi="Times New Roman" w:cs="Times New Roman"/>
                <w:sz w:val="24"/>
                <w:szCs w:val="24"/>
              </w:rPr>
              <w:t>Telephone</w:t>
            </w:r>
          </w:p>
        </w:tc>
      </w:tr>
      <w:tr w:rsidR="00062EF8" w:rsidRPr="003A0145" w14:paraId="1C8EC39B" w14:textId="77777777" w:rsidTr="005A27E8">
        <w:tc>
          <w:tcPr>
            <w:tcW w:w="1838" w:type="dxa"/>
          </w:tcPr>
          <w:p w14:paraId="64BCE720" w14:textId="16EF84BC" w:rsidR="00062EF8" w:rsidRPr="003A0145" w:rsidRDefault="00062EF8" w:rsidP="005A27E8">
            <w:pPr>
              <w:rPr>
                <w:rFonts w:ascii="Times New Roman" w:hAnsi="Times New Roman" w:cs="Times New Roman"/>
                <w:sz w:val="24"/>
                <w:szCs w:val="24"/>
              </w:rPr>
            </w:pPr>
            <w:r>
              <w:rPr>
                <w:rFonts w:ascii="Times New Roman" w:hAnsi="Times New Roman" w:cs="Times New Roman"/>
                <w:sz w:val="24"/>
                <w:szCs w:val="24"/>
              </w:rPr>
              <w:t>Lab Manager</w:t>
            </w:r>
          </w:p>
        </w:tc>
        <w:tc>
          <w:tcPr>
            <w:tcW w:w="2693" w:type="dxa"/>
          </w:tcPr>
          <w:p w14:paraId="3DFB9B67" w14:textId="2362C6CC" w:rsidR="00062EF8" w:rsidRPr="003A0145" w:rsidRDefault="00062EF8" w:rsidP="005A27E8">
            <w:pPr>
              <w:rPr>
                <w:rFonts w:ascii="Times New Roman" w:hAnsi="Times New Roman" w:cs="Times New Roman"/>
                <w:sz w:val="24"/>
                <w:szCs w:val="24"/>
              </w:rPr>
            </w:pPr>
            <w:r>
              <w:rPr>
                <w:rFonts w:ascii="Times New Roman" w:hAnsi="Times New Roman" w:cs="Times New Roman"/>
                <w:sz w:val="24"/>
                <w:szCs w:val="24"/>
              </w:rPr>
              <w:t xml:space="preserve">Tinashe </w:t>
            </w:r>
            <w:proofErr w:type="spellStart"/>
            <w:r>
              <w:rPr>
                <w:rFonts w:ascii="Times New Roman" w:hAnsi="Times New Roman" w:cs="Times New Roman"/>
                <w:sz w:val="24"/>
                <w:szCs w:val="24"/>
              </w:rPr>
              <w:t>Mutize</w:t>
            </w:r>
            <w:proofErr w:type="spellEnd"/>
          </w:p>
        </w:tc>
        <w:tc>
          <w:tcPr>
            <w:tcW w:w="2835" w:type="dxa"/>
          </w:tcPr>
          <w:p w14:paraId="7885A405" w14:textId="12BD1225" w:rsidR="00062EF8" w:rsidRPr="005A27E8" w:rsidRDefault="005F7056" w:rsidP="005A27E8">
            <w:pPr>
              <w:rPr>
                <w:rFonts w:ascii="Times New Roman" w:hAnsi="Times New Roman" w:cs="Times New Roman"/>
                <w:sz w:val="18"/>
                <w:szCs w:val="18"/>
              </w:rPr>
            </w:pPr>
            <w:hyperlink r:id="rId25" w:history="1">
              <w:r w:rsidR="0079369A" w:rsidRPr="005A27E8">
                <w:rPr>
                  <w:rStyle w:val="Hyperlink"/>
                  <w:rFonts w:ascii="Times New Roman" w:hAnsi="Times New Roman" w:cs="Times New Roman"/>
                  <w:sz w:val="18"/>
                  <w:szCs w:val="18"/>
                </w:rPr>
                <w:t>Tinashe.Mutize@nt.gov.au</w:t>
              </w:r>
            </w:hyperlink>
            <w:r w:rsidR="0079369A" w:rsidRPr="005A27E8">
              <w:rPr>
                <w:rFonts w:ascii="Times New Roman" w:hAnsi="Times New Roman" w:cs="Times New Roman"/>
                <w:sz w:val="18"/>
                <w:szCs w:val="18"/>
              </w:rPr>
              <w:t xml:space="preserve"> </w:t>
            </w:r>
          </w:p>
        </w:tc>
        <w:tc>
          <w:tcPr>
            <w:tcW w:w="1650" w:type="dxa"/>
          </w:tcPr>
          <w:p w14:paraId="39F23958" w14:textId="0BC46566" w:rsidR="00062EF8" w:rsidRPr="003A0145" w:rsidRDefault="00062EF8" w:rsidP="005A27E8">
            <w:pPr>
              <w:rPr>
                <w:rFonts w:ascii="Times New Roman" w:hAnsi="Times New Roman" w:cs="Times New Roman"/>
                <w:sz w:val="24"/>
                <w:szCs w:val="24"/>
              </w:rPr>
            </w:pPr>
          </w:p>
        </w:tc>
      </w:tr>
      <w:tr w:rsidR="00062EF8" w:rsidRPr="003A0145" w14:paraId="7AE558A6" w14:textId="77777777" w:rsidTr="005A27E8">
        <w:tc>
          <w:tcPr>
            <w:tcW w:w="1838" w:type="dxa"/>
          </w:tcPr>
          <w:p w14:paraId="2BF2D499" w14:textId="77777777" w:rsidR="00062EF8" w:rsidRPr="003A0145" w:rsidRDefault="00062EF8" w:rsidP="005A27E8">
            <w:pPr>
              <w:rPr>
                <w:rFonts w:ascii="Times New Roman" w:hAnsi="Times New Roman" w:cs="Times New Roman"/>
                <w:sz w:val="24"/>
                <w:szCs w:val="24"/>
              </w:rPr>
            </w:pPr>
            <w:r w:rsidRPr="003A0145">
              <w:rPr>
                <w:rFonts w:ascii="Times New Roman" w:hAnsi="Times New Roman" w:cs="Times New Roman"/>
                <w:sz w:val="24"/>
                <w:szCs w:val="24"/>
              </w:rPr>
              <w:t>Tech staff (shipping)</w:t>
            </w:r>
          </w:p>
        </w:tc>
        <w:tc>
          <w:tcPr>
            <w:tcW w:w="2693" w:type="dxa"/>
          </w:tcPr>
          <w:p w14:paraId="1DD2A968" w14:textId="77777777" w:rsidR="00062EF8" w:rsidRPr="003A0145" w:rsidRDefault="00062EF8" w:rsidP="005A27E8">
            <w:pPr>
              <w:rPr>
                <w:rFonts w:ascii="Times New Roman" w:hAnsi="Times New Roman" w:cs="Times New Roman"/>
                <w:sz w:val="24"/>
                <w:szCs w:val="24"/>
              </w:rPr>
            </w:pPr>
            <w:r w:rsidRPr="003A0145">
              <w:rPr>
                <w:rFonts w:ascii="Times New Roman" w:hAnsi="Times New Roman" w:cs="Times New Roman"/>
                <w:sz w:val="24"/>
                <w:szCs w:val="24"/>
              </w:rPr>
              <w:t>TBA</w:t>
            </w:r>
          </w:p>
        </w:tc>
        <w:tc>
          <w:tcPr>
            <w:tcW w:w="2835" w:type="dxa"/>
          </w:tcPr>
          <w:p w14:paraId="35B9BA9F" w14:textId="77777777" w:rsidR="00062EF8" w:rsidRPr="003A0145" w:rsidRDefault="00062EF8" w:rsidP="005A27E8">
            <w:pPr>
              <w:rPr>
                <w:rFonts w:ascii="Times New Roman" w:hAnsi="Times New Roman" w:cs="Times New Roman"/>
                <w:sz w:val="24"/>
                <w:szCs w:val="24"/>
              </w:rPr>
            </w:pPr>
            <w:r w:rsidRPr="003A0145">
              <w:rPr>
                <w:rFonts w:ascii="Times New Roman" w:hAnsi="Times New Roman" w:cs="Times New Roman"/>
                <w:sz w:val="24"/>
                <w:szCs w:val="24"/>
              </w:rPr>
              <w:t>TBA</w:t>
            </w:r>
          </w:p>
        </w:tc>
        <w:tc>
          <w:tcPr>
            <w:tcW w:w="1650" w:type="dxa"/>
          </w:tcPr>
          <w:p w14:paraId="31393650" w14:textId="77777777" w:rsidR="00062EF8" w:rsidRPr="003A0145" w:rsidRDefault="00062EF8" w:rsidP="005A27E8">
            <w:pPr>
              <w:rPr>
                <w:rFonts w:ascii="Times New Roman" w:hAnsi="Times New Roman" w:cs="Times New Roman"/>
                <w:sz w:val="24"/>
                <w:szCs w:val="24"/>
              </w:rPr>
            </w:pPr>
            <w:r w:rsidRPr="003A0145">
              <w:rPr>
                <w:rFonts w:ascii="Times New Roman" w:hAnsi="Times New Roman" w:cs="Times New Roman"/>
                <w:sz w:val="24"/>
                <w:szCs w:val="24"/>
              </w:rPr>
              <w:t>TBA</w:t>
            </w:r>
          </w:p>
        </w:tc>
      </w:tr>
      <w:tr w:rsidR="00062EF8" w:rsidRPr="003A0145" w14:paraId="26589B56" w14:textId="77777777" w:rsidTr="005A27E8">
        <w:tc>
          <w:tcPr>
            <w:tcW w:w="1838" w:type="dxa"/>
          </w:tcPr>
          <w:p w14:paraId="4B86E458" w14:textId="77777777" w:rsidR="00062EF8" w:rsidRPr="003A0145" w:rsidRDefault="00062EF8" w:rsidP="005A27E8">
            <w:pPr>
              <w:rPr>
                <w:rFonts w:ascii="Times New Roman" w:hAnsi="Times New Roman" w:cs="Times New Roman"/>
                <w:sz w:val="24"/>
                <w:szCs w:val="24"/>
              </w:rPr>
            </w:pPr>
          </w:p>
        </w:tc>
        <w:tc>
          <w:tcPr>
            <w:tcW w:w="2693" w:type="dxa"/>
          </w:tcPr>
          <w:p w14:paraId="10F2F08B" w14:textId="77777777" w:rsidR="00062EF8" w:rsidRPr="003A0145" w:rsidRDefault="00062EF8" w:rsidP="005A27E8">
            <w:pPr>
              <w:rPr>
                <w:rFonts w:ascii="Times New Roman" w:hAnsi="Times New Roman" w:cs="Times New Roman"/>
                <w:sz w:val="24"/>
                <w:szCs w:val="24"/>
              </w:rPr>
            </w:pPr>
          </w:p>
        </w:tc>
        <w:tc>
          <w:tcPr>
            <w:tcW w:w="2835" w:type="dxa"/>
          </w:tcPr>
          <w:p w14:paraId="5302BF8A" w14:textId="77777777" w:rsidR="00062EF8" w:rsidRPr="003A0145" w:rsidRDefault="00062EF8" w:rsidP="005A27E8">
            <w:pPr>
              <w:rPr>
                <w:rFonts w:ascii="Times New Roman" w:hAnsi="Times New Roman" w:cs="Times New Roman"/>
                <w:sz w:val="24"/>
                <w:szCs w:val="24"/>
              </w:rPr>
            </w:pPr>
          </w:p>
        </w:tc>
        <w:tc>
          <w:tcPr>
            <w:tcW w:w="1650" w:type="dxa"/>
          </w:tcPr>
          <w:p w14:paraId="2B7AF012" w14:textId="77777777" w:rsidR="00062EF8" w:rsidRPr="003A0145" w:rsidRDefault="00062EF8" w:rsidP="005A27E8">
            <w:pPr>
              <w:rPr>
                <w:rFonts w:ascii="Times New Roman" w:hAnsi="Times New Roman" w:cs="Times New Roman"/>
                <w:sz w:val="24"/>
                <w:szCs w:val="24"/>
              </w:rPr>
            </w:pPr>
          </w:p>
        </w:tc>
      </w:tr>
    </w:tbl>
    <w:p w14:paraId="535730E6" w14:textId="146748C4" w:rsidR="00062EF8" w:rsidRDefault="00062EF8" w:rsidP="007F2C15">
      <w:pPr>
        <w:rPr>
          <w:rFonts w:ascii="Times New Roman" w:hAnsi="Times New Roman" w:cs="Times New Roman"/>
          <w:sz w:val="24"/>
          <w:szCs w:val="24"/>
        </w:rPr>
      </w:pPr>
    </w:p>
    <w:p w14:paraId="556F5971" w14:textId="024DF1B7" w:rsidR="0079369A" w:rsidRPr="003A0145" w:rsidRDefault="0079369A" w:rsidP="0079369A">
      <w:pPr>
        <w:rPr>
          <w:rFonts w:ascii="Times New Roman" w:hAnsi="Times New Roman" w:cs="Times New Roman"/>
          <w:sz w:val="24"/>
          <w:szCs w:val="24"/>
        </w:rPr>
      </w:pPr>
      <w:r w:rsidRPr="003A0145">
        <w:rPr>
          <w:rFonts w:ascii="Times New Roman" w:hAnsi="Times New Roman" w:cs="Times New Roman"/>
          <w:sz w:val="24"/>
          <w:szCs w:val="24"/>
        </w:rPr>
        <w:t xml:space="preserve">Territory Pathology </w:t>
      </w:r>
      <w:r>
        <w:rPr>
          <w:rFonts w:ascii="Times New Roman" w:hAnsi="Times New Roman" w:cs="Times New Roman"/>
          <w:sz w:val="24"/>
          <w:szCs w:val="24"/>
        </w:rPr>
        <w:t xml:space="preserve">Staff – Tennant Creek Hospital </w:t>
      </w:r>
    </w:p>
    <w:tbl>
      <w:tblPr>
        <w:tblStyle w:val="TableGrid"/>
        <w:tblW w:w="0" w:type="auto"/>
        <w:tblLook w:val="04A0" w:firstRow="1" w:lastRow="0" w:firstColumn="1" w:lastColumn="0" w:noHBand="0" w:noVBand="1"/>
      </w:tblPr>
      <w:tblGrid>
        <w:gridCol w:w="1838"/>
        <w:gridCol w:w="2693"/>
        <w:gridCol w:w="2835"/>
        <w:gridCol w:w="1650"/>
      </w:tblGrid>
      <w:tr w:rsidR="0079369A" w:rsidRPr="003A0145" w14:paraId="3D8F95FD" w14:textId="77777777" w:rsidTr="005A27E8">
        <w:tc>
          <w:tcPr>
            <w:tcW w:w="1838" w:type="dxa"/>
          </w:tcPr>
          <w:p w14:paraId="2BC715CD" w14:textId="77777777" w:rsidR="0079369A" w:rsidRPr="003A0145" w:rsidRDefault="0079369A" w:rsidP="005A27E8">
            <w:pPr>
              <w:rPr>
                <w:rFonts w:ascii="Times New Roman" w:hAnsi="Times New Roman" w:cs="Times New Roman"/>
                <w:sz w:val="24"/>
                <w:szCs w:val="24"/>
              </w:rPr>
            </w:pPr>
            <w:r w:rsidRPr="003A0145">
              <w:rPr>
                <w:rFonts w:ascii="Times New Roman" w:hAnsi="Times New Roman" w:cs="Times New Roman"/>
                <w:sz w:val="24"/>
                <w:szCs w:val="24"/>
              </w:rPr>
              <w:t>Title</w:t>
            </w:r>
          </w:p>
        </w:tc>
        <w:tc>
          <w:tcPr>
            <w:tcW w:w="2693" w:type="dxa"/>
          </w:tcPr>
          <w:p w14:paraId="0F9C1378" w14:textId="77777777" w:rsidR="0079369A" w:rsidRPr="003A0145" w:rsidRDefault="0079369A" w:rsidP="005A27E8">
            <w:pPr>
              <w:rPr>
                <w:rFonts w:ascii="Times New Roman" w:hAnsi="Times New Roman" w:cs="Times New Roman"/>
                <w:sz w:val="24"/>
                <w:szCs w:val="24"/>
              </w:rPr>
            </w:pPr>
            <w:r w:rsidRPr="003A0145">
              <w:rPr>
                <w:rFonts w:ascii="Times New Roman" w:hAnsi="Times New Roman" w:cs="Times New Roman"/>
                <w:sz w:val="24"/>
                <w:szCs w:val="24"/>
              </w:rPr>
              <w:t>Name</w:t>
            </w:r>
          </w:p>
        </w:tc>
        <w:tc>
          <w:tcPr>
            <w:tcW w:w="2835" w:type="dxa"/>
          </w:tcPr>
          <w:p w14:paraId="71A3ACB2" w14:textId="77777777" w:rsidR="0079369A" w:rsidRPr="003A0145" w:rsidRDefault="0079369A" w:rsidP="005A27E8">
            <w:pPr>
              <w:rPr>
                <w:rFonts w:ascii="Times New Roman" w:hAnsi="Times New Roman" w:cs="Times New Roman"/>
                <w:sz w:val="24"/>
                <w:szCs w:val="24"/>
              </w:rPr>
            </w:pPr>
            <w:r w:rsidRPr="003A0145">
              <w:rPr>
                <w:rFonts w:ascii="Times New Roman" w:hAnsi="Times New Roman" w:cs="Times New Roman"/>
                <w:sz w:val="24"/>
                <w:szCs w:val="24"/>
              </w:rPr>
              <w:t>Email</w:t>
            </w:r>
          </w:p>
        </w:tc>
        <w:tc>
          <w:tcPr>
            <w:tcW w:w="1650" w:type="dxa"/>
          </w:tcPr>
          <w:p w14:paraId="2F251B28" w14:textId="77777777" w:rsidR="0079369A" w:rsidRPr="003A0145" w:rsidRDefault="0079369A" w:rsidP="005A27E8">
            <w:pPr>
              <w:rPr>
                <w:rFonts w:ascii="Times New Roman" w:hAnsi="Times New Roman" w:cs="Times New Roman"/>
                <w:sz w:val="24"/>
                <w:szCs w:val="24"/>
              </w:rPr>
            </w:pPr>
            <w:r w:rsidRPr="003A0145">
              <w:rPr>
                <w:rFonts w:ascii="Times New Roman" w:hAnsi="Times New Roman" w:cs="Times New Roman"/>
                <w:sz w:val="24"/>
                <w:szCs w:val="24"/>
              </w:rPr>
              <w:t>Telephone</w:t>
            </w:r>
          </w:p>
        </w:tc>
      </w:tr>
      <w:tr w:rsidR="0079369A" w:rsidRPr="003A0145" w14:paraId="1F2909A9" w14:textId="77777777" w:rsidTr="005A27E8">
        <w:tc>
          <w:tcPr>
            <w:tcW w:w="1838" w:type="dxa"/>
          </w:tcPr>
          <w:p w14:paraId="4879D730" w14:textId="77777777" w:rsidR="0079369A" w:rsidRPr="003A0145" w:rsidRDefault="0079369A" w:rsidP="005A27E8">
            <w:pPr>
              <w:rPr>
                <w:rFonts w:ascii="Times New Roman" w:hAnsi="Times New Roman" w:cs="Times New Roman"/>
                <w:sz w:val="24"/>
                <w:szCs w:val="24"/>
              </w:rPr>
            </w:pPr>
            <w:r>
              <w:rPr>
                <w:rFonts w:ascii="Times New Roman" w:hAnsi="Times New Roman" w:cs="Times New Roman"/>
                <w:sz w:val="24"/>
                <w:szCs w:val="24"/>
              </w:rPr>
              <w:t>Lab Manager</w:t>
            </w:r>
          </w:p>
        </w:tc>
        <w:tc>
          <w:tcPr>
            <w:tcW w:w="2693" w:type="dxa"/>
          </w:tcPr>
          <w:p w14:paraId="054122D5" w14:textId="308A614A" w:rsidR="0079369A" w:rsidRPr="003A0145" w:rsidRDefault="0079369A" w:rsidP="005A27E8">
            <w:pPr>
              <w:rPr>
                <w:rFonts w:ascii="Times New Roman" w:hAnsi="Times New Roman" w:cs="Times New Roman"/>
                <w:sz w:val="24"/>
                <w:szCs w:val="24"/>
              </w:rPr>
            </w:pPr>
          </w:p>
        </w:tc>
        <w:tc>
          <w:tcPr>
            <w:tcW w:w="2835" w:type="dxa"/>
          </w:tcPr>
          <w:p w14:paraId="2EE2096A" w14:textId="77777777" w:rsidR="0079369A" w:rsidRPr="003A0145" w:rsidRDefault="0079369A" w:rsidP="005A27E8">
            <w:pPr>
              <w:rPr>
                <w:rFonts w:ascii="Times New Roman" w:hAnsi="Times New Roman" w:cs="Times New Roman"/>
                <w:sz w:val="24"/>
                <w:szCs w:val="24"/>
              </w:rPr>
            </w:pPr>
          </w:p>
        </w:tc>
        <w:tc>
          <w:tcPr>
            <w:tcW w:w="1650" w:type="dxa"/>
          </w:tcPr>
          <w:p w14:paraId="308FFEA7" w14:textId="77777777" w:rsidR="0079369A" w:rsidRPr="003A0145" w:rsidRDefault="0079369A" w:rsidP="005A27E8">
            <w:pPr>
              <w:rPr>
                <w:rFonts w:ascii="Times New Roman" w:hAnsi="Times New Roman" w:cs="Times New Roman"/>
                <w:sz w:val="24"/>
                <w:szCs w:val="24"/>
              </w:rPr>
            </w:pPr>
          </w:p>
        </w:tc>
      </w:tr>
      <w:tr w:rsidR="0079369A" w:rsidRPr="003A0145" w14:paraId="3B4D7487" w14:textId="77777777" w:rsidTr="005A27E8">
        <w:tc>
          <w:tcPr>
            <w:tcW w:w="1838" w:type="dxa"/>
          </w:tcPr>
          <w:p w14:paraId="04646CB1" w14:textId="77777777" w:rsidR="0079369A" w:rsidRPr="003A0145" w:rsidRDefault="0079369A" w:rsidP="005A27E8">
            <w:pPr>
              <w:rPr>
                <w:rFonts w:ascii="Times New Roman" w:hAnsi="Times New Roman" w:cs="Times New Roman"/>
                <w:sz w:val="24"/>
                <w:szCs w:val="24"/>
              </w:rPr>
            </w:pPr>
            <w:r w:rsidRPr="003A0145">
              <w:rPr>
                <w:rFonts w:ascii="Times New Roman" w:hAnsi="Times New Roman" w:cs="Times New Roman"/>
                <w:sz w:val="24"/>
                <w:szCs w:val="24"/>
              </w:rPr>
              <w:t>Tech staff (shipping)</w:t>
            </w:r>
          </w:p>
        </w:tc>
        <w:tc>
          <w:tcPr>
            <w:tcW w:w="2693" w:type="dxa"/>
          </w:tcPr>
          <w:p w14:paraId="1BAA830B" w14:textId="77777777" w:rsidR="0079369A" w:rsidRPr="003A0145" w:rsidRDefault="0079369A" w:rsidP="005A27E8">
            <w:pPr>
              <w:rPr>
                <w:rFonts w:ascii="Times New Roman" w:hAnsi="Times New Roman" w:cs="Times New Roman"/>
                <w:sz w:val="24"/>
                <w:szCs w:val="24"/>
              </w:rPr>
            </w:pPr>
            <w:r w:rsidRPr="003A0145">
              <w:rPr>
                <w:rFonts w:ascii="Times New Roman" w:hAnsi="Times New Roman" w:cs="Times New Roman"/>
                <w:sz w:val="24"/>
                <w:szCs w:val="24"/>
              </w:rPr>
              <w:t>TBA</w:t>
            </w:r>
          </w:p>
        </w:tc>
        <w:tc>
          <w:tcPr>
            <w:tcW w:w="2835" w:type="dxa"/>
          </w:tcPr>
          <w:p w14:paraId="7771EE12" w14:textId="77777777" w:rsidR="0079369A" w:rsidRPr="003A0145" w:rsidRDefault="0079369A" w:rsidP="005A27E8">
            <w:pPr>
              <w:rPr>
                <w:rFonts w:ascii="Times New Roman" w:hAnsi="Times New Roman" w:cs="Times New Roman"/>
                <w:sz w:val="24"/>
                <w:szCs w:val="24"/>
              </w:rPr>
            </w:pPr>
            <w:r w:rsidRPr="003A0145">
              <w:rPr>
                <w:rFonts w:ascii="Times New Roman" w:hAnsi="Times New Roman" w:cs="Times New Roman"/>
                <w:sz w:val="24"/>
                <w:szCs w:val="24"/>
              </w:rPr>
              <w:t>TBA</w:t>
            </w:r>
          </w:p>
        </w:tc>
        <w:tc>
          <w:tcPr>
            <w:tcW w:w="1650" w:type="dxa"/>
          </w:tcPr>
          <w:p w14:paraId="68C727C4" w14:textId="77777777" w:rsidR="0079369A" w:rsidRPr="003A0145" w:rsidRDefault="0079369A" w:rsidP="005A27E8">
            <w:pPr>
              <w:rPr>
                <w:rFonts w:ascii="Times New Roman" w:hAnsi="Times New Roman" w:cs="Times New Roman"/>
                <w:sz w:val="24"/>
                <w:szCs w:val="24"/>
              </w:rPr>
            </w:pPr>
            <w:r w:rsidRPr="003A0145">
              <w:rPr>
                <w:rFonts w:ascii="Times New Roman" w:hAnsi="Times New Roman" w:cs="Times New Roman"/>
                <w:sz w:val="24"/>
                <w:szCs w:val="24"/>
              </w:rPr>
              <w:t>TBA</w:t>
            </w:r>
          </w:p>
        </w:tc>
      </w:tr>
      <w:tr w:rsidR="0079369A" w:rsidRPr="003A0145" w14:paraId="1BD5269C" w14:textId="77777777" w:rsidTr="005A27E8">
        <w:tc>
          <w:tcPr>
            <w:tcW w:w="1838" w:type="dxa"/>
          </w:tcPr>
          <w:p w14:paraId="257C2F38" w14:textId="77777777" w:rsidR="0079369A" w:rsidRPr="003A0145" w:rsidRDefault="0079369A" w:rsidP="005A27E8">
            <w:pPr>
              <w:rPr>
                <w:rFonts w:ascii="Times New Roman" w:hAnsi="Times New Roman" w:cs="Times New Roman"/>
                <w:sz w:val="24"/>
                <w:szCs w:val="24"/>
              </w:rPr>
            </w:pPr>
          </w:p>
        </w:tc>
        <w:tc>
          <w:tcPr>
            <w:tcW w:w="2693" w:type="dxa"/>
          </w:tcPr>
          <w:p w14:paraId="282C3875" w14:textId="77777777" w:rsidR="0079369A" w:rsidRPr="003A0145" w:rsidRDefault="0079369A" w:rsidP="005A27E8">
            <w:pPr>
              <w:rPr>
                <w:rFonts w:ascii="Times New Roman" w:hAnsi="Times New Roman" w:cs="Times New Roman"/>
                <w:sz w:val="24"/>
                <w:szCs w:val="24"/>
              </w:rPr>
            </w:pPr>
          </w:p>
        </w:tc>
        <w:tc>
          <w:tcPr>
            <w:tcW w:w="2835" w:type="dxa"/>
          </w:tcPr>
          <w:p w14:paraId="437EB46C" w14:textId="77777777" w:rsidR="0079369A" w:rsidRPr="003A0145" w:rsidRDefault="0079369A" w:rsidP="005A27E8">
            <w:pPr>
              <w:rPr>
                <w:rFonts w:ascii="Times New Roman" w:hAnsi="Times New Roman" w:cs="Times New Roman"/>
                <w:sz w:val="24"/>
                <w:szCs w:val="24"/>
              </w:rPr>
            </w:pPr>
          </w:p>
        </w:tc>
        <w:tc>
          <w:tcPr>
            <w:tcW w:w="1650" w:type="dxa"/>
          </w:tcPr>
          <w:p w14:paraId="6EDC7DDB" w14:textId="77777777" w:rsidR="0079369A" w:rsidRPr="003A0145" w:rsidRDefault="0079369A" w:rsidP="005A27E8">
            <w:pPr>
              <w:rPr>
                <w:rFonts w:ascii="Times New Roman" w:hAnsi="Times New Roman" w:cs="Times New Roman"/>
                <w:sz w:val="24"/>
                <w:szCs w:val="24"/>
              </w:rPr>
            </w:pPr>
          </w:p>
        </w:tc>
      </w:tr>
    </w:tbl>
    <w:p w14:paraId="595F3F19" w14:textId="77777777" w:rsidR="0079369A" w:rsidRPr="003A0145" w:rsidRDefault="0079369A" w:rsidP="007F2C15">
      <w:pPr>
        <w:rPr>
          <w:rFonts w:ascii="Times New Roman" w:hAnsi="Times New Roman" w:cs="Times New Roman"/>
          <w:sz w:val="24"/>
          <w:szCs w:val="24"/>
        </w:rPr>
      </w:pPr>
    </w:p>
    <w:p w14:paraId="535F9F41" w14:textId="166D7521" w:rsidR="00E9224D" w:rsidRDefault="00E9224D" w:rsidP="007F2C15">
      <w:pPr>
        <w:rPr>
          <w:rFonts w:ascii="Times New Roman" w:hAnsi="Times New Roman" w:cs="Times New Roman"/>
          <w:sz w:val="24"/>
          <w:szCs w:val="24"/>
        </w:rPr>
      </w:pPr>
    </w:p>
    <w:p w14:paraId="7BE8CDE4" w14:textId="77777777" w:rsidR="00E9224D" w:rsidRDefault="00E9224D" w:rsidP="00E9224D">
      <w:pPr>
        <w:keepNext/>
      </w:pPr>
      <w:r w:rsidRPr="00E9224D">
        <w:rPr>
          <w:rFonts w:ascii="Times New Roman" w:hAnsi="Times New Roman" w:cs="Times New Roman"/>
          <w:noProof/>
          <w:sz w:val="24"/>
          <w:szCs w:val="24"/>
        </w:rPr>
        <w:lastRenderedPageBreak/>
        <w:drawing>
          <wp:inline distT="0" distB="0" distL="0" distR="0" wp14:anchorId="0F2B6127" wp14:editId="53D5591D">
            <wp:extent cx="5207959" cy="7680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10515" cy="7684730"/>
                    </a:xfrm>
                    <a:prstGeom prst="rect">
                      <a:avLst/>
                    </a:prstGeom>
                    <a:noFill/>
                    <a:ln>
                      <a:noFill/>
                    </a:ln>
                  </pic:spPr>
                </pic:pic>
              </a:graphicData>
            </a:graphic>
          </wp:inline>
        </w:drawing>
      </w:r>
    </w:p>
    <w:p w14:paraId="003337C7" w14:textId="0A78379D" w:rsidR="00E9224D" w:rsidRPr="00E9224D" w:rsidRDefault="00E9224D" w:rsidP="00E9224D">
      <w:pPr>
        <w:pStyle w:val="Caption"/>
        <w:rPr>
          <w:rFonts w:ascii="Times New Roman" w:hAnsi="Times New Roman" w:cs="Times New Roman"/>
          <w:b/>
          <w:bCs/>
          <w:i w:val="0"/>
          <w:iCs w:val="0"/>
          <w:sz w:val="36"/>
          <w:szCs w:val="36"/>
        </w:rPr>
      </w:pPr>
      <w:r w:rsidRPr="00E9224D">
        <w:rPr>
          <w:rFonts w:ascii="Times New Roman" w:hAnsi="Times New Roman" w:cs="Times New Roman"/>
          <w:b/>
          <w:bCs/>
          <w:i w:val="0"/>
          <w:iCs w:val="0"/>
          <w:sz w:val="24"/>
          <w:szCs w:val="24"/>
        </w:rPr>
        <w:t xml:space="preserve">Figure </w:t>
      </w:r>
      <w:r w:rsidRPr="00E9224D">
        <w:rPr>
          <w:rFonts w:ascii="Times New Roman" w:hAnsi="Times New Roman" w:cs="Times New Roman"/>
          <w:b/>
          <w:bCs/>
          <w:i w:val="0"/>
          <w:iCs w:val="0"/>
          <w:sz w:val="24"/>
          <w:szCs w:val="24"/>
        </w:rPr>
        <w:fldChar w:fldCharType="begin"/>
      </w:r>
      <w:r w:rsidRPr="00E9224D">
        <w:rPr>
          <w:rFonts w:ascii="Times New Roman" w:hAnsi="Times New Roman" w:cs="Times New Roman"/>
          <w:b/>
          <w:bCs/>
          <w:i w:val="0"/>
          <w:iCs w:val="0"/>
          <w:sz w:val="24"/>
          <w:szCs w:val="24"/>
        </w:rPr>
        <w:instrText xml:space="preserve"> SEQ Figure \* ARABIC </w:instrText>
      </w:r>
      <w:r w:rsidRPr="00E9224D">
        <w:rPr>
          <w:rFonts w:ascii="Times New Roman" w:hAnsi="Times New Roman" w:cs="Times New Roman"/>
          <w:b/>
          <w:bCs/>
          <w:i w:val="0"/>
          <w:iCs w:val="0"/>
          <w:sz w:val="24"/>
          <w:szCs w:val="24"/>
        </w:rPr>
        <w:fldChar w:fldCharType="separate"/>
      </w:r>
      <w:r w:rsidRPr="00E9224D">
        <w:rPr>
          <w:rFonts w:ascii="Times New Roman" w:hAnsi="Times New Roman" w:cs="Times New Roman"/>
          <w:b/>
          <w:bCs/>
          <w:i w:val="0"/>
          <w:iCs w:val="0"/>
          <w:noProof/>
          <w:sz w:val="24"/>
          <w:szCs w:val="24"/>
        </w:rPr>
        <w:t>1</w:t>
      </w:r>
      <w:r w:rsidRPr="00E9224D">
        <w:rPr>
          <w:rFonts w:ascii="Times New Roman" w:hAnsi="Times New Roman" w:cs="Times New Roman"/>
          <w:b/>
          <w:bCs/>
          <w:i w:val="0"/>
          <w:iCs w:val="0"/>
          <w:sz w:val="24"/>
          <w:szCs w:val="24"/>
        </w:rPr>
        <w:fldChar w:fldCharType="end"/>
      </w:r>
      <w:r w:rsidRPr="00E9224D">
        <w:rPr>
          <w:rFonts w:ascii="Times New Roman" w:hAnsi="Times New Roman" w:cs="Times New Roman"/>
          <w:b/>
          <w:bCs/>
          <w:i w:val="0"/>
          <w:iCs w:val="0"/>
          <w:sz w:val="24"/>
          <w:szCs w:val="24"/>
        </w:rPr>
        <w:t>: Flow chart of INFERR clinical Trial Laboratory sample collection, handling and processing</w:t>
      </w:r>
    </w:p>
    <w:sectPr w:rsidR="00E9224D" w:rsidRPr="00E9224D" w:rsidSect="005824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2A832" w14:textId="77777777" w:rsidR="005F7056" w:rsidRDefault="005F7056" w:rsidP="009B105A">
      <w:pPr>
        <w:spacing w:after="0" w:line="240" w:lineRule="auto"/>
      </w:pPr>
      <w:r>
        <w:separator/>
      </w:r>
    </w:p>
  </w:endnote>
  <w:endnote w:type="continuationSeparator" w:id="0">
    <w:p w14:paraId="33CC1F6D" w14:textId="77777777" w:rsidR="005F7056" w:rsidRDefault="005F7056" w:rsidP="009B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723066"/>
      <w:docPartObj>
        <w:docPartGallery w:val="Page Numbers (Bottom of Page)"/>
        <w:docPartUnique/>
      </w:docPartObj>
    </w:sdtPr>
    <w:sdtEndPr>
      <w:rPr>
        <w:noProof/>
      </w:rPr>
    </w:sdtEndPr>
    <w:sdtContent>
      <w:p w14:paraId="471534F1" w14:textId="77777777" w:rsidR="0067412D" w:rsidRDefault="0067412D">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139CD732" w14:textId="77777777" w:rsidR="0067412D" w:rsidRDefault="0067412D">
    <w:pPr>
      <w:pStyle w:val="Footer"/>
    </w:pPr>
    <w:r>
      <w:t>INFERR Clinical trial SSP for collection, handling, and processing of laboratory samples</w:t>
    </w:r>
  </w:p>
  <w:p w14:paraId="02F8643F" w14:textId="77777777" w:rsidR="0067412D" w:rsidRDefault="0067412D">
    <w:pPr>
      <w:pStyle w:val="Footer"/>
    </w:pPr>
    <w:r>
      <w:t>Version 1.0 dated 26</w:t>
    </w:r>
    <w:r w:rsidRPr="004319CA">
      <w:rPr>
        <w:vertAlign w:val="superscript"/>
      </w:rPr>
      <w:t>th</w:t>
    </w:r>
    <w:r>
      <w:t xml:space="preserve"> July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396128"/>
      <w:docPartObj>
        <w:docPartGallery w:val="Page Numbers (Bottom of Page)"/>
        <w:docPartUnique/>
      </w:docPartObj>
    </w:sdtPr>
    <w:sdtEndPr>
      <w:rPr>
        <w:noProof/>
      </w:rPr>
    </w:sdtEndPr>
    <w:sdtContent>
      <w:p w14:paraId="322933B2" w14:textId="0EDD32F4" w:rsidR="0067412D" w:rsidRDefault="0067412D">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28BCC177" w14:textId="6D483774" w:rsidR="0067412D" w:rsidRDefault="0067412D">
    <w:pPr>
      <w:pStyle w:val="Footer"/>
    </w:pPr>
    <w:r>
      <w:t>INFERR Clinical trial SSP for collection, handling, and processing of laboratory samples</w:t>
    </w:r>
  </w:p>
  <w:p w14:paraId="3FE20B6D" w14:textId="3BD3BB73" w:rsidR="0067412D" w:rsidRDefault="0067412D">
    <w:pPr>
      <w:pStyle w:val="Footer"/>
    </w:pPr>
    <w:r>
      <w:t>Version 1.0 dated 26</w:t>
    </w:r>
    <w:r w:rsidRPr="004319CA">
      <w:rPr>
        <w:vertAlign w:val="superscript"/>
      </w:rPr>
      <w:t>th</w:t>
    </w:r>
    <w:r>
      <w:t xml:space="preserve">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515E" w14:textId="77777777" w:rsidR="005F7056" w:rsidRDefault="005F7056" w:rsidP="009B105A">
      <w:pPr>
        <w:spacing w:after="0" w:line="240" w:lineRule="auto"/>
      </w:pPr>
      <w:r>
        <w:separator/>
      </w:r>
    </w:p>
  </w:footnote>
  <w:footnote w:type="continuationSeparator" w:id="0">
    <w:p w14:paraId="67850679" w14:textId="77777777" w:rsidR="005F7056" w:rsidRDefault="005F7056" w:rsidP="009B1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B7F"/>
    <w:multiLevelType w:val="hybridMultilevel"/>
    <w:tmpl w:val="27344AE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6397347"/>
    <w:multiLevelType w:val="hybridMultilevel"/>
    <w:tmpl w:val="6FC2EC8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A820B0"/>
    <w:multiLevelType w:val="hybridMultilevel"/>
    <w:tmpl w:val="553685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3AE3281"/>
    <w:multiLevelType w:val="hybridMultilevel"/>
    <w:tmpl w:val="825225DA"/>
    <w:lvl w:ilvl="0" w:tplc="63BC9E32">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E02B2F"/>
    <w:multiLevelType w:val="hybridMultilevel"/>
    <w:tmpl w:val="F8AC7F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3F4CB7A8">
      <w:numFmt w:val="bullet"/>
      <w:lvlText w:val="-"/>
      <w:lvlJc w:val="left"/>
      <w:pPr>
        <w:ind w:left="1800" w:hanging="360"/>
      </w:pPr>
      <w:rPr>
        <w:rFonts w:ascii="Times New Roman" w:eastAsiaTheme="minorHAnsi" w:hAnsi="Times New Roman"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1A5402"/>
    <w:multiLevelType w:val="hybridMultilevel"/>
    <w:tmpl w:val="48CA055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EBB6893"/>
    <w:multiLevelType w:val="hybridMultilevel"/>
    <w:tmpl w:val="5E80CC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8168CA"/>
    <w:multiLevelType w:val="hybridMultilevel"/>
    <w:tmpl w:val="BEA08F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F1E3262"/>
    <w:multiLevelType w:val="multilevel"/>
    <w:tmpl w:val="FB582BE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color w:val="auto"/>
      </w:r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C6E6529"/>
    <w:multiLevelType w:val="hybridMultilevel"/>
    <w:tmpl w:val="56845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DF15F67"/>
    <w:multiLevelType w:val="hybridMultilevel"/>
    <w:tmpl w:val="5EECF6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732AE0"/>
    <w:multiLevelType w:val="hybridMultilevel"/>
    <w:tmpl w:val="48CAECD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3">
      <w:start w:val="1"/>
      <w:numFmt w:val="bullet"/>
      <w:lvlText w:val="o"/>
      <w:lvlJc w:val="left"/>
      <w:pPr>
        <w:ind w:left="2520" w:hanging="360"/>
      </w:pPr>
      <w:rPr>
        <w:rFonts w:ascii="Courier New" w:hAnsi="Courier New" w:cs="Courier New"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0C8149E"/>
    <w:multiLevelType w:val="hybridMultilevel"/>
    <w:tmpl w:val="46CA1E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65A37CB6"/>
    <w:multiLevelType w:val="hybridMultilevel"/>
    <w:tmpl w:val="6FCEA8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3"/>
  </w:num>
  <w:num w:numId="4">
    <w:abstractNumId w:val="13"/>
  </w:num>
  <w:num w:numId="5">
    <w:abstractNumId w:val="6"/>
  </w:num>
  <w:num w:numId="6">
    <w:abstractNumId w:val="8"/>
  </w:num>
  <w:num w:numId="7">
    <w:abstractNumId w:val="4"/>
  </w:num>
  <w:num w:numId="8">
    <w:abstractNumId w:val="5"/>
  </w:num>
  <w:num w:numId="9">
    <w:abstractNumId w:val="0"/>
  </w:num>
  <w:num w:numId="10">
    <w:abstractNumId w:val="11"/>
  </w:num>
  <w:num w:numId="11">
    <w:abstractNumId w:val="2"/>
  </w:num>
  <w:num w:numId="12">
    <w:abstractNumId w:val="12"/>
  </w:num>
  <w:num w:numId="13">
    <w:abstractNumId w:val="7"/>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C15"/>
    <w:rsid w:val="0002543F"/>
    <w:rsid w:val="00044E80"/>
    <w:rsid w:val="00054099"/>
    <w:rsid w:val="00062EF8"/>
    <w:rsid w:val="00071FDA"/>
    <w:rsid w:val="000A3A60"/>
    <w:rsid w:val="000C570E"/>
    <w:rsid w:val="000D7191"/>
    <w:rsid w:val="00100549"/>
    <w:rsid w:val="00127A22"/>
    <w:rsid w:val="00137CF1"/>
    <w:rsid w:val="00170308"/>
    <w:rsid w:val="001752F1"/>
    <w:rsid w:val="0018112E"/>
    <w:rsid w:val="001815A8"/>
    <w:rsid w:val="00194EDB"/>
    <w:rsid w:val="001A40BA"/>
    <w:rsid w:val="001C22E6"/>
    <w:rsid w:val="001C3BEC"/>
    <w:rsid w:val="001E159D"/>
    <w:rsid w:val="001F4603"/>
    <w:rsid w:val="00202D9E"/>
    <w:rsid w:val="00263BA6"/>
    <w:rsid w:val="002764C3"/>
    <w:rsid w:val="0028775A"/>
    <w:rsid w:val="0029518D"/>
    <w:rsid w:val="002A09D5"/>
    <w:rsid w:val="002A3202"/>
    <w:rsid w:val="002A6EF7"/>
    <w:rsid w:val="002C341E"/>
    <w:rsid w:val="002C78F3"/>
    <w:rsid w:val="002D0885"/>
    <w:rsid w:val="002D5F20"/>
    <w:rsid w:val="002F7386"/>
    <w:rsid w:val="00304A82"/>
    <w:rsid w:val="003068AA"/>
    <w:rsid w:val="003125E5"/>
    <w:rsid w:val="0032447D"/>
    <w:rsid w:val="003356E5"/>
    <w:rsid w:val="003472D8"/>
    <w:rsid w:val="00363135"/>
    <w:rsid w:val="00373718"/>
    <w:rsid w:val="003A0145"/>
    <w:rsid w:val="003B5B62"/>
    <w:rsid w:val="003C16DC"/>
    <w:rsid w:val="003C38A4"/>
    <w:rsid w:val="003C38D1"/>
    <w:rsid w:val="003D3BCD"/>
    <w:rsid w:val="003E329E"/>
    <w:rsid w:val="003F5455"/>
    <w:rsid w:val="003F7302"/>
    <w:rsid w:val="0040354A"/>
    <w:rsid w:val="00414117"/>
    <w:rsid w:val="0041608C"/>
    <w:rsid w:val="004319CA"/>
    <w:rsid w:val="00467286"/>
    <w:rsid w:val="004825A0"/>
    <w:rsid w:val="00495FD8"/>
    <w:rsid w:val="00497072"/>
    <w:rsid w:val="004A4602"/>
    <w:rsid w:val="004A7D0C"/>
    <w:rsid w:val="004B0C9B"/>
    <w:rsid w:val="004D70D9"/>
    <w:rsid w:val="004F5504"/>
    <w:rsid w:val="005015BE"/>
    <w:rsid w:val="00503B53"/>
    <w:rsid w:val="00544E03"/>
    <w:rsid w:val="00545DBF"/>
    <w:rsid w:val="005550C6"/>
    <w:rsid w:val="00561751"/>
    <w:rsid w:val="00562A31"/>
    <w:rsid w:val="0056429A"/>
    <w:rsid w:val="0058246D"/>
    <w:rsid w:val="00593CD5"/>
    <w:rsid w:val="00596ED8"/>
    <w:rsid w:val="005A27E8"/>
    <w:rsid w:val="005A36EE"/>
    <w:rsid w:val="005A7BA3"/>
    <w:rsid w:val="005B18BB"/>
    <w:rsid w:val="005B447B"/>
    <w:rsid w:val="005B5530"/>
    <w:rsid w:val="005D098C"/>
    <w:rsid w:val="005E323D"/>
    <w:rsid w:val="005F7056"/>
    <w:rsid w:val="005F7296"/>
    <w:rsid w:val="00606217"/>
    <w:rsid w:val="00624105"/>
    <w:rsid w:val="00631568"/>
    <w:rsid w:val="00634E6B"/>
    <w:rsid w:val="0065402E"/>
    <w:rsid w:val="0065492D"/>
    <w:rsid w:val="00666B98"/>
    <w:rsid w:val="00667D21"/>
    <w:rsid w:val="0067412D"/>
    <w:rsid w:val="006961EB"/>
    <w:rsid w:val="006B7125"/>
    <w:rsid w:val="006C0901"/>
    <w:rsid w:val="006C6590"/>
    <w:rsid w:val="006D6AF5"/>
    <w:rsid w:val="006F40CB"/>
    <w:rsid w:val="00706948"/>
    <w:rsid w:val="00721772"/>
    <w:rsid w:val="00726F1A"/>
    <w:rsid w:val="00732A8C"/>
    <w:rsid w:val="00735DD6"/>
    <w:rsid w:val="00737521"/>
    <w:rsid w:val="0075437D"/>
    <w:rsid w:val="00760B52"/>
    <w:rsid w:val="007736B7"/>
    <w:rsid w:val="007815D4"/>
    <w:rsid w:val="0079369A"/>
    <w:rsid w:val="007A72B8"/>
    <w:rsid w:val="007C1C27"/>
    <w:rsid w:val="007D34C3"/>
    <w:rsid w:val="007D4B78"/>
    <w:rsid w:val="007F2C15"/>
    <w:rsid w:val="007F7F50"/>
    <w:rsid w:val="00820EB5"/>
    <w:rsid w:val="00822152"/>
    <w:rsid w:val="00822383"/>
    <w:rsid w:val="0083678A"/>
    <w:rsid w:val="00840059"/>
    <w:rsid w:val="00841DCF"/>
    <w:rsid w:val="00844179"/>
    <w:rsid w:val="00856310"/>
    <w:rsid w:val="0085683A"/>
    <w:rsid w:val="00861072"/>
    <w:rsid w:val="00874D23"/>
    <w:rsid w:val="00884908"/>
    <w:rsid w:val="008B30C6"/>
    <w:rsid w:val="008B532F"/>
    <w:rsid w:val="008C3965"/>
    <w:rsid w:val="008E61C2"/>
    <w:rsid w:val="008F0567"/>
    <w:rsid w:val="00904719"/>
    <w:rsid w:val="00914CDE"/>
    <w:rsid w:val="00950182"/>
    <w:rsid w:val="00956199"/>
    <w:rsid w:val="00960721"/>
    <w:rsid w:val="00962E83"/>
    <w:rsid w:val="00967D8B"/>
    <w:rsid w:val="00984096"/>
    <w:rsid w:val="009859D7"/>
    <w:rsid w:val="00985B1E"/>
    <w:rsid w:val="00987E04"/>
    <w:rsid w:val="009900D6"/>
    <w:rsid w:val="009A1B2C"/>
    <w:rsid w:val="009A5559"/>
    <w:rsid w:val="009B105A"/>
    <w:rsid w:val="009B5C98"/>
    <w:rsid w:val="009B7749"/>
    <w:rsid w:val="009E452D"/>
    <w:rsid w:val="009E6115"/>
    <w:rsid w:val="009E651B"/>
    <w:rsid w:val="009F1999"/>
    <w:rsid w:val="009F7A74"/>
    <w:rsid w:val="00A23829"/>
    <w:rsid w:val="00A43C98"/>
    <w:rsid w:val="00A50F75"/>
    <w:rsid w:val="00A676B5"/>
    <w:rsid w:val="00A82CBB"/>
    <w:rsid w:val="00A84A84"/>
    <w:rsid w:val="00A8633B"/>
    <w:rsid w:val="00AC0888"/>
    <w:rsid w:val="00AC67E5"/>
    <w:rsid w:val="00B032C1"/>
    <w:rsid w:val="00B101F4"/>
    <w:rsid w:val="00B1226B"/>
    <w:rsid w:val="00B31F4A"/>
    <w:rsid w:val="00B50BF1"/>
    <w:rsid w:val="00B50E7F"/>
    <w:rsid w:val="00B74095"/>
    <w:rsid w:val="00B7745E"/>
    <w:rsid w:val="00B777AC"/>
    <w:rsid w:val="00B82401"/>
    <w:rsid w:val="00BE10B4"/>
    <w:rsid w:val="00BE29D0"/>
    <w:rsid w:val="00BE470F"/>
    <w:rsid w:val="00BF1859"/>
    <w:rsid w:val="00C03CA8"/>
    <w:rsid w:val="00C3695E"/>
    <w:rsid w:val="00C43511"/>
    <w:rsid w:val="00C52994"/>
    <w:rsid w:val="00C544B7"/>
    <w:rsid w:val="00C728A7"/>
    <w:rsid w:val="00C77C14"/>
    <w:rsid w:val="00C959CB"/>
    <w:rsid w:val="00CA3C5A"/>
    <w:rsid w:val="00CC2354"/>
    <w:rsid w:val="00D33F67"/>
    <w:rsid w:val="00D34241"/>
    <w:rsid w:val="00D36F77"/>
    <w:rsid w:val="00D70F1E"/>
    <w:rsid w:val="00DF2E19"/>
    <w:rsid w:val="00DF426B"/>
    <w:rsid w:val="00DF615F"/>
    <w:rsid w:val="00E035DC"/>
    <w:rsid w:val="00E3165B"/>
    <w:rsid w:val="00E33020"/>
    <w:rsid w:val="00E4731C"/>
    <w:rsid w:val="00E50AE5"/>
    <w:rsid w:val="00E9224D"/>
    <w:rsid w:val="00EA013D"/>
    <w:rsid w:val="00EA135F"/>
    <w:rsid w:val="00EB4923"/>
    <w:rsid w:val="00EB7F74"/>
    <w:rsid w:val="00EC317E"/>
    <w:rsid w:val="00EC3996"/>
    <w:rsid w:val="00EE5D1B"/>
    <w:rsid w:val="00F12C78"/>
    <w:rsid w:val="00F16342"/>
    <w:rsid w:val="00F55749"/>
    <w:rsid w:val="00F60346"/>
    <w:rsid w:val="00F679EF"/>
    <w:rsid w:val="00F71115"/>
    <w:rsid w:val="00F72D5F"/>
    <w:rsid w:val="00F82F6F"/>
    <w:rsid w:val="00F9443E"/>
    <w:rsid w:val="00FA28FB"/>
    <w:rsid w:val="00FA7BDB"/>
    <w:rsid w:val="00FE12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8A53A"/>
  <w15:chartTrackingRefBased/>
  <w15:docId w15:val="{4E036A9B-F45B-4BF6-92E2-3B6D2B61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C5A"/>
  </w:style>
  <w:style w:type="paragraph" w:styleId="Heading1">
    <w:name w:val="heading 1"/>
    <w:basedOn w:val="Normal"/>
    <w:next w:val="Normal"/>
    <w:link w:val="Heading1Char"/>
    <w:uiPriority w:val="9"/>
    <w:qFormat/>
    <w:rsid w:val="004B0C9B"/>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0C9B"/>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0C9B"/>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B0C9B"/>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B0C9B"/>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B0C9B"/>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B0C9B"/>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B0C9B"/>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0C9B"/>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C15"/>
    <w:pPr>
      <w:ind w:left="720"/>
      <w:contextualSpacing/>
    </w:pPr>
  </w:style>
  <w:style w:type="table" w:styleId="TableGrid">
    <w:name w:val="Table Grid"/>
    <w:basedOn w:val="TableNormal"/>
    <w:uiPriority w:val="39"/>
    <w:rsid w:val="00100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05A"/>
  </w:style>
  <w:style w:type="paragraph" w:styleId="Footer">
    <w:name w:val="footer"/>
    <w:basedOn w:val="Normal"/>
    <w:link w:val="FooterChar"/>
    <w:uiPriority w:val="99"/>
    <w:unhideWhenUsed/>
    <w:rsid w:val="009B1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05A"/>
  </w:style>
  <w:style w:type="paragraph" w:customStyle="1" w:styleId="Default">
    <w:name w:val="Default"/>
    <w:rsid w:val="005015BE"/>
    <w:pPr>
      <w:autoSpaceDE w:val="0"/>
      <w:autoSpaceDN w:val="0"/>
      <w:adjustRightInd w:val="0"/>
      <w:spacing w:after="0" w:line="240" w:lineRule="auto"/>
    </w:pPr>
    <w:rPr>
      <w:rFonts w:ascii="Palatino Linotype" w:eastAsiaTheme="minorEastAsia" w:hAnsi="Palatino Linotype" w:cs="Palatino Linotype"/>
      <w:color w:val="000000"/>
      <w:sz w:val="24"/>
      <w:szCs w:val="24"/>
      <w:lang w:eastAsia="en-AU"/>
    </w:rPr>
  </w:style>
  <w:style w:type="paragraph" w:styleId="BalloonText">
    <w:name w:val="Balloon Text"/>
    <w:basedOn w:val="Normal"/>
    <w:link w:val="BalloonTextChar"/>
    <w:uiPriority w:val="99"/>
    <w:semiHidden/>
    <w:unhideWhenUsed/>
    <w:rsid w:val="00822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383"/>
    <w:rPr>
      <w:rFonts w:ascii="Segoe UI" w:hAnsi="Segoe UI" w:cs="Segoe UI"/>
      <w:sz w:val="18"/>
      <w:szCs w:val="18"/>
    </w:rPr>
  </w:style>
  <w:style w:type="character" w:styleId="Hyperlink">
    <w:name w:val="Hyperlink"/>
    <w:basedOn w:val="DefaultParagraphFont"/>
    <w:uiPriority w:val="99"/>
    <w:unhideWhenUsed/>
    <w:rsid w:val="00D33F67"/>
    <w:rPr>
      <w:color w:val="0563C1" w:themeColor="hyperlink"/>
      <w:u w:val="single"/>
    </w:rPr>
  </w:style>
  <w:style w:type="character" w:customStyle="1" w:styleId="UnresolvedMention1">
    <w:name w:val="Unresolved Mention1"/>
    <w:basedOn w:val="DefaultParagraphFont"/>
    <w:uiPriority w:val="99"/>
    <w:semiHidden/>
    <w:unhideWhenUsed/>
    <w:rsid w:val="00D33F67"/>
    <w:rPr>
      <w:color w:val="605E5C"/>
      <w:shd w:val="clear" w:color="auto" w:fill="E1DFDD"/>
    </w:rPr>
  </w:style>
  <w:style w:type="character" w:styleId="CommentReference">
    <w:name w:val="annotation reference"/>
    <w:basedOn w:val="DefaultParagraphFont"/>
    <w:uiPriority w:val="99"/>
    <w:unhideWhenUsed/>
    <w:rsid w:val="0041608C"/>
    <w:rPr>
      <w:sz w:val="16"/>
      <w:szCs w:val="16"/>
    </w:rPr>
  </w:style>
  <w:style w:type="paragraph" w:styleId="CommentText">
    <w:name w:val="annotation text"/>
    <w:basedOn w:val="Normal"/>
    <w:link w:val="CommentTextChar"/>
    <w:uiPriority w:val="99"/>
    <w:unhideWhenUsed/>
    <w:rsid w:val="0041608C"/>
    <w:pPr>
      <w:spacing w:line="240" w:lineRule="auto"/>
    </w:pPr>
    <w:rPr>
      <w:sz w:val="20"/>
      <w:szCs w:val="20"/>
    </w:rPr>
  </w:style>
  <w:style w:type="character" w:customStyle="1" w:styleId="CommentTextChar">
    <w:name w:val="Comment Text Char"/>
    <w:basedOn w:val="DefaultParagraphFont"/>
    <w:link w:val="CommentText"/>
    <w:uiPriority w:val="99"/>
    <w:rsid w:val="0041608C"/>
    <w:rPr>
      <w:sz w:val="20"/>
      <w:szCs w:val="20"/>
    </w:rPr>
  </w:style>
  <w:style w:type="paragraph" w:styleId="CommentSubject">
    <w:name w:val="annotation subject"/>
    <w:basedOn w:val="CommentText"/>
    <w:next w:val="CommentText"/>
    <w:link w:val="CommentSubjectChar"/>
    <w:uiPriority w:val="99"/>
    <w:semiHidden/>
    <w:unhideWhenUsed/>
    <w:rsid w:val="0041608C"/>
    <w:rPr>
      <w:b/>
      <w:bCs/>
    </w:rPr>
  </w:style>
  <w:style w:type="character" w:customStyle="1" w:styleId="CommentSubjectChar">
    <w:name w:val="Comment Subject Char"/>
    <w:basedOn w:val="CommentTextChar"/>
    <w:link w:val="CommentSubject"/>
    <w:uiPriority w:val="99"/>
    <w:semiHidden/>
    <w:rsid w:val="0041608C"/>
    <w:rPr>
      <w:b/>
      <w:bCs/>
      <w:sz w:val="20"/>
      <w:szCs w:val="20"/>
    </w:rPr>
  </w:style>
  <w:style w:type="table" w:styleId="PlainTable2">
    <w:name w:val="Plain Table 2"/>
    <w:basedOn w:val="TableNormal"/>
    <w:uiPriority w:val="42"/>
    <w:rsid w:val="00C728A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4B0C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0C9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B0C9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B0C9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B0C9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B0C9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B0C9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B0C9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0C9B"/>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820EB5"/>
    <w:pPr>
      <w:numPr>
        <w:numId w:val="0"/>
      </w:numPr>
      <w:outlineLvl w:val="9"/>
    </w:pPr>
    <w:rPr>
      <w:lang w:val="en-US"/>
    </w:rPr>
  </w:style>
  <w:style w:type="paragraph" w:styleId="TOC1">
    <w:name w:val="toc 1"/>
    <w:basedOn w:val="Normal"/>
    <w:next w:val="Normal"/>
    <w:autoRedefine/>
    <w:uiPriority w:val="39"/>
    <w:unhideWhenUsed/>
    <w:rsid w:val="0032447D"/>
    <w:pPr>
      <w:tabs>
        <w:tab w:val="left" w:pos="440"/>
        <w:tab w:val="right" w:leader="dot" w:pos="9016"/>
      </w:tabs>
      <w:spacing w:after="100"/>
    </w:pPr>
  </w:style>
  <w:style w:type="paragraph" w:styleId="TOC2">
    <w:name w:val="toc 2"/>
    <w:basedOn w:val="Normal"/>
    <w:next w:val="Normal"/>
    <w:autoRedefine/>
    <w:uiPriority w:val="39"/>
    <w:unhideWhenUsed/>
    <w:rsid w:val="00820EB5"/>
    <w:pPr>
      <w:spacing w:after="100"/>
      <w:ind w:left="220"/>
    </w:pPr>
  </w:style>
  <w:style w:type="paragraph" w:styleId="Caption">
    <w:name w:val="caption"/>
    <w:basedOn w:val="Normal"/>
    <w:next w:val="Normal"/>
    <w:uiPriority w:val="35"/>
    <w:unhideWhenUsed/>
    <w:qFormat/>
    <w:rsid w:val="003125E5"/>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F82F6F"/>
    <w:rPr>
      <w:color w:val="605E5C"/>
      <w:shd w:val="clear" w:color="auto" w:fill="E1DFDD"/>
    </w:rPr>
  </w:style>
  <w:style w:type="paragraph" w:styleId="Revision">
    <w:name w:val="Revision"/>
    <w:hidden/>
    <w:uiPriority w:val="99"/>
    <w:semiHidden/>
    <w:rsid w:val="00732A8C"/>
    <w:pPr>
      <w:spacing w:after="0" w:line="240" w:lineRule="auto"/>
    </w:pPr>
  </w:style>
  <w:style w:type="paragraph" w:styleId="TOC3">
    <w:name w:val="toc 3"/>
    <w:basedOn w:val="Normal"/>
    <w:next w:val="Normal"/>
    <w:autoRedefine/>
    <w:uiPriority w:val="39"/>
    <w:unhideWhenUsed/>
    <w:rsid w:val="00A82CB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58713">
      <w:bodyDiv w:val="1"/>
      <w:marLeft w:val="0"/>
      <w:marRight w:val="0"/>
      <w:marTop w:val="0"/>
      <w:marBottom w:val="0"/>
      <w:divBdr>
        <w:top w:val="none" w:sz="0" w:space="0" w:color="auto"/>
        <w:left w:val="none" w:sz="0" w:space="0" w:color="auto"/>
        <w:bottom w:val="none" w:sz="0" w:space="0" w:color="auto"/>
        <w:right w:val="none" w:sz="0" w:space="0" w:color="auto"/>
      </w:divBdr>
    </w:div>
    <w:div w:id="1093358054">
      <w:bodyDiv w:val="1"/>
      <w:marLeft w:val="0"/>
      <w:marRight w:val="0"/>
      <w:marTop w:val="0"/>
      <w:marBottom w:val="0"/>
      <w:divBdr>
        <w:top w:val="none" w:sz="0" w:space="0" w:color="auto"/>
        <w:left w:val="none" w:sz="0" w:space="0" w:color="auto"/>
        <w:bottom w:val="none" w:sz="0" w:space="0" w:color="auto"/>
        <w:right w:val="none" w:sz="0" w:space="0" w:color="auto"/>
      </w:divBdr>
    </w:div>
    <w:div w:id="1267998974">
      <w:bodyDiv w:val="1"/>
      <w:marLeft w:val="0"/>
      <w:marRight w:val="0"/>
      <w:marTop w:val="0"/>
      <w:marBottom w:val="0"/>
      <w:divBdr>
        <w:top w:val="none" w:sz="0" w:space="0" w:color="auto"/>
        <w:left w:val="none" w:sz="0" w:space="0" w:color="auto"/>
        <w:bottom w:val="none" w:sz="0" w:space="0" w:color="auto"/>
        <w:right w:val="none" w:sz="0" w:space="0" w:color="auto"/>
      </w:divBdr>
    </w:div>
    <w:div w:id="1271475020">
      <w:bodyDiv w:val="1"/>
      <w:marLeft w:val="0"/>
      <w:marRight w:val="0"/>
      <w:marTop w:val="0"/>
      <w:marBottom w:val="0"/>
      <w:divBdr>
        <w:top w:val="none" w:sz="0" w:space="0" w:color="auto"/>
        <w:left w:val="none" w:sz="0" w:space="0" w:color="auto"/>
        <w:bottom w:val="none" w:sz="0" w:space="0" w:color="auto"/>
        <w:right w:val="none" w:sz="0" w:space="0" w:color="auto"/>
      </w:divBdr>
    </w:div>
    <w:div w:id="1454522361">
      <w:bodyDiv w:val="1"/>
      <w:marLeft w:val="0"/>
      <w:marRight w:val="0"/>
      <w:marTop w:val="0"/>
      <w:marBottom w:val="0"/>
      <w:divBdr>
        <w:top w:val="none" w:sz="0" w:space="0" w:color="auto"/>
        <w:left w:val="none" w:sz="0" w:space="0" w:color="auto"/>
        <w:bottom w:val="none" w:sz="0" w:space="0" w:color="auto"/>
        <w:right w:val="none" w:sz="0" w:space="0" w:color="auto"/>
      </w:divBdr>
    </w:div>
    <w:div w:id="209362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william.majoni@nt.gov.au" TargetMode="External"/><Relationship Id="rId18" Type="http://schemas.openxmlformats.org/officeDocument/2006/relationships/hyperlink" Target="mailto:Cherian.sajiv@nt.gov.au"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mailto:Geetha.Rathnayake@nt.gov.au" TargetMode="External"/><Relationship Id="rId7" Type="http://schemas.openxmlformats.org/officeDocument/2006/relationships/endnotes" Target="endnotes.xml"/><Relationship Id="rId12" Type="http://schemas.openxmlformats.org/officeDocument/2006/relationships/hyperlink" Target="mailto:Jessica.graham@menzies.edu.au" TargetMode="External"/><Relationship Id="rId17" Type="http://schemas.openxmlformats.org/officeDocument/2006/relationships/hyperlink" Target="mailto:Stephanie.long@menzies.edu.au" TargetMode="External"/><Relationship Id="rId25" Type="http://schemas.openxmlformats.org/officeDocument/2006/relationships/hyperlink" Target="mailto:Tinashe.Mutize@nt.gov.au" TargetMode="External"/><Relationship Id="rId2" Type="http://schemas.openxmlformats.org/officeDocument/2006/relationships/numbering" Target="numbering.xml"/><Relationship Id="rId16" Type="http://schemas.openxmlformats.org/officeDocument/2006/relationships/hyperlink" Target="mailto:inferr@menzies.edu.au" TargetMode="External"/><Relationship Id="rId20" Type="http://schemas.openxmlformats.org/officeDocument/2006/relationships/hyperlink" Target="mailto:Robert.McFarlane@n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err@menzies.edu.au" TargetMode="External"/><Relationship Id="rId24" Type="http://schemas.openxmlformats.org/officeDocument/2006/relationships/hyperlink" Target="mailto:lyn.hocking@nt.gov.au" TargetMode="External"/><Relationship Id="rId5" Type="http://schemas.openxmlformats.org/officeDocument/2006/relationships/webSettings" Target="webSettings.xml"/><Relationship Id="rId15" Type="http://schemas.openxmlformats.org/officeDocument/2006/relationships/hyperlink" Target="mailto:Jane.nelson@menzies.edu.au" TargetMode="External"/><Relationship Id="rId23" Type="http://schemas.openxmlformats.org/officeDocument/2006/relationships/hyperlink" Target="mailto:Leonne.Sach@nt.gov.au"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Jessica.graham@menzies.edu.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william.majoni@menzies.edu.au" TargetMode="External"/><Relationship Id="rId22" Type="http://schemas.openxmlformats.org/officeDocument/2006/relationships/hyperlink" Target="mailto:Jenna.ASHFORD@nt.gov.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660AA-FFB7-4E2C-B4F3-40D90190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4288</Words>
  <Characters>24442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Germaine</dc:creator>
  <cp:keywords/>
  <dc:description/>
  <cp:lastModifiedBy>sandawana william majoni</cp:lastModifiedBy>
  <cp:revision>3</cp:revision>
  <dcterms:created xsi:type="dcterms:W3CDTF">2021-08-31T02:40:00Z</dcterms:created>
  <dcterms:modified xsi:type="dcterms:W3CDTF">2021-08-31T02:50:00Z</dcterms:modified>
</cp:coreProperties>
</file>