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E815F5" w14:textId="0800A97A" w:rsidR="00C112C6" w:rsidRPr="00346A41" w:rsidRDefault="00B43BB7" w:rsidP="00346A41">
      <w:pPr>
        <w:rPr>
          <w:rFonts w:cstheme="minorHAnsi"/>
          <w:b/>
          <w:sz w:val="30"/>
          <w:szCs w:val="30"/>
          <w:lang w:val="en-US"/>
        </w:rPr>
      </w:pPr>
      <w:r w:rsidRPr="00346A41">
        <w:rPr>
          <w:rFonts w:cstheme="minorHAnsi"/>
          <w:b/>
          <w:sz w:val="30"/>
          <w:szCs w:val="30"/>
          <w:lang w:val="en-US"/>
        </w:rPr>
        <w:t xml:space="preserve">Supplemental Materials: </w:t>
      </w:r>
      <w:r w:rsidR="00014DF1" w:rsidRPr="00346A41">
        <w:rPr>
          <w:rFonts w:cstheme="minorHAnsi"/>
          <w:b/>
          <w:sz w:val="30"/>
          <w:szCs w:val="30"/>
          <w:lang w:val="en-US"/>
        </w:rPr>
        <w:t xml:space="preserve">Real-space imaging of phase transitions in </w:t>
      </w:r>
      <w:r w:rsidR="009858E1" w:rsidRPr="00346A41">
        <w:rPr>
          <w:rFonts w:cstheme="minorHAnsi"/>
          <w:b/>
          <w:sz w:val="30"/>
          <w:szCs w:val="30"/>
          <w:lang w:val="en-US"/>
        </w:rPr>
        <w:br/>
      </w:r>
      <w:r w:rsidR="00014DF1" w:rsidRPr="00346A41">
        <w:rPr>
          <w:rFonts w:cstheme="minorHAnsi"/>
          <w:b/>
          <w:sz w:val="30"/>
          <w:szCs w:val="30"/>
          <w:lang w:val="en-US"/>
        </w:rPr>
        <w:t>bridged artificial kagome</w:t>
      </w:r>
      <w:r w:rsidR="00AB3226" w:rsidRPr="00346A41">
        <w:rPr>
          <w:rFonts w:cstheme="minorHAnsi"/>
          <w:b/>
          <w:sz w:val="30"/>
          <w:szCs w:val="30"/>
          <w:lang w:val="en-US"/>
        </w:rPr>
        <w:t xml:space="preserve"> spin</w:t>
      </w:r>
      <w:r w:rsidR="00014DF1" w:rsidRPr="00346A41">
        <w:rPr>
          <w:rFonts w:cstheme="minorHAnsi"/>
          <w:b/>
          <w:sz w:val="30"/>
          <w:szCs w:val="30"/>
          <w:lang w:val="en-US"/>
        </w:rPr>
        <w:t xml:space="preserve"> ice</w:t>
      </w:r>
    </w:p>
    <w:p w14:paraId="78F5699C" w14:textId="729425C6" w:rsidR="00C24FBE" w:rsidRPr="002E7A05" w:rsidRDefault="00C24FBE" w:rsidP="00C24FBE">
      <w:pPr>
        <w:jc w:val="center"/>
        <w:rPr>
          <w:rFonts w:cstheme="minorHAnsi"/>
          <w:sz w:val="20"/>
          <w:lang w:val="en-GB"/>
        </w:rPr>
      </w:pPr>
      <w:r w:rsidRPr="002E7A05">
        <w:rPr>
          <w:rFonts w:cstheme="minorHAnsi"/>
          <w:lang w:val="en-GB"/>
        </w:rPr>
        <w:t>Kevin Hofhuis</w:t>
      </w:r>
      <w:r w:rsidRPr="002E7A05">
        <w:rPr>
          <w:rFonts w:cstheme="minorHAnsi"/>
          <w:vertAlign w:val="subscript"/>
          <w:lang w:val="en-GB"/>
        </w:rPr>
        <w:t>,</w:t>
      </w:r>
      <w:r w:rsidRPr="002E7A05">
        <w:rPr>
          <w:rFonts w:cstheme="minorHAnsi"/>
          <w:vertAlign w:val="superscript"/>
          <w:lang w:val="en-GB"/>
        </w:rPr>
        <w:t>1,2</w:t>
      </w:r>
      <w:r w:rsidRPr="002D77DE">
        <w:rPr>
          <w:rFonts w:ascii="Times New Roman" w:hAnsi="Times New Roman"/>
          <w:sz w:val="24"/>
          <w:szCs w:val="24"/>
          <w:vertAlign w:val="superscript"/>
          <w:lang w:val="en-GB"/>
        </w:rPr>
        <w:t>*</w:t>
      </w:r>
      <w:r>
        <w:rPr>
          <w:rFonts w:cstheme="minorHAnsi"/>
          <w:vertAlign w:val="superscript"/>
          <w:lang w:val="en-GB"/>
        </w:rPr>
        <w:t xml:space="preserve"> </w:t>
      </w:r>
      <w:r w:rsidRPr="002E7A05">
        <w:rPr>
          <w:rFonts w:cstheme="minorHAnsi"/>
          <w:lang w:val="en-GB"/>
        </w:rPr>
        <w:t>Sandra Helen Skjærvø,</w:t>
      </w:r>
      <w:r w:rsidRPr="002E7A05">
        <w:rPr>
          <w:rFonts w:cstheme="minorHAnsi"/>
          <w:vertAlign w:val="superscript"/>
          <w:lang w:val="en-GB"/>
        </w:rPr>
        <w:t>1,2</w:t>
      </w:r>
      <w:r w:rsidRPr="002E7A05">
        <w:rPr>
          <w:rFonts w:cstheme="minorHAnsi"/>
          <w:lang w:val="en-GB"/>
        </w:rPr>
        <w:t xml:space="preserve"> Sergii Parchenko,</w:t>
      </w:r>
      <w:r w:rsidRPr="002E7A05">
        <w:rPr>
          <w:rFonts w:cstheme="minorHAnsi"/>
          <w:vertAlign w:val="superscript"/>
          <w:lang w:val="en-GB"/>
        </w:rPr>
        <w:t>1,2,3</w:t>
      </w:r>
      <w:r w:rsidRPr="002E7A05">
        <w:rPr>
          <w:rFonts w:cstheme="minorHAnsi"/>
          <w:lang w:val="en-GB"/>
        </w:rPr>
        <w:t xml:space="preserve"> Hanu Arava,</w:t>
      </w:r>
      <w:r w:rsidRPr="002E7A05">
        <w:rPr>
          <w:rFonts w:cstheme="minorHAnsi"/>
          <w:vertAlign w:val="superscript"/>
          <w:lang w:val="en-GB"/>
        </w:rPr>
        <w:t>1,2</w:t>
      </w:r>
      <w:r w:rsidRPr="002E7A05">
        <w:rPr>
          <w:rFonts w:cstheme="minorHAnsi"/>
          <w:lang w:val="en-GB"/>
        </w:rPr>
        <w:t xml:space="preserve"> Zhaochu Luo,</w:t>
      </w:r>
      <w:r w:rsidRPr="002E7A05">
        <w:rPr>
          <w:rFonts w:cstheme="minorHAnsi"/>
          <w:vertAlign w:val="superscript"/>
          <w:lang w:val="en-GB"/>
        </w:rPr>
        <w:t xml:space="preserve">1,2 </w:t>
      </w:r>
      <w:r w:rsidRPr="002E7A05">
        <w:rPr>
          <w:rFonts w:cstheme="minorHAnsi"/>
          <w:lang w:val="en-GB"/>
        </w:rPr>
        <w:t>Armin Kleibert,</w:t>
      </w:r>
      <w:r w:rsidRPr="002E7A05">
        <w:rPr>
          <w:rFonts w:cstheme="minorHAnsi"/>
          <w:vertAlign w:val="superscript"/>
          <w:lang w:val="en-GB"/>
        </w:rPr>
        <w:t>3</w:t>
      </w:r>
      <w:r w:rsidRPr="002E7A05">
        <w:rPr>
          <w:rFonts w:cstheme="minorHAnsi"/>
          <w:lang w:val="en-GB"/>
        </w:rPr>
        <w:t xml:space="preserve"> Peter Michael Derlet,</w:t>
      </w:r>
      <w:r w:rsidRPr="002E7A05">
        <w:rPr>
          <w:rFonts w:cstheme="minorHAnsi"/>
          <w:vertAlign w:val="superscript"/>
          <w:lang w:val="en-GB"/>
        </w:rPr>
        <w:t>1,4</w:t>
      </w:r>
      <w:r w:rsidRPr="002E7A05">
        <w:rPr>
          <w:rFonts w:cstheme="minorHAnsi"/>
          <w:lang w:val="en-GB"/>
        </w:rPr>
        <w:t xml:space="preserve"> and Laura Jane Heyderman</w:t>
      </w:r>
      <w:r w:rsidRPr="002E7A05">
        <w:rPr>
          <w:rFonts w:cstheme="minorHAnsi"/>
          <w:vertAlign w:val="superscript"/>
          <w:lang w:val="en-GB"/>
        </w:rPr>
        <w:t>1,2</w:t>
      </w:r>
      <w:r w:rsidRPr="002D77DE">
        <w:rPr>
          <w:rFonts w:ascii="Times New Roman" w:hAnsi="Times New Roman"/>
          <w:sz w:val="24"/>
          <w:szCs w:val="24"/>
          <w:vertAlign w:val="superscript"/>
          <w:lang w:val="en-GB"/>
        </w:rPr>
        <w:t>*</w:t>
      </w:r>
      <w:r w:rsidRPr="002E7A05">
        <w:rPr>
          <w:rFonts w:cstheme="minorHAnsi"/>
          <w:vertAlign w:val="superscript"/>
          <w:lang w:val="en-GB"/>
        </w:rPr>
        <w:br/>
      </w:r>
      <w:r w:rsidRPr="002E7A05">
        <w:rPr>
          <w:rFonts w:cstheme="minorHAnsi"/>
          <w:sz w:val="20"/>
          <w:vertAlign w:val="superscript"/>
          <w:lang w:val="en-GB"/>
        </w:rPr>
        <w:t>1</w:t>
      </w:r>
      <w:r w:rsidRPr="002E7A05">
        <w:rPr>
          <w:rFonts w:cstheme="minorHAnsi"/>
          <w:sz w:val="20"/>
          <w:lang w:val="en-GB"/>
        </w:rPr>
        <w:t>Laboratory for Mesoscopic Systems, Department of Materials, ETH Zurich, 8093 Zurich, Switzerland</w:t>
      </w:r>
      <w:r w:rsidRPr="002E7A05">
        <w:rPr>
          <w:rFonts w:cstheme="minorHAnsi"/>
          <w:sz w:val="20"/>
          <w:lang w:val="en-GB"/>
        </w:rPr>
        <w:br/>
      </w:r>
      <w:r w:rsidRPr="002E7A05">
        <w:rPr>
          <w:rFonts w:cstheme="minorHAnsi"/>
          <w:sz w:val="20"/>
          <w:vertAlign w:val="superscript"/>
          <w:lang w:val="en-GB"/>
        </w:rPr>
        <w:t>2</w:t>
      </w:r>
      <w:r w:rsidRPr="002E7A05">
        <w:rPr>
          <w:rFonts w:cstheme="minorHAnsi"/>
          <w:sz w:val="20"/>
          <w:lang w:val="en-GB"/>
        </w:rPr>
        <w:t>Laboratory for Multiscale Materials Experiments, Paul Scherrer Institute, 5232 Villigen PSI, Switzerland</w:t>
      </w:r>
      <w:r w:rsidRPr="002E7A05">
        <w:rPr>
          <w:rFonts w:cstheme="minorHAnsi"/>
          <w:sz w:val="20"/>
          <w:lang w:val="en-GB"/>
        </w:rPr>
        <w:br/>
      </w:r>
      <w:r w:rsidRPr="002E7A05">
        <w:rPr>
          <w:rFonts w:cstheme="minorHAnsi"/>
          <w:sz w:val="20"/>
          <w:vertAlign w:val="superscript"/>
          <w:lang w:val="en-GB"/>
        </w:rPr>
        <w:t>3</w:t>
      </w:r>
      <w:r w:rsidRPr="002E7A05">
        <w:rPr>
          <w:rFonts w:cstheme="minorHAnsi"/>
          <w:sz w:val="20"/>
          <w:lang w:val="en-GB"/>
        </w:rPr>
        <w:t>Swiss Light Source (SLS), Paul Scherrer Institute, 5232 Villigen PSI, Switzerland</w:t>
      </w:r>
      <w:r w:rsidRPr="002E7A05">
        <w:rPr>
          <w:rFonts w:cstheme="minorHAnsi"/>
          <w:sz w:val="20"/>
          <w:lang w:val="en-GB"/>
        </w:rPr>
        <w:br/>
      </w:r>
      <w:r w:rsidRPr="002E7A05">
        <w:rPr>
          <w:rFonts w:cstheme="minorHAnsi"/>
          <w:sz w:val="20"/>
          <w:vertAlign w:val="superscript"/>
          <w:lang w:val="en-GB"/>
        </w:rPr>
        <w:t>4</w:t>
      </w:r>
      <w:r w:rsidRPr="002E7A05">
        <w:rPr>
          <w:rFonts w:cstheme="minorHAnsi"/>
          <w:sz w:val="20"/>
          <w:lang w:val="en-GB"/>
        </w:rPr>
        <w:t>Condensed Matter Theory Group, Paul Scherrer Institute, 5232 Villigen PSI, Switzerland</w:t>
      </w:r>
      <w:r>
        <w:rPr>
          <w:rFonts w:cstheme="minorHAnsi"/>
          <w:sz w:val="20"/>
          <w:lang w:val="en-GB"/>
        </w:rPr>
        <w:br/>
        <w:t xml:space="preserve">e-mail: </w:t>
      </w:r>
      <w:hyperlink r:id="rId7" w:history="1">
        <w:r w:rsidR="009A4A61" w:rsidRPr="005A4147">
          <w:rPr>
            <w:rStyle w:val="Hyperlink"/>
            <w:rFonts w:cstheme="minorHAnsi"/>
            <w:sz w:val="20"/>
            <w:lang w:val="en-GB"/>
          </w:rPr>
          <w:t>kevin.hofhuis@psi.ch</w:t>
        </w:r>
      </w:hyperlink>
      <w:r>
        <w:rPr>
          <w:rFonts w:cstheme="minorHAnsi"/>
          <w:sz w:val="20"/>
          <w:lang w:val="en-GB"/>
        </w:rPr>
        <w:t xml:space="preserve">, </w:t>
      </w:r>
      <w:hyperlink r:id="rId8" w:history="1">
        <w:r w:rsidR="009A4A61" w:rsidRPr="005A4147">
          <w:rPr>
            <w:rStyle w:val="Hyperlink"/>
            <w:rFonts w:cstheme="minorHAnsi"/>
            <w:sz w:val="20"/>
            <w:lang w:val="en-GB"/>
          </w:rPr>
          <w:t>laura.heyderman@psi.ch</w:t>
        </w:r>
      </w:hyperlink>
    </w:p>
    <w:p w14:paraId="02F71AB2" w14:textId="2CE5D4ED" w:rsidR="00E540C6" w:rsidRPr="002E7A05" w:rsidRDefault="00014DF1" w:rsidP="00E540C6">
      <w:pPr>
        <w:jc w:val="both"/>
        <w:rPr>
          <w:b/>
          <w:color w:val="000000"/>
          <w:lang w:val="en-GB"/>
        </w:rPr>
      </w:pPr>
      <w:r>
        <w:rPr>
          <w:rFonts w:cstheme="minorHAnsi"/>
          <w:szCs w:val="24"/>
          <w:lang w:val="en-US"/>
        </w:rPr>
        <w:br/>
      </w:r>
      <w:r w:rsidR="00E540C6" w:rsidRPr="002E7A05">
        <w:rPr>
          <w:b/>
          <w:color w:val="000000"/>
          <w:lang w:val="en-GB"/>
        </w:rPr>
        <w:t>Supplemental figures:</w:t>
      </w:r>
    </w:p>
    <w:p w14:paraId="7FEA3AB8" w14:textId="77777777" w:rsidR="00E33648" w:rsidRPr="002E7A05" w:rsidRDefault="00E33648" w:rsidP="00E33648">
      <w:pPr>
        <w:spacing w:after="0" w:line="240" w:lineRule="auto"/>
        <w:rPr>
          <w:lang w:val="en-GB"/>
        </w:rPr>
      </w:pPr>
      <w:r w:rsidRPr="002E7A05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8C0BB12" wp14:editId="36304C21">
            <wp:simplePos x="0" y="0"/>
            <wp:positionH relativeFrom="column">
              <wp:posOffset>0</wp:posOffset>
            </wp:positionH>
            <wp:positionV relativeFrom="paragraph">
              <wp:posOffset>-44</wp:posOffset>
            </wp:positionV>
            <wp:extent cx="5731510" cy="177225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_umag_verte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6C281" w14:textId="77777777" w:rsidR="00542710" w:rsidRDefault="00542710" w:rsidP="00E33648">
      <w:pPr>
        <w:overflowPunct w:val="0"/>
        <w:spacing w:after="0" w:line="240" w:lineRule="auto"/>
        <w:rPr>
          <w:rFonts w:ascii="Calibri" w:hAnsi="Calibri"/>
          <w:b/>
          <w:bCs/>
          <w:color w:val="000000"/>
          <w:lang w:val="en-GB"/>
        </w:rPr>
      </w:pPr>
    </w:p>
    <w:p w14:paraId="57DBB1B5" w14:textId="01CFD8A4" w:rsidR="00E33648" w:rsidRPr="002E7A05" w:rsidRDefault="00E33648" w:rsidP="00E33648">
      <w:pPr>
        <w:overflowPunct w:val="0"/>
        <w:spacing w:after="0" w:line="240" w:lineRule="auto"/>
        <w:rPr>
          <w:lang w:val="en-GB"/>
        </w:rPr>
      </w:pPr>
      <w:r w:rsidRPr="002E7A05">
        <w:rPr>
          <w:rFonts w:ascii="Calibri" w:hAnsi="Calibri"/>
          <w:b/>
          <w:bCs/>
          <w:color w:val="000000"/>
          <w:lang w:val="en-GB"/>
        </w:rPr>
        <w:t>SM Fig. 1 | Bridged artificial kagome spin ice and vertex energies simulations.</w:t>
      </w:r>
    </w:p>
    <w:p w14:paraId="2AEECA7B" w14:textId="596039AA" w:rsidR="00E33648" w:rsidRDefault="00E33648" w:rsidP="00E33648">
      <w:pPr>
        <w:spacing w:after="0" w:line="240" w:lineRule="auto"/>
        <w:rPr>
          <w:rFonts w:ascii="Calibri" w:hAnsi="Calibri"/>
          <w:color w:val="000000"/>
          <w:lang w:val="en-GB"/>
        </w:rPr>
      </w:pPr>
      <w:r w:rsidRPr="002E7A05">
        <w:rPr>
          <w:rFonts w:ascii="Calibri" w:hAnsi="Calibri"/>
          <w:color w:val="000000"/>
          <w:lang w:val="en-GB"/>
        </w:rPr>
        <w:t>(a) Bridged artificial kagome spin ice vertices showing the two-fold degenerate Type 1a</w:t>
      </w:r>
      <w:r w:rsidR="009156DB">
        <w:rPr>
          <w:rFonts w:ascii="Calibri" w:hAnsi="Calibri"/>
          <w:color w:val="000000"/>
          <w:lang w:val="en-GB"/>
        </w:rPr>
        <w:t xml:space="preserve"> vertices</w:t>
      </w:r>
      <w:r w:rsidRPr="002E7A05">
        <w:rPr>
          <w:rFonts w:ascii="Calibri" w:hAnsi="Calibri"/>
          <w:color w:val="000000"/>
          <w:lang w:val="en-GB"/>
        </w:rPr>
        <w:t>, the four-fold degenerate Type 1b</w:t>
      </w:r>
      <w:r w:rsidR="009156DB">
        <w:rPr>
          <w:rFonts w:ascii="Calibri" w:hAnsi="Calibri"/>
          <w:color w:val="000000"/>
          <w:lang w:val="en-GB"/>
        </w:rPr>
        <w:t xml:space="preserve"> vertices</w:t>
      </w:r>
      <w:r w:rsidRPr="002E7A05">
        <w:rPr>
          <w:rFonts w:ascii="Calibri" w:hAnsi="Calibri"/>
          <w:color w:val="000000"/>
          <w:lang w:val="en-GB"/>
        </w:rPr>
        <w:t xml:space="preserve">, and the high-energy excited Type 2 vertices. For </w:t>
      </w:r>
      <w:r w:rsidRPr="002E7A05">
        <w:rPr>
          <w:rFonts w:ascii="Calibri" w:hAnsi="Calibri"/>
          <w:i/>
          <w:color w:val="000000"/>
          <w:lang w:val="en-GB"/>
        </w:rPr>
        <w:t>w</w:t>
      </w:r>
      <w:r w:rsidRPr="002E7A05">
        <w:rPr>
          <w:rFonts w:ascii="Calibri" w:hAnsi="Calibri"/>
          <w:color w:val="000000"/>
          <w:vertAlign w:val="subscript"/>
          <w:lang w:val="en-GB"/>
        </w:rPr>
        <w:t>a</w:t>
      </w:r>
      <w:r w:rsidRPr="002E7A05">
        <w:rPr>
          <w:rFonts w:ascii="Calibri" w:hAnsi="Calibri"/>
          <w:color w:val="000000"/>
          <w:lang w:val="en-GB"/>
        </w:rPr>
        <w:t xml:space="preserve"> &lt; </w:t>
      </w:r>
      <w:r w:rsidRPr="002E7A05">
        <w:rPr>
          <w:rFonts w:ascii="Calibri" w:hAnsi="Calibri"/>
          <w:i/>
          <w:color w:val="000000"/>
          <w:lang w:val="en-GB"/>
        </w:rPr>
        <w:t>w</w:t>
      </w:r>
      <w:r w:rsidRPr="002E7A05">
        <w:rPr>
          <w:rFonts w:ascii="Calibri" w:hAnsi="Calibri"/>
          <w:color w:val="000000"/>
          <w:vertAlign w:val="subscript"/>
          <w:lang w:val="en-GB"/>
        </w:rPr>
        <w:t>b</w:t>
      </w:r>
      <w:r w:rsidRPr="002E7A05">
        <w:rPr>
          <w:rFonts w:ascii="Calibri" w:hAnsi="Calibri"/>
          <w:color w:val="000000"/>
          <w:lang w:val="en-GB"/>
        </w:rPr>
        <w:t xml:space="preserve">, we can see in (b), that the Type 1a vertex is the lowest energy configuration due to the asymmetric bridge placement. As soon as </w:t>
      </w:r>
      <w:r w:rsidRPr="002E7A05">
        <w:rPr>
          <w:rFonts w:ascii="Calibri" w:hAnsi="Calibri"/>
          <w:i/>
          <w:color w:val="000000"/>
          <w:lang w:val="en-GB"/>
        </w:rPr>
        <w:t>w</w:t>
      </w:r>
      <w:r w:rsidRPr="002E7A05">
        <w:rPr>
          <w:rFonts w:ascii="Calibri" w:hAnsi="Calibri"/>
          <w:color w:val="000000"/>
          <w:vertAlign w:val="subscript"/>
          <w:lang w:val="en-GB"/>
        </w:rPr>
        <w:t>a</w:t>
      </w:r>
      <w:r w:rsidRPr="002E7A05">
        <w:rPr>
          <w:rFonts w:ascii="Calibri" w:hAnsi="Calibri"/>
          <w:color w:val="000000"/>
          <w:lang w:val="en-GB"/>
        </w:rPr>
        <w:t xml:space="preserve"> = </w:t>
      </w:r>
      <w:r w:rsidRPr="002E7A05">
        <w:rPr>
          <w:rFonts w:ascii="Calibri" w:hAnsi="Calibri"/>
          <w:i/>
          <w:color w:val="000000"/>
          <w:lang w:val="en-GB"/>
        </w:rPr>
        <w:t>w</w:t>
      </w:r>
      <w:r w:rsidRPr="002E7A05">
        <w:rPr>
          <w:rFonts w:ascii="Calibri" w:hAnsi="Calibri"/>
          <w:color w:val="000000"/>
          <w:vertAlign w:val="subscript"/>
          <w:lang w:val="en-GB"/>
        </w:rPr>
        <w:t>b</w:t>
      </w:r>
      <w:r w:rsidRPr="002E7A05">
        <w:rPr>
          <w:rFonts w:ascii="Calibri" w:hAnsi="Calibri"/>
          <w:color w:val="000000"/>
          <w:lang w:val="en-GB"/>
        </w:rPr>
        <w:t>, the degenerate kagome system is recovered</w:t>
      </w:r>
      <w:r w:rsidR="009156DB">
        <w:rPr>
          <w:rFonts w:ascii="Calibri" w:hAnsi="Calibri"/>
          <w:color w:val="000000"/>
          <w:lang w:val="en-GB"/>
        </w:rPr>
        <w:t xml:space="preserve"> with six-fold degeneracy (Type 1a and Type 2b vertices have the same energy)</w:t>
      </w:r>
      <w:r w:rsidRPr="002E7A05">
        <w:rPr>
          <w:rFonts w:ascii="Calibri" w:hAnsi="Calibri"/>
          <w:color w:val="000000"/>
          <w:lang w:val="en-GB"/>
        </w:rPr>
        <w:t>, and beyond (</w:t>
      </w:r>
      <w:r w:rsidRPr="002E7A05">
        <w:rPr>
          <w:rFonts w:ascii="Calibri" w:hAnsi="Calibri"/>
          <w:i/>
          <w:color w:val="000000"/>
          <w:lang w:val="en-GB"/>
        </w:rPr>
        <w:t>w</w:t>
      </w:r>
      <w:r w:rsidRPr="002E7A05">
        <w:rPr>
          <w:rFonts w:ascii="Calibri" w:hAnsi="Calibri"/>
          <w:color w:val="000000"/>
          <w:vertAlign w:val="subscript"/>
          <w:lang w:val="en-GB"/>
        </w:rPr>
        <w:t>a</w:t>
      </w:r>
      <w:r w:rsidRPr="002E7A05">
        <w:rPr>
          <w:rFonts w:ascii="Calibri" w:hAnsi="Calibri"/>
          <w:color w:val="000000"/>
          <w:lang w:val="en-GB"/>
        </w:rPr>
        <w:t xml:space="preserve"> &gt; </w:t>
      </w:r>
      <w:r w:rsidRPr="002E7A05">
        <w:rPr>
          <w:rFonts w:ascii="Calibri" w:hAnsi="Calibri"/>
          <w:i/>
          <w:color w:val="000000"/>
          <w:lang w:val="en-GB"/>
        </w:rPr>
        <w:t>w</w:t>
      </w:r>
      <w:r w:rsidRPr="002E7A05">
        <w:rPr>
          <w:rFonts w:ascii="Calibri" w:hAnsi="Calibri"/>
          <w:color w:val="000000"/>
          <w:vertAlign w:val="subscript"/>
          <w:lang w:val="en-GB"/>
        </w:rPr>
        <w:t>b</w:t>
      </w:r>
      <w:r w:rsidRPr="002E7A05">
        <w:rPr>
          <w:rFonts w:ascii="Calibri" w:hAnsi="Calibri"/>
          <w:color w:val="000000"/>
          <w:lang w:val="en-GB"/>
        </w:rPr>
        <w:t>) a four-fold degenerate vertex system is created.</w:t>
      </w:r>
    </w:p>
    <w:p w14:paraId="4F7F375A" w14:textId="77777777" w:rsidR="00E33648" w:rsidRDefault="00E33648">
      <w:pPr>
        <w:spacing w:after="0" w:line="240" w:lineRule="auto"/>
        <w:rPr>
          <w:rFonts w:ascii="Calibri" w:hAnsi="Calibri"/>
          <w:color w:val="000000"/>
          <w:lang w:val="en-GB"/>
        </w:rPr>
      </w:pPr>
      <w:r>
        <w:rPr>
          <w:rFonts w:ascii="Calibri" w:hAnsi="Calibri"/>
          <w:color w:val="000000"/>
          <w:lang w:val="en-GB"/>
        </w:rPr>
        <w:br w:type="page"/>
      </w:r>
    </w:p>
    <w:p w14:paraId="3DF44077" w14:textId="77777777" w:rsidR="00E540C6" w:rsidRPr="002E7A05" w:rsidRDefault="00E540C6" w:rsidP="00F25945">
      <w:pPr>
        <w:keepNext/>
        <w:spacing w:after="0" w:line="240" w:lineRule="auto"/>
        <w:jc w:val="center"/>
        <w:rPr>
          <w:lang w:val="en-GB"/>
        </w:rPr>
      </w:pPr>
      <w:r w:rsidRPr="002E7A05"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3ACAC691" wp14:editId="5B77A3EA">
            <wp:simplePos x="0" y="0"/>
            <wp:positionH relativeFrom="margin">
              <wp:posOffset>159385</wp:posOffset>
            </wp:positionH>
            <wp:positionV relativeFrom="margin">
              <wp:align>top</wp:align>
            </wp:positionV>
            <wp:extent cx="5389245" cy="534797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_PEEM_JaJb_seri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534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9DC6A" w14:textId="3DAAFA4D" w:rsidR="00E540C6" w:rsidRPr="002E7A05" w:rsidRDefault="00E540C6" w:rsidP="00E540C6">
      <w:pPr>
        <w:overflowPunct w:val="0"/>
        <w:spacing w:after="0" w:line="240" w:lineRule="auto"/>
        <w:rPr>
          <w:lang w:val="en-GB"/>
        </w:rPr>
      </w:pPr>
      <w:r w:rsidRPr="002E7A05">
        <w:rPr>
          <w:rFonts w:ascii="Calibri" w:hAnsi="Calibri"/>
          <w:b/>
          <w:bCs/>
          <w:color w:val="000000"/>
          <w:lang w:val="en-GB"/>
        </w:rPr>
        <w:t xml:space="preserve">SM Fig. 2 | Bridged artificial kagome spin ice </w:t>
      </w:r>
      <w:r w:rsidRPr="002E7A05">
        <w:rPr>
          <w:rFonts w:ascii="Calibri" w:hAnsi="Calibri"/>
          <w:b/>
          <w:bCs/>
          <w:i/>
          <w:color w:val="000000"/>
          <w:lang w:val="en-GB"/>
        </w:rPr>
        <w:t>J</w:t>
      </w:r>
      <w:r w:rsidRPr="002E7A05">
        <w:rPr>
          <w:rFonts w:ascii="Calibri" w:hAnsi="Calibri"/>
          <w:b/>
          <w:bCs/>
          <w:color w:val="000000"/>
          <w:vertAlign w:val="subscript"/>
          <w:lang w:val="en-GB"/>
        </w:rPr>
        <w:t>a</w:t>
      </w:r>
      <w:r w:rsidRPr="002E7A05">
        <w:rPr>
          <w:rFonts w:ascii="Calibri" w:hAnsi="Calibri"/>
          <w:b/>
          <w:bCs/>
          <w:color w:val="000000"/>
          <w:lang w:val="en-GB"/>
        </w:rPr>
        <w:t>/</w:t>
      </w:r>
      <w:r w:rsidRPr="002E7A05">
        <w:rPr>
          <w:rFonts w:ascii="Calibri" w:hAnsi="Calibri"/>
          <w:b/>
          <w:bCs/>
          <w:i/>
          <w:color w:val="000000"/>
          <w:lang w:val="en-GB"/>
        </w:rPr>
        <w:t>J</w:t>
      </w:r>
      <w:r w:rsidRPr="002E7A05">
        <w:rPr>
          <w:rFonts w:ascii="Calibri" w:hAnsi="Calibri"/>
          <w:b/>
          <w:bCs/>
          <w:color w:val="000000"/>
          <w:vertAlign w:val="subscript"/>
          <w:lang w:val="en-GB"/>
        </w:rPr>
        <w:t>b</w:t>
      </w:r>
      <w:r w:rsidRPr="002E7A05">
        <w:rPr>
          <w:rFonts w:ascii="Calibri" w:hAnsi="Calibri"/>
          <w:b/>
          <w:bCs/>
          <w:color w:val="000000"/>
          <w:lang w:val="en-GB"/>
        </w:rPr>
        <w:t xml:space="preserve"> series.</w:t>
      </w:r>
    </w:p>
    <w:p w14:paraId="3869AE6B" w14:textId="1AB72DC7" w:rsidR="00E540C6" w:rsidRPr="002E7A05" w:rsidRDefault="00E540C6" w:rsidP="00E540C6">
      <w:pPr>
        <w:keepNext/>
        <w:spacing w:after="0" w:line="240" w:lineRule="auto"/>
        <w:rPr>
          <w:lang w:val="en-GB"/>
        </w:rPr>
      </w:pPr>
      <w:r w:rsidRPr="002E7A05">
        <w:rPr>
          <w:rFonts w:ascii="Calibri" w:hAnsi="Calibri"/>
          <w:color w:val="000000"/>
          <w:lang w:val="en-GB"/>
        </w:rPr>
        <w:t>XMCD-PEEM images of</w:t>
      </w:r>
      <w:r w:rsidR="009156DB">
        <w:rPr>
          <w:rFonts w:ascii="Calibri" w:hAnsi="Calibri"/>
          <w:color w:val="000000"/>
          <w:lang w:val="en-GB"/>
        </w:rPr>
        <w:t xml:space="preserve"> bridged artificial kagome spin ice with</w:t>
      </w:r>
      <w:r w:rsidRPr="002E7A05">
        <w:rPr>
          <w:rFonts w:ascii="Calibri" w:hAnsi="Calibri"/>
          <w:color w:val="000000"/>
          <w:lang w:val="en-GB"/>
        </w:rPr>
        <w:t xml:space="preserve"> twenty different bridge combinations </w:t>
      </w:r>
      <w:r w:rsidR="009156DB">
        <w:rPr>
          <w:rFonts w:ascii="Calibri" w:hAnsi="Calibri"/>
          <w:color w:val="000000"/>
          <w:lang w:val="en-GB"/>
        </w:rPr>
        <w:t>giving</w:t>
      </w:r>
      <w:r w:rsidRPr="002E7A05">
        <w:rPr>
          <w:rFonts w:ascii="Calibri" w:hAnsi="Calibri"/>
          <w:color w:val="000000"/>
          <w:lang w:val="en-GB"/>
        </w:rPr>
        <w:t xml:space="preserve"> </w:t>
      </w:r>
      <w:r w:rsidR="009156DB" w:rsidRPr="002E7A05">
        <w:rPr>
          <w:rFonts w:ascii="Calibri" w:hAnsi="Calibri"/>
          <w:bCs/>
          <w:i/>
          <w:color w:val="000000"/>
          <w:lang w:val="en-GB"/>
        </w:rPr>
        <w:t>J</w:t>
      </w:r>
      <w:r w:rsidR="009156DB" w:rsidRPr="002E7A05">
        <w:rPr>
          <w:rFonts w:ascii="Calibri" w:hAnsi="Calibri"/>
          <w:bCs/>
          <w:color w:val="000000"/>
          <w:vertAlign w:val="subscript"/>
          <w:lang w:val="en-GB"/>
        </w:rPr>
        <w:t>a</w:t>
      </w:r>
      <w:r w:rsidR="009156DB" w:rsidRPr="002E7A05">
        <w:rPr>
          <w:rFonts w:ascii="Calibri" w:hAnsi="Calibri"/>
          <w:bCs/>
          <w:color w:val="000000"/>
          <w:lang w:val="en-GB"/>
        </w:rPr>
        <w:t>/</w:t>
      </w:r>
      <w:r w:rsidR="009156DB" w:rsidRPr="002E7A05">
        <w:rPr>
          <w:rFonts w:ascii="Calibri" w:hAnsi="Calibri"/>
          <w:bCs/>
          <w:i/>
          <w:color w:val="000000"/>
          <w:lang w:val="en-GB"/>
        </w:rPr>
        <w:t>J</w:t>
      </w:r>
      <w:r w:rsidR="009156DB" w:rsidRPr="002E7A05">
        <w:rPr>
          <w:rFonts w:ascii="Calibri" w:hAnsi="Calibri"/>
          <w:bCs/>
          <w:color w:val="000000"/>
          <w:vertAlign w:val="subscript"/>
          <w:lang w:val="en-GB"/>
        </w:rPr>
        <w:t>b</w:t>
      </w:r>
      <w:r w:rsidR="009156DB" w:rsidRPr="002E7A05">
        <w:rPr>
          <w:rFonts w:ascii="Calibri" w:hAnsi="Calibri"/>
          <w:color w:val="000000"/>
          <w:lang w:val="en-GB"/>
        </w:rPr>
        <w:t xml:space="preserve"> </w:t>
      </w:r>
      <w:r w:rsidRPr="002E7A05">
        <w:rPr>
          <w:rFonts w:ascii="Calibri" w:hAnsi="Calibri"/>
          <w:color w:val="000000"/>
          <w:lang w:val="en-GB"/>
        </w:rPr>
        <w:t xml:space="preserve">from 0.51874 </w:t>
      </w:r>
      <w:r w:rsidR="009156DB">
        <w:rPr>
          <w:rFonts w:ascii="Calibri" w:hAnsi="Calibri"/>
          <w:color w:val="000000"/>
          <w:lang w:val="en-GB"/>
        </w:rPr>
        <w:t>to</w:t>
      </w:r>
      <w:r w:rsidR="009156DB" w:rsidRPr="002E7A05">
        <w:rPr>
          <w:rFonts w:ascii="Calibri" w:hAnsi="Calibri"/>
          <w:color w:val="000000"/>
          <w:lang w:val="en-GB"/>
        </w:rPr>
        <w:t xml:space="preserve"> </w:t>
      </w:r>
      <w:r w:rsidRPr="002E7A05">
        <w:rPr>
          <w:rFonts w:ascii="Calibri" w:hAnsi="Calibri"/>
          <w:color w:val="000000"/>
          <w:lang w:val="en-GB"/>
        </w:rPr>
        <w:t>1.9278</w:t>
      </w:r>
      <w:r w:rsidR="009156DB">
        <w:rPr>
          <w:rFonts w:ascii="Calibri" w:hAnsi="Calibri"/>
          <w:color w:val="000000"/>
          <w:lang w:val="en-GB"/>
        </w:rPr>
        <w:t>. The images are</w:t>
      </w:r>
      <w:r w:rsidRPr="002E7A05">
        <w:rPr>
          <w:rFonts w:ascii="Calibri" w:hAnsi="Calibri"/>
          <w:color w:val="000000"/>
          <w:lang w:val="en-GB"/>
        </w:rPr>
        <w:t xml:space="preserve"> obtained at room temperature after thermal annealing to 400 K and subsequent</w:t>
      </w:r>
      <w:r w:rsidR="009156DB">
        <w:rPr>
          <w:rFonts w:ascii="Calibri" w:hAnsi="Calibri"/>
          <w:color w:val="000000"/>
          <w:lang w:val="en-GB"/>
        </w:rPr>
        <w:t xml:space="preserve"> cooling to </w:t>
      </w:r>
      <w:r w:rsidRPr="002E7A05">
        <w:rPr>
          <w:rFonts w:ascii="Calibri" w:hAnsi="Calibri"/>
          <w:color w:val="000000"/>
          <w:lang w:val="en-GB"/>
        </w:rPr>
        <w:t xml:space="preserve"> </w:t>
      </w:r>
      <w:r w:rsidR="009156DB" w:rsidRPr="002E7A05">
        <w:rPr>
          <w:rFonts w:ascii="Calibri" w:hAnsi="Calibri"/>
          <w:color w:val="000000"/>
          <w:lang w:val="en-GB"/>
        </w:rPr>
        <w:t>T</w:t>
      </w:r>
      <w:r w:rsidR="009156DB" w:rsidRPr="002E7A05">
        <w:rPr>
          <w:rFonts w:ascii="Calibri" w:hAnsi="Calibri"/>
          <w:color w:val="000000"/>
          <w:vertAlign w:val="subscript"/>
          <w:lang w:val="en-GB"/>
        </w:rPr>
        <w:t>B</w:t>
      </w:r>
      <w:r w:rsidR="009156DB" w:rsidRPr="002E7A05">
        <w:rPr>
          <w:rFonts w:ascii="Calibri" w:hAnsi="Calibri"/>
          <w:color w:val="000000"/>
          <w:lang w:val="en-GB"/>
        </w:rPr>
        <w:t xml:space="preserve"> = 310</w:t>
      </w:r>
      <w:r w:rsidR="009156DB">
        <w:rPr>
          <w:rFonts w:ascii="Calibri" w:hAnsi="Calibri"/>
          <w:color w:val="000000"/>
          <w:lang w:val="en-GB"/>
        </w:rPr>
        <w:t xml:space="preserve"> </w:t>
      </w:r>
      <w:r w:rsidR="009156DB" w:rsidRPr="002E7A05">
        <w:rPr>
          <w:rFonts w:ascii="Calibri" w:hAnsi="Calibri"/>
          <w:color w:val="000000"/>
          <w:lang w:val="en-GB"/>
        </w:rPr>
        <w:t xml:space="preserve">K </w:t>
      </w:r>
      <w:r w:rsidR="009156DB">
        <w:rPr>
          <w:rFonts w:ascii="Calibri" w:hAnsi="Calibri"/>
          <w:color w:val="000000"/>
          <w:lang w:val="en-GB"/>
        </w:rPr>
        <w:t>so that the magnetic moments are frozen</w:t>
      </w:r>
      <w:r w:rsidRPr="002E7A05">
        <w:rPr>
          <w:rFonts w:ascii="Calibri" w:hAnsi="Calibri"/>
          <w:color w:val="000000"/>
          <w:lang w:val="en-GB"/>
        </w:rPr>
        <w:t xml:space="preserve">. For statistics, at each </w:t>
      </w:r>
      <w:r w:rsidRPr="002E7A05">
        <w:rPr>
          <w:rFonts w:ascii="Calibri" w:hAnsi="Calibri"/>
          <w:bCs/>
          <w:i/>
          <w:color w:val="000000"/>
          <w:lang w:val="en-GB"/>
        </w:rPr>
        <w:t>J</w:t>
      </w:r>
      <w:r w:rsidRPr="002E7A05">
        <w:rPr>
          <w:rFonts w:ascii="Calibri" w:hAnsi="Calibri"/>
          <w:bCs/>
          <w:color w:val="000000"/>
          <w:vertAlign w:val="subscript"/>
          <w:lang w:val="en-GB"/>
        </w:rPr>
        <w:t>a</w:t>
      </w:r>
      <w:r w:rsidRPr="002E7A05">
        <w:rPr>
          <w:rFonts w:ascii="Calibri" w:hAnsi="Calibri"/>
          <w:bCs/>
          <w:color w:val="000000"/>
          <w:lang w:val="en-GB"/>
        </w:rPr>
        <w:t>/</w:t>
      </w:r>
      <w:r w:rsidRPr="002E7A05">
        <w:rPr>
          <w:rFonts w:ascii="Calibri" w:hAnsi="Calibri"/>
          <w:bCs/>
          <w:i/>
          <w:color w:val="000000"/>
          <w:lang w:val="en-GB"/>
        </w:rPr>
        <w:t>J</w:t>
      </w:r>
      <w:r w:rsidRPr="002E7A05">
        <w:rPr>
          <w:rFonts w:ascii="Calibri" w:hAnsi="Calibri"/>
          <w:bCs/>
          <w:color w:val="000000"/>
          <w:vertAlign w:val="subscript"/>
          <w:lang w:val="en-GB"/>
        </w:rPr>
        <w:t>b</w:t>
      </w:r>
      <w:r w:rsidRPr="002E7A05">
        <w:rPr>
          <w:rFonts w:ascii="Calibri" w:hAnsi="Calibri"/>
          <w:color w:val="000000"/>
          <w:lang w:val="en-GB"/>
        </w:rPr>
        <w:t xml:space="preserve"> </w:t>
      </w:r>
      <w:r w:rsidR="009156DB">
        <w:rPr>
          <w:rFonts w:ascii="Calibri" w:hAnsi="Calibri"/>
          <w:color w:val="000000"/>
          <w:lang w:val="en-GB"/>
        </w:rPr>
        <w:t>this procedure</w:t>
      </w:r>
      <w:r w:rsidRPr="002E7A05">
        <w:rPr>
          <w:rFonts w:ascii="Calibri" w:hAnsi="Calibri"/>
          <w:color w:val="000000"/>
          <w:lang w:val="en-GB"/>
        </w:rPr>
        <w:t xml:space="preserve"> is repeated three times.</w:t>
      </w:r>
      <w:r w:rsidR="00E33648">
        <w:rPr>
          <w:rFonts w:ascii="Calibri" w:hAnsi="Calibri"/>
          <w:color w:val="000000"/>
          <w:lang w:val="en-GB"/>
        </w:rPr>
        <w:t xml:space="preserve"> The colour shading </w:t>
      </w:r>
      <w:r w:rsidR="00433100">
        <w:rPr>
          <w:rFonts w:ascii="Calibri" w:hAnsi="Calibri"/>
          <w:color w:val="000000"/>
          <w:lang w:val="en-GB"/>
        </w:rPr>
        <w:t xml:space="preserve">indicates </w:t>
      </w:r>
      <w:r w:rsidR="00E33648">
        <w:rPr>
          <w:rFonts w:ascii="Calibri" w:hAnsi="Calibri"/>
          <w:color w:val="000000"/>
          <w:lang w:val="en-GB"/>
        </w:rPr>
        <w:t>the vertex degeneracy with green being two, orange is four, and white is six fold degenerate.</w:t>
      </w:r>
    </w:p>
    <w:p w14:paraId="49550587" w14:textId="77777777" w:rsidR="00E540C6" w:rsidRPr="002E7A05" w:rsidRDefault="00E540C6" w:rsidP="00E540C6">
      <w:pPr>
        <w:spacing w:after="0" w:line="240" w:lineRule="auto"/>
        <w:rPr>
          <w:lang w:val="en-GB"/>
        </w:rPr>
      </w:pPr>
      <w:r w:rsidRPr="002E7A05">
        <w:rPr>
          <w:rFonts w:cstheme="minorHAnsi"/>
          <w:szCs w:val="24"/>
          <w:lang w:val="en-GB"/>
        </w:rPr>
        <w:br w:type="column"/>
      </w:r>
      <w:r w:rsidRPr="002E7A05">
        <w:rPr>
          <w:rFonts w:cstheme="minorHAnsi"/>
          <w:noProof/>
          <w:szCs w:val="24"/>
          <w:lang w:val="en-US"/>
        </w:rPr>
        <w:drawing>
          <wp:anchor distT="0" distB="3175" distL="114300" distR="114300" simplePos="0" relativeHeight="251659264" behindDoc="0" locked="0" layoutInCell="1" allowOverlap="1" wp14:anchorId="56760C53" wp14:editId="09C3B967">
            <wp:simplePos x="0" y="0"/>
            <wp:positionH relativeFrom="column">
              <wp:posOffset>5990</wp:posOffset>
            </wp:positionH>
            <wp:positionV relativeFrom="paragraph">
              <wp:posOffset>45720</wp:posOffset>
            </wp:positionV>
            <wp:extent cx="5731510" cy="4092575"/>
            <wp:effectExtent l="0" t="0" r="0" b="3175"/>
            <wp:wrapNone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1F0E5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74436DC2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59D6B33F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1CA756D3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5ABA9572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43042A7A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11DE7206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1DC912A5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45DCFBD6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49B62DEA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6D0C366F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089124A8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4337FCE6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55EDE26A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2213D4B3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6DD3A8D9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6C017428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0ED20EF5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2B947A30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7A204B37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43F27DA2" w14:textId="77777777" w:rsidR="00E540C6" w:rsidRPr="002E7A05" w:rsidRDefault="00E540C6" w:rsidP="00E540C6">
      <w:pPr>
        <w:spacing w:after="0" w:line="240" w:lineRule="auto"/>
        <w:rPr>
          <w:lang w:val="en-GB"/>
        </w:rPr>
      </w:pPr>
    </w:p>
    <w:p w14:paraId="48CA850B" w14:textId="77777777" w:rsidR="00E540C6" w:rsidRPr="002E7A05" w:rsidRDefault="00E540C6" w:rsidP="00E540C6">
      <w:pPr>
        <w:spacing w:after="0" w:line="240" w:lineRule="auto"/>
        <w:rPr>
          <w:rFonts w:cstheme="minorHAnsi"/>
          <w:szCs w:val="24"/>
          <w:lang w:val="en-GB"/>
        </w:rPr>
      </w:pPr>
    </w:p>
    <w:p w14:paraId="1C5EE4FE" w14:textId="77777777" w:rsidR="00E540C6" w:rsidRPr="002E7A05" w:rsidRDefault="00E540C6" w:rsidP="00E540C6">
      <w:pPr>
        <w:spacing w:after="0" w:line="240" w:lineRule="auto"/>
        <w:rPr>
          <w:rFonts w:cstheme="minorHAnsi"/>
          <w:szCs w:val="24"/>
          <w:lang w:val="en-GB"/>
        </w:rPr>
      </w:pPr>
    </w:p>
    <w:p w14:paraId="7F83B09F" w14:textId="77777777" w:rsidR="00E540C6" w:rsidRPr="002E7A05" w:rsidRDefault="00E540C6" w:rsidP="00E540C6">
      <w:pPr>
        <w:spacing w:after="0" w:line="240" w:lineRule="auto"/>
        <w:rPr>
          <w:rFonts w:cstheme="minorHAnsi"/>
          <w:szCs w:val="24"/>
          <w:lang w:val="en-GB"/>
        </w:rPr>
      </w:pPr>
    </w:p>
    <w:p w14:paraId="7A1BC77C" w14:textId="77777777" w:rsidR="00E540C6" w:rsidRPr="002E7A05" w:rsidRDefault="00E540C6" w:rsidP="00E540C6">
      <w:pPr>
        <w:spacing w:after="0" w:line="240" w:lineRule="auto"/>
        <w:rPr>
          <w:rFonts w:cstheme="minorHAnsi"/>
          <w:szCs w:val="24"/>
          <w:lang w:val="en-GB"/>
        </w:rPr>
      </w:pPr>
    </w:p>
    <w:p w14:paraId="16C0C67A" w14:textId="43047C4E" w:rsidR="00E540C6" w:rsidRPr="002E7A05" w:rsidRDefault="00E540C6" w:rsidP="00E540C6">
      <w:pPr>
        <w:pStyle w:val="FrameContents"/>
        <w:rPr>
          <w:lang w:val="en-GB"/>
        </w:rPr>
      </w:pPr>
      <w:r w:rsidRPr="002E7A05">
        <w:rPr>
          <w:b/>
          <w:bCs/>
          <w:color w:val="000000"/>
          <w:lang w:val="en-GB"/>
        </w:rPr>
        <w:t xml:space="preserve">SM Fig. 3 | </w:t>
      </w:r>
      <w:r w:rsidR="009156DB">
        <w:rPr>
          <w:b/>
          <w:bCs/>
          <w:color w:val="000000"/>
          <w:lang w:val="en-GB"/>
        </w:rPr>
        <w:t xml:space="preserve">Spin and charge correlators obtained from </w:t>
      </w:r>
      <w:r w:rsidR="009156DB">
        <w:rPr>
          <w:rFonts w:cstheme="minorHAnsi"/>
          <w:b/>
          <w:color w:val="000000"/>
          <w:szCs w:val="24"/>
          <w:lang w:val="en-GB"/>
        </w:rPr>
        <w:t>e</w:t>
      </w:r>
      <w:r w:rsidRPr="002E7A05">
        <w:rPr>
          <w:rFonts w:cstheme="minorHAnsi"/>
          <w:b/>
          <w:color w:val="000000"/>
          <w:szCs w:val="24"/>
          <w:lang w:val="en-GB"/>
        </w:rPr>
        <w:t xml:space="preserve">xperimental configurations </w:t>
      </w:r>
      <w:r w:rsidR="009156DB">
        <w:rPr>
          <w:rFonts w:cstheme="minorHAnsi"/>
          <w:b/>
          <w:color w:val="000000"/>
          <w:szCs w:val="24"/>
          <w:lang w:val="en-GB"/>
        </w:rPr>
        <w:t>and</w:t>
      </w:r>
      <w:r w:rsidRPr="002E7A05">
        <w:rPr>
          <w:rFonts w:cstheme="minorHAnsi"/>
          <w:b/>
          <w:color w:val="000000"/>
          <w:szCs w:val="24"/>
          <w:lang w:val="en-GB"/>
        </w:rPr>
        <w:t xml:space="preserve"> Monte Carlo simulations</w:t>
      </w:r>
      <w:r w:rsidRPr="002E7A05">
        <w:rPr>
          <w:b/>
          <w:bCs/>
          <w:color w:val="000000"/>
          <w:lang w:val="en-GB"/>
        </w:rPr>
        <w:t xml:space="preserve">. </w:t>
      </w:r>
      <w:r w:rsidRPr="002E7A05">
        <w:rPr>
          <w:rFonts w:cstheme="minorHAnsi"/>
          <w:color w:val="000000"/>
          <w:szCs w:val="24"/>
          <w:lang w:val="en-GB"/>
        </w:rPr>
        <w:t>Experimentally observed (a)</w:t>
      </w:r>
      <w:r w:rsidRPr="002E7A05">
        <w:rPr>
          <w:color w:val="000000"/>
          <w:lang w:val="en-GB"/>
        </w:rPr>
        <w:t>,</w:t>
      </w:r>
      <w:r w:rsidRPr="002E7A05">
        <w:rPr>
          <w:rFonts w:cstheme="minorHAnsi"/>
          <w:color w:val="000000"/>
          <w:szCs w:val="24"/>
          <w:lang w:val="en-GB"/>
        </w:rPr>
        <w:t xml:space="preserve"> spin and (b)</w:t>
      </w:r>
      <w:r w:rsidRPr="002E7A05">
        <w:rPr>
          <w:color w:val="000000"/>
          <w:lang w:val="en-GB"/>
        </w:rPr>
        <w:t xml:space="preserve">, </w:t>
      </w:r>
      <w:r w:rsidRPr="002E7A05">
        <w:rPr>
          <w:rFonts w:cstheme="minorHAnsi"/>
          <w:color w:val="000000"/>
          <w:szCs w:val="24"/>
          <w:lang w:val="en-GB"/>
        </w:rPr>
        <w:t xml:space="preserve">charge correlators for various degeneracy strengths </w:t>
      </w:r>
      <w:r w:rsidRPr="002E7A05">
        <w:rPr>
          <w:rFonts w:cstheme="minorHAnsi"/>
          <w:i/>
          <w:iCs/>
          <w:color w:val="000000"/>
          <w:szCs w:val="24"/>
          <w:lang w:val="en-GB"/>
        </w:rPr>
        <w:t>J</w:t>
      </w:r>
      <w:r w:rsidRPr="002E7A05">
        <w:rPr>
          <w:rFonts w:cstheme="minorHAnsi"/>
          <w:color w:val="000000"/>
          <w:szCs w:val="24"/>
          <w:vertAlign w:val="subscript"/>
          <w:lang w:val="en-GB"/>
        </w:rPr>
        <w:t>a</w:t>
      </w:r>
      <w:r w:rsidRPr="002E7A05">
        <w:rPr>
          <w:rFonts w:cstheme="minorHAnsi"/>
          <w:color w:val="000000"/>
          <w:szCs w:val="24"/>
          <w:lang w:val="en-GB"/>
        </w:rPr>
        <w:t>/</w:t>
      </w:r>
      <w:r w:rsidRPr="002E7A05">
        <w:rPr>
          <w:rFonts w:cstheme="minorHAnsi"/>
          <w:i/>
          <w:iCs/>
          <w:color w:val="000000"/>
          <w:szCs w:val="24"/>
          <w:lang w:val="en-GB"/>
        </w:rPr>
        <w:t>J</w:t>
      </w:r>
      <w:r w:rsidRPr="002E7A05">
        <w:rPr>
          <w:rFonts w:cstheme="minorHAnsi"/>
          <w:color w:val="000000"/>
          <w:szCs w:val="24"/>
          <w:vertAlign w:val="subscript"/>
          <w:lang w:val="en-GB"/>
        </w:rPr>
        <w:t>b</w:t>
      </w:r>
      <w:r w:rsidRPr="002E7A05">
        <w:rPr>
          <w:rFonts w:cstheme="minorHAnsi"/>
          <w:color w:val="000000"/>
          <w:szCs w:val="24"/>
          <w:lang w:val="en-GB"/>
        </w:rPr>
        <w:t xml:space="preserve"> obtained by varying the bridge width </w:t>
      </w:r>
      <w:r w:rsidRPr="002E7A05">
        <w:rPr>
          <w:rFonts w:cstheme="minorHAnsi"/>
          <w:i/>
          <w:iCs/>
          <w:color w:val="000000"/>
          <w:szCs w:val="24"/>
          <w:lang w:val="en-GB"/>
        </w:rPr>
        <w:t>w</w:t>
      </w:r>
      <w:r w:rsidRPr="002E7A05">
        <w:rPr>
          <w:rFonts w:cstheme="minorHAnsi"/>
          <w:color w:val="000000"/>
          <w:szCs w:val="24"/>
          <w:vertAlign w:val="subscript"/>
          <w:lang w:val="en-GB"/>
        </w:rPr>
        <w:t>a</w:t>
      </w:r>
      <w:r w:rsidRPr="002E7A05">
        <w:rPr>
          <w:rFonts w:cstheme="minorHAnsi"/>
          <w:color w:val="000000"/>
          <w:szCs w:val="24"/>
          <w:lang w:val="en-GB"/>
        </w:rPr>
        <w:t xml:space="preserve">, where the lithographically defined widths are used to determine the degeneracy strength </w:t>
      </w:r>
      <w:r w:rsidRPr="002E7A05">
        <w:rPr>
          <w:rFonts w:cstheme="minorHAnsi"/>
          <w:i/>
          <w:iCs/>
          <w:color w:val="000000"/>
          <w:szCs w:val="24"/>
          <w:lang w:val="en-GB"/>
        </w:rPr>
        <w:t>J</w:t>
      </w:r>
      <w:r w:rsidRPr="002E7A05">
        <w:rPr>
          <w:rFonts w:cstheme="minorHAnsi"/>
          <w:color w:val="000000"/>
          <w:szCs w:val="24"/>
          <w:vertAlign w:val="subscript"/>
          <w:lang w:val="en-GB"/>
        </w:rPr>
        <w:t>a</w:t>
      </w:r>
      <w:r w:rsidRPr="002E7A05">
        <w:rPr>
          <w:rFonts w:cstheme="minorHAnsi"/>
          <w:color w:val="000000"/>
          <w:szCs w:val="24"/>
          <w:lang w:val="en-GB"/>
        </w:rPr>
        <w:t>/</w:t>
      </w:r>
      <w:r w:rsidRPr="002E7A05">
        <w:rPr>
          <w:rFonts w:cstheme="minorHAnsi"/>
          <w:i/>
          <w:iCs/>
          <w:color w:val="000000"/>
          <w:szCs w:val="24"/>
          <w:lang w:val="en-GB"/>
        </w:rPr>
        <w:t>J</w:t>
      </w:r>
      <w:r w:rsidRPr="002E7A05">
        <w:rPr>
          <w:rFonts w:cstheme="minorHAnsi"/>
          <w:color w:val="000000"/>
          <w:szCs w:val="24"/>
          <w:vertAlign w:val="subscript"/>
          <w:lang w:val="en-GB"/>
        </w:rPr>
        <w:t>b</w:t>
      </w:r>
      <w:r w:rsidRPr="002E7A05">
        <w:rPr>
          <w:rFonts w:cstheme="minorHAnsi"/>
          <w:color w:val="000000"/>
          <w:szCs w:val="24"/>
          <w:lang w:val="en-GB"/>
        </w:rPr>
        <w:t xml:space="preserve"> from Fig </w:t>
      </w:r>
      <w:r w:rsidR="00176333">
        <w:rPr>
          <w:rFonts w:cstheme="minorHAnsi"/>
          <w:color w:val="000000"/>
          <w:szCs w:val="24"/>
          <w:lang w:val="en-GB"/>
        </w:rPr>
        <w:t>1b</w:t>
      </w:r>
      <w:r w:rsidRPr="002E7A05">
        <w:rPr>
          <w:rFonts w:cstheme="minorHAnsi"/>
          <w:color w:val="000000"/>
          <w:szCs w:val="24"/>
          <w:lang w:val="en-GB"/>
        </w:rPr>
        <w:t xml:space="preserve">. The definition of the correlators is given in the insets. Monte Carlo simulations are performed using the degeneracy strength </w:t>
      </w:r>
      <w:r w:rsidRPr="002E7A05">
        <w:rPr>
          <w:rFonts w:cstheme="minorHAnsi"/>
          <w:i/>
          <w:iCs/>
          <w:color w:val="000000"/>
          <w:szCs w:val="24"/>
          <w:lang w:val="en-GB"/>
        </w:rPr>
        <w:t>J</w:t>
      </w:r>
      <w:r w:rsidRPr="002E7A05">
        <w:rPr>
          <w:rFonts w:cstheme="minorHAnsi"/>
          <w:color w:val="000000"/>
          <w:szCs w:val="24"/>
          <w:vertAlign w:val="subscript"/>
          <w:lang w:val="en-GB"/>
        </w:rPr>
        <w:t>a</w:t>
      </w:r>
      <w:r w:rsidRPr="002E7A05">
        <w:rPr>
          <w:rFonts w:cstheme="minorHAnsi"/>
          <w:color w:val="000000"/>
          <w:szCs w:val="24"/>
          <w:lang w:val="en-GB"/>
        </w:rPr>
        <w:t>/</w:t>
      </w:r>
      <w:r w:rsidRPr="002E7A05">
        <w:rPr>
          <w:rFonts w:cstheme="minorHAnsi"/>
          <w:i/>
          <w:iCs/>
          <w:color w:val="000000"/>
          <w:szCs w:val="24"/>
          <w:lang w:val="en-GB"/>
        </w:rPr>
        <w:t>J</w:t>
      </w:r>
      <w:r w:rsidRPr="002E7A05">
        <w:rPr>
          <w:rFonts w:cstheme="minorHAnsi"/>
          <w:color w:val="000000"/>
          <w:szCs w:val="24"/>
          <w:vertAlign w:val="subscript"/>
          <w:lang w:val="en-GB"/>
        </w:rPr>
        <w:t>b</w:t>
      </w:r>
      <w:r w:rsidR="00957770" w:rsidRPr="00176333">
        <w:rPr>
          <w:rFonts w:cstheme="minorHAnsi"/>
          <w:color w:val="000000"/>
          <w:szCs w:val="24"/>
          <w:lang w:val="en-GB"/>
        </w:rPr>
        <w:t xml:space="preserve"> determined from </w:t>
      </w:r>
      <w:r w:rsidR="00E3752E">
        <w:rPr>
          <w:rFonts w:cstheme="minorHAnsi"/>
          <w:color w:val="000000"/>
          <w:szCs w:val="24"/>
          <w:lang w:val="en-GB"/>
        </w:rPr>
        <w:t>m</w:t>
      </w:r>
      <w:r w:rsidR="00957770" w:rsidRPr="00176333">
        <w:rPr>
          <w:rFonts w:cstheme="minorHAnsi"/>
          <w:color w:val="000000"/>
          <w:szCs w:val="24"/>
          <w:lang w:val="en-GB"/>
        </w:rPr>
        <w:t xml:space="preserve">icromagnetic </w:t>
      </w:r>
      <w:r w:rsidR="00957770">
        <w:rPr>
          <w:rFonts w:cstheme="minorHAnsi"/>
          <w:color w:val="000000"/>
          <w:szCs w:val="24"/>
          <w:lang w:val="en-GB"/>
        </w:rPr>
        <w:t>simulations</w:t>
      </w:r>
      <w:r w:rsidRPr="002E7A05">
        <w:rPr>
          <w:rFonts w:cstheme="minorHAnsi"/>
          <w:color w:val="000000"/>
          <w:szCs w:val="24"/>
          <w:lang w:val="en-GB"/>
        </w:rPr>
        <w:t xml:space="preserve"> and the obtained temperature dependence of the spin and correlators is fitted to the experimental correlators. The obtained best-fit temperature is 310 K, and the corresponding (</w:t>
      </w:r>
      <w:r w:rsidRPr="002E7A05">
        <w:rPr>
          <w:bCs/>
          <w:color w:val="000000"/>
          <w:lang w:val="en-GB"/>
        </w:rPr>
        <w:t>c)</w:t>
      </w:r>
      <w:r w:rsidRPr="002E7A05">
        <w:rPr>
          <w:color w:val="000000"/>
          <w:lang w:val="en-GB"/>
        </w:rPr>
        <w:t xml:space="preserve">, </w:t>
      </w:r>
      <w:r w:rsidRPr="002E7A05">
        <w:rPr>
          <w:rFonts w:cstheme="minorHAnsi"/>
          <w:color w:val="000000"/>
          <w:szCs w:val="24"/>
          <w:lang w:val="en-GB"/>
        </w:rPr>
        <w:t xml:space="preserve">spin and </w:t>
      </w:r>
      <w:r w:rsidRPr="002E7A05">
        <w:rPr>
          <w:bCs/>
          <w:color w:val="000000"/>
          <w:lang w:val="en-GB"/>
        </w:rPr>
        <w:t>(d)</w:t>
      </w:r>
      <w:r w:rsidRPr="002E7A05">
        <w:rPr>
          <w:color w:val="000000"/>
          <w:lang w:val="en-GB"/>
        </w:rPr>
        <w:t xml:space="preserve">, </w:t>
      </w:r>
      <w:r w:rsidRPr="002E7A05">
        <w:rPr>
          <w:rFonts w:cstheme="minorHAnsi"/>
          <w:color w:val="000000"/>
          <w:szCs w:val="24"/>
          <w:lang w:val="en-GB"/>
        </w:rPr>
        <w:t>charge correlators are plotted.</w:t>
      </w:r>
    </w:p>
    <w:p w14:paraId="7C8AF57B" w14:textId="77777777" w:rsidR="00E540C6" w:rsidRPr="002E7A05" w:rsidRDefault="00E540C6" w:rsidP="00E540C6">
      <w:pPr>
        <w:spacing w:after="0" w:line="240" w:lineRule="auto"/>
        <w:rPr>
          <w:lang w:val="en-GB"/>
        </w:rPr>
      </w:pPr>
      <w:r w:rsidRPr="002E7A05">
        <w:rPr>
          <w:lang w:val="en-GB"/>
        </w:rPr>
        <w:br w:type="page"/>
      </w:r>
    </w:p>
    <w:p w14:paraId="79F8749A" w14:textId="77777777" w:rsidR="00E540C6" w:rsidRPr="002E7A05" w:rsidRDefault="00E540C6" w:rsidP="00E540C6">
      <w:pPr>
        <w:keepNext/>
        <w:spacing w:after="0" w:line="240" w:lineRule="auto"/>
        <w:rPr>
          <w:lang w:val="en-GB"/>
        </w:rPr>
      </w:pPr>
      <w:r w:rsidRPr="002E7A05">
        <w:rPr>
          <w:noProof/>
          <w:lang w:val="en-US"/>
        </w:rPr>
        <w:drawing>
          <wp:inline distT="0" distB="0" distL="0" distR="0" wp14:anchorId="34AC5173" wp14:editId="51BD88FC">
            <wp:extent cx="5731510" cy="65354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_critical_exponent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3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BFF59" w14:textId="77777777" w:rsidR="00542710" w:rsidRDefault="00542710" w:rsidP="00E540C6">
      <w:pPr>
        <w:pStyle w:val="FrameContents"/>
        <w:rPr>
          <w:rFonts w:ascii="Calibri" w:hAnsi="Calibri"/>
          <w:b/>
          <w:bCs/>
          <w:color w:val="000000"/>
          <w:lang w:val="en-GB"/>
        </w:rPr>
      </w:pPr>
    </w:p>
    <w:p w14:paraId="079A480A" w14:textId="3E8601E2" w:rsidR="00CC46A2" w:rsidRDefault="00E540C6" w:rsidP="002639C4">
      <w:pPr>
        <w:pStyle w:val="FrameContents"/>
        <w:rPr>
          <w:lang w:val="en-GB"/>
        </w:rPr>
      </w:pPr>
      <w:r w:rsidRPr="002E7A05">
        <w:rPr>
          <w:rFonts w:ascii="Calibri" w:hAnsi="Calibri"/>
          <w:b/>
          <w:bCs/>
          <w:color w:val="000000"/>
          <w:lang w:val="en-GB"/>
        </w:rPr>
        <w:t>SM Fig. 4 | Monte Carlo simulations and scaling of the bridged artificial kagome spin ice.</w:t>
      </w:r>
      <w:r w:rsidRPr="002E7A05">
        <w:rPr>
          <w:lang w:val="en-GB"/>
        </w:rPr>
        <w:t xml:space="preserve"> </w:t>
      </w:r>
      <w:r w:rsidRPr="002E7A05">
        <w:rPr>
          <w:rFonts w:ascii="Calibri" w:hAnsi="Calibri"/>
          <w:color w:val="000000"/>
          <w:lang w:val="en-GB"/>
        </w:rPr>
        <w:t>Magnetic susceptibility (left column), heat capacity (middle column), and staggered magneti</w:t>
      </w:r>
      <w:r>
        <w:rPr>
          <w:rFonts w:ascii="Calibri" w:hAnsi="Calibri"/>
          <w:color w:val="000000"/>
          <w:lang w:val="en-GB"/>
        </w:rPr>
        <w:t>s</w:t>
      </w:r>
      <w:r w:rsidRPr="002E7A05">
        <w:rPr>
          <w:rFonts w:ascii="Calibri" w:hAnsi="Calibri"/>
          <w:color w:val="000000"/>
          <w:lang w:val="en-GB"/>
        </w:rPr>
        <w:t>ation (right column) plotted against reduced temperature using T</w:t>
      </w:r>
      <w:r w:rsidRPr="002E7A05">
        <w:rPr>
          <w:rFonts w:ascii="Calibri" w:hAnsi="Calibri"/>
          <w:color w:val="000000"/>
          <w:vertAlign w:val="subscript"/>
          <w:lang w:val="en-GB"/>
        </w:rPr>
        <w:t>crit</w:t>
      </w:r>
      <w:r w:rsidRPr="002E7A05">
        <w:rPr>
          <w:rFonts w:ascii="Calibri" w:hAnsi="Calibri"/>
          <w:color w:val="000000"/>
          <w:lang w:val="en-GB"/>
        </w:rPr>
        <w:t xml:space="preserve"> obtained from</w:t>
      </w:r>
      <w:r w:rsidR="00957770">
        <w:rPr>
          <w:rFonts w:ascii="Calibri" w:hAnsi="Calibri"/>
          <w:color w:val="000000"/>
          <w:lang w:val="en-GB"/>
        </w:rPr>
        <w:t xml:space="preserve"> the</w:t>
      </w:r>
      <w:r w:rsidRPr="002E7A05">
        <w:rPr>
          <w:rFonts w:ascii="Calibri" w:hAnsi="Calibri"/>
          <w:color w:val="000000"/>
          <w:lang w:val="en-GB"/>
        </w:rPr>
        <w:t xml:space="preserve"> Binder 4</w:t>
      </w:r>
      <w:r w:rsidRPr="002E7A05">
        <w:rPr>
          <w:rFonts w:ascii="Calibri" w:hAnsi="Calibri"/>
          <w:color w:val="000000"/>
          <w:vertAlign w:val="superscript"/>
          <w:lang w:val="en-GB"/>
        </w:rPr>
        <w:t>th</w:t>
      </w:r>
      <w:r w:rsidRPr="002E7A05">
        <w:rPr>
          <w:rFonts w:ascii="Calibri" w:hAnsi="Calibri"/>
          <w:color w:val="000000"/>
          <w:lang w:val="en-GB"/>
        </w:rPr>
        <w:t xml:space="preserve"> order cumulant analysis. The scaling collapse occurs when assuming critical exponents of two dimensional Ising system (</w:t>
      </w:r>
      <w:r w:rsidRPr="002E7A05">
        <w:rPr>
          <w:rFonts w:ascii="Calibri" w:hAnsi="Calibri" w:cs="Calibri"/>
          <w:color w:val="000000"/>
          <w:lang w:val="en-GB"/>
        </w:rPr>
        <w:t>ν</w:t>
      </w:r>
      <w:r w:rsidRPr="002E7A05">
        <w:rPr>
          <w:rFonts w:ascii="Calibri" w:hAnsi="Calibri"/>
          <w:color w:val="000000"/>
          <w:lang w:val="en-GB"/>
        </w:rPr>
        <w:t xml:space="preserve"> = 1, </w:t>
      </w:r>
      <w:r w:rsidRPr="002E7A05">
        <w:rPr>
          <w:rFonts w:ascii="Calibri" w:hAnsi="Calibri" w:cs="Calibri"/>
          <w:color w:val="000000"/>
          <w:lang w:val="en-GB"/>
        </w:rPr>
        <w:t>γ</w:t>
      </w:r>
      <w:r w:rsidRPr="002E7A05">
        <w:rPr>
          <w:rFonts w:ascii="Calibri" w:hAnsi="Calibri"/>
          <w:color w:val="000000"/>
          <w:lang w:val="en-GB"/>
        </w:rPr>
        <w:t xml:space="preserve">= 7/4, </w:t>
      </w:r>
      <w:r w:rsidRPr="002E7A05">
        <w:rPr>
          <w:rFonts w:ascii="Calibri" w:hAnsi="Calibri" w:cs="Calibri"/>
          <w:color w:val="000000"/>
          <w:lang w:val="en-GB"/>
        </w:rPr>
        <w:t>α</w:t>
      </w:r>
      <w:r w:rsidRPr="002E7A05">
        <w:rPr>
          <w:rFonts w:ascii="Calibri" w:hAnsi="Calibri"/>
          <w:color w:val="000000"/>
          <w:lang w:val="en-GB"/>
        </w:rPr>
        <w:t xml:space="preserve">= 0, </w:t>
      </w:r>
      <w:r w:rsidRPr="002E7A05">
        <w:rPr>
          <w:rFonts w:ascii="Calibri" w:hAnsi="Calibri" w:cs="Calibri"/>
          <w:color w:val="000000"/>
          <w:lang w:val="en-GB"/>
        </w:rPr>
        <w:t xml:space="preserve">β </w:t>
      </w:r>
      <w:r w:rsidRPr="002E7A05">
        <w:rPr>
          <w:rFonts w:ascii="Calibri" w:hAnsi="Calibri"/>
          <w:color w:val="000000"/>
          <w:lang w:val="en-GB"/>
        </w:rPr>
        <w:t xml:space="preserve">= 1/8) for various degeneracy strengths </w:t>
      </w:r>
      <w:r w:rsidRPr="002E7A05">
        <w:rPr>
          <w:rFonts w:ascii="Calibri" w:hAnsi="Calibri"/>
          <w:i/>
          <w:color w:val="000000"/>
          <w:lang w:val="en-GB"/>
        </w:rPr>
        <w:t>J</w:t>
      </w:r>
      <w:r w:rsidRPr="002E7A05">
        <w:rPr>
          <w:rFonts w:ascii="Calibri" w:hAnsi="Calibri"/>
          <w:color w:val="000000"/>
          <w:vertAlign w:val="subscript"/>
          <w:lang w:val="en-GB"/>
        </w:rPr>
        <w:t>a</w:t>
      </w:r>
      <w:r w:rsidRPr="002E7A05">
        <w:rPr>
          <w:rFonts w:ascii="Calibri" w:hAnsi="Calibri"/>
          <w:color w:val="000000"/>
          <w:lang w:val="en-GB"/>
        </w:rPr>
        <w:t>/</w:t>
      </w:r>
      <w:r w:rsidRPr="002E7A05">
        <w:rPr>
          <w:rFonts w:ascii="Calibri" w:hAnsi="Calibri"/>
          <w:i/>
          <w:color w:val="000000"/>
          <w:lang w:val="en-GB"/>
        </w:rPr>
        <w:t>J</w:t>
      </w:r>
      <w:r w:rsidRPr="002E7A05">
        <w:rPr>
          <w:rFonts w:ascii="Calibri" w:hAnsi="Calibri"/>
          <w:color w:val="000000"/>
          <w:vertAlign w:val="subscript"/>
          <w:lang w:val="en-GB"/>
        </w:rPr>
        <w:t>b</w:t>
      </w:r>
      <w:r w:rsidRPr="002E7A05">
        <w:rPr>
          <w:rFonts w:ascii="Calibri" w:hAnsi="Calibri"/>
          <w:color w:val="000000"/>
          <w:lang w:val="en-GB"/>
        </w:rPr>
        <w:t xml:space="preserve"> = [0.5, 0.85, 0.96, 0.99, 1.0] </w:t>
      </w:r>
      <w:r w:rsidR="00F7240A">
        <w:rPr>
          <w:rFonts w:ascii="Calibri" w:hAnsi="Calibri"/>
          <w:color w:val="000000"/>
          <w:lang w:val="en-GB"/>
        </w:rPr>
        <w:t xml:space="preserve">and corresponding </w:t>
      </w:r>
      <w:r w:rsidR="00956536">
        <w:rPr>
          <w:rFonts w:ascii="Calibri" w:hAnsi="Calibri"/>
          <w:color w:val="000000"/>
          <w:lang w:val="en-GB"/>
        </w:rPr>
        <w:t>T</w:t>
      </w:r>
      <w:r w:rsidR="00956536" w:rsidRPr="00F54B1C">
        <w:rPr>
          <w:rFonts w:ascii="Calibri" w:hAnsi="Calibri"/>
          <w:color w:val="000000"/>
          <w:vertAlign w:val="subscript"/>
          <w:lang w:val="en-GB"/>
        </w:rPr>
        <w:t>crit</w:t>
      </w:r>
      <w:r w:rsidR="00956536">
        <w:rPr>
          <w:rFonts w:ascii="Calibri" w:hAnsi="Calibri"/>
          <w:color w:val="000000"/>
          <w:lang w:val="en-GB"/>
        </w:rPr>
        <w:t xml:space="preserve"> = [</w:t>
      </w:r>
      <w:r w:rsidR="00956536" w:rsidRPr="00F54B1C">
        <w:rPr>
          <w:rFonts w:ascii="Calibri" w:hAnsi="Calibri"/>
          <w:color w:val="000000"/>
          <w:lang w:val="en-US"/>
        </w:rPr>
        <w:t xml:space="preserve">656.5, </w:t>
      </w:r>
      <w:r w:rsidR="00956536">
        <w:rPr>
          <w:rFonts w:ascii="Calibri" w:hAnsi="Calibri"/>
          <w:color w:val="000000"/>
          <w:lang w:val="en-US"/>
        </w:rPr>
        <w:t>309, 194, 160.4, 149</w:t>
      </w:r>
      <w:r w:rsidR="00956536">
        <w:rPr>
          <w:rFonts w:ascii="Calibri" w:hAnsi="Calibri"/>
          <w:color w:val="000000"/>
          <w:lang w:val="en-GB"/>
        </w:rPr>
        <w:t xml:space="preserve">] K, </w:t>
      </w:r>
      <w:r w:rsidR="00F7240A">
        <w:rPr>
          <w:rFonts w:ascii="Calibri" w:hAnsi="Calibri"/>
          <w:color w:val="000000"/>
          <w:lang w:val="en-GB"/>
        </w:rPr>
        <w:t>for the</w:t>
      </w:r>
      <w:r w:rsidR="00F7240A" w:rsidRPr="002E7A05">
        <w:rPr>
          <w:rFonts w:ascii="Calibri" w:hAnsi="Calibri"/>
          <w:color w:val="000000"/>
          <w:lang w:val="en-GB"/>
        </w:rPr>
        <w:t xml:space="preserve"> </w:t>
      </w:r>
      <w:r w:rsidRPr="002E7A05">
        <w:rPr>
          <w:rFonts w:ascii="Calibri" w:hAnsi="Calibri"/>
          <w:color w:val="000000"/>
          <w:lang w:val="en-GB"/>
        </w:rPr>
        <w:t xml:space="preserve">system sizes </w:t>
      </w:r>
      <w:r w:rsidRPr="002E7A05">
        <w:rPr>
          <w:rFonts w:ascii="Calibri" w:hAnsi="Calibri"/>
          <w:i/>
          <w:color w:val="000000"/>
          <w:lang w:val="en-GB"/>
        </w:rPr>
        <w:t xml:space="preserve">L </w:t>
      </w:r>
      <w:r w:rsidRPr="002E7A05">
        <w:rPr>
          <w:rFonts w:ascii="Calibri" w:hAnsi="Calibri"/>
          <w:color w:val="000000"/>
          <w:lang w:val="en-GB"/>
        </w:rPr>
        <w:t>= 9, 15, 21, 27, and 33.</w:t>
      </w:r>
      <w:r w:rsidR="009C04C0" w:rsidRPr="00F54B1C">
        <w:rPr>
          <w:lang w:val="en-US"/>
        </w:rPr>
        <w:t xml:space="preserve"> </w:t>
      </w:r>
      <w:r w:rsidR="009C04C0">
        <w:rPr>
          <w:lang w:val="en-US"/>
        </w:rPr>
        <w:t xml:space="preserve">At </w:t>
      </w:r>
      <w:r w:rsidR="009C04C0" w:rsidRPr="002E7A05">
        <w:rPr>
          <w:rFonts w:ascii="Calibri" w:hAnsi="Calibri"/>
          <w:i/>
          <w:color w:val="000000"/>
          <w:lang w:val="en-GB"/>
        </w:rPr>
        <w:t>J</w:t>
      </w:r>
      <w:r w:rsidR="009C04C0" w:rsidRPr="002E7A05">
        <w:rPr>
          <w:rFonts w:ascii="Calibri" w:hAnsi="Calibri"/>
          <w:color w:val="000000"/>
          <w:vertAlign w:val="subscript"/>
          <w:lang w:val="en-GB"/>
        </w:rPr>
        <w:t>a</w:t>
      </w:r>
      <w:r w:rsidR="009C04C0" w:rsidRPr="002E7A05">
        <w:rPr>
          <w:rFonts w:ascii="Calibri" w:hAnsi="Calibri"/>
          <w:color w:val="000000"/>
          <w:lang w:val="en-GB"/>
        </w:rPr>
        <w:t>/</w:t>
      </w:r>
      <w:r w:rsidR="009C04C0" w:rsidRPr="002E7A05">
        <w:rPr>
          <w:rFonts w:ascii="Calibri" w:hAnsi="Calibri"/>
          <w:i/>
          <w:color w:val="000000"/>
          <w:lang w:val="en-GB"/>
        </w:rPr>
        <w:t>J</w:t>
      </w:r>
      <w:r w:rsidR="009C04C0" w:rsidRPr="002E7A05">
        <w:rPr>
          <w:rFonts w:ascii="Calibri" w:hAnsi="Calibri"/>
          <w:color w:val="000000"/>
          <w:vertAlign w:val="subscript"/>
          <w:lang w:val="en-GB"/>
        </w:rPr>
        <w:t>b</w:t>
      </w:r>
      <w:r w:rsidR="009C04C0" w:rsidRPr="009C04C0">
        <w:rPr>
          <w:rFonts w:ascii="Calibri" w:hAnsi="Calibri"/>
          <w:color w:val="000000"/>
          <w:lang w:val="en-GB"/>
        </w:rPr>
        <w:t xml:space="preserve"> </w:t>
      </w:r>
      <w:r w:rsidR="009C04C0">
        <w:rPr>
          <w:rFonts w:ascii="Calibri" w:hAnsi="Calibri"/>
          <w:color w:val="000000"/>
          <w:lang w:val="en-GB"/>
        </w:rPr>
        <w:t xml:space="preserve">= </w:t>
      </w:r>
      <w:r w:rsidR="009C04C0" w:rsidRPr="009C04C0">
        <w:rPr>
          <w:rFonts w:ascii="Calibri" w:hAnsi="Calibri"/>
          <w:color w:val="000000"/>
          <w:lang w:val="en-GB"/>
        </w:rPr>
        <w:t>1</w:t>
      </w:r>
      <w:r w:rsidR="009C04C0">
        <w:rPr>
          <w:rFonts w:ascii="Calibri" w:hAnsi="Calibri"/>
          <w:color w:val="000000"/>
          <w:lang w:val="en-GB"/>
        </w:rPr>
        <w:t xml:space="preserve">, </w:t>
      </w:r>
      <w:r w:rsidR="009C04C0" w:rsidRPr="009C04C0">
        <w:rPr>
          <w:rFonts w:ascii="Calibri" w:hAnsi="Calibri"/>
          <w:color w:val="000000"/>
          <w:lang w:val="en-GB"/>
        </w:rPr>
        <w:t xml:space="preserve">only the </w:t>
      </w:r>
      <w:r w:rsidR="009C04C0">
        <w:rPr>
          <w:rFonts w:ascii="Calibri" w:hAnsi="Calibri"/>
          <w:color w:val="000000"/>
          <w:lang w:val="en-GB"/>
        </w:rPr>
        <w:t>T</w:t>
      </w:r>
      <w:r w:rsidR="009C04C0" w:rsidRPr="00F54B1C">
        <w:rPr>
          <w:rFonts w:ascii="Calibri" w:hAnsi="Calibri"/>
          <w:color w:val="000000"/>
          <w:vertAlign w:val="subscript"/>
          <w:lang w:val="en-GB"/>
        </w:rPr>
        <w:t>crit</w:t>
      </w:r>
      <w:r w:rsidR="00956536" w:rsidRPr="00F54B1C">
        <w:rPr>
          <w:rFonts w:ascii="Calibri" w:hAnsi="Calibri"/>
          <w:color w:val="000000"/>
          <w:lang w:val="en-GB"/>
        </w:rPr>
        <w:t xml:space="preserve"> =</w:t>
      </w:r>
      <w:r w:rsidR="00956536">
        <w:rPr>
          <w:rFonts w:ascii="Calibri" w:hAnsi="Calibri"/>
          <w:color w:val="000000"/>
          <w:lang w:val="en-GB"/>
        </w:rPr>
        <w:t xml:space="preserve"> 149</w:t>
      </w:r>
      <w:r w:rsidR="00957770">
        <w:rPr>
          <w:rFonts w:ascii="Calibri" w:hAnsi="Calibri"/>
          <w:color w:val="000000"/>
          <w:lang w:val="en-GB"/>
        </w:rPr>
        <w:t xml:space="preserve"> K</w:t>
      </w:r>
      <w:r w:rsidR="009C04C0" w:rsidRPr="009C04C0">
        <w:rPr>
          <w:rFonts w:ascii="Calibri" w:hAnsi="Calibri"/>
          <w:color w:val="000000"/>
          <w:lang w:val="en-GB"/>
        </w:rPr>
        <w:t xml:space="preserve"> is </w:t>
      </w:r>
      <w:r w:rsidR="009C04C0">
        <w:rPr>
          <w:rFonts w:ascii="Calibri" w:hAnsi="Calibri"/>
          <w:color w:val="000000"/>
          <w:lang w:val="en-GB"/>
        </w:rPr>
        <w:t xml:space="preserve">of 2D </w:t>
      </w:r>
      <w:r w:rsidR="009C04C0" w:rsidRPr="009C04C0">
        <w:rPr>
          <w:rFonts w:ascii="Calibri" w:hAnsi="Calibri"/>
          <w:color w:val="000000"/>
          <w:lang w:val="en-GB"/>
        </w:rPr>
        <w:t>Ising</w:t>
      </w:r>
      <w:r w:rsidR="009C04C0">
        <w:rPr>
          <w:rFonts w:ascii="Calibri" w:hAnsi="Calibri"/>
          <w:color w:val="000000"/>
          <w:lang w:val="en-GB"/>
        </w:rPr>
        <w:t xml:space="preserve"> universality class and thus scaled accordingly, while the second phase transition is a 3-state Potts transition</w:t>
      </w:r>
      <w:r w:rsidR="00956536">
        <w:rPr>
          <w:rFonts w:ascii="Calibri" w:hAnsi="Calibri"/>
          <w:color w:val="000000"/>
          <w:lang w:val="en-GB"/>
        </w:rPr>
        <w:t xml:space="preserve"> at T</w:t>
      </w:r>
      <w:r w:rsidR="00956536" w:rsidRPr="00F54B1C">
        <w:rPr>
          <w:rFonts w:ascii="Calibri" w:hAnsi="Calibri"/>
          <w:color w:val="000000"/>
          <w:vertAlign w:val="subscript"/>
          <w:lang w:val="en-GB"/>
        </w:rPr>
        <w:t>crit</w:t>
      </w:r>
      <w:r w:rsidR="00956536">
        <w:rPr>
          <w:rFonts w:ascii="Calibri" w:hAnsi="Calibri"/>
          <w:color w:val="000000"/>
          <w:lang w:val="en-GB"/>
        </w:rPr>
        <w:t xml:space="preserve"> = 56 K</w:t>
      </w:r>
      <w:r w:rsidR="009C04C0">
        <w:rPr>
          <w:rFonts w:ascii="Calibri" w:hAnsi="Calibri"/>
          <w:color w:val="000000"/>
          <w:lang w:val="en-GB"/>
        </w:rPr>
        <w:t xml:space="preserve">. Interestingly, close to this degenerate case at </w:t>
      </w:r>
      <w:r w:rsidR="009C04C0" w:rsidRPr="002E7A05">
        <w:rPr>
          <w:rFonts w:ascii="Calibri" w:hAnsi="Calibri"/>
          <w:i/>
          <w:color w:val="000000"/>
          <w:lang w:val="en-GB"/>
        </w:rPr>
        <w:t>J</w:t>
      </w:r>
      <w:r w:rsidR="009C04C0" w:rsidRPr="002E7A05">
        <w:rPr>
          <w:rFonts w:ascii="Calibri" w:hAnsi="Calibri"/>
          <w:color w:val="000000"/>
          <w:vertAlign w:val="subscript"/>
          <w:lang w:val="en-GB"/>
        </w:rPr>
        <w:t>a</w:t>
      </w:r>
      <w:r w:rsidR="009C04C0" w:rsidRPr="002E7A05">
        <w:rPr>
          <w:rFonts w:ascii="Calibri" w:hAnsi="Calibri"/>
          <w:color w:val="000000"/>
          <w:lang w:val="en-GB"/>
        </w:rPr>
        <w:t>/</w:t>
      </w:r>
      <w:r w:rsidR="009C04C0" w:rsidRPr="002E7A05">
        <w:rPr>
          <w:rFonts w:ascii="Calibri" w:hAnsi="Calibri"/>
          <w:i/>
          <w:color w:val="000000"/>
          <w:lang w:val="en-GB"/>
        </w:rPr>
        <w:t>J</w:t>
      </w:r>
      <w:r w:rsidR="009C04C0" w:rsidRPr="002E7A05">
        <w:rPr>
          <w:rFonts w:ascii="Calibri" w:hAnsi="Calibri"/>
          <w:color w:val="000000"/>
          <w:vertAlign w:val="subscript"/>
          <w:lang w:val="en-GB"/>
        </w:rPr>
        <w:t>b</w:t>
      </w:r>
      <w:r w:rsidR="009C04C0" w:rsidRPr="009C04C0">
        <w:rPr>
          <w:rFonts w:ascii="Calibri" w:hAnsi="Calibri"/>
          <w:color w:val="000000"/>
          <w:lang w:val="en-GB"/>
        </w:rPr>
        <w:t xml:space="preserve"> </w:t>
      </w:r>
      <w:r w:rsidR="009C04C0">
        <w:rPr>
          <w:rFonts w:ascii="Calibri" w:hAnsi="Calibri"/>
          <w:color w:val="000000"/>
          <w:lang w:val="en-GB"/>
        </w:rPr>
        <w:t xml:space="preserve">= 0.99, the </w:t>
      </w:r>
      <w:r w:rsidR="009C04C0">
        <w:rPr>
          <w:lang w:val="en-GB"/>
        </w:rPr>
        <w:t>low temperature shoulders</w:t>
      </w:r>
      <w:r w:rsidR="00A94C37" w:rsidRPr="00A94C37">
        <w:rPr>
          <w:lang w:val="en-GB"/>
        </w:rPr>
        <w:t xml:space="preserve"> </w:t>
      </w:r>
      <w:r w:rsidR="00A94C37">
        <w:rPr>
          <w:lang w:val="en-GB"/>
        </w:rPr>
        <w:t>are due to the strong moment fluctuations associated with the second phase transit</w:t>
      </w:r>
      <w:bookmarkStart w:id="0" w:name="_GoBack"/>
      <w:bookmarkEnd w:id="0"/>
      <w:r w:rsidR="00A94C37">
        <w:rPr>
          <w:lang w:val="en-GB"/>
        </w:rPr>
        <w:t>ion</w:t>
      </w:r>
      <w:r w:rsidR="009C04C0">
        <w:rPr>
          <w:lang w:val="en-GB"/>
        </w:rPr>
        <w:t>.</w:t>
      </w:r>
      <w:r w:rsidR="00CC46A2">
        <w:rPr>
          <w:lang w:val="en-GB"/>
        </w:rPr>
        <w:br w:type="page"/>
      </w:r>
    </w:p>
    <w:p w14:paraId="0899DF6E" w14:textId="5B263FB3" w:rsidR="009A4A61" w:rsidRDefault="00CC46A2" w:rsidP="00E540C6">
      <w:pPr>
        <w:pStyle w:val="FrameContents"/>
        <w:rPr>
          <w:lang w:val="en-GB"/>
        </w:rPr>
      </w:pPr>
      <w:r w:rsidRPr="002639C4">
        <w:rPr>
          <w:b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6C19A6F" wp14:editId="13ED6D6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589200" cy="4323600"/>
            <wp:effectExtent l="0" t="0" r="0" b="1270"/>
            <wp:wrapTopAndBottom/>
            <wp:docPr id="2" name="Picture 2" descr="C:\Users\hofhuis_k\Documents\CloudStation\thesis_framework\2-mainmatter\bridged-chapter\figures\Fig_Binder_c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fhuis_k\Documents\CloudStation\thesis_framework\2-mainmatter\bridged-chapter\figures\Fig_Binder_cu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9C4">
        <w:rPr>
          <w:b/>
          <w:lang w:val="en-GB"/>
        </w:rPr>
        <w:t>SM Fig. 5 Binder cumulant analysis for bridged artificial kagome spin ice.</w:t>
      </w:r>
      <w:r>
        <w:rPr>
          <w:lang w:val="en-GB"/>
        </w:rPr>
        <w:t xml:space="preserve"> </w:t>
      </w:r>
      <w:r w:rsidRPr="00CC46A2">
        <w:rPr>
          <w:lang w:val="en-GB"/>
        </w:rPr>
        <w:t>Monte Carlo simulations for the bridged artificial kagome spin ice that show the Binder cumulant as a function of temperature for a range of system sizes. Various dege</w:t>
      </w:r>
      <w:r>
        <w:rPr>
          <w:lang w:val="en-GB"/>
        </w:rPr>
        <w:t xml:space="preserve">neracy strengths are simulated </w:t>
      </w:r>
      <w:r w:rsidRPr="002E7A05">
        <w:rPr>
          <w:rFonts w:ascii="Calibri" w:hAnsi="Calibri"/>
          <w:i/>
          <w:color w:val="000000"/>
          <w:lang w:val="en-GB"/>
        </w:rPr>
        <w:t>J</w:t>
      </w:r>
      <w:r w:rsidRPr="002E7A05">
        <w:rPr>
          <w:rFonts w:ascii="Calibri" w:hAnsi="Calibri"/>
          <w:color w:val="000000"/>
          <w:vertAlign w:val="subscript"/>
          <w:lang w:val="en-GB"/>
        </w:rPr>
        <w:t>a</w:t>
      </w:r>
      <w:r w:rsidRPr="002E7A05">
        <w:rPr>
          <w:rFonts w:ascii="Calibri" w:hAnsi="Calibri"/>
          <w:color w:val="000000"/>
          <w:lang w:val="en-GB"/>
        </w:rPr>
        <w:t>/</w:t>
      </w:r>
      <w:r w:rsidRPr="002E7A05">
        <w:rPr>
          <w:rFonts w:ascii="Calibri" w:hAnsi="Calibri"/>
          <w:i/>
          <w:color w:val="000000"/>
          <w:lang w:val="en-GB"/>
        </w:rPr>
        <w:t>J</w:t>
      </w:r>
      <w:r w:rsidRPr="002E7A05">
        <w:rPr>
          <w:rFonts w:ascii="Calibri" w:hAnsi="Calibri"/>
          <w:color w:val="000000"/>
          <w:vertAlign w:val="subscript"/>
          <w:lang w:val="en-GB"/>
        </w:rPr>
        <w:t>b</w:t>
      </w:r>
      <w:r w:rsidRPr="002E7A05">
        <w:rPr>
          <w:rFonts w:ascii="Calibri" w:hAnsi="Calibri"/>
          <w:color w:val="000000"/>
          <w:lang w:val="en-GB"/>
        </w:rPr>
        <w:t xml:space="preserve"> = [0.5, 0.85, 0.96, 0.99, 1.0]</w:t>
      </w:r>
      <w:r w:rsidRPr="00CC46A2">
        <w:rPr>
          <w:lang w:val="en-GB"/>
        </w:rPr>
        <w:t>, and the degenera</w:t>
      </w:r>
      <w:r>
        <w:rPr>
          <w:lang w:val="en-GB"/>
        </w:rPr>
        <w:t>te artificial kagome spin ice (</w:t>
      </w:r>
      <w:r w:rsidRPr="002E7A05">
        <w:rPr>
          <w:rFonts w:ascii="Calibri" w:hAnsi="Calibri"/>
          <w:i/>
          <w:color w:val="000000"/>
          <w:lang w:val="en-GB"/>
        </w:rPr>
        <w:t>J</w:t>
      </w:r>
      <w:r w:rsidRPr="002E7A05">
        <w:rPr>
          <w:rFonts w:ascii="Calibri" w:hAnsi="Calibri"/>
          <w:color w:val="000000"/>
          <w:vertAlign w:val="subscript"/>
          <w:lang w:val="en-GB"/>
        </w:rPr>
        <w:t>a</w:t>
      </w:r>
      <w:r w:rsidRPr="002E7A05">
        <w:rPr>
          <w:rFonts w:ascii="Calibri" w:hAnsi="Calibri"/>
          <w:color w:val="000000"/>
          <w:lang w:val="en-GB"/>
        </w:rPr>
        <w:t>/</w:t>
      </w:r>
      <w:r w:rsidRPr="002E7A05">
        <w:rPr>
          <w:rFonts w:ascii="Calibri" w:hAnsi="Calibri"/>
          <w:i/>
          <w:color w:val="000000"/>
          <w:lang w:val="en-GB"/>
        </w:rPr>
        <w:t>J</w:t>
      </w:r>
      <w:r w:rsidRPr="002E7A05">
        <w:rPr>
          <w:rFonts w:ascii="Calibri" w:hAnsi="Calibri"/>
          <w:color w:val="000000"/>
          <w:vertAlign w:val="subscript"/>
          <w:lang w:val="en-GB"/>
        </w:rPr>
        <w:t>b</w:t>
      </w:r>
      <w:r w:rsidRPr="002E7A05">
        <w:rPr>
          <w:rFonts w:ascii="Calibri" w:hAnsi="Calibri"/>
          <w:color w:val="000000"/>
          <w:lang w:val="en-GB"/>
        </w:rPr>
        <w:t xml:space="preserve"> =</w:t>
      </w:r>
      <w:r>
        <w:rPr>
          <w:rFonts w:ascii="Calibri" w:hAnsi="Calibri"/>
          <w:color w:val="000000"/>
          <w:lang w:val="en-GB"/>
        </w:rPr>
        <w:t xml:space="preserve"> 1.0</w:t>
      </w:r>
      <w:r w:rsidRPr="00CC46A2">
        <w:rPr>
          <w:lang w:val="en-GB"/>
        </w:rPr>
        <w:t>) displays a two stage ordering in the order parameter. The scattering of data points is a result of there being insufficient unique spin configuration states.</w:t>
      </w:r>
    </w:p>
    <w:p w14:paraId="65669B41" w14:textId="77777777" w:rsidR="009A4A61" w:rsidRDefault="009A4A61">
      <w:pPr>
        <w:spacing w:after="0" w:line="240" w:lineRule="auto"/>
        <w:rPr>
          <w:lang w:val="en-GB"/>
        </w:rPr>
      </w:pPr>
      <w:r>
        <w:rPr>
          <w:lang w:val="en-GB"/>
        </w:rPr>
        <w:br w:type="page"/>
      </w:r>
    </w:p>
    <w:p w14:paraId="630D6971" w14:textId="77777777" w:rsidR="009A4A61" w:rsidRDefault="009A4A61" w:rsidP="009A4A61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Supplementary Movie captions</w:t>
      </w:r>
    </w:p>
    <w:p w14:paraId="14930F76" w14:textId="77777777" w:rsidR="009A4A61" w:rsidRDefault="009A4A61" w:rsidP="009A4A61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68C4DB8F" w14:textId="408A8671" w:rsidR="009A4A61" w:rsidRDefault="009A4A61" w:rsidP="009A4A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Movie 1: </w:t>
      </w:r>
      <w:r>
        <w:rPr>
          <w:rFonts w:ascii="Times New Roman" w:hAnsi="Times New Roman" w:cs="Times New Roman"/>
          <w:sz w:val="24"/>
          <w:szCs w:val="24"/>
          <w:lang w:val="en-US"/>
        </w:rPr>
        <w:t>XMCD image sequence of thermally-activated nanomagnets r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>elaxi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ng to </w:t>
      </w:r>
      <w:r w:rsidR="00062228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US"/>
        </w:rPr>
        <w:t>thermal equilibrium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 xml:space="preserve">the bridged artificial kagome spin ice with </w:t>
      </w:r>
      <w:r w:rsidRPr="002E7A05">
        <w:rPr>
          <w:rFonts w:ascii="Calibri" w:hAnsi="Calibri"/>
          <w:i/>
          <w:color w:val="000000"/>
          <w:lang w:val="en-GB"/>
        </w:rPr>
        <w:t>J</w:t>
      </w:r>
      <w:r w:rsidRPr="002E7A05">
        <w:rPr>
          <w:rFonts w:ascii="Calibri" w:hAnsi="Calibri"/>
          <w:color w:val="000000"/>
          <w:vertAlign w:val="subscript"/>
          <w:lang w:val="en-GB"/>
        </w:rPr>
        <w:t>a</w:t>
      </w:r>
      <w:r w:rsidRPr="002E7A05">
        <w:rPr>
          <w:rFonts w:ascii="Calibri" w:hAnsi="Calibri"/>
          <w:color w:val="000000"/>
          <w:lang w:val="en-GB"/>
        </w:rPr>
        <w:t>/</w:t>
      </w:r>
      <w:r w:rsidRPr="002E7A05">
        <w:rPr>
          <w:rFonts w:ascii="Calibri" w:hAnsi="Calibri"/>
          <w:i/>
          <w:color w:val="000000"/>
          <w:lang w:val="en-GB"/>
        </w:rPr>
        <w:t>J</w:t>
      </w:r>
      <w:r w:rsidRPr="002E7A05">
        <w:rPr>
          <w:rFonts w:ascii="Calibri" w:hAnsi="Calibri"/>
          <w:color w:val="000000"/>
          <w:vertAlign w:val="subscript"/>
          <w:lang w:val="en-GB"/>
        </w:rPr>
        <w:t>b</w:t>
      </w:r>
      <w:r w:rsidRPr="002E7A05">
        <w:rPr>
          <w:rFonts w:ascii="Calibri" w:hAnsi="Calibri"/>
          <w:color w:val="000000"/>
          <w:lang w:val="en-GB"/>
        </w:rPr>
        <w:t xml:space="preserve"> 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>= 0.5187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062228">
        <w:rPr>
          <w:rFonts w:ascii="Times New Roman" w:hAnsi="Times New Roman" w:cs="Times New Roman"/>
          <w:sz w:val="24"/>
          <w:szCs w:val="24"/>
          <w:lang w:val="en-US"/>
        </w:rPr>
        <w:t>he 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op left box displays the 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>XMCD contrast images, obtained as a function of time at constant temperature T = 320 K (T</w:t>
      </w:r>
      <w:r w:rsidRPr="009A4A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310 K)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 xml:space="preserve">, starting from an initial frozen as-grown out-of-equilibrium ice-rule obeying phase, which relaxes towards the equilibrium long-range ordered phase. </w:t>
      </w:r>
      <w:r>
        <w:rPr>
          <w:rFonts w:ascii="Times New Roman" w:hAnsi="Times New Roman" w:cs="Times New Roman"/>
          <w:sz w:val="24"/>
          <w:szCs w:val="24"/>
          <w:lang w:val="en-US"/>
        </w:rPr>
        <w:t>The extracted spin configuration</w:t>
      </w:r>
      <w:r w:rsidR="00062228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62228">
        <w:rPr>
          <w:rFonts w:ascii="Times New Roman" w:hAnsi="Times New Roman" w:cs="Times New Roman"/>
          <w:sz w:val="24"/>
          <w:szCs w:val="24"/>
          <w:lang w:val="en-US"/>
        </w:rPr>
        <w:t>are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given in the top right box, from which the 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>vertex charge ordering 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extracted and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 xml:space="preserve"> indicated with yellow dots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the bottom left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 xml:space="preserve">, while blue dots indicate disordered charges. </w:t>
      </w:r>
      <w:r>
        <w:rPr>
          <w:rFonts w:ascii="Times New Roman" w:hAnsi="Times New Roman" w:cs="Times New Roman"/>
          <w:sz w:val="24"/>
          <w:szCs w:val="24"/>
          <w:lang w:val="en-US"/>
        </w:rPr>
        <w:t>In the bottom right corner, we display t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 xml:space="preserve">he corresponding formation of moment loops, indicated with magenta and green for </w:t>
      </w:r>
      <w:r w:rsidR="0006222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 xml:space="preserve">left and right-handed chirality of the loops.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images are 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>from a field-of-view of 20 μm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the XPEEM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327F7E8" w14:textId="77777777" w:rsidR="009A4A61" w:rsidRDefault="009A4A61" w:rsidP="009A4A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E101C9B" w14:textId="7581B5F2" w:rsidR="00E540C6" w:rsidRPr="00062228" w:rsidRDefault="009A4A61" w:rsidP="000622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Movie</w:t>
      </w:r>
      <w:r w:rsidR="0089181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="0089181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to 4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XMCD image sequence of thermally-activated nanomagnets fluctuating at </w:t>
      </w:r>
      <w:r w:rsidR="00891816">
        <w:rPr>
          <w:rFonts w:ascii="Times New Roman" w:hAnsi="Times New Roman" w:cs="Times New Roman"/>
          <w:sz w:val="24"/>
          <w:szCs w:val="24"/>
          <w:lang w:val="en-US"/>
        </w:rPr>
        <w:t>310, 337 and 339 K (T</w:t>
      </w:r>
      <w:r w:rsidR="00891816" w:rsidRPr="009A4A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r w:rsidR="00891816">
        <w:rPr>
          <w:rFonts w:ascii="Times New Roman" w:hAnsi="Times New Roman" w:cs="Times New Roman"/>
          <w:sz w:val="24"/>
          <w:szCs w:val="24"/>
          <w:lang w:val="en-US"/>
        </w:rPr>
        <w:t xml:space="preserve"> = 310 K)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 xml:space="preserve">the bridged artificial kagome spin ice with </w:t>
      </w:r>
      <w:r w:rsidRPr="002E7A05">
        <w:rPr>
          <w:rFonts w:ascii="Calibri" w:hAnsi="Calibri"/>
          <w:i/>
          <w:color w:val="000000"/>
          <w:lang w:val="en-GB"/>
        </w:rPr>
        <w:t>J</w:t>
      </w:r>
      <w:r w:rsidRPr="002E7A05">
        <w:rPr>
          <w:rFonts w:ascii="Calibri" w:hAnsi="Calibri"/>
          <w:color w:val="000000"/>
          <w:vertAlign w:val="subscript"/>
          <w:lang w:val="en-GB"/>
        </w:rPr>
        <w:t>a</w:t>
      </w:r>
      <w:r w:rsidRPr="002E7A05">
        <w:rPr>
          <w:rFonts w:ascii="Calibri" w:hAnsi="Calibri"/>
          <w:color w:val="000000"/>
          <w:lang w:val="en-GB"/>
        </w:rPr>
        <w:t>/</w:t>
      </w:r>
      <w:r w:rsidRPr="002E7A05">
        <w:rPr>
          <w:rFonts w:ascii="Calibri" w:hAnsi="Calibri"/>
          <w:i/>
          <w:color w:val="000000"/>
          <w:lang w:val="en-GB"/>
        </w:rPr>
        <w:t>J</w:t>
      </w:r>
      <w:r w:rsidRPr="002E7A05">
        <w:rPr>
          <w:rFonts w:ascii="Calibri" w:hAnsi="Calibri"/>
          <w:color w:val="000000"/>
          <w:vertAlign w:val="subscript"/>
          <w:lang w:val="en-GB"/>
        </w:rPr>
        <w:t>b</w:t>
      </w:r>
      <w:r w:rsidRPr="002E7A05">
        <w:rPr>
          <w:rFonts w:ascii="Calibri" w:hAnsi="Calibri"/>
          <w:color w:val="000000"/>
          <w:lang w:val="en-GB"/>
        </w:rPr>
        <w:t xml:space="preserve"> 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>= 0.</w:t>
      </w:r>
      <w:r w:rsidR="00891816">
        <w:rPr>
          <w:rFonts w:ascii="Times New Roman" w:hAnsi="Times New Roman" w:cs="Times New Roman"/>
          <w:sz w:val="24"/>
          <w:szCs w:val="24"/>
          <w:lang w:val="en-US"/>
        </w:rPr>
        <w:t>847 (T</w:t>
      </w:r>
      <w:r w:rsidR="00891816" w:rsidRPr="0089181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crit</w:t>
      </w:r>
      <w:r w:rsidR="00891816">
        <w:rPr>
          <w:rFonts w:ascii="Times New Roman" w:hAnsi="Times New Roman" w:cs="Times New Roman"/>
          <w:sz w:val="24"/>
          <w:szCs w:val="24"/>
          <w:lang w:val="en-US"/>
        </w:rPr>
        <w:t xml:space="preserve"> = 340 K)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062228">
        <w:rPr>
          <w:rFonts w:ascii="Times New Roman" w:hAnsi="Times New Roman" w:cs="Times New Roman"/>
          <w:sz w:val="24"/>
          <w:szCs w:val="24"/>
          <w:lang w:val="en-US"/>
        </w:rPr>
        <w:t>he 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op left box displays the </w:t>
      </w:r>
      <w:r w:rsidR="00062228">
        <w:rPr>
          <w:rFonts w:ascii="Times New Roman" w:hAnsi="Times New Roman" w:cs="Times New Roman"/>
          <w:sz w:val="24"/>
          <w:szCs w:val="24"/>
          <w:lang w:val="en-US"/>
        </w:rPr>
        <w:t xml:space="preserve">series of 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>XMCD contrast images obtained as a function of time at constant temperature</w:t>
      </w:r>
      <w:r w:rsidR="00062228">
        <w:rPr>
          <w:rFonts w:ascii="Times New Roman" w:hAnsi="Times New Roman" w:cs="Times New Roman"/>
          <w:sz w:val="24"/>
          <w:szCs w:val="24"/>
          <w:lang w:val="en-US"/>
        </w:rPr>
        <w:t xml:space="preserve"> after equilibrating for 20 minutes. </w:t>
      </w:r>
      <w:r>
        <w:rPr>
          <w:rFonts w:ascii="Times New Roman" w:hAnsi="Times New Roman" w:cs="Times New Roman"/>
          <w:sz w:val="24"/>
          <w:szCs w:val="24"/>
          <w:lang w:val="en-US"/>
        </w:rPr>
        <w:t>The extracted spin configuration</w:t>
      </w:r>
      <w:r w:rsidR="00062228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62228">
        <w:rPr>
          <w:rFonts w:ascii="Times New Roman" w:hAnsi="Times New Roman" w:cs="Times New Roman"/>
          <w:sz w:val="24"/>
          <w:szCs w:val="24"/>
          <w:lang w:val="en-US"/>
        </w:rPr>
        <w:t>are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given in the top right box, from which the 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>vertex charge ordering 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extracted and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 xml:space="preserve"> indicated with yellow dots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the bottom left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 xml:space="preserve">, while blue dots indicate disordered charges. </w:t>
      </w:r>
      <w:r>
        <w:rPr>
          <w:rFonts w:ascii="Times New Roman" w:hAnsi="Times New Roman" w:cs="Times New Roman"/>
          <w:sz w:val="24"/>
          <w:szCs w:val="24"/>
          <w:lang w:val="en-US"/>
        </w:rPr>
        <w:t>In the bottom right corner, we display t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 xml:space="preserve">he corresponding formation of moment loops, indicated with magenta and green for </w:t>
      </w:r>
      <w:r w:rsidR="0006222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 xml:space="preserve">left and right-handed chirality of the loops.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images are 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>from a field-of-view of 20 μm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the XPEEM</w:t>
      </w:r>
      <w:r w:rsidRPr="009A4A6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E540C6" w:rsidRPr="00062228">
      <w:headerReference w:type="default" r:id="rId14"/>
      <w:pgSz w:w="11906" w:h="16838"/>
      <w:pgMar w:top="1440" w:right="1440" w:bottom="1440" w:left="1440" w:header="0" w:footer="0" w:gutter="0"/>
      <w:cols w:space="720"/>
      <w:formProt w:val="0"/>
      <w:docGrid w:linePitch="360" w:charSpace="819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668A5C7" w16cid:durableId="244FBD27"/>
  <w16cid:commentId w16cid:paraId="73BBEE08" w16cid:durableId="244FBD29"/>
  <w16cid:commentId w16cid:paraId="0BA7AC42" w16cid:durableId="244FBD2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63F213" w14:textId="77777777" w:rsidR="00E5691E" w:rsidRDefault="00E5691E">
      <w:pPr>
        <w:spacing w:after="0" w:line="240" w:lineRule="auto"/>
      </w:pPr>
      <w:r>
        <w:separator/>
      </w:r>
    </w:p>
  </w:endnote>
  <w:endnote w:type="continuationSeparator" w:id="0">
    <w:p w14:paraId="4FABE1E4" w14:textId="77777777" w:rsidR="00E5691E" w:rsidRDefault="00E56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 PL SungtiL GB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4CBEEA" w14:textId="77777777" w:rsidR="00E5691E" w:rsidRDefault="00E5691E">
      <w:pPr>
        <w:spacing w:after="0" w:line="240" w:lineRule="auto"/>
      </w:pPr>
      <w:r>
        <w:separator/>
      </w:r>
    </w:p>
  </w:footnote>
  <w:footnote w:type="continuationSeparator" w:id="0">
    <w:p w14:paraId="46A3EF6E" w14:textId="77777777" w:rsidR="00E5691E" w:rsidRDefault="00E56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4911342"/>
      <w:docPartObj>
        <w:docPartGallery w:val="Page Numbers (Top of Page)"/>
        <w:docPartUnique/>
      </w:docPartObj>
    </w:sdtPr>
    <w:sdtEndPr/>
    <w:sdtContent>
      <w:p w14:paraId="48D5A20E" w14:textId="01037B87" w:rsidR="002E5E83" w:rsidRDefault="002E5E83">
        <w:pPr>
          <w:pStyle w:val="Header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E5691E">
          <w:rPr>
            <w:noProof/>
          </w:rPr>
          <w:t>1</w:t>
        </w:r>
        <w:r>
          <w:fldChar w:fldCharType="end"/>
        </w:r>
      </w:p>
    </w:sdtContent>
  </w:sdt>
  <w:p w14:paraId="46B6C8BB" w14:textId="77777777" w:rsidR="002E5E83" w:rsidRDefault="002E5E8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U0NDSwsDS3NDM0NzRR0lEKTi0uzszPAykwNK0FAMolrc8tAAAA"/>
  </w:docVars>
  <w:rsids>
    <w:rsidRoot w:val="00C112C6"/>
    <w:rsid w:val="00006CC5"/>
    <w:rsid w:val="00014DF1"/>
    <w:rsid w:val="000438D6"/>
    <w:rsid w:val="00062228"/>
    <w:rsid w:val="000866D5"/>
    <w:rsid w:val="000B36A4"/>
    <w:rsid w:val="000C3F4B"/>
    <w:rsid w:val="000C4C5E"/>
    <w:rsid w:val="000D436F"/>
    <w:rsid w:val="000D4778"/>
    <w:rsid w:val="000E2F94"/>
    <w:rsid w:val="000F1474"/>
    <w:rsid w:val="0010191A"/>
    <w:rsid w:val="001024F8"/>
    <w:rsid w:val="001033EC"/>
    <w:rsid w:val="0011649D"/>
    <w:rsid w:val="00145594"/>
    <w:rsid w:val="00176333"/>
    <w:rsid w:val="001771A3"/>
    <w:rsid w:val="001B2331"/>
    <w:rsid w:val="001C00B0"/>
    <w:rsid w:val="002275A3"/>
    <w:rsid w:val="002639C4"/>
    <w:rsid w:val="00265341"/>
    <w:rsid w:val="0027280D"/>
    <w:rsid w:val="002B2BFB"/>
    <w:rsid w:val="002E5E83"/>
    <w:rsid w:val="002F0675"/>
    <w:rsid w:val="00314378"/>
    <w:rsid w:val="0032369E"/>
    <w:rsid w:val="00335B49"/>
    <w:rsid w:val="00346A41"/>
    <w:rsid w:val="003756F2"/>
    <w:rsid w:val="00380B32"/>
    <w:rsid w:val="00385447"/>
    <w:rsid w:val="00395F0C"/>
    <w:rsid w:val="003A79DF"/>
    <w:rsid w:val="003B25A8"/>
    <w:rsid w:val="003E471D"/>
    <w:rsid w:val="003F63EB"/>
    <w:rsid w:val="00424C5A"/>
    <w:rsid w:val="004274B5"/>
    <w:rsid w:val="004278BF"/>
    <w:rsid w:val="00433100"/>
    <w:rsid w:val="00464C2A"/>
    <w:rsid w:val="004818B4"/>
    <w:rsid w:val="004A5BCD"/>
    <w:rsid w:val="004A7D7F"/>
    <w:rsid w:val="004D2EE6"/>
    <w:rsid w:val="004D4A92"/>
    <w:rsid w:val="004E1972"/>
    <w:rsid w:val="004E3413"/>
    <w:rsid w:val="00502D30"/>
    <w:rsid w:val="00503A37"/>
    <w:rsid w:val="00507283"/>
    <w:rsid w:val="00511D8A"/>
    <w:rsid w:val="005261DA"/>
    <w:rsid w:val="0053023D"/>
    <w:rsid w:val="00533723"/>
    <w:rsid w:val="00535405"/>
    <w:rsid w:val="00542710"/>
    <w:rsid w:val="0054564F"/>
    <w:rsid w:val="00556F15"/>
    <w:rsid w:val="005738F0"/>
    <w:rsid w:val="00587ABA"/>
    <w:rsid w:val="005D3FEB"/>
    <w:rsid w:val="005F6881"/>
    <w:rsid w:val="00601423"/>
    <w:rsid w:val="0061154D"/>
    <w:rsid w:val="00613F61"/>
    <w:rsid w:val="00681DDC"/>
    <w:rsid w:val="006A419E"/>
    <w:rsid w:val="006B7997"/>
    <w:rsid w:val="006C2314"/>
    <w:rsid w:val="006D7F08"/>
    <w:rsid w:val="006E0EFF"/>
    <w:rsid w:val="00741A33"/>
    <w:rsid w:val="007444C6"/>
    <w:rsid w:val="007651CA"/>
    <w:rsid w:val="007968E6"/>
    <w:rsid w:val="007C4211"/>
    <w:rsid w:val="007C79BC"/>
    <w:rsid w:val="007E2C89"/>
    <w:rsid w:val="007E3781"/>
    <w:rsid w:val="00807C1E"/>
    <w:rsid w:val="00824CD1"/>
    <w:rsid w:val="008267E4"/>
    <w:rsid w:val="00847235"/>
    <w:rsid w:val="00853BB2"/>
    <w:rsid w:val="008658CB"/>
    <w:rsid w:val="008664DE"/>
    <w:rsid w:val="00891816"/>
    <w:rsid w:val="008E5195"/>
    <w:rsid w:val="008F4465"/>
    <w:rsid w:val="008F6B77"/>
    <w:rsid w:val="00907141"/>
    <w:rsid w:val="009156DB"/>
    <w:rsid w:val="00917C05"/>
    <w:rsid w:val="0094706C"/>
    <w:rsid w:val="00953252"/>
    <w:rsid w:val="00956536"/>
    <w:rsid w:val="00957770"/>
    <w:rsid w:val="00960295"/>
    <w:rsid w:val="00980603"/>
    <w:rsid w:val="00985827"/>
    <w:rsid w:val="009858E1"/>
    <w:rsid w:val="009A4A61"/>
    <w:rsid w:val="009A4D16"/>
    <w:rsid w:val="009C04C0"/>
    <w:rsid w:val="00A06D9A"/>
    <w:rsid w:val="00A35431"/>
    <w:rsid w:val="00A41C7C"/>
    <w:rsid w:val="00A55C57"/>
    <w:rsid w:val="00A60EB7"/>
    <w:rsid w:val="00A624CF"/>
    <w:rsid w:val="00A86F09"/>
    <w:rsid w:val="00A94C37"/>
    <w:rsid w:val="00AB3226"/>
    <w:rsid w:val="00AD497B"/>
    <w:rsid w:val="00B43BB7"/>
    <w:rsid w:val="00B46700"/>
    <w:rsid w:val="00B60AFA"/>
    <w:rsid w:val="00B612FE"/>
    <w:rsid w:val="00B86493"/>
    <w:rsid w:val="00BC2BE5"/>
    <w:rsid w:val="00C112C6"/>
    <w:rsid w:val="00C15081"/>
    <w:rsid w:val="00C24FBE"/>
    <w:rsid w:val="00C37928"/>
    <w:rsid w:val="00CC46A2"/>
    <w:rsid w:val="00D05871"/>
    <w:rsid w:val="00D17171"/>
    <w:rsid w:val="00D27367"/>
    <w:rsid w:val="00D93155"/>
    <w:rsid w:val="00DA06E3"/>
    <w:rsid w:val="00DB0DA6"/>
    <w:rsid w:val="00DC1D5A"/>
    <w:rsid w:val="00DD486A"/>
    <w:rsid w:val="00DD49ED"/>
    <w:rsid w:val="00DF6406"/>
    <w:rsid w:val="00E33648"/>
    <w:rsid w:val="00E36824"/>
    <w:rsid w:val="00E3752E"/>
    <w:rsid w:val="00E540C6"/>
    <w:rsid w:val="00E5691E"/>
    <w:rsid w:val="00E60B9C"/>
    <w:rsid w:val="00E933FE"/>
    <w:rsid w:val="00EA26E8"/>
    <w:rsid w:val="00F22E30"/>
    <w:rsid w:val="00F2570B"/>
    <w:rsid w:val="00F25945"/>
    <w:rsid w:val="00F32B30"/>
    <w:rsid w:val="00F54B1C"/>
    <w:rsid w:val="00F66290"/>
    <w:rsid w:val="00F67CB7"/>
    <w:rsid w:val="00F7240A"/>
    <w:rsid w:val="00FA4B48"/>
    <w:rsid w:val="00FD7519"/>
    <w:rsid w:val="00FE5900"/>
    <w:rsid w:val="00FF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C83D09C"/>
  <w15:docId w15:val="{DA2499F3-B9DE-4CAA-852E-1DD92624F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EB625D"/>
  </w:style>
  <w:style w:type="character" w:customStyle="1" w:styleId="FooterChar">
    <w:name w:val="Footer Char"/>
    <w:basedOn w:val="DefaultParagraphFont"/>
    <w:link w:val="Footer"/>
    <w:uiPriority w:val="99"/>
    <w:qFormat/>
    <w:rsid w:val="00EB625D"/>
  </w:style>
  <w:style w:type="character" w:styleId="CommentReference">
    <w:name w:val="annotation reference"/>
    <w:basedOn w:val="DefaultParagraphFont"/>
    <w:uiPriority w:val="99"/>
    <w:semiHidden/>
    <w:unhideWhenUsed/>
    <w:qFormat/>
    <w:rsid w:val="00F30463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F30463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F30463"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30463"/>
    <w:rPr>
      <w:rFonts w:ascii="Segoe UI" w:hAnsi="Segoe UI" w:cs="Segoe UI"/>
      <w:sz w:val="18"/>
      <w:szCs w:val="18"/>
    </w:rPr>
  </w:style>
  <w:style w:type="character" w:customStyle="1" w:styleId="InternetLink">
    <w:name w:val="Internet Link"/>
    <w:basedOn w:val="DefaultParagraphFont"/>
    <w:uiPriority w:val="99"/>
    <w:semiHidden/>
    <w:unhideWhenUsed/>
    <w:rsid w:val="00D5481A"/>
    <w:rPr>
      <w:color w:val="0000FF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AR PL SungtiL GB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link w:val="HeaderChar"/>
    <w:uiPriority w:val="99"/>
    <w:unhideWhenUsed/>
    <w:rsid w:val="00EB625D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EB625D"/>
    <w:pPr>
      <w:tabs>
        <w:tab w:val="center" w:pos="4680"/>
        <w:tab w:val="right" w:pos="9360"/>
      </w:tabs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F30463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F3046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3046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Revision">
    <w:name w:val="Revision"/>
    <w:uiPriority w:val="99"/>
    <w:semiHidden/>
    <w:qFormat/>
    <w:rsid w:val="00563E8A"/>
    <w:rPr>
      <w:sz w:val="22"/>
    </w:rPr>
  </w:style>
  <w:style w:type="paragraph" w:styleId="NoSpacing">
    <w:name w:val="No Spacing"/>
    <w:uiPriority w:val="1"/>
    <w:qFormat/>
    <w:rsid w:val="00FB3AE3"/>
    <w:rPr>
      <w:sz w:val="22"/>
      <w:lang w:val="en-US"/>
    </w:rPr>
  </w:style>
  <w:style w:type="paragraph" w:customStyle="1" w:styleId="FrameContents">
    <w:name w:val="Frame Contents"/>
    <w:basedOn w:val="Normal"/>
    <w:qFormat/>
  </w:style>
  <w:style w:type="character" w:styleId="Hyperlink">
    <w:name w:val="Hyperlink"/>
    <w:basedOn w:val="DefaultParagraphFont"/>
    <w:uiPriority w:val="99"/>
    <w:unhideWhenUsed/>
    <w:rsid w:val="00C24F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.heyderman@psi.ch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kevin.hofhuis@psi.ch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039F3-A1CD-476C-A0E6-74DAF123A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PSI - Paul Scherrer Institut</Company>
  <LinksUpToDate>false</LinksUpToDate>
  <CharactersWithSpaces>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Hofhuis Kevin</dc:creator>
  <dc:description/>
  <cp:lastModifiedBy>Hofhuis Kevin</cp:lastModifiedBy>
  <cp:revision>142</cp:revision>
  <dcterms:created xsi:type="dcterms:W3CDTF">2021-05-06T13:15:00Z</dcterms:created>
  <dcterms:modified xsi:type="dcterms:W3CDTF">2021-09-03T10:36:00Z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PSI - Paul Scherrer Institut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endeley Citation Style_1">
    <vt:lpwstr>http://www.zotero.org/styles/nature</vt:lpwstr>
  </property>
  <property fmtid="{D5CDD505-2E9C-101B-9397-08002B2CF9AE}" pid="8" name="Mendeley Document_1">
    <vt:lpwstr>True</vt:lpwstr>
  </property>
  <property fmtid="{D5CDD505-2E9C-101B-9397-08002B2CF9AE}" pid="9" name="Mendeley Recent Style Id 0_1">
    <vt:lpwstr>http://www.zotero.org/styles/american-medical-association</vt:lpwstr>
  </property>
  <property fmtid="{D5CDD505-2E9C-101B-9397-08002B2CF9AE}" pid="10" name="Mendeley Recent Style Id 1_1">
    <vt:lpwstr>http://www.zotero.org/styles/american-political-science-association</vt:lpwstr>
  </property>
  <property fmtid="{D5CDD505-2E9C-101B-9397-08002B2CF9AE}" pid="11" name="Mendeley Recent Style Id 2_1">
    <vt:lpwstr>http://www.zotero.org/styles/apa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Id 5_1">
    <vt:lpwstr>http://www.zotero.org/styles/harvard-cite-them-right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Id 8_1">
    <vt:lpwstr>http://www.zotero.org/styles/modern-language-association</vt:lpwstr>
  </property>
  <property fmtid="{D5CDD505-2E9C-101B-9397-08002B2CF9AE}" pid="18" name="Mendeley Recent Style Id 9_1">
    <vt:lpwstr>http://www.zotero.org/styles/nature</vt:lpwstr>
  </property>
  <property fmtid="{D5CDD505-2E9C-101B-9397-08002B2CF9AE}" pid="19" name="Mendeley Recent Style Name 0_1">
    <vt:lpwstr>American Medical Association</vt:lpwstr>
  </property>
  <property fmtid="{D5CDD505-2E9C-101B-9397-08002B2CF9AE}" pid="20" name="Mendeley Recent Style Name 1_1">
    <vt:lpwstr>American Political Science Association</vt:lpwstr>
  </property>
  <property fmtid="{D5CDD505-2E9C-101B-9397-08002B2CF9AE}" pid="21" name="Mendeley Recent Style Name 2_1">
    <vt:lpwstr>American Psychological Association 7th edition</vt:lpwstr>
  </property>
  <property fmtid="{D5CDD505-2E9C-101B-9397-08002B2CF9AE}" pid="22" name="Mendeley Recent Style Name 3_1">
    <vt:lpwstr>American Sociological Association</vt:lpwstr>
  </property>
  <property fmtid="{D5CDD505-2E9C-101B-9397-08002B2CF9AE}" pid="23" name="Mendeley Recent Style Name 4_1">
    <vt:lpwstr>Chicago Manual of Style 17th edition (author-date)</vt:lpwstr>
  </property>
  <property fmtid="{D5CDD505-2E9C-101B-9397-08002B2CF9AE}" pid="24" name="Mendeley Recent Style Name 5_1">
    <vt:lpwstr>Cite Them Right 10th edition - Harvard</vt:lpwstr>
  </property>
  <property fmtid="{D5CDD505-2E9C-101B-9397-08002B2CF9AE}" pid="25" name="Mendeley Recent Style Name 6_1">
    <vt:lpwstr>IEEE</vt:lpwstr>
  </property>
  <property fmtid="{D5CDD505-2E9C-101B-9397-08002B2CF9AE}" pid="26" name="Mendeley Recent Style Name 7_1">
    <vt:lpwstr>Modern Humanities Research Association 3rd edition (note with bibliography)</vt:lpwstr>
  </property>
  <property fmtid="{D5CDD505-2E9C-101B-9397-08002B2CF9AE}" pid="27" name="Mendeley Recent Style Name 8_1">
    <vt:lpwstr>Modern Language Association 8th edition</vt:lpwstr>
  </property>
  <property fmtid="{D5CDD505-2E9C-101B-9397-08002B2CF9AE}" pid="28" name="Mendeley Recent Style Name 9_1">
    <vt:lpwstr>Nature</vt:lpwstr>
  </property>
  <property fmtid="{D5CDD505-2E9C-101B-9397-08002B2CF9AE}" pid="29" name="Mendeley Unique User Id_1">
    <vt:lpwstr>b002e3e2-c741-36f8-a56c-c6002b29cbbb</vt:lpwstr>
  </property>
  <property fmtid="{D5CDD505-2E9C-101B-9397-08002B2CF9AE}" pid="30" name="ScaleCrop">
    <vt:bool>false</vt:bool>
  </property>
  <property fmtid="{D5CDD505-2E9C-101B-9397-08002B2CF9AE}" pid="31" name="ShareDoc">
    <vt:bool>false</vt:bool>
  </property>
</Properties>
</file>