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5ECAF" w14:textId="77777777" w:rsidR="00553C33" w:rsidRDefault="00553C33" w:rsidP="00553C33">
      <w:pPr>
        <w:rPr>
          <w:b/>
          <w:bCs/>
          <w:sz w:val="28"/>
          <w:szCs w:val="28"/>
        </w:rPr>
      </w:pPr>
      <w:r w:rsidRPr="00553C33">
        <w:rPr>
          <w:rFonts w:hint="eastAsia"/>
          <w:b/>
          <w:bCs/>
          <w:sz w:val="28"/>
          <w:szCs w:val="28"/>
        </w:rPr>
        <w:t>S</w:t>
      </w:r>
      <w:r w:rsidRPr="00553C33">
        <w:rPr>
          <w:b/>
          <w:bCs/>
          <w:sz w:val="28"/>
          <w:szCs w:val="28"/>
        </w:rPr>
        <w:t>upplementary Figures</w:t>
      </w:r>
    </w:p>
    <w:p w14:paraId="316F1D48" w14:textId="77777777" w:rsidR="00553C33" w:rsidRDefault="00553C33" w:rsidP="00553C33">
      <w:pPr>
        <w:rPr>
          <w:b/>
          <w:bCs/>
          <w:sz w:val="28"/>
          <w:szCs w:val="28"/>
        </w:rPr>
      </w:pPr>
    </w:p>
    <w:p w14:paraId="26B23D92" w14:textId="4975A734" w:rsidR="00F10C3C" w:rsidRPr="00F10C3C" w:rsidRDefault="00553C33" w:rsidP="00F10C3C">
      <w:pPr>
        <w:spacing w:line="276" w:lineRule="auto"/>
        <w:rPr>
          <w:sz w:val="20"/>
          <w:szCs w:val="20"/>
        </w:rPr>
      </w:pPr>
      <w:r>
        <w:rPr>
          <w:b/>
          <w:bCs/>
          <w:noProof/>
          <w:sz w:val="28"/>
          <w:szCs w:val="28"/>
        </w:rPr>
        <w:drawing>
          <wp:inline distT="0" distB="0" distL="0" distR="0" wp14:anchorId="5E50AF32" wp14:editId="585E0BE5">
            <wp:extent cx="6641872" cy="8127718"/>
            <wp:effectExtent l="0" t="0" r="635" b="63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pic:nvPicPr>
                  <pic:blipFill rotWithShape="1">
                    <a:blip r:embed="rId8" cstate="print">
                      <a:extLst>
                        <a:ext uri="{28A0092B-C50C-407E-A947-70E740481C1C}">
                          <a14:useLocalDpi xmlns:a14="http://schemas.microsoft.com/office/drawing/2010/main" val="0"/>
                        </a:ext>
                      </a:extLst>
                    </a:blip>
                    <a:srcRect t="943" b="1968"/>
                    <a:stretch/>
                  </pic:blipFill>
                  <pic:spPr bwMode="auto">
                    <a:xfrm>
                      <a:off x="0" y="0"/>
                      <a:ext cx="6642100" cy="8127997"/>
                    </a:xfrm>
                    <a:prstGeom prst="rect">
                      <a:avLst/>
                    </a:prstGeom>
                    <a:ln>
                      <a:noFill/>
                    </a:ln>
                    <a:extLst>
                      <a:ext uri="{53640926-AAD7-44D8-BBD7-CCE9431645EC}">
                        <a14:shadowObscured xmlns:a14="http://schemas.microsoft.com/office/drawing/2010/main"/>
                      </a:ext>
                    </a:extLst>
                  </pic:spPr>
                </pic:pic>
              </a:graphicData>
            </a:graphic>
          </wp:inline>
        </w:drawing>
      </w:r>
      <w:r w:rsidRPr="00F10C3C">
        <w:rPr>
          <w:b/>
          <w:bCs/>
          <w:sz w:val="20"/>
          <w:szCs w:val="20"/>
        </w:rPr>
        <w:t>Supplementary figure 1 (a)</w:t>
      </w:r>
      <w:r w:rsidR="00F10C3C" w:rsidRPr="00F10C3C">
        <w:rPr>
          <w:b/>
          <w:bCs/>
          <w:sz w:val="20"/>
          <w:szCs w:val="20"/>
        </w:rPr>
        <w:t xml:space="preserve"> </w:t>
      </w:r>
      <w:r w:rsidR="00F10C3C" w:rsidRPr="00F10C3C">
        <w:rPr>
          <w:sz w:val="20"/>
          <w:szCs w:val="20"/>
        </w:rPr>
        <w:t xml:space="preserve">Evaluation of SNV calling performance in single sample in three different read depths (125X, 250X, </w:t>
      </w:r>
      <w:r w:rsidR="00F10C3C" w:rsidRPr="00F10C3C">
        <w:rPr>
          <w:sz w:val="20"/>
          <w:szCs w:val="20"/>
        </w:rPr>
        <w:lastRenderedPageBreak/>
        <w:t xml:space="preserve">and 500X) </w:t>
      </w:r>
      <w:r w:rsidR="00F10C3C" w:rsidRPr="00F10C3C">
        <w:rPr>
          <w:b/>
          <w:bCs/>
          <w:sz w:val="20"/>
          <w:szCs w:val="20"/>
        </w:rPr>
        <w:t>(b)</w:t>
      </w:r>
      <w:r w:rsidR="00F10C3C" w:rsidRPr="00F10C3C">
        <w:rPr>
          <w:sz w:val="20"/>
          <w:szCs w:val="20"/>
        </w:rPr>
        <w:t xml:space="preserve"> </w:t>
      </w:r>
      <w:r w:rsidR="00F10C3C" w:rsidRPr="00F10C3C">
        <w:rPr>
          <w:sz w:val="20"/>
          <w:szCs w:val="20"/>
        </w:rPr>
        <w:t xml:space="preserve">valuation of </w:t>
      </w:r>
      <w:r w:rsidR="00F10C3C" w:rsidRPr="00F10C3C">
        <w:rPr>
          <w:sz w:val="20"/>
          <w:szCs w:val="20"/>
        </w:rPr>
        <w:t>INDEL</w:t>
      </w:r>
      <w:r w:rsidR="00F10C3C" w:rsidRPr="00F10C3C">
        <w:rPr>
          <w:sz w:val="20"/>
          <w:szCs w:val="20"/>
        </w:rPr>
        <w:t xml:space="preserve"> calling performance in single sample in three different read depths (125X, 250X, and 500X)</w:t>
      </w:r>
      <w:r w:rsidR="00F10C3C" w:rsidRPr="00F10C3C">
        <w:rPr>
          <w:sz w:val="20"/>
          <w:szCs w:val="20"/>
        </w:rPr>
        <w:t xml:space="preserve"> </w:t>
      </w:r>
      <w:r w:rsidR="00F10C3C" w:rsidRPr="00F10C3C">
        <w:rPr>
          <w:b/>
          <w:bCs/>
          <w:sz w:val="20"/>
          <w:szCs w:val="20"/>
        </w:rPr>
        <w:t>(c)</w:t>
      </w:r>
      <w:r w:rsidR="00F10C3C" w:rsidRPr="00F10C3C">
        <w:rPr>
          <w:sz w:val="20"/>
          <w:szCs w:val="20"/>
        </w:rPr>
        <w:t xml:space="preserve"> </w:t>
      </w:r>
      <w:r w:rsidR="00F10C3C" w:rsidRPr="00F10C3C">
        <w:rPr>
          <w:rFonts w:eastAsiaTheme="minorEastAsia"/>
          <w:sz w:val="20"/>
          <w:szCs w:val="20"/>
          <w:lang w:eastAsia="ko-KR"/>
        </w:rPr>
        <w:t xml:space="preserve">Diagram illustrating the consistency of the </w:t>
      </w:r>
      <w:r w:rsidR="00F10C3C" w:rsidRPr="00F10C3C">
        <w:rPr>
          <w:rFonts w:eastAsiaTheme="minorEastAsia"/>
          <w:sz w:val="20"/>
          <w:szCs w:val="20"/>
          <w:lang w:eastAsia="ko-KR"/>
        </w:rPr>
        <w:t xml:space="preserve">INDEL </w:t>
      </w:r>
      <w:r w:rsidR="00F10C3C" w:rsidRPr="00F10C3C">
        <w:rPr>
          <w:rFonts w:eastAsiaTheme="minorEastAsia"/>
          <w:sz w:val="20"/>
          <w:szCs w:val="20"/>
          <w:lang w:eastAsia="ko-KR"/>
        </w:rPr>
        <w:t>call sets</w:t>
      </w:r>
      <w:r w:rsidR="00F10C3C" w:rsidRPr="00F10C3C">
        <w:rPr>
          <w:rFonts w:eastAsiaTheme="minorEastAsia"/>
          <w:sz w:val="20"/>
          <w:szCs w:val="20"/>
          <w:lang w:eastAsia="ko-KR"/>
        </w:rPr>
        <w:t xml:space="preserve"> for single sample analysis </w:t>
      </w:r>
      <w:r w:rsidR="00F10C3C" w:rsidRPr="00F10C3C">
        <w:rPr>
          <w:rFonts w:eastAsiaTheme="minorEastAsia"/>
          <w:b/>
          <w:bCs/>
          <w:sz w:val="20"/>
          <w:szCs w:val="20"/>
          <w:lang w:eastAsia="ko-KR"/>
        </w:rPr>
        <w:t>(d)</w:t>
      </w:r>
      <w:r w:rsidR="00F10C3C" w:rsidRPr="00F10C3C">
        <w:rPr>
          <w:rFonts w:eastAsiaTheme="minorEastAsia"/>
          <w:sz w:val="20"/>
          <w:szCs w:val="20"/>
          <w:lang w:eastAsia="ko-KR"/>
        </w:rPr>
        <w:t xml:space="preserve"> SNV Call set similarity between methods for all read depths (125X, 250X, and 500X). </w:t>
      </w:r>
      <w:r w:rsidR="00F10C3C" w:rsidRPr="00F10C3C">
        <w:rPr>
          <w:rFonts w:eastAsiaTheme="minorEastAsia"/>
          <w:b/>
          <w:bCs/>
          <w:sz w:val="20"/>
          <w:szCs w:val="20"/>
          <w:lang w:eastAsia="ko-KR"/>
        </w:rPr>
        <w:t>(</w:t>
      </w:r>
      <w:r w:rsidR="00F10C3C" w:rsidRPr="00F10C3C">
        <w:rPr>
          <w:rFonts w:eastAsiaTheme="minorEastAsia"/>
          <w:b/>
          <w:bCs/>
          <w:sz w:val="20"/>
          <w:szCs w:val="20"/>
          <w:lang w:eastAsia="ko-KR"/>
        </w:rPr>
        <w:t>e</w:t>
      </w:r>
      <w:r w:rsidR="00F10C3C" w:rsidRPr="00F10C3C">
        <w:rPr>
          <w:rFonts w:eastAsiaTheme="minorEastAsia"/>
          <w:b/>
          <w:bCs/>
          <w:sz w:val="20"/>
          <w:szCs w:val="20"/>
          <w:lang w:eastAsia="ko-KR"/>
        </w:rPr>
        <w:t>)</w:t>
      </w:r>
      <w:r w:rsidR="00F10C3C" w:rsidRPr="00F10C3C">
        <w:rPr>
          <w:rFonts w:eastAsiaTheme="minorEastAsia"/>
          <w:sz w:val="20"/>
          <w:szCs w:val="20"/>
          <w:lang w:eastAsia="ko-KR"/>
        </w:rPr>
        <w:t xml:space="preserve"> </w:t>
      </w:r>
      <w:r w:rsidR="00F10C3C" w:rsidRPr="00F10C3C">
        <w:rPr>
          <w:rFonts w:eastAsiaTheme="minorEastAsia"/>
          <w:sz w:val="20"/>
          <w:szCs w:val="20"/>
          <w:lang w:eastAsia="ko-KR"/>
        </w:rPr>
        <w:t>INDEL</w:t>
      </w:r>
      <w:r w:rsidR="00F10C3C" w:rsidRPr="00F10C3C">
        <w:rPr>
          <w:rFonts w:eastAsiaTheme="minorEastAsia"/>
          <w:sz w:val="20"/>
          <w:szCs w:val="20"/>
          <w:lang w:eastAsia="ko-KR"/>
        </w:rPr>
        <w:t xml:space="preserve"> Call set similarity between methods for all read depths (125X, 250X, and 500X). </w:t>
      </w:r>
      <w:r w:rsidR="00F10C3C" w:rsidRPr="00F10C3C">
        <w:rPr>
          <w:rFonts w:eastAsiaTheme="minorEastAsia"/>
          <w:b/>
          <w:bCs/>
          <w:sz w:val="20"/>
          <w:szCs w:val="20"/>
          <w:lang w:eastAsia="ko-KR"/>
        </w:rPr>
        <w:t>(f)</w:t>
      </w:r>
      <w:r w:rsidR="00F10C3C" w:rsidRPr="00F10C3C">
        <w:rPr>
          <w:rFonts w:eastAsiaTheme="minorEastAsia"/>
          <w:sz w:val="20"/>
          <w:szCs w:val="20"/>
          <w:lang w:eastAsia="ko-KR"/>
        </w:rPr>
        <w:t xml:space="preserve"> The composition of three different types of variant call sets (true positives, false positives, and false negatives) in detection approaches. On the right y-axis, variant allele frequencies (VAF) of each combination are shown. </w:t>
      </w:r>
    </w:p>
    <w:p w14:paraId="07F675E2" w14:textId="0AEB3E6E" w:rsidR="00947F51" w:rsidRDefault="00553C33" w:rsidP="00F10C3C">
      <w:pPr>
        <w:rPr>
          <w:b/>
          <w:bCs/>
          <w:noProof/>
          <w:sz w:val="20"/>
          <w:szCs w:val="20"/>
        </w:rPr>
      </w:pPr>
      <w:r>
        <w:rPr>
          <w:b/>
          <w:bCs/>
          <w:noProof/>
          <w:sz w:val="28"/>
          <w:szCs w:val="28"/>
        </w:rPr>
        <w:lastRenderedPageBreak/>
        <w:drawing>
          <wp:inline distT="0" distB="0" distL="0" distR="0" wp14:anchorId="73191849" wp14:editId="3420EB54">
            <wp:extent cx="6641465" cy="7985760"/>
            <wp:effectExtent l="0" t="0" r="635" b="254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pic:cNvPicPr/>
                  </pic:nvPicPr>
                  <pic:blipFill rotWithShape="1">
                    <a:blip r:embed="rId9" cstate="print">
                      <a:extLst>
                        <a:ext uri="{28A0092B-C50C-407E-A947-70E740481C1C}">
                          <a14:useLocalDpi xmlns:a14="http://schemas.microsoft.com/office/drawing/2010/main" val="0"/>
                        </a:ext>
                      </a:extLst>
                    </a:blip>
                    <a:srcRect t="2318" b="1091"/>
                    <a:stretch/>
                  </pic:blipFill>
                  <pic:spPr bwMode="auto">
                    <a:xfrm>
                      <a:off x="0" y="0"/>
                      <a:ext cx="6642100" cy="7986524"/>
                    </a:xfrm>
                    <a:prstGeom prst="rect">
                      <a:avLst/>
                    </a:prstGeom>
                    <a:ln>
                      <a:noFill/>
                    </a:ln>
                    <a:extLst>
                      <a:ext uri="{53640926-AAD7-44D8-BBD7-CCE9431645EC}">
                        <a14:shadowObscured xmlns:a14="http://schemas.microsoft.com/office/drawing/2010/main"/>
                      </a:ext>
                    </a:extLst>
                  </pic:spPr>
                </pic:pic>
              </a:graphicData>
            </a:graphic>
          </wp:inline>
        </w:drawing>
      </w:r>
      <w:r w:rsidR="00F10C3C" w:rsidRPr="00F10C3C">
        <w:rPr>
          <w:b/>
          <w:bCs/>
          <w:sz w:val="20"/>
          <w:szCs w:val="20"/>
        </w:rPr>
        <w:t xml:space="preserve">Supplementary figure </w:t>
      </w:r>
      <w:r w:rsidR="00F10C3C">
        <w:rPr>
          <w:b/>
          <w:bCs/>
          <w:sz w:val="20"/>
          <w:szCs w:val="20"/>
        </w:rPr>
        <w:t>2</w:t>
      </w:r>
      <w:r w:rsidR="00F10C3C" w:rsidRPr="00F10C3C">
        <w:rPr>
          <w:b/>
          <w:bCs/>
          <w:sz w:val="20"/>
          <w:szCs w:val="20"/>
        </w:rPr>
        <w:t xml:space="preserve"> (a) </w:t>
      </w:r>
      <w:r w:rsidR="00F10C3C" w:rsidRPr="00F10C3C">
        <w:rPr>
          <w:sz w:val="20"/>
          <w:szCs w:val="20"/>
        </w:rPr>
        <w:t xml:space="preserve">Sensitivity and false positive distribution of the nine approaches of shared SNV </w:t>
      </w:r>
      <w:r w:rsidR="00F10C3C">
        <w:rPr>
          <w:sz w:val="20"/>
          <w:szCs w:val="20"/>
        </w:rPr>
        <w:t>in three different read depths (</w:t>
      </w:r>
      <w:r w:rsidR="00F10C3C" w:rsidRPr="00F10C3C">
        <w:rPr>
          <w:sz w:val="20"/>
          <w:szCs w:val="20"/>
        </w:rPr>
        <w:t xml:space="preserve">125X, 250X, and 500X) </w:t>
      </w:r>
      <w:r w:rsidR="00F10C3C">
        <w:rPr>
          <w:b/>
          <w:bCs/>
          <w:sz w:val="20"/>
          <w:szCs w:val="20"/>
        </w:rPr>
        <w:t xml:space="preserve">(b) </w:t>
      </w:r>
      <w:r w:rsidR="00F10C3C" w:rsidRPr="00F10C3C">
        <w:rPr>
          <w:sz w:val="20"/>
          <w:szCs w:val="20"/>
        </w:rPr>
        <w:t xml:space="preserve">Sensitivity and false positive distribution of the nine approaches of shared </w:t>
      </w:r>
      <w:r w:rsidR="00F10C3C">
        <w:rPr>
          <w:sz w:val="20"/>
          <w:szCs w:val="20"/>
        </w:rPr>
        <w:t>INDEL</w:t>
      </w:r>
      <w:r w:rsidR="00F10C3C" w:rsidRPr="00F10C3C">
        <w:rPr>
          <w:sz w:val="20"/>
          <w:szCs w:val="20"/>
        </w:rPr>
        <w:t xml:space="preserve"> </w:t>
      </w:r>
      <w:r w:rsidR="00F10C3C">
        <w:rPr>
          <w:sz w:val="20"/>
          <w:szCs w:val="20"/>
        </w:rPr>
        <w:t>in three different read depths (</w:t>
      </w:r>
      <w:r w:rsidR="00F10C3C" w:rsidRPr="00F10C3C">
        <w:rPr>
          <w:sz w:val="20"/>
          <w:szCs w:val="20"/>
        </w:rPr>
        <w:t>125X, 250X, and 500X</w:t>
      </w:r>
      <w:r w:rsidR="00F10C3C">
        <w:rPr>
          <w:sz w:val="20"/>
          <w:szCs w:val="20"/>
        </w:rPr>
        <w:t xml:space="preserve"> </w:t>
      </w:r>
      <w:r w:rsidR="00F10C3C" w:rsidRPr="00F10C3C">
        <w:rPr>
          <w:b/>
          <w:bCs/>
          <w:sz w:val="20"/>
          <w:szCs w:val="20"/>
        </w:rPr>
        <w:t>(c)</w:t>
      </w:r>
      <w:r w:rsidR="00F10C3C">
        <w:rPr>
          <w:sz w:val="20"/>
          <w:szCs w:val="20"/>
        </w:rPr>
        <w:t xml:space="preserve"> </w:t>
      </w:r>
      <w:r w:rsidR="00F10C3C" w:rsidRPr="00F10C3C">
        <w:rPr>
          <w:rFonts w:eastAsiaTheme="minorEastAsia"/>
          <w:sz w:val="20"/>
          <w:szCs w:val="20"/>
          <w:lang w:eastAsia="ko-KR"/>
        </w:rPr>
        <w:t xml:space="preserve">Diagram illustrating the consistency of the </w:t>
      </w:r>
      <w:r w:rsidR="00F10C3C">
        <w:rPr>
          <w:rFonts w:eastAsiaTheme="minorEastAsia"/>
          <w:sz w:val="20"/>
          <w:szCs w:val="20"/>
          <w:lang w:eastAsia="ko-KR"/>
        </w:rPr>
        <w:t>shared SNV</w:t>
      </w:r>
      <w:r w:rsidR="00F10C3C" w:rsidRPr="00F10C3C">
        <w:rPr>
          <w:rFonts w:eastAsiaTheme="minorEastAsia"/>
          <w:sz w:val="20"/>
          <w:szCs w:val="20"/>
          <w:lang w:eastAsia="ko-KR"/>
        </w:rPr>
        <w:t xml:space="preserve"> call sets</w:t>
      </w:r>
      <w:r w:rsidR="00EE5362">
        <w:rPr>
          <w:rFonts w:eastAsiaTheme="minorEastAsia"/>
          <w:sz w:val="20"/>
          <w:szCs w:val="20"/>
          <w:lang w:eastAsia="ko-KR"/>
        </w:rPr>
        <w:t xml:space="preserve"> towards </w:t>
      </w:r>
      <w:r w:rsidR="00EE5362">
        <w:rPr>
          <w:rFonts w:eastAsiaTheme="minorEastAsia"/>
          <w:sz w:val="20"/>
          <w:szCs w:val="20"/>
          <w:lang w:eastAsia="ko-KR"/>
        </w:rPr>
        <w:lastRenderedPageBreak/>
        <w:t>all read depths</w:t>
      </w:r>
      <w:r w:rsidR="00F10C3C" w:rsidRPr="00F10C3C">
        <w:rPr>
          <w:rFonts w:eastAsiaTheme="minorEastAsia"/>
          <w:sz w:val="20"/>
          <w:szCs w:val="20"/>
          <w:lang w:eastAsia="ko-KR"/>
        </w:rPr>
        <w:t xml:space="preserve"> </w:t>
      </w:r>
      <w:r w:rsidR="00F10C3C">
        <w:rPr>
          <w:rFonts w:eastAsiaTheme="minorEastAsia"/>
          <w:b/>
          <w:bCs/>
          <w:sz w:val="20"/>
          <w:szCs w:val="20"/>
          <w:lang w:eastAsia="ko-KR"/>
        </w:rPr>
        <w:t xml:space="preserve">(d) </w:t>
      </w:r>
      <w:r w:rsidR="00F10C3C" w:rsidRPr="00F10C3C">
        <w:rPr>
          <w:rFonts w:eastAsiaTheme="minorEastAsia"/>
          <w:sz w:val="20"/>
          <w:szCs w:val="20"/>
          <w:lang w:eastAsia="ko-KR"/>
        </w:rPr>
        <w:t xml:space="preserve">Diagram illustrating the consistency of the </w:t>
      </w:r>
      <w:r w:rsidR="00F10C3C">
        <w:rPr>
          <w:rFonts w:eastAsiaTheme="minorEastAsia"/>
          <w:sz w:val="20"/>
          <w:szCs w:val="20"/>
          <w:lang w:eastAsia="ko-KR"/>
        </w:rPr>
        <w:t xml:space="preserve">shared </w:t>
      </w:r>
      <w:r w:rsidR="00F10C3C">
        <w:rPr>
          <w:rFonts w:eastAsiaTheme="minorEastAsia"/>
          <w:sz w:val="20"/>
          <w:szCs w:val="20"/>
          <w:lang w:eastAsia="ko-KR"/>
        </w:rPr>
        <w:t>INDEL</w:t>
      </w:r>
      <w:r w:rsidR="00F10C3C" w:rsidRPr="00F10C3C">
        <w:rPr>
          <w:rFonts w:eastAsiaTheme="minorEastAsia"/>
          <w:sz w:val="20"/>
          <w:szCs w:val="20"/>
          <w:lang w:eastAsia="ko-KR"/>
        </w:rPr>
        <w:t xml:space="preserve"> call sets </w:t>
      </w:r>
      <w:r w:rsidR="00EE5362">
        <w:rPr>
          <w:rFonts w:eastAsiaTheme="minorEastAsia"/>
          <w:sz w:val="20"/>
          <w:szCs w:val="20"/>
          <w:lang w:eastAsia="ko-KR"/>
        </w:rPr>
        <w:t>t</w:t>
      </w:r>
      <w:r w:rsidR="00EE5362">
        <w:rPr>
          <w:rFonts w:eastAsiaTheme="minorEastAsia"/>
          <w:sz w:val="20"/>
          <w:szCs w:val="20"/>
          <w:lang w:eastAsia="ko-KR"/>
        </w:rPr>
        <w:t>owards all read depths</w:t>
      </w:r>
      <w:r w:rsidR="00EE5362" w:rsidRPr="00F10C3C">
        <w:rPr>
          <w:rFonts w:eastAsiaTheme="minorEastAsia"/>
          <w:sz w:val="20"/>
          <w:szCs w:val="20"/>
          <w:lang w:eastAsia="ko-KR"/>
        </w:rPr>
        <w:t xml:space="preserve"> </w:t>
      </w:r>
      <w:r>
        <w:rPr>
          <w:b/>
          <w:bCs/>
          <w:noProof/>
          <w:sz w:val="28"/>
          <w:szCs w:val="28"/>
        </w:rPr>
        <w:drawing>
          <wp:inline distT="0" distB="0" distL="0" distR="0" wp14:anchorId="29DA7CA9" wp14:editId="3D06F833">
            <wp:extent cx="6642100" cy="499364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2100" cy="4993640"/>
                    </a:xfrm>
                    <a:prstGeom prst="rect">
                      <a:avLst/>
                    </a:prstGeom>
                  </pic:spPr>
                </pic:pic>
              </a:graphicData>
            </a:graphic>
          </wp:inline>
        </w:drawing>
      </w:r>
    </w:p>
    <w:p w14:paraId="51F9FEEC" w14:textId="1F4B81C5" w:rsidR="00947F51" w:rsidRPr="00657665" w:rsidRDefault="00947F51" w:rsidP="00657665">
      <w:pPr>
        <w:widowControl w:val="0"/>
        <w:autoSpaceDE w:val="0"/>
        <w:autoSpaceDN w:val="0"/>
        <w:adjustRightInd w:val="0"/>
        <w:spacing w:before="0" w:after="0"/>
        <w:rPr>
          <w:rFonts w:eastAsiaTheme="minorEastAsia"/>
          <w:sz w:val="20"/>
          <w:szCs w:val="20"/>
          <w:lang w:eastAsia="ko-KR"/>
        </w:rPr>
      </w:pPr>
      <w:r w:rsidRPr="00F10C3C">
        <w:rPr>
          <w:b/>
          <w:bCs/>
          <w:sz w:val="20"/>
          <w:szCs w:val="20"/>
        </w:rPr>
        <w:t xml:space="preserve">Supplementary figure </w:t>
      </w:r>
      <w:r>
        <w:rPr>
          <w:b/>
          <w:bCs/>
          <w:sz w:val="20"/>
          <w:szCs w:val="20"/>
        </w:rPr>
        <w:t xml:space="preserve">3 (a) </w:t>
      </w:r>
      <w:r w:rsidR="00657665">
        <w:rPr>
          <w:rFonts w:eastAsiaTheme="minorEastAsia"/>
          <w:sz w:val="20"/>
          <w:szCs w:val="20"/>
          <w:lang w:eastAsia="ko-KR"/>
        </w:rPr>
        <w:t xml:space="preserve">The partitioned F1-scores of shared mosaic </w:t>
      </w:r>
      <w:r w:rsidR="00657665">
        <w:rPr>
          <w:rFonts w:eastAsiaTheme="minorEastAsia"/>
          <w:sz w:val="20"/>
          <w:szCs w:val="20"/>
          <w:lang w:eastAsia="ko-KR"/>
        </w:rPr>
        <w:t>INDEL</w:t>
      </w:r>
      <w:r w:rsidR="00657665">
        <w:rPr>
          <w:rFonts w:eastAsiaTheme="minorEastAsia"/>
          <w:sz w:val="20"/>
          <w:szCs w:val="20"/>
          <w:lang w:eastAsia="ko-KR"/>
        </w:rPr>
        <w:t>s</w:t>
      </w:r>
      <w:r w:rsidR="00657665">
        <w:rPr>
          <w:rFonts w:eastAsiaTheme="minorEastAsia"/>
          <w:sz w:val="20"/>
          <w:szCs w:val="20"/>
          <w:lang w:eastAsia="ko-KR"/>
        </w:rPr>
        <w:t xml:space="preserve"> </w:t>
      </w:r>
      <w:r w:rsidR="00657665">
        <w:rPr>
          <w:rFonts w:eastAsiaTheme="minorEastAsia"/>
          <w:sz w:val="20"/>
          <w:szCs w:val="20"/>
          <w:lang w:eastAsia="ko-KR"/>
        </w:rPr>
        <w:t>were calculated in sixteen areas with the combinations of the four VAF range groups (very-low: &lt;5%, low: ≥5%</w:t>
      </w:r>
      <w:r w:rsidR="00657665">
        <w:rPr>
          <w:rFonts w:eastAsiaTheme="minorEastAsia" w:hint="eastAsia"/>
          <w:sz w:val="20"/>
          <w:szCs w:val="20"/>
          <w:lang w:eastAsia="ko-KR"/>
        </w:rPr>
        <w:t xml:space="preserve"> </w:t>
      </w:r>
      <w:r w:rsidR="00657665">
        <w:rPr>
          <w:rFonts w:eastAsiaTheme="minorEastAsia"/>
          <w:sz w:val="20"/>
          <w:szCs w:val="20"/>
          <w:lang w:eastAsia="ko-KR"/>
        </w:rPr>
        <w:t>and &lt;10%, medium: ≥10% and &lt;25%, and high: ≥10% and &lt;25%).</w:t>
      </w:r>
      <w:r w:rsidR="00657665">
        <w:rPr>
          <w:rFonts w:eastAsiaTheme="minorEastAsia"/>
          <w:sz w:val="20"/>
          <w:szCs w:val="20"/>
          <w:lang w:eastAsia="ko-KR"/>
        </w:rPr>
        <w:t xml:space="preserve"> </w:t>
      </w:r>
      <w:r w:rsidR="00657665">
        <w:rPr>
          <w:rFonts w:eastAsiaTheme="minorEastAsia"/>
          <w:sz w:val="20"/>
          <w:szCs w:val="20"/>
          <w:lang w:eastAsia="ko-KR"/>
        </w:rPr>
        <w:t>One of the sixteen areas couldn’t be</w:t>
      </w:r>
      <w:r w:rsidR="00657665">
        <w:rPr>
          <w:rFonts w:eastAsiaTheme="minorEastAsia"/>
          <w:lang w:eastAsia="ko-KR"/>
        </w:rPr>
        <w:t xml:space="preserve"> </w:t>
      </w:r>
      <w:r w:rsidR="00657665">
        <w:rPr>
          <w:rFonts w:eastAsiaTheme="minorEastAsia"/>
          <w:sz w:val="20"/>
          <w:szCs w:val="20"/>
          <w:lang w:eastAsia="ko-KR"/>
        </w:rPr>
        <w:t>evaluated as the positive controls could not be assigned, and areas with none of true positive in approaches also</w:t>
      </w:r>
      <w:r w:rsidR="00657665">
        <w:rPr>
          <w:rFonts w:eastAsiaTheme="minorEastAsia"/>
          <w:lang w:eastAsia="ko-KR"/>
        </w:rPr>
        <w:t xml:space="preserve"> </w:t>
      </w:r>
      <w:r w:rsidR="00657665">
        <w:rPr>
          <w:rFonts w:eastAsiaTheme="minorEastAsia"/>
          <w:sz w:val="20"/>
          <w:szCs w:val="20"/>
          <w:lang w:eastAsia="ko-KR"/>
        </w:rPr>
        <w:t>could not be shown (N/A).</w:t>
      </w:r>
      <w:r w:rsidR="00657665">
        <w:rPr>
          <w:rFonts w:eastAsiaTheme="minorEastAsia"/>
          <w:sz w:val="20"/>
          <w:szCs w:val="20"/>
          <w:lang w:eastAsia="ko-KR"/>
        </w:rPr>
        <w:t xml:space="preserve"> </w:t>
      </w:r>
      <w:r w:rsidR="00657665" w:rsidRPr="00657665">
        <w:rPr>
          <w:rFonts w:eastAsiaTheme="minorEastAsia"/>
          <w:b/>
          <w:bCs/>
          <w:sz w:val="20"/>
          <w:szCs w:val="20"/>
          <w:lang w:eastAsia="ko-KR"/>
        </w:rPr>
        <w:t>(b)</w:t>
      </w:r>
      <w:r w:rsidR="00657665">
        <w:rPr>
          <w:rFonts w:eastAsiaTheme="minorEastAsia"/>
          <w:sz w:val="20"/>
          <w:szCs w:val="20"/>
          <w:lang w:eastAsia="ko-KR"/>
        </w:rPr>
        <w:t xml:space="preserve"> Comparison of error profiles between the mosaic reference standards and </w:t>
      </w:r>
      <w:r w:rsidR="00657665" w:rsidRPr="00657665">
        <w:rPr>
          <w:rFonts w:eastAsiaTheme="minorEastAsia"/>
          <w:i/>
          <w:iCs/>
          <w:sz w:val="20"/>
          <w:szCs w:val="20"/>
          <w:lang w:eastAsia="ko-KR"/>
        </w:rPr>
        <w:t>in silico</w:t>
      </w:r>
      <w:r w:rsidR="00657665">
        <w:rPr>
          <w:rFonts w:eastAsiaTheme="minorEastAsia"/>
          <w:sz w:val="20"/>
          <w:szCs w:val="20"/>
          <w:lang w:eastAsia="ko-KR"/>
        </w:rPr>
        <w:t xml:space="preserve"> reference standards, which were generated by the same combinations and mixing ratios in the 39 products. Unexpected alternative alleles in the non-variant negative controls were calculated with the pileups. The similarity was calculated by Jaccard Index. M1, M2, and M3 refers to the three different categories of the reference standards depending on the mixing combination. </w:t>
      </w:r>
      <w:r w:rsidR="00657665">
        <w:rPr>
          <w:rFonts w:eastAsiaTheme="minorEastAsia"/>
          <w:sz w:val="20"/>
          <w:szCs w:val="20"/>
          <w:lang w:eastAsia="ko-KR"/>
        </w:rPr>
        <w:t>VL very low, L low, M medium, H</w:t>
      </w:r>
      <w:r w:rsidR="00657665">
        <w:rPr>
          <w:rFonts w:eastAsiaTheme="minorEastAsia" w:hint="eastAsia"/>
          <w:sz w:val="20"/>
          <w:szCs w:val="20"/>
          <w:lang w:eastAsia="ko-KR"/>
        </w:rPr>
        <w:t xml:space="preserve"> </w:t>
      </w:r>
      <w:r w:rsidR="00657665">
        <w:rPr>
          <w:rFonts w:eastAsiaTheme="minorEastAsia"/>
          <w:sz w:val="20"/>
          <w:szCs w:val="20"/>
          <w:lang w:eastAsia="ko-KR"/>
        </w:rPr>
        <w:t>high</w:t>
      </w:r>
    </w:p>
    <w:p w14:paraId="1916E51F" w14:textId="1A569DF5" w:rsidR="00553C33" w:rsidRDefault="00553C33" w:rsidP="00F10C3C">
      <w:pPr>
        <w:rPr>
          <w:b/>
          <w:bCs/>
          <w:noProof/>
          <w:sz w:val="28"/>
          <w:szCs w:val="28"/>
          <w:lang w:eastAsia="ko-Kore-KR"/>
        </w:rPr>
      </w:pPr>
      <w:r>
        <w:rPr>
          <w:b/>
          <w:bCs/>
          <w:noProof/>
          <w:sz w:val="28"/>
          <w:szCs w:val="28"/>
        </w:rPr>
        <w:br w:type="page"/>
      </w:r>
    </w:p>
    <w:p w14:paraId="498D6DFB" w14:textId="4AA22DC8" w:rsidR="00EE5362" w:rsidRDefault="00553C33" w:rsidP="00553C33">
      <w:pPr>
        <w:rPr>
          <w:b/>
          <w:bCs/>
          <w:sz w:val="28"/>
          <w:szCs w:val="28"/>
          <w:lang w:eastAsia="ko-Kore-KR"/>
        </w:rPr>
      </w:pPr>
      <w:r>
        <w:rPr>
          <w:b/>
          <w:bCs/>
          <w:noProof/>
          <w:sz w:val="28"/>
          <w:szCs w:val="28"/>
        </w:rPr>
        <w:lastRenderedPageBreak/>
        <w:drawing>
          <wp:inline distT="0" distB="0" distL="0" distR="0" wp14:anchorId="13F364F3" wp14:editId="108FCB54">
            <wp:extent cx="6642100" cy="4417695"/>
            <wp:effectExtent l="0" t="0" r="0" b="190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2100" cy="4417695"/>
                    </a:xfrm>
                    <a:prstGeom prst="rect">
                      <a:avLst/>
                    </a:prstGeom>
                  </pic:spPr>
                </pic:pic>
              </a:graphicData>
            </a:graphic>
          </wp:inline>
        </w:drawing>
      </w:r>
    </w:p>
    <w:p w14:paraId="4AC32BA5" w14:textId="0FF08371" w:rsidR="008F596A" w:rsidRDefault="00EE5362" w:rsidP="00553C33">
      <w:pPr>
        <w:rPr>
          <w:sz w:val="20"/>
          <w:szCs w:val="20"/>
        </w:rPr>
      </w:pPr>
      <w:r w:rsidRPr="00F10C3C">
        <w:rPr>
          <w:b/>
          <w:bCs/>
          <w:sz w:val="20"/>
          <w:szCs w:val="20"/>
        </w:rPr>
        <w:t xml:space="preserve">Supplementary figure </w:t>
      </w:r>
      <w:r>
        <w:rPr>
          <w:b/>
          <w:bCs/>
          <w:sz w:val="20"/>
          <w:szCs w:val="20"/>
        </w:rPr>
        <w:t xml:space="preserve">4 </w:t>
      </w:r>
      <w:r w:rsidR="0092780A">
        <w:rPr>
          <w:sz w:val="20"/>
          <w:szCs w:val="20"/>
        </w:rPr>
        <w:t>Schematic</w:t>
      </w:r>
      <w:r>
        <w:rPr>
          <w:sz w:val="20"/>
          <w:szCs w:val="20"/>
        </w:rPr>
        <w:t xml:space="preserve"> pipelines of the evaluated detection approaches</w:t>
      </w:r>
      <w:r w:rsidR="0092780A">
        <w:rPr>
          <w:sz w:val="20"/>
          <w:szCs w:val="20"/>
        </w:rPr>
        <w:t xml:space="preserve"> for </w:t>
      </w:r>
      <w:proofErr w:type="spellStart"/>
      <w:r w:rsidR="0092780A">
        <w:rPr>
          <w:sz w:val="20"/>
          <w:szCs w:val="20"/>
        </w:rPr>
        <w:t>the</w:t>
      </w:r>
      <w:proofErr w:type="spellEnd"/>
      <w:r w:rsidR="0092780A">
        <w:rPr>
          <w:sz w:val="20"/>
          <w:szCs w:val="20"/>
        </w:rPr>
        <w:t xml:space="preserve"> single sample analysis approaches (upper), which were also utilized for the two-single analysis in shared variant detection. Pipelines for the paired-sample analysis are also shown (lower). Detailed information and the versions used can be found in the </w:t>
      </w:r>
      <w:r w:rsidR="0092780A" w:rsidRPr="0092780A">
        <w:rPr>
          <w:b/>
          <w:bCs/>
          <w:sz w:val="20"/>
          <w:szCs w:val="20"/>
        </w:rPr>
        <w:t>Method</w:t>
      </w:r>
      <w:r w:rsidR="0092780A">
        <w:rPr>
          <w:sz w:val="20"/>
          <w:szCs w:val="20"/>
        </w:rPr>
        <w:t xml:space="preserve">. </w:t>
      </w:r>
      <w:r w:rsidR="008F596A">
        <w:rPr>
          <w:sz w:val="20"/>
          <w:szCs w:val="20"/>
        </w:rPr>
        <w:br w:type="page"/>
      </w:r>
    </w:p>
    <w:p w14:paraId="4D06D7ED" w14:textId="0509712F" w:rsidR="00553C33" w:rsidRDefault="00553C33" w:rsidP="00553C33">
      <w:pPr>
        <w:rPr>
          <w:b/>
          <w:bCs/>
          <w:sz w:val="28"/>
          <w:szCs w:val="28"/>
        </w:rPr>
      </w:pPr>
      <w:r w:rsidRPr="00553C33">
        <w:rPr>
          <w:rFonts w:hint="eastAsia"/>
          <w:b/>
          <w:bCs/>
          <w:sz w:val="28"/>
          <w:szCs w:val="28"/>
        </w:rPr>
        <w:lastRenderedPageBreak/>
        <w:t>S</w:t>
      </w:r>
      <w:r w:rsidRPr="00553C33">
        <w:rPr>
          <w:b/>
          <w:bCs/>
          <w:sz w:val="28"/>
          <w:szCs w:val="28"/>
        </w:rPr>
        <w:t xml:space="preserve">upplementary </w:t>
      </w:r>
      <w:r>
        <w:rPr>
          <w:b/>
          <w:bCs/>
          <w:sz w:val="28"/>
          <w:szCs w:val="28"/>
        </w:rPr>
        <w:t>Note</w:t>
      </w:r>
      <w:r w:rsidRPr="00553C33">
        <w:rPr>
          <w:b/>
          <w:bCs/>
          <w:sz w:val="28"/>
          <w:szCs w:val="28"/>
        </w:rPr>
        <w:t>s</w:t>
      </w:r>
    </w:p>
    <w:p w14:paraId="5647CDCC" w14:textId="0B80BCBE" w:rsidR="00553C33" w:rsidRDefault="00553C33" w:rsidP="00553C33">
      <w:pPr>
        <w:rPr>
          <w:b/>
          <w:bCs/>
          <w:sz w:val="28"/>
          <w:szCs w:val="28"/>
        </w:rPr>
      </w:pPr>
    </w:p>
    <w:p w14:paraId="64D57F9E" w14:textId="6D8DABE2" w:rsidR="00553C33" w:rsidRDefault="00553C33" w:rsidP="00553C33">
      <w:pPr>
        <w:rPr>
          <w:b/>
          <w:bCs/>
          <w:sz w:val="28"/>
          <w:szCs w:val="28"/>
        </w:rPr>
      </w:pPr>
    </w:p>
    <w:p w14:paraId="0A7C4AA4" w14:textId="77777777" w:rsidR="003D6931" w:rsidRDefault="00553C33" w:rsidP="003D6931">
      <w:pPr>
        <w:rPr>
          <w:b/>
          <w:bCs/>
        </w:rPr>
      </w:pPr>
      <w:r w:rsidRPr="00553C33">
        <w:rPr>
          <w:rFonts w:hint="eastAsia"/>
          <w:b/>
          <w:bCs/>
        </w:rPr>
        <w:t>N</w:t>
      </w:r>
      <w:r w:rsidRPr="00553C33">
        <w:rPr>
          <w:b/>
          <w:bCs/>
        </w:rPr>
        <w:t>oise in the reference standard</w:t>
      </w:r>
      <w:r w:rsidR="003D6931">
        <w:rPr>
          <w:b/>
          <w:bCs/>
        </w:rPr>
        <w:t>s</w:t>
      </w:r>
    </w:p>
    <w:p w14:paraId="3285E63C" w14:textId="020B6708" w:rsidR="00553C33" w:rsidRPr="003D6931" w:rsidRDefault="00553C33" w:rsidP="003D6931">
      <w:pPr>
        <w:rPr>
          <w:b/>
          <w:bCs/>
        </w:rPr>
      </w:pPr>
      <w:r w:rsidRPr="00553C33">
        <w:rPr>
          <w:sz w:val="22"/>
          <w:szCs w:val="22"/>
        </w:rPr>
        <w:t xml:space="preserve">To investigate </w:t>
      </w:r>
      <w:r>
        <w:rPr>
          <w:sz w:val="22"/>
          <w:szCs w:val="22"/>
        </w:rPr>
        <w:t>the effect of noises due to the mixing procedure, w</w:t>
      </w:r>
      <w:r w:rsidRPr="00553C33">
        <w:rPr>
          <w:sz w:val="22"/>
          <w:szCs w:val="22"/>
        </w:rPr>
        <w:t xml:space="preserve">e gathered </w:t>
      </w:r>
      <w:r>
        <w:rPr>
          <w:sz w:val="22"/>
          <w:szCs w:val="22"/>
        </w:rPr>
        <w:t xml:space="preserve">the </w:t>
      </w:r>
      <w:r w:rsidRPr="00553C33">
        <w:rPr>
          <w:sz w:val="22"/>
          <w:szCs w:val="22"/>
        </w:rPr>
        <w:t>germline variants of the six cell lines, MRC5, RPE, CCD-18co, HBEC30-KT, THLE-2, and FHC</w:t>
      </w:r>
      <w:r>
        <w:rPr>
          <w:sz w:val="22"/>
          <w:szCs w:val="22"/>
        </w:rPr>
        <w:t xml:space="preserve">. </w:t>
      </w:r>
      <w:r w:rsidRPr="00553C33">
        <w:rPr>
          <w:sz w:val="22"/>
          <w:szCs w:val="22"/>
        </w:rPr>
        <w:t xml:space="preserve">The </w:t>
      </w:r>
      <w:r>
        <w:rPr>
          <w:sz w:val="22"/>
          <w:szCs w:val="22"/>
        </w:rPr>
        <w:t>merged number</w:t>
      </w:r>
      <w:r w:rsidRPr="00553C33">
        <w:rPr>
          <w:sz w:val="22"/>
          <w:szCs w:val="22"/>
        </w:rPr>
        <w:t xml:space="preserve"> of germline variants</w:t>
      </w:r>
      <w:r>
        <w:rPr>
          <w:sz w:val="22"/>
          <w:szCs w:val="22"/>
        </w:rPr>
        <w:t xml:space="preserve"> that </w:t>
      </w:r>
      <w:r w:rsidRPr="00553C33">
        <w:rPr>
          <w:sz w:val="22"/>
          <w:szCs w:val="22"/>
        </w:rPr>
        <w:t>was 62,719</w:t>
      </w:r>
      <w:r>
        <w:rPr>
          <w:sz w:val="22"/>
          <w:szCs w:val="22"/>
        </w:rPr>
        <w:t xml:space="preserve"> (Target region of the whole exome sequencing, </w:t>
      </w:r>
      <w:r w:rsidRPr="00553C33">
        <w:rPr>
          <w:sz w:val="22"/>
          <w:szCs w:val="22"/>
        </w:rPr>
        <w:t>SureSelect Human All Exon V6, Agilent Technologies, Inc., CA, USA</w:t>
      </w:r>
      <w:r>
        <w:rPr>
          <w:sz w:val="22"/>
          <w:szCs w:val="22"/>
        </w:rPr>
        <w:t xml:space="preserve">). When </w:t>
      </w:r>
      <w:r w:rsidR="001D0A40">
        <w:rPr>
          <w:sz w:val="22"/>
          <w:szCs w:val="22"/>
        </w:rPr>
        <w:t xml:space="preserve">subtracted by the number of the positive controls (18,873), 43,866 remain in the mixture. It means there would be a variant in every 843 base pairs in average. In the MRC5 cell line, </w:t>
      </w:r>
      <w:r w:rsidR="00354FC2">
        <w:rPr>
          <w:sz w:val="22"/>
          <w:szCs w:val="22"/>
        </w:rPr>
        <w:t xml:space="preserve">which has pure genotype, 24,926 germline variants existed and there would be one variant in every 1,484 base pairs. Considering that variant calling algorithms use 100-200 base pair-window size to evaluate alignment patterns of flanking regions or </w:t>
      </w:r>
      <w:r w:rsidR="00BD3F72">
        <w:rPr>
          <w:sz w:val="22"/>
          <w:szCs w:val="22"/>
        </w:rPr>
        <w:t xml:space="preserve">variant clustered regions, the effect by the noise would be </w:t>
      </w:r>
      <w:r w:rsidR="003D6931">
        <w:rPr>
          <w:sz w:val="22"/>
          <w:szCs w:val="22"/>
        </w:rPr>
        <w:t>ignorable</w:t>
      </w:r>
      <w:r w:rsidR="00BD3F72">
        <w:rPr>
          <w:sz w:val="22"/>
          <w:szCs w:val="22"/>
        </w:rPr>
        <w:t xml:space="preserve">. </w:t>
      </w:r>
    </w:p>
    <w:sectPr w:rsidR="00553C33" w:rsidRPr="003D6931" w:rsidSect="00553C33">
      <w:footerReference w:type="default" r:id="rId12"/>
      <w:pgSz w:w="11900" w:h="16840"/>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DC7B4" w14:textId="77777777" w:rsidR="00E63738" w:rsidRDefault="00E63738" w:rsidP="0030267C">
      <w:pPr>
        <w:spacing w:before="0" w:after="0"/>
      </w:pPr>
      <w:r>
        <w:separator/>
      </w:r>
    </w:p>
  </w:endnote>
  <w:endnote w:type="continuationSeparator" w:id="0">
    <w:p w14:paraId="471D8B06" w14:textId="77777777" w:rsidR="00E63738" w:rsidRDefault="00E63738" w:rsidP="003026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swiss"/>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01412"/>
      <w:docPartObj>
        <w:docPartGallery w:val="Page Numbers (Bottom of Page)"/>
        <w:docPartUnique/>
      </w:docPartObj>
    </w:sdtPr>
    <w:sdtEndPr/>
    <w:sdtContent>
      <w:p w14:paraId="271735EC" w14:textId="4DF2FB0B" w:rsidR="00D34B56" w:rsidRPr="00A41DA1" w:rsidRDefault="00D34B56">
        <w:pPr>
          <w:pStyle w:val="a9"/>
          <w:jc w:val="center"/>
        </w:pPr>
        <w:r w:rsidRPr="00A41DA1">
          <w:fldChar w:fldCharType="begin"/>
        </w:r>
        <w:r w:rsidRPr="00A41DA1">
          <w:instrText>PAGE   \* MERGEFORMAT</w:instrText>
        </w:r>
        <w:r w:rsidRPr="00A41DA1">
          <w:fldChar w:fldCharType="separate"/>
        </w:r>
        <w:r w:rsidR="00A43F43">
          <w:rPr>
            <w:noProof/>
          </w:rPr>
          <w:t>12</w:t>
        </w:r>
        <w:r w:rsidRPr="00A41DA1">
          <w:fldChar w:fldCharType="end"/>
        </w:r>
      </w:p>
    </w:sdtContent>
  </w:sdt>
  <w:p w14:paraId="6BB08BB9" w14:textId="77777777" w:rsidR="00D34B56" w:rsidRPr="00A41DA1" w:rsidRDefault="00D34B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77BC6" w14:textId="77777777" w:rsidR="00E63738" w:rsidRDefault="00E63738" w:rsidP="0030267C">
      <w:pPr>
        <w:spacing w:before="0" w:after="0"/>
      </w:pPr>
      <w:r>
        <w:separator/>
      </w:r>
    </w:p>
  </w:footnote>
  <w:footnote w:type="continuationSeparator" w:id="0">
    <w:p w14:paraId="59F610A6" w14:textId="77777777" w:rsidR="00E63738" w:rsidRDefault="00E63738" w:rsidP="0030267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373"/>
    <w:multiLevelType w:val="hybridMultilevel"/>
    <w:tmpl w:val="D7AEA784"/>
    <w:lvl w:ilvl="0" w:tplc="D5BE5E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4740DB6"/>
    <w:multiLevelType w:val="hybridMultilevel"/>
    <w:tmpl w:val="66C2977C"/>
    <w:lvl w:ilvl="0" w:tplc="2E302F00">
      <w:start w:val="19"/>
      <w:numFmt w:val="bullet"/>
      <w:lvlText w:val=""/>
      <w:lvlJc w:val="left"/>
      <w:pPr>
        <w:ind w:left="560" w:hanging="360"/>
      </w:pPr>
      <w:rPr>
        <w:rFonts w:ascii="Wingdings" w:eastAsia="Cambria" w:hAnsi="Wingdings" w:cs="Cambria"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2" w15:restartNumberingAfterBreak="0">
    <w:nsid w:val="102F1D4F"/>
    <w:multiLevelType w:val="hybridMultilevel"/>
    <w:tmpl w:val="FF3AF644"/>
    <w:lvl w:ilvl="0" w:tplc="3DD8D1FA">
      <w:start w:val="3"/>
      <w:numFmt w:val="bullet"/>
      <w:lvlText w:val="-"/>
      <w:lvlJc w:val="left"/>
      <w:pPr>
        <w:ind w:left="560" w:hanging="360"/>
      </w:pPr>
      <w:rPr>
        <w:rFonts w:ascii="Cambria" w:eastAsia="Cambria" w:hAnsi="Cambria" w:cs="Cambria"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 w15:restartNumberingAfterBreak="0">
    <w:nsid w:val="122D01E2"/>
    <w:multiLevelType w:val="hybridMultilevel"/>
    <w:tmpl w:val="5DF27072"/>
    <w:lvl w:ilvl="0" w:tplc="1E50392C">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4" w15:restartNumberingAfterBreak="0">
    <w:nsid w:val="18692EC9"/>
    <w:multiLevelType w:val="hybridMultilevel"/>
    <w:tmpl w:val="114E5D4E"/>
    <w:lvl w:ilvl="0" w:tplc="4BB257CE">
      <w:start w:val="1"/>
      <w:numFmt w:val="decimal"/>
      <w:lvlText w:val="(%1)"/>
      <w:lvlJc w:val="left"/>
      <w:pPr>
        <w:ind w:left="600" w:hanging="360"/>
      </w:pPr>
      <w:rPr>
        <w:rFonts w:hint="eastAsia"/>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5" w15:restartNumberingAfterBreak="0">
    <w:nsid w:val="1ED4688A"/>
    <w:multiLevelType w:val="hybridMultilevel"/>
    <w:tmpl w:val="0E589688"/>
    <w:lvl w:ilvl="0" w:tplc="E4AC52FC">
      <w:start w:val="4"/>
      <w:numFmt w:val="bullet"/>
      <w:lvlText w:val="-"/>
      <w:lvlJc w:val="left"/>
      <w:pPr>
        <w:ind w:left="760" w:hanging="360"/>
      </w:pPr>
      <w:rPr>
        <w:rFonts w:ascii="Cambria" w:eastAsia="Cambria" w:hAnsi="Cambria" w:cs="Cambri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1ED4464"/>
    <w:multiLevelType w:val="hybridMultilevel"/>
    <w:tmpl w:val="160AC73C"/>
    <w:lvl w:ilvl="0" w:tplc="D5BE5E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29BC461D"/>
    <w:multiLevelType w:val="hybridMultilevel"/>
    <w:tmpl w:val="A3C8B8DA"/>
    <w:lvl w:ilvl="0" w:tplc="F8E4F548">
      <w:start w:val="1"/>
      <w:numFmt w:val="decimal"/>
      <w:lvlText w:val="%1."/>
      <w:lvlJc w:val="left"/>
      <w:pPr>
        <w:ind w:left="560" w:hanging="360"/>
      </w:pPr>
      <w:rPr>
        <w:rFonts w:hint="eastAsia"/>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8" w15:restartNumberingAfterBreak="0">
    <w:nsid w:val="2D4E5824"/>
    <w:multiLevelType w:val="hybridMultilevel"/>
    <w:tmpl w:val="8D02F9DC"/>
    <w:lvl w:ilvl="0" w:tplc="EA7C1C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2D8F02BD"/>
    <w:multiLevelType w:val="hybridMultilevel"/>
    <w:tmpl w:val="FE189DE4"/>
    <w:lvl w:ilvl="0" w:tplc="3C5C0C66">
      <w:start w:val="1"/>
      <w:numFmt w:val="decimal"/>
      <w:lvlText w:val="(%1)"/>
      <w:lvlJc w:val="left"/>
      <w:pPr>
        <w:ind w:left="600" w:hanging="360"/>
      </w:pPr>
      <w:rPr>
        <w:rFonts w:hint="eastAsia"/>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10" w15:restartNumberingAfterBreak="0">
    <w:nsid w:val="2EFA7277"/>
    <w:multiLevelType w:val="hybridMultilevel"/>
    <w:tmpl w:val="0068F470"/>
    <w:lvl w:ilvl="0" w:tplc="D5BE5E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35233278"/>
    <w:multiLevelType w:val="hybridMultilevel"/>
    <w:tmpl w:val="5C3CF282"/>
    <w:lvl w:ilvl="0" w:tplc="D71857BC">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12" w15:restartNumberingAfterBreak="0">
    <w:nsid w:val="367434BA"/>
    <w:multiLevelType w:val="hybridMultilevel"/>
    <w:tmpl w:val="F618B99A"/>
    <w:lvl w:ilvl="0" w:tplc="96E07A3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373A6468"/>
    <w:multiLevelType w:val="hybridMultilevel"/>
    <w:tmpl w:val="C6064E06"/>
    <w:lvl w:ilvl="0" w:tplc="B85668C0">
      <w:start w:val="1"/>
      <w:numFmt w:val="decimal"/>
      <w:lvlText w:val="(%1)"/>
      <w:lvlJc w:val="left"/>
      <w:pPr>
        <w:ind w:left="560" w:hanging="360"/>
      </w:pPr>
      <w:rPr>
        <w:rFonts w:hint="eastAsia"/>
      </w:rPr>
    </w:lvl>
    <w:lvl w:ilvl="1" w:tplc="04090019">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4" w15:restartNumberingAfterBreak="0">
    <w:nsid w:val="3A55191D"/>
    <w:multiLevelType w:val="hybridMultilevel"/>
    <w:tmpl w:val="52C0EDA4"/>
    <w:lvl w:ilvl="0" w:tplc="CC741D16">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15" w15:restartNumberingAfterBreak="0">
    <w:nsid w:val="3F4216EF"/>
    <w:multiLevelType w:val="hybridMultilevel"/>
    <w:tmpl w:val="B826F940"/>
    <w:lvl w:ilvl="0" w:tplc="8AA41CD0">
      <w:start w:val="19"/>
      <w:numFmt w:val="bullet"/>
      <w:lvlText w:val="-"/>
      <w:lvlJc w:val="left"/>
      <w:pPr>
        <w:ind w:left="760" w:hanging="360"/>
      </w:pPr>
      <w:rPr>
        <w:rFonts w:ascii="Cambria" w:eastAsiaTheme="minorEastAsia" w:hAnsi="Cambria" w:cs="Cambri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484E1241"/>
    <w:multiLevelType w:val="hybridMultilevel"/>
    <w:tmpl w:val="E27C2988"/>
    <w:lvl w:ilvl="0" w:tplc="D5BE5E38">
      <w:start w:val="1"/>
      <w:numFmt w:val="decimal"/>
      <w:lvlText w:val="%1."/>
      <w:lvlJc w:val="left"/>
      <w:pPr>
        <w:ind w:left="760" w:hanging="360"/>
      </w:pPr>
      <w:rPr>
        <w:rFonts w:hint="default"/>
      </w:rPr>
    </w:lvl>
    <w:lvl w:ilvl="1" w:tplc="93720F5A">
      <w:start w:val="1"/>
      <w:numFmt w:val="decimal"/>
      <w:lvlText w:val="(%2)"/>
      <w:lvlJc w:val="left"/>
      <w:pPr>
        <w:ind w:left="1160"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48E53B1D"/>
    <w:multiLevelType w:val="hybridMultilevel"/>
    <w:tmpl w:val="DB46A2F0"/>
    <w:lvl w:ilvl="0" w:tplc="5A6684DE">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18" w15:restartNumberingAfterBreak="0">
    <w:nsid w:val="4F6B0C87"/>
    <w:multiLevelType w:val="hybridMultilevel"/>
    <w:tmpl w:val="F774DE88"/>
    <w:lvl w:ilvl="0" w:tplc="72DA97AA">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25F405E"/>
    <w:multiLevelType w:val="hybridMultilevel"/>
    <w:tmpl w:val="424CE2FA"/>
    <w:lvl w:ilvl="0" w:tplc="C9D4748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54034298"/>
    <w:multiLevelType w:val="hybridMultilevel"/>
    <w:tmpl w:val="97BEDF28"/>
    <w:lvl w:ilvl="0" w:tplc="382AF73E">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21" w15:restartNumberingAfterBreak="0">
    <w:nsid w:val="5B6B6562"/>
    <w:multiLevelType w:val="hybridMultilevel"/>
    <w:tmpl w:val="0668454E"/>
    <w:lvl w:ilvl="0" w:tplc="84FE7F46">
      <w:start w:val="4"/>
      <w:numFmt w:val="bullet"/>
      <w:lvlText w:val="-"/>
      <w:lvlJc w:val="left"/>
      <w:pPr>
        <w:ind w:left="760" w:hanging="360"/>
      </w:pPr>
      <w:rPr>
        <w:rFonts w:ascii="Cambria" w:eastAsia="Cambria" w:hAnsi="Cambria" w:cs="Cambri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5D7A64CB"/>
    <w:multiLevelType w:val="hybridMultilevel"/>
    <w:tmpl w:val="C598E0BA"/>
    <w:lvl w:ilvl="0" w:tplc="3B8E071A">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23" w15:restartNumberingAfterBreak="0">
    <w:nsid w:val="602A6B18"/>
    <w:multiLevelType w:val="hybridMultilevel"/>
    <w:tmpl w:val="CAE89C24"/>
    <w:lvl w:ilvl="0" w:tplc="D5BE5E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64251E4B"/>
    <w:multiLevelType w:val="hybridMultilevel"/>
    <w:tmpl w:val="A41EBA46"/>
    <w:lvl w:ilvl="0" w:tplc="04090001">
      <w:start w:val="1"/>
      <w:numFmt w:val="bullet"/>
      <w:lvlText w:val=""/>
      <w:lvlJc w:val="left"/>
      <w:pPr>
        <w:ind w:left="1000" w:hanging="400"/>
      </w:pPr>
      <w:rPr>
        <w:rFonts w:ascii="Wingdings" w:hAnsi="Wingdings" w:hint="default"/>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abstractNum w:abstractNumId="25" w15:restartNumberingAfterBreak="0">
    <w:nsid w:val="679502FF"/>
    <w:multiLevelType w:val="hybridMultilevel"/>
    <w:tmpl w:val="252A137A"/>
    <w:lvl w:ilvl="0" w:tplc="4EA8FA40">
      <w:start w:val="1"/>
      <w:numFmt w:val="lowerLetter"/>
      <w:lvlText w:val="(%1)"/>
      <w:lvlJc w:val="left"/>
      <w:pPr>
        <w:ind w:left="760" w:hanging="360"/>
      </w:pPr>
      <w:rPr>
        <w:rFonts w:hint="default"/>
        <w:sz w:val="2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6EED5C9F"/>
    <w:multiLevelType w:val="hybridMultilevel"/>
    <w:tmpl w:val="5D948EE4"/>
    <w:lvl w:ilvl="0" w:tplc="7B10AA44">
      <w:start w:val="1"/>
      <w:numFmt w:val="decimal"/>
      <w:lvlText w:val="%1."/>
      <w:lvlJc w:val="left"/>
      <w:pPr>
        <w:ind w:left="760" w:hanging="360"/>
      </w:pPr>
      <w:rPr>
        <w:rFonts w:ascii="바탕" w:eastAsia="바탕" w:hAnsi="바탕" w:cs="바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15:restartNumberingAfterBreak="0">
    <w:nsid w:val="6F6E2447"/>
    <w:multiLevelType w:val="hybridMultilevel"/>
    <w:tmpl w:val="E8AE2038"/>
    <w:lvl w:ilvl="0" w:tplc="7B584740">
      <w:start w:val="2"/>
      <w:numFmt w:val="bullet"/>
      <w:lvlText w:val="-"/>
      <w:lvlJc w:val="left"/>
      <w:pPr>
        <w:ind w:left="760" w:hanging="360"/>
      </w:pPr>
      <w:rPr>
        <w:rFonts w:ascii="Cambria" w:eastAsia="Cambria" w:hAnsi="Cambria" w:cs="Cambri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740D569E"/>
    <w:multiLevelType w:val="hybridMultilevel"/>
    <w:tmpl w:val="4FCEEE9E"/>
    <w:lvl w:ilvl="0" w:tplc="6756D4B8">
      <w:start w:val="1"/>
      <w:numFmt w:val="lowerLetter"/>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7677141F"/>
    <w:multiLevelType w:val="hybridMultilevel"/>
    <w:tmpl w:val="E4ECF3BC"/>
    <w:lvl w:ilvl="0" w:tplc="618A6DA6">
      <w:start w:val="4"/>
      <w:numFmt w:val="bullet"/>
      <w:lvlText w:val="-"/>
      <w:lvlJc w:val="left"/>
      <w:pPr>
        <w:ind w:left="760" w:hanging="360"/>
      </w:pPr>
      <w:rPr>
        <w:rFonts w:ascii="Cambria" w:eastAsia="Cambria" w:hAnsi="Cambria" w:cs="Cambri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7C6929F6"/>
    <w:multiLevelType w:val="hybridMultilevel"/>
    <w:tmpl w:val="929013CC"/>
    <w:lvl w:ilvl="0" w:tplc="FFDE7166">
      <w:start w:val="1"/>
      <w:numFmt w:val="decimal"/>
      <w:lvlText w:val="%1."/>
      <w:lvlJc w:val="left"/>
      <w:pPr>
        <w:ind w:left="560" w:hanging="360"/>
      </w:pPr>
      <w:rPr>
        <w:rFonts w:hint="default"/>
      </w:rPr>
    </w:lvl>
    <w:lvl w:ilvl="1" w:tplc="DD9EAE70">
      <w:start w:val="1"/>
      <w:numFmt w:val="bullet"/>
      <w:lvlText w:val="-"/>
      <w:lvlJc w:val="left"/>
      <w:pPr>
        <w:ind w:left="960" w:hanging="360"/>
      </w:pPr>
      <w:rPr>
        <w:rFonts w:ascii="바탕" w:eastAsia="바탕" w:hAnsi="바탕" w:cs="바탕" w:hint="eastAsia"/>
      </w:r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31" w15:restartNumberingAfterBreak="0">
    <w:nsid w:val="7EE86FE3"/>
    <w:multiLevelType w:val="hybridMultilevel"/>
    <w:tmpl w:val="4418AEB0"/>
    <w:lvl w:ilvl="0" w:tplc="69CC2E66">
      <w:start w:val="4"/>
      <w:numFmt w:val="bullet"/>
      <w:lvlText w:val="-"/>
      <w:lvlJc w:val="left"/>
      <w:pPr>
        <w:ind w:left="760" w:hanging="360"/>
      </w:pPr>
      <w:rPr>
        <w:rFonts w:ascii="Cambria" w:eastAsia="Cambria" w:hAnsi="Cambria" w:cs="Cambri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7F721CDF"/>
    <w:multiLevelType w:val="hybridMultilevel"/>
    <w:tmpl w:val="457C110C"/>
    <w:lvl w:ilvl="0" w:tplc="46D6DE2E">
      <w:start w:val="19"/>
      <w:numFmt w:val="bullet"/>
      <w:lvlText w:val=""/>
      <w:lvlJc w:val="left"/>
      <w:pPr>
        <w:ind w:left="760" w:hanging="360"/>
      </w:pPr>
      <w:rPr>
        <w:rFonts w:ascii="Wingdings" w:eastAsiaTheme="minorEastAsia" w:hAnsi="Wingdings" w:cs="Cambria"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6"/>
  </w:num>
  <w:num w:numId="2">
    <w:abstractNumId w:val="29"/>
  </w:num>
  <w:num w:numId="3">
    <w:abstractNumId w:val="5"/>
  </w:num>
  <w:num w:numId="4">
    <w:abstractNumId w:val="31"/>
  </w:num>
  <w:num w:numId="5">
    <w:abstractNumId w:val="21"/>
  </w:num>
  <w:num w:numId="6">
    <w:abstractNumId w:val="8"/>
  </w:num>
  <w:num w:numId="7">
    <w:abstractNumId w:val="3"/>
  </w:num>
  <w:num w:numId="8">
    <w:abstractNumId w:val="20"/>
  </w:num>
  <w:num w:numId="9">
    <w:abstractNumId w:val="17"/>
  </w:num>
  <w:num w:numId="10">
    <w:abstractNumId w:val="14"/>
  </w:num>
  <w:num w:numId="11">
    <w:abstractNumId w:val="11"/>
  </w:num>
  <w:num w:numId="12">
    <w:abstractNumId w:val="9"/>
  </w:num>
  <w:num w:numId="13">
    <w:abstractNumId w:val="4"/>
  </w:num>
  <w:num w:numId="14">
    <w:abstractNumId w:val="10"/>
  </w:num>
  <w:num w:numId="15">
    <w:abstractNumId w:val="6"/>
  </w:num>
  <w:num w:numId="16">
    <w:abstractNumId w:val="0"/>
  </w:num>
  <w:num w:numId="17">
    <w:abstractNumId w:val="23"/>
  </w:num>
  <w:num w:numId="18">
    <w:abstractNumId w:val="22"/>
  </w:num>
  <w:num w:numId="19">
    <w:abstractNumId w:val="30"/>
  </w:num>
  <w:num w:numId="20">
    <w:abstractNumId w:val="13"/>
  </w:num>
  <w:num w:numId="21">
    <w:abstractNumId w:val="7"/>
  </w:num>
  <w:num w:numId="22">
    <w:abstractNumId w:val="26"/>
  </w:num>
  <w:num w:numId="23">
    <w:abstractNumId w:val="15"/>
  </w:num>
  <w:num w:numId="24">
    <w:abstractNumId w:val="32"/>
  </w:num>
  <w:num w:numId="25">
    <w:abstractNumId w:val="1"/>
  </w:num>
  <w:num w:numId="26">
    <w:abstractNumId w:val="24"/>
  </w:num>
  <w:num w:numId="27">
    <w:abstractNumId w:val="2"/>
  </w:num>
  <w:num w:numId="28">
    <w:abstractNumId w:val="27"/>
  </w:num>
  <w:num w:numId="29">
    <w:abstractNumId w:val="18"/>
  </w:num>
  <w:num w:numId="30">
    <w:abstractNumId w:val="19"/>
  </w:num>
  <w:num w:numId="31">
    <w:abstractNumId w:val="12"/>
  </w:num>
  <w:num w:numId="32">
    <w:abstractNumId w:val="28"/>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0"/>
  <w:activeWritingStyle w:appName="MSWord" w:lang="ko-KR" w:vendorID="64" w:dllVersion="5" w:nlCheck="1" w:checkStyle="1"/>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Cambr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z5svavmvr0riex5wd5zezrrfz22fprer5t&quot;&gt;MRS&lt;record-ids&gt;&lt;item&gt;2&lt;/item&gt;&lt;item&gt;27&lt;/item&gt;&lt;item&gt;30&lt;/item&gt;&lt;item&gt;38&lt;/item&gt;&lt;item&gt;43&lt;/item&gt;&lt;item&gt;45&lt;/item&gt;&lt;item&gt;46&lt;/item&gt;&lt;item&gt;47&lt;/item&gt;&lt;item&gt;57&lt;/item&gt;&lt;item&gt;72&lt;/item&gt;&lt;item&gt;73&lt;/item&gt;&lt;item&gt;76&lt;/item&gt;&lt;item&gt;77&lt;/item&gt;&lt;item&gt;80&lt;/item&gt;&lt;item&gt;86&lt;/item&gt;&lt;item&gt;90&lt;/item&gt;&lt;item&gt;91&lt;/item&gt;&lt;item&gt;93&lt;/item&gt;&lt;item&gt;96&lt;/item&gt;&lt;item&gt;97&lt;/item&gt;&lt;item&gt;98&lt;/item&gt;&lt;item&gt;101&lt;/item&gt;&lt;item&gt;103&lt;/item&gt;&lt;item&gt;104&lt;/item&gt;&lt;item&gt;105&lt;/item&gt;&lt;item&gt;106&lt;/item&gt;&lt;item&gt;108&lt;/item&gt;&lt;item&gt;113&lt;/item&gt;&lt;item&gt;114&lt;/item&gt;&lt;item&gt;115&lt;/item&gt;&lt;item&gt;116&lt;/item&gt;&lt;item&gt;117&lt;/item&gt;&lt;/record-ids&gt;&lt;/item&gt;&lt;/Libraries&gt;"/>
  </w:docVars>
  <w:rsids>
    <w:rsidRoot w:val="008A2F2E"/>
    <w:rsid w:val="000039DA"/>
    <w:rsid w:val="00010E42"/>
    <w:rsid w:val="000113FA"/>
    <w:rsid w:val="00011595"/>
    <w:rsid w:val="00015478"/>
    <w:rsid w:val="00016B67"/>
    <w:rsid w:val="000207EB"/>
    <w:rsid w:val="000207F4"/>
    <w:rsid w:val="000230CC"/>
    <w:rsid w:val="000236F6"/>
    <w:rsid w:val="00023872"/>
    <w:rsid w:val="000249D1"/>
    <w:rsid w:val="0002536C"/>
    <w:rsid w:val="00027966"/>
    <w:rsid w:val="00031780"/>
    <w:rsid w:val="00035988"/>
    <w:rsid w:val="000375E8"/>
    <w:rsid w:val="00037C59"/>
    <w:rsid w:val="00037E4F"/>
    <w:rsid w:val="00040449"/>
    <w:rsid w:val="0004296C"/>
    <w:rsid w:val="00043445"/>
    <w:rsid w:val="00043B15"/>
    <w:rsid w:val="000442FE"/>
    <w:rsid w:val="000447D3"/>
    <w:rsid w:val="0004546D"/>
    <w:rsid w:val="00045B79"/>
    <w:rsid w:val="00051603"/>
    <w:rsid w:val="0005191F"/>
    <w:rsid w:val="00051D11"/>
    <w:rsid w:val="000522FE"/>
    <w:rsid w:val="00052C86"/>
    <w:rsid w:val="00053F68"/>
    <w:rsid w:val="000564CD"/>
    <w:rsid w:val="00057538"/>
    <w:rsid w:val="00057694"/>
    <w:rsid w:val="000612B5"/>
    <w:rsid w:val="00061D4B"/>
    <w:rsid w:val="000637FB"/>
    <w:rsid w:val="00065307"/>
    <w:rsid w:val="00066EF3"/>
    <w:rsid w:val="000702DC"/>
    <w:rsid w:val="000710C3"/>
    <w:rsid w:val="00073552"/>
    <w:rsid w:val="000754DC"/>
    <w:rsid w:val="00075661"/>
    <w:rsid w:val="0007747F"/>
    <w:rsid w:val="0007759D"/>
    <w:rsid w:val="00080B40"/>
    <w:rsid w:val="00081FD1"/>
    <w:rsid w:val="000830B5"/>
    <w:rsid w:val="00085760"/>
    <w:rsid w:val="00085BD5"/>
    <w:rsid w:val="0008604C"/>
    <w:rsid w:val="000863B8"/>
    <w:rsid w:val="00086BBA"/>
    <w:rsid w:val="00087B28"/>
    <w:rsid w:val="00087B83"/>
    <w:rsid w:val="00090A83"/>
    <w:rsid w:val="0009111F"/>
    <w:rsid w:val="00093A18"/>
    <w:rsid w:val="000940C4"/>
    <w:rsid w:val="000A082F"/>
    <w:rsid w:val="000A380E"/>
    <w:rsid w:val="000A4ED8"/>
    <w:rsid w:val="000A5772"/>
    <w:rsid w:val="000A6A0D"/>
    <w:rsid w:val="000A6B85"/>
    <w:rsid w:val="000A7FAB"/>
    <w:rsid w:val="000A7FB3"/>
    <w:rsid w:val="000B3555"/>
    <w:rsid w:val="000B3829"/>
    <w:rsid w:val="000B3B96"/>
    <w:rsid w:val="000B7C48"/>
    <w:rsid w:val="000C4909"/>
    <w:rsid w:val="000D1F48"/>
    <w:rsid w:val="000D5229"/>
    <w:rsid w:val="000D750D"/>
    <w:rsid w:val="000E09C0"/>
    <w:rsid w:val="000E21E1"/>
    <w:rsid w:val="000E2AA3"/>
    <w:rsid w:val="000E57BF"/>
    <w:rsid w:val="000E697B"/>
    <w:rsid w:val="000F05BD"/>
    <w:rsid w:val="000F0743"/>
    <w:rsid w:val="000F4598"/>
    <w:rsid w:val="000F729D"/>
    <w:rsid w:val="00104622"/>
    <w:rsid w:val="00106A95"/>
    <w:rsid w:val="0010701C"/>
    <w:rsid w:val="00110DFB"/>
    <w:rsid w:val="00111A37"/>
    <w:rsid w:val="00112411"/>
    <w:rsid w:val="00112677"/>
    <w:rsid w:val="00114AC2"/>
    <w:rsid w:val="00114DEA"/>
    <w:rsid w:val="00115E58"/>
    <w:rsid w:val="001165A8"/>
    <w:rsid w:val="00120DB6"/>
    <w:rsid w:val="00121481"/>
    <w:rsid w:val="001214DB"/>
    <w:rsid w:val="00121E84"/>
    <w:rsid w:val="00124849"/>
    <w:rsid w:val="00124D3F"/>
    <w:rsid w:val="001251C6"/>
    <w:rsid w:val="00134207"/>
    <w:rsid w:val="00134AF4"/>
    <w:rsid w:val="00134F0A"/>
    <w:rsid w:val="00136096"/>
    <w:rsid w:val="00147944"/>
    <w:rsid w:val="00150525"/>
    <w:rsid w:val="00151491"/>
    <w:rsid w:val="00154341"/>
    <w:rsid w:val="00154D81"/>
    <w:rsid w:val="00160108"/>
    <w:rsid w:val="00164986"/>
    <w:rsid w:val="00167077"/>
    <w:rsid w:val="00167E97"/>
    <w:rsid w:val="0017310F"/>
    <w:rsid w:val="00173A87"/>
    <w:rsid w:val="00176088"/>
    <w:rsid w:val="0017769E"/>
    <w:rsid w:val="00177D2A"/>
    <w:rsid w:val="001847EA"/>
    <w:rsid w:val="00184893"/>
    <w:rsid w:val="0018600A"/>
    <w:rsid w:val="00190268"/>
    <w:rsid w:val="00191B0C"/>
    <w:rsid w:val="001924CF"/>
    <w:rsid w:val="00195EF5"/>
    <w:rsid w:val="001A0F94"/>
    <w:rsid w:val="001A2C26"/>
    <w:rsid w:val="001A3A5A"/>
    <w:rsid w:val="001A4BFA"/>
    <w:rsid w:val="001A6275"/>
    <w:rsid w:val="001A6908"/>
    <w:rsid w:val="001A715A"/>
    <w:rsid w:val="001A7322"/>
    <w:rsid w:val="001A7FCB"/>
    <w:rsid w:val="001B137C"/>
    <w:rsid w:val="001B40BF"/>
    <w:rsid w:val="001B5C47"/>
    <w:rsid w:val="001B772D"/>
    <w:rsid w:val="001C0673"/>
    <w:rsid w:val="001C0CF1"/>
    <w:rsid w:val="001C10EE"/>
    <w:rsid w:val="001C4587"/>
    <w:rsid w:val="001C4F18"/>
    <w:rsid w:val="001C7E85"/>
    <w:rsid w:val="001D0A40"/>
    <w:rsid w:val="001D26D6"/>
    <w:rsid w:val="001D2DC0"/>
    <w:rsid w:val="001D6DC1"/>
    <w:rsid w:val="001D70D2"/>
    <w:rsid w:val="001E09F6"/>
    <w:rsid w:val="001F4FE7"/>
    <w:rsid w:val="00200DBC"/>
    <w:rsid w:val="00203AA6"/>
    <w:rsid w:val="0021177E"/>
    <w:rsid w:val="00211EF0"/>
    <w:rsid w:val="0021271E"/>
    <w:rsid w:val="00213CAF"/>
    <w:rsid w:val="00215621"/>
    <w:rsid w:val="00215C7C"/>
    <w:rsid w:val="002164C8"/>
    <w:rsid w:val="00216E70"/>
    <w:rsid w:val="00221D1C"/>
    <w:rsid w:val="00221F28"/>
    <w:rsid w:val="00223FD3"/>
    <w:rsid w:val="00225668"/>
    <w:rsid w:val="00226163"/>
    <w:rsid w:val="00226E22"/>
    <w:rsid w:val="00226EF0"/>
    <w:rsid w:val="00227039"/>
    <w:rsid w:val="00227883"/>
    <w:rsid w:val="00227C91"/>
    <w:rsid w:val="002339BE"/>
    <w:rsid w:val="00234F59"/>
    <w:rsid w:val="00235886"/>
    <w:rsid w:val="00236D25"/>
    <w:rsid w:val="002372E8"/>
    <w:rsid w:val="00240181"/>
    <w:rsid w:val="00240A88"/>
    <w:rsid w:val="002413FA"/>
    <w:rsid w:val="00245F71"/>
    <w:rsid w:val="00246364"/>
    <w:rsid w:val="00246EB4"/>
    <w:rsid w:val="00247814"/>
    <w:rsid w:val="00247AB7"/>
    <w:rsid w:val="00250B8E"/>
    <w:rsid w:val="00253E05"/>
    <w:rsid w:val="00254A70"/>
    <w:rsid w:val="00255B4A"/>
    <w:rsid w:val="00256D0C"/>
    <w:rsid w:val="00257157"/>
    <w:rsid w:val="002577D6"/>
    <w:rsid w:val="00261B01"/>
    <w:rsid w:val="0026380D"/>
    <w:rsid w:val="00264023"/>
    <w:rsid w:val="00264604"/>
    <w:rsid w:val="002659CF"/>
    <w:rsid w:val="002706A5"/>
    <w:rsid w:val="002710C9"/>
    <w:rsid w:val="002748FD"/>
    <w:rsid w:val="00275FDC"/>
    <w:rsid w:val="00276885"/>
    <w:rsid w:val="002768EA"/>
    <w:rsid w:val="00276B9A"/>
    <w:rsid w:val="00276BB6"/>
    <w:rsid w:val="002800CA"/>
    <w:rsid w:val="00280588"/>
    <w:rsid w:val="00284E4F"/>
    <w:rsid w:val="0028516E"/>
    <w:rsid w:val="00287704"/>
    <w:rsid w:val="002920FA"/>
    <w:rsid w:val="002950FD"/>
    <w:rsid w:val="00296C9A"/>
    <w:rsid w:val="002A0B15"/>
    <w:rsid w:val="002A18AF"/>
    <w:rsid w:val="002A7298"/>
    <w:rsid w:val="002A77F2"/>
    <w:rsid w:val="002B07AB"/>
    <w:rsid w:val="002B169B"/>
    <w:rsid w:val="002B2AF0"/>
    <w:rsid w:val="002B6540"/>
    <w:rsid w:val="002B74DC"/>
    <w:rsid w:val="002B7633"/>
    <w:rsid w:val="002B7751"/>
    <w:rsid w:val="002C14B8"/>
    <w:rsid w:val="002C365D"/>
    <w:rsid w:val="002C7C21"/>
    <w:rsid w:val="002D193D"/>
    <w:rsid w:val="002D44C2"/>
    <w:rsid w:val="002D4D08"/>
    <w:rsid w:val="002D5382"/>
    <w:rsid w:val="002D7627"/>
    <w:rsid w:val="002E3441"/>
    <w:rsid w:val="002F0119"/>
    <w:rsid w:val="002F4662"/>
    <w:rsid w:val="002F7B93"/>
    <w:rsid w:val="0030016B"/>
    <w:rsid w:val="00301153"/>
    <w:rsid w:val="0030267C"/>
    <w:rsid w:val="00304C7C"/>
    <w:rsid w:val="0030538C"/>
    <w:rsid w:val="00305F76"/>
    <w:rsid w:val="00306239"/>
    <w:rsid w:val="00311B41"/>
    <w:rsid w:val="003121B1"/>
    <w:rsid w:val="0031265A"/>
    <w:rsid w:val="00315A63"/>
    <w:rsid w:val="00316852"/>
    <w:rsid w:val="003168DF"/>
    <w:rsid w:val="00317139"/>
    <w:rsid w:val="0032033A"/>
    <w:rsid w:val="00320AC0"/>
    <w:rsid w:val="00320F73"/>
    <w:rsid w:val="00321160"/>
    <w:rsid w:val="00326E4F"/>
    <w:rsid w:val="00331B35"/>
    <w:rsid w:val="00333608"/>
    <w:rsid w:val="00333B30"/>
    <w:rsid w:val="0033419F"/>
    <w:rsid w:val="003355A4"/>
    <w:rsid w:val="00335965"/>
    <w:rsid w:val="00342770"/>
    <w:rsid w:val="003427B2"/>
    <w:rsid w:val="00345A80"/>
    <w:rsid w:val="00347300"/>
    <w:rsid w:val="00350872"/>
    <w:rsid w:val="0035171C"/>
    <w:rsid w:val="00351BDA"/>
    <w:rsid w:val="003527FD"/>
    <w:rsid w:val="00354FC2"/>
    <w:rsid w:val="00355220"/>
    <w:rsid w:val="00355F2E"/>
    <w:rsid w:val="00356363"/>
    <w:rsid w:val="0035652E"/>
    <w:rsid w:val="003565F8"/>
    <w:rsid w:val="00357FE1"/>
    <w:rsid w:val="0036071A"/>
    <w:rsid w:val="003615F7"/>
    <w:rsid w:val="00362172"/>
    <w:rsid w:val="00362C20"/>
    <w:rsid w:val="00364230"/>
    <w:rsid w:val="00364B8A"/>
    <w:rsid w:val="00365EF4"/>
    <w:rsid w:val="003712D3"/>
    <w:rsid w:val="00372C9F"/>
    <w:rsid w:val="00375245"/>
    <w:rsid w:val="003771DD"/>
    <w:rsid w:val="0038043F"/>
    <w:rsid w:val="00381E1C"/>
    <w:rsid w:val="00382925"/>
    <w:rsid w:val="00382B32"/>
    <w:rsid w:val="00384493"/>
    <w:rsid w:val="0038607B"/>
    <w:rsid w:val="00386613"/>
    <w:rsid w:val="00392F1F"/>
    <w:rsid w:val="00393824"/>
    <w:rsid w:val="00393969"/>
    <w:rsid w:val="003A112D"/>
    <w:rsid w:val="003A1504"/>
    <w:rsid w:val="003A57CD"/>
    <w:rsid w:val="003A6759"/>
    <w:rsid w:val="003A79DE"/>
    <w:rsid w:val="003A7AF4"/>
    <w:rsid w:val="003B0FA1"/>
    <w:rsid w:val="003B58A0"/>
    <w:rsid w:val="003B74AA"/>
    <w:rsid w:val="003C26DE"/>
    <w:rsid w:val="003C4BD1"/>
    <w:rsid w:val="003D1F45"/>
    <w:rsid w:val="003D1F60"/>
    <w:rsid w:val="003D552C"/>
    <w:rsid w:val="003D6931"/>
    <w:rsid w:val="003D7731"/>
    <w:rsid w:val="003E0CE3"/>
    <w:rsid w:val="003E0F86"/>
    <w:rsid w:val="003E127F"/>
    <w:rsid w:val="003E17C0"/>
    <w:rsid w:val="003E4554"/>
    <w:rsid w:val="003E6FF3"/>
    <w:rsid w:val="003E7020"/>
    <w:rsid w:val="003F2516"/>
    <w:rsid w:val="004010FE"/>
    <w:rsid w:val="0040301A"/>
    <w:rsid w:val="004104A1"/>
    <w:rsid w:val="00410D91"/>
    <w:rsid w:val="00413A87"/>
    <w:rsid w:val="004140F2"/>
    <w:rsid w:val="00414DA6"/>
    <w:rsid w:val="00417520"/>
    <w:rsid w:val="00422430"/>
    <w:rsid w:val="00426916"/>
    <w:rsid w:val="00432CC1"/>
    <w:rsid w:val="004340CE"/>
    <w:rsid w:val="00434F32"/>
    <w:rsid w:val="004352EB"/>
    <w:rsid w:val="00435C7E"/>
    <w:rsid w:val="004378D8"/>
    <w:rsid w:val="0044143C"/>
    <w:rsid w:val="00441842"/>
    <w:rsid w:val="00443839"/>
    <w:rsid w:val="004454B5"/>
    <w:rsid w:val="004458A2"/>
    <w:rsid w:val="00446046"/>
    <w:rsid w:val="00451FE9"/>
    <w:rsid w:val="00452120"/>
    <w:rsid w:val="00454BF5"/>
    <w:rsid w:val="00456E01"/>
    <w:rsid w:val="004607E8"/>
    <w:rsid w:val="00462E98"/>
    <w:rsid w:val="00465894"/>
    <w:rsid w:val="00466B1E"/>
    <w:rsid w:val="00471903"/>
    <w:rsid w:val="004767C9"/>
    <w:rsid w:val="004812D7"/>
    <w:rsid w:val="004847F0"/>
    <w:rsid w:val="00490588"/>
    <w:rsid w:val="004931D9"/>
    <w:rsid w:val="00493DD9"/>
    <w:rsid w:val="004961EC"/>
    <w:rsid w:val="0049633D"/>
    <w:rsid w:val="00496784"/>
    <w:rsid w:val="00496BC9"/>
    <w:rsid w:val="004A003B"/>
    <w:rsid w:val="004A29EF"/>
    <w:rsid w:val="004A4A1C"/>
    <w:rsid w:val="004A4C25"/>
    <w:rsid w:val="004A5322"/>
    <w:rsid w:val="004A5543"/>
    <w:rsid w:val="004A58D8"/>
    <w:rsid w:val="004A6342"/>
    <w:rsid w:val="004B561D"/>
    <w:rsid w:val="004B6BBE"/>
    <w:rsid w:val="004C2ED9"/>
    <w:rsid w:val="004C3DE3"/>
    <w:rsid w:val="004D09C6"/>
    <w:rsid w:val="004D0A29"/>
    <w:rsid w:val="004D107B"/>
    <w:rsid w:val="004D1099"/>
    <w:rsid w:val="004D1782"/>
    <w:rsid w:val="004D1F89"/>
    <w:rsid w:val="004D3E87"/>
    <w:rsid w:val="004D5406"/>
    <w:rsid w:val="004D6411"/>
    <w:rsid w:val="004D7FC8"/>
    <w:rsid w:val="004E1568"/>
    <w:rsid w:val="004E3FAF"/>
    <w:rsid w:val="004E51F9"/>
    <w:rsid w:val="004F02F0"/>
    <w:rsid w:val="004F1F72"/>
    <w:rsid w:val="004F2D2D"/>
    <w:rsid w:val="004F2DD3"/>
    <w:rsid w:val="004F6589"/>
    <w:rsid w:val="004F6F2A"/>
    <w:rsid w:val="005019DF"/>
    <w:rsid w:val="00502EB3"/>
    <w:rsid w:val="0050326C"/>
    <w:rsid w:val="005051DA"/>
    <w:rsid w:val="00505D59"/>
    <w:rsid w:val="00505DF2"/>
    <w:rsid w:val="00506180"/>
    <w:rsid w:val="00506243"/>
    <w:rsid w:val="00510F70"/>
    <w:rsid w:val="005114DB"/>
    <w:rsid w:val="0051356B"/>
    <w:rsid w:val="005136BE"/>
    <w:rsid w:val="00520106"/>
    <w:rsid w:val="00525A88"/>
    <w:rsid w:val="00526F5F"/>
    <w:rsid w:val="00531410"/>
    <w:rsid w:val="005332B8"/>
    <w:rsid w:val="005365D3"/>
    <w:rsid w:val="005406F5"/>
    <w:rsid w:val="0054565F"/>
    <w:rsid w:val="005458D2"/>
    <w:rsid w:val="00546377"/>
    <w:rsid w:val="0054776C"/>
    <w:rsid w:val="005478E0"/>
    <w:rsid w:val="00550894"/>
    <w:rsid w:val="005509F4"/>
    <w:rsid w:val="00551712"/>
    <w:rsid w:val="00553C33"/>
    <w:rsid w:val="00554466"/>
    <w:rsid w:val="00554C04"/>
    <w:rsid w:val="005613FD"/>
    <w:rsid w:val="005632BB"/>
    <w:rsid w:val="00563F38"/>
    <w:rsid w:val="0056598A"/>
    <w:rsid w:val="00566E22"/>
    <w:rsid w:val="005673A3"/>
    <w:rsid w:val="0056773E"/>
    <w:rsid w:val="00567C98"/>
    <w:rsid w:val="005709AC"/>
    <w:rsid w:val="00571488"/>
    <w:rsid w:val="0057195B"/>
    <w:rsid w:val="00571EE1"/>
    <w:rsid w:val="005721F4"/>
    <w:rsid w:val="00574082"/>
    <w:rsid w:val="00574492"/>
    <w:rsid w:val="005752E7"/>
    <w:rsid w:val="0057567B"/>
    <w:rsid w:val="00576D59"/>
    <w:rsid w:val="00582D4D"/>
    <w:rsid w:val="00583591"/>
    <w:rsid w:val="0058486D"/>
    <w:rsid w:val="00585238"/>
    <w:rsid w:val="00585298"/>
    <w:rsid w:val="00590B2E"/>
    <w:rsid w:val="005926BC"/>
    <w:rsid w:val="00595EAF"/>
    <w:rsid w:val="005A17C7"/>
    <w:rsid w:val="005A2259"/>
    <w:rsid w:val="005A3EEE"/>
    <w:rsid w:val="005A57A2"/>
    <w:rsid w:val="005A6310"/>
    <w:rsid w:val="005A6A18"/>
    <w:rsid w:val="005B0975"/>
    <w:rsid w:val="005B250B"/>
    <w:rsid w:val="005B56F8"/>
    <w:rsid w:val="005B5F12"/>
    <w:rsid w:val="005C0840"/>
    <w:rsid w:val="005C0AD5"/>
    <w:rsid w:val="005C1097"/>
    <w:rsid w:val="005C12D9"/>
    <w:rsid w:val="005C2B27"/>
    <w:rsid w:val="005C330C"/>
    <w:rsid w:val="005C3F93"/>
    <w:rsid w:val="005C44B7"/>
    <w:rsid w:val="005C6623"/>
    <w:rsid w:val="005C7E1D"/>
    <w:rsid w:val="005D215A"/>
    <w:rsid w:val="005D2886"/>
    <w:rsid w:val="005D450E"/>
    <w:rsid w:val="005D5A4C"/>
    <w:rsid w:val="005E1389"/>
    <w:rsid w:val="005E13E4"/>
    <w:rsid w:val="005E263C"/>
    <w:rsid w:val="005E59F7"/>
    <w:rsid w:val="005E5B1A"/>
    <w:rsid w:val="005F05E3"/>
    <w:rsid w:val="005F08EA"/>
    <w:rsid w:val="005F3239"/>
    <w:rsid w:val="005F3B6D"/>
    <w:rsid w:val="005F3CC4"/>
    <w:rsid w:val="005F7D38"/>
    <w:rsid w:val="00600388"/>
    <w:rsid w:val="00604BA5"/>
    <w:rsid w:val="00606E98"/>
    <w:rsid w:val="00611CCD"/>
    <w:rsid w:val="00617E22"/>
    <w:rsid w:val="006217FF"/>
    <w:rsid w:val="00626759"/>
    <w:rsid w:val="0062717E"/>
    <w:rsid w:val="00633E37"/>
    <w:rsid w:val="006350DC"/>
    <w:rsid w:val="00635B53"/>
    <w:rsid w:val="00635CD6"/>
    <w:rsid w:val="006400E2"/>
    <w:rsid w:val="00641992"/>
    <w:rsid w:val="0064690D"/>
    <w:rsid w:val="00650780"/>
    <w:rsid w:val="006520DF"/>
    <w:rsid w:val="00652A97"/>
    <w:rsid w:val="0065397F"/>
    <w:rsid w:val="00654762"/>
    <w:rsid w:val="006571CE"/>
    <w:rsid w:val="00657665"/>
    <w:rsid w:val="00661C66"/>
    <w:rsid w:val="0066261B"/>
    <w:rsid w:val="0066271F"/>
    <w:rsid w:val="0066650C"/>
    <w:rsid w:val="00666EC4"/>
    <w:rsid w:val="00672028"/>
    <w:rsid w:val="00674461"/>
    <w:rsid w:val="006748FD"/>
    <w:rsid w:val="00680422"/>
    <w:rsid w:val="00682B57"/>
    <w:rsid w:val="00686083"/>
    <w:rsid w:val="0068738B"/>
    <w:rsid w:val="00690380"/>
    <w:rsid w:val="00690EBE"/>
    <w:rsid w:val="006910E3"/>
    <w:rsid w:val="00692A0C"/>
    <w:rsid w:val="00693CB5"/>
    <w:rsid w:val="00696BB0"/>
    <w:rsid w:val="006A26B1"/>
    <w:rsid w:val="006A2F34"/>
    <w:rsid w:val="006A413B"/>
    <w:rsid w:val="006A4F63"/>
    <w:rsid w:val="006A73B4"/>
    <w:rsid w:val="006B0587"/>
    <w:rsid w:val="006B3177"/>
    <w:rsid w:val="006B40AC"/>
    <w:rsid w:val="006B469E"/>
    <w:rsid w:val="006B53D8"/>
    <w:rsid w:val="006B55B5"/>
    <w:rsid w:val="006B6403"/>
    <w:rsid w:val="006B6733"/>
    <w:rsid w:val="006B724D"/>
    <w:rsid w:val="006B73D2"/>
    <w:rsid w:val="006C3D5A"/>
    <w:rsid w:val="006C3F6F"/>
    <w:rsid w:val="006C4DC5"/>
    <w:rsid w:val="006C4E33"/>
    <w:rsid w:val="006D46D7"/>
    <w:rsid w:val="006D4972"/>
    <w:rsid w:val="006D5EF4"/>
    <w:rsid w:val="006D7199"/>
    <w:rsid w:val="006E016A"/>
    <w:rsid w:val="006E27AE"/>
    <w:rsid w:val="006E2D5C"/>
    <w:rsid w:val="006E3AF4"/>
    <w:rsid w:val="006E46A0"/>
    <w:rsid w:val="006E5328"/>
    <w:rsid w:val="006E5A23"/>
    <w:rsid w:val="006E5FC7"/>
    <w:rsid w:val="006E6365"/>
    <w:rsid w:val="006F2118"/>
    <w:rsid w:val="006F4D06"/>
    <w:rsid w:val="00700348"/>
    <w:rsid w:val="00700B7D"/>
    <w:rsid w:val="00700FFE"/>
    <w:rsid w:val="007012B6"/>
    <w:rsid w:val="007028D0"/>
    <w:rsid w:val="00702A37"/>
    <w:rsid w:val="00703023"/>
    <w:rsid w:val="007033D5"/>
    <w:rsid w:val="00703624"/>
    <w:rsid w:val="00703D21"/>
    <w:rsid w:val="007044EB"/>
    <w:rsid w:val="00705C2F"/>
    <w:rsid w:val="007062EF"/>
    <w:rsid w:val="0070644C"/>
    <w:rsid w:val="00706758"/>
    <w:rsid w:val="00710195"/>
    <w:rsid w:val="007130E9"/>
    <w:rsid w:val="00714693"/>
    <w:rsid w:val="00717CCF"/>
    <w:rsid w:val="00721373"/>
    <w:rsid w:val="0072246B"/>
    <w:rsid w:val="00723CED"/>
    <w:rsid w:val="00725FC1"/>
    <w:rsid w:val="00731E30"/>
    <w:rsid w:val="0073275E"/>
    <w:rsid w:val="0073378E"/>
    <w:rsid w:val="00737D07"/>
    <w:rsid w:val="00737EAC"/>
    <w:rsid w:val="00741141"/>
    <w:rsid w:val="00741933"/>
    <w:rsid w:val="0074390D"/>
    <w:rsid w:val="00745352"/>
    <w:rsid w:val="0074767A"/>
    <w:rsid w:val="007523EA"/>
    <w:rsid w:val="00752C5F"/>
    <w:rsid w:val="00753A40"/>
    <w:rsid w:val="00753BDE"/>
    <w:rsid w:val="0076070B"/>
    <w:rsid w:val="00761E0E"/>
    <w:rsid w:val="00762622"/>
    <w:rsid w:val="00762AE5"/>
    <w:rsid w:val="007655A2"/>
    <w:rsid w:val="00765A94"/>
    <w:rsid w:val="007766D1"/>
    <w:rsid w:val="007767A1"/>
    <w:rsid w:val="00777BE3"/>
    <w:rsid w:val="00777E39"/>
    <w:rsid w:val="007826C2"/>
    <w:rsid w:val="007832BC"/>
    <w:rsid w:val="0078526F"/>
    <w:rsid w:val="007853FE"/>
    <w:rsid w:val="00785BC1"/>
    <w:rsid w:val="007862A1"/>
    <w:rsid w:val="00790E68"/>
    <w:rsid w:val="00792EC2"/>
    <w:rsid w:val="00794ECA"/>
    <w:rsid w:val="00797C0C"/>
    <w:rsid w:val="007A00D0"/>
    <w:rsid w:val="007A0DA0"/>
    <w:rsid w:val="007A343D"/>
    <w:rsid w:val="007A3FCD"/>
    <w:rsid w:val="007A5C6C"/>
    <w:rsid w:val="007A6D0A"/>
    <w:rsid w:val="007B06A0"/>
    <w:rsid w:val="007B1308"/>
    <w:rsid w:val="007B18C8"/>
    <w:rsid w:val="007B3B70"/>
    <w:rsid w:val="007B3C06"/>
    <w:rsid w:val="007B54BA"/>
    <w:rsid w:val="007B7B8E"/>
    <w:rsid w:val="007B7E22"/>
    <w:rsid w:val="007C0C69"/>
    <w:rsid w:val="007C0CA2"/>
    <w:rsid w:val="007C506B"/>
    <w:rsid w:val="007C6DDE"/>
    <w:rsid w:val="007C7D06"/>
    <w:rsid w:val="007D0DFA"/>
    <w:rsid w:val="007D0E76"/>
    <w:rsid w:val="007D7194"/>
    <w:rsid w:val="007E0EBD"/>
    <w:rsid w:val="007E29B2"/>
    <w:rsid w:val="007E49BD"/>
    <w:rsid w:val="007E7A67"/>
    <w:rsid w:val="007F1B6C"/>
    <w:rsid w:val="007F48BB"/>
    <w:rsid w:val="007F6945"/>
    <w:rsid w:val="00800274"/>
    <w:rsid w:val="008007F7"/>
    <w:rsid w:val="00801042"/>
    <w:rsid w:val="00801159"/>
    <w:rsid w:val="00801E29"/>
    <w:rsid w:val="0080518A"/>
    <w:rsid w:val="00805601"/>
    <w:rsid w:val="008057C1"/>
    <w:rsid w:val="00806AE2"/>
    <w:rsid w:val="00807175"/>
    <w:rsid w:val="0080762A"/>
    <w:rsid w:val="00810AAD"/>
    <w:rsid w:val="00810F59"/>
    <w:rsid w:val="00810F8E"/>
    <w:rsid w:val="008136AD"/>
    <w:rsid w:val="00813C63"/>
    <w:rsid w:val="00815522"/>
    <w:rsid w:val="0082097F"/>
    <w:rsid w:val="00821A13"/>
    <w:rsid w:val="00827962"/>
    <w:rsid w:val="00827DF4"/>
    <w:rsid w:val="008337AF"/>
    <w:rsid w:val="00836FB9"/>
    <w:rsid w:val="00837111"/>
    <w:rsid w:val="008378EE"/>
    <w:rsid w:val="008436B0"/>
    <w:rsid w:val="00843DEC"/>
    <w:rsid w:val="0084505D"/>
    <w:rsid w:val="008470A8"/>
    <w:rsid w:val="00851425"/>
    <w:rsid w:val="00853448"/>
    <w:rsid w:val="008551FC"/>
    <w:rsid w:val="008553AB"/>
    <w:rsid w:val="00863C09"/>
    <w:rsid w:val="0086440F"/>
    <w:rsid w:val="00864A08"/>
    <w:rsid w:val="008668E3"/>
    <w:rsid w:val="0086776E"/>
    <w:rsid w:val="00871339"/>
    <w:rsid w:val="00871650"/>
    <w:rsid w:val="00871897"/>
    <w:rsid w:val="00871CF5"/>
    <w:rsid w:val="0087637F"/>
    <w:rsid w:val="00876C7F"/>
    <w:rsid w:val="008770EA"/>
    <w:rsid w:val="00877C94"/>
    <w:rsid w:val="00880CDB"/>
    <w:rsid w:val="00880F2D"/>
    <w:rsid w:val="00881598"/>
    <w:rsid w:val="00885347"/>
    <w:rsid w:val="00886A01"/>
    <w:rsid w:val="00887706"/>
    <w:rsid w:val="00894B33"/>
    <w:rsid w:val="008950A2"/>
    <w:rsid w:val="0089575A"/>
    <w:rsid w:val="00897326"/>
    <w:rsid w:val="00897B69"/>
    <w:rsid w:val="00897D79"/>
    <w:rsid w:val="008A1B4A"/>
    <w:rsid w:val="008A2F2E"/>
    <w:rsid w:val="008A362D"/>
    <w:rsid w:val="008A5653"/>
    <w:rsid w:val="008A630D"/>
    <w:rsid w:val="008A7D6B"/>
    <w:rsid w:val="008B042C"/>
    <w:rsid w:val="008B120D"/>
    <w:rsid w:val="008B44A4"/>
    <w:rsid w:val="008B44DA"/>
    <w:rsid w:val="008B60C1"/>
    <w:rsid w:val="008B6358"/>
    <w:rsid w:val="008B7155"/>
    <w:rsid w:val="008C0D11"/>
    <w:rsid w:val="008C1F15"/>
    <w:rsid w:val="008C395D"/>
    <w:rsid w:val="008C412B"/>
    <w:rsid w:val="008D1451"/>
    <w:rsid w:val="008D2F53"/>
    <w:rsid w:val="008D3BCD"/>
    <w:rsid w:val="008D5B9C"/>
    <w:rsid w:val="008D6A05"/>
    <w:rsid w:val="008E19AF"/>
    <w:rsid w:val="008E1A68"/>
    <w:rsid w:val="008E35A3"/>
    <w:rsid w:val="008E3AB5"/>
    <w:rsid w:val="008E4F18"/>
    <w:rsid w:val="008E5769"/>
    <w:rsid w:val="008E5FC0"/>
    <w:rsid w:val="008E754E"/>
    <w:rsid w:val="008F18FF"/>
    <w:rsid w:val="008F19BE"/>
    <w:rsid w:val="008F596A"/>
    <w:rsid w:val="00900B8E"/>
    <w:rsid w:val="00900E20"/>
    <w:rsid w:val="009035FA"/>
    <w:rsid w:val="009048FD"/>
    <w:rsid w:val="00905422"/>
    <w:rsid w:val="00910188"/>
    <w:rsid w:val="00910329"/>
    <w:rsid w:val="0091134B"/>
    <w:rsid w:val="009121B0"/>
    <w:rsid w:val="00913572"/>
    <w:rsid w:val="00913841"/>
    <w:rsid w:val="00916198"/>
    <w:rsid w:val="00917DD9"/>
    <w:rsid w:val="00921CB8"/>
    <w:rsid w:val="00922654"/>
    <w:rsid w:val="00924D37"/>
    <w:rsid w:val="0092780A"/>
    <w:rsid w:val="00931DAD"/>
    <w:rsid w:val="00931F71"/>
    <w:rsid w:val="0093305E"/>
    <w:rsid w:val="00933877"/>
    <w:rsid w:val="00933E48"/>
    <w:rsid w:val="00934E7E"/>
    <w:rsid w:val="00935483"/>
    <w:rsid w:val="009379CF"/>
    <w:rsid w:val="00941F29"/>
    <w:rsid w:val="00942825"/>
    <w:rsid w:val="00942FC5"/>
    <w:rsid w:val="00943227"/>
    <w:rsid w:val="00943363"/>
    <w:rsid w:val="00943ABC"/>
    <w:rsid w:val="00944B0B"/>
    <w:rsid w:val="00947630"/>
    <w:rsid w:val="00947815"/>
    <w:rsid w:val="00947F51"/>
    <w:rsid w:val="00950459"/>
    <w:rsid w:val="00950BD1"/>
    <w:rsid w:val="00951B05"/>
    <w:rsid w:val="00951CA4"/>
    <w:rsid w:val="009524BA"/>
    <w:rsid w:val="009525CA"/>
    <w:rsid w:val="009533A0"/>
    <w:rsid w:val="00954AD3"/>
    <w:rsid w:val="00955406"/>
    <w:rsid w:val="00955C62"/>
    <w:rsid w:val="00956F68"/>
    <w:rsid w:val="009604BB"/>
    <w:rsid w:val="009608A5"/>
    <w:rsid w:val="00961EB2"/>
    <w:rsid w:val="009625FA"/>
    <w:rsid w:val="0096577E"/>
    <w:rsid w:val="00965B2F"/>
    <w:rsid w:val="0096753F"/>
    <w:rsid w:val="00970458"/>
    <w:rsid w:val="009706DF"/>
    <w:rsid w:val="009708C4"/>
    <w:rsid w:val="009758D8"/>
    <w:rsid w:val="009769B8"/>
    <w:rsid w:val="00977F3C"/>
    <w:rsid w:val="009812BE"/>
    <w:rsid w:val="009813A4"/>
    <w:rsid w:val="00983009"/>
    <w:rsid w:val="0098508B"/>
    <w:rsid w:val="00987015"/>
    <w:rsid w:val="00987162"/>
    <w:rsid w:val="009878DC"/>
    <w:rsid w:val="00992390"/>
    <w:rsid w:val="00992BAB"/>
    <w:rsid w:val="009958AA"/>
    <w:rsid w:val="00996168"/>
    <w:rsid w:val="00997AD8"/>
    <w:rsid w:val="009A1A45"/>
    <w:rsid w:val="009A1F38"/>
    <w:rsid w:val="009A7852"/>
    <w:rsid w:val="009B108C"/>
    <w:rsid w:val="009B30A3"/>
    <w:rsid w:val="009B4089"/>
    <w:rsid w:val="009B503A"/>
    <w:rsid w:val="009B77A7"/>
    <w:rsid w:val="009C0E2D"/>
    <w:rsid w:val="009C1383"/>
    <w:rsid w:val="009C17DE"/>
    <w:rsid w:val="009C44A3"/>
    <w:rsid w:val="009C458D"/>
    <w:rsid w:val="009C4AAF"/>
    <w:rsid w:val="009C53E1"/>
    <w:rsid w:val="009C59F6"/>
    <w:rsid w:val="009C5E1D"/>
    <w:rsid w:val="009C73E6"/>
    <w:rsid w:val="009D0C77"/>
    <w:rsid w:val="009D2BB0"/>
    <w:rsid w:val="009D4D15"/>
    <w:rsid w:val="009D727C"/>
    <w:rsid w:val="009D7F37"/>
    <w:rsid w:val="009D7FD2"/>
    <w:rsid w:val="009E05B8"/>
    <w:rsid w:val="009E273E"/>
    <w:rsid w:val="009E4BDC"/>
    <w:rsid w:val="009E7D72"/>
    <w:rsid w:val="009F3EB1"/>
    <w:rsid w:val="009F4D37"/>
    <w:rsid w:val="009F52D5"/>
    <w:rsid w:val="009F5624"/>
    <w:rsid w:val="009F77BD"/>
    <w:rsid w:val="00A02809"/>
    <w:rsid w:val="00A02E25"/>
    <w:rsid w:val="00A02FAC"/>
    <w:rsid w:val="00A0317D"/>
    <w:rsid w:val="00A034E6"/>
    <w:rsid w:val="00A11C5D"/>
    <w:rsid w:val="00A132D4"/>
    <w:rsid w:val="00A16A76"/>
    <w:rsid w:val="00A20817"/>
    <w:rsid w:val="00A214D3"/>
    <w:rsid w:val="00A217C8"/>
    <w:rsid w:val="00A21D74"/>
    <w:rsid w:val="00A2200A"/>
    <w:rsid w:val="00A27E3D"/>
    <w:rsid w:val="00A337F5"/>
    <w:rsid w:val="00A33F5C"/>
    <w:rsid w:val="00A37E14"/>
    <w:rsid w:val="00A40C01"/>
    <w:rsid w:val="00A40C60"/>
    <w:rsid w:val="00A419D0"/>
    <w:rsid w:val="00A41DA1"/>
    <w:rsid w:val="00A420C3"/>
    <w:rsid w:val="00A42703"/>
    <w:rsid w:val="00A43E19"/>
    <w:rsid w:val="00A43E97"/>
    <w:rsid w:val="00A43F43"/>
    <w:rsid w:val="00A44FE7"/>
    <w:rsid w:val="00A46507"/>
    <w:rsid w:val="00A46A46"/>
    <w:rsid w:val="00A52D23"/>
    <w:rsid w:val="00A53A97"/>
    <w:rsid w:val="00A54AA6"/>
    <w:rsid w:val="00A54E55"/>
    <w:rsid w:val="00A554BF"/>
    <w:rsid w:val="00A55BFA"/>
    <w:rsid w:val="00A56C7E"/>
    <w:rsid w:val="00A57C3A"/>
    <w:rsid w:val="00A6000E"/>
    <w:rsid w:val="00A61908"/>
    <w:rsid w:val="00A620A2"/>
    <w:rsid w:val="00A63559"/>
    <w:rsid w:val="00A65D19"/>
    <w:rsid w:val="00A66C47"/>
    <w:rsid w:val="00A678DF"/>
    <w:rsid w:val="00A7040F"/>
    <w:rsid w:val="00A77463"/>
    <w:rsid w:val="00A77E39"/>
    <w:rsid w:val="00A8019D"/>
    <w:rsid w:val="00A81B09"/>
    <w:rsid w:val="00A83276"/>
    <w:rsid w:val="00A8471D"/>
    <w:rsid w:val="00A874EA"/>
    <w:rsid w:val="00A90332"/>
    <w:rsid w:val="00A90752"/>
    <w:rsid w:val="00A90F1E"/>
    <w:rsid w:val="00A93CDB"/>
    <w:rsid w:val="00A93E6C"/>
    <w:rsid w:val="00A944F2"/>
    <w:rsid w:val="00A94C28"/>
    <w:rsid w:val="00AA0279"/>
    <w:rsid w:val="00AA2583"/>
    <w:rsid w:val="00AA4C85"/>
    <w:rsid w:val="00AA5B4C"/>
    <w:rsid w:val="00AA659A"/>
    <w:rsid w:val="00AA77D1"/>
    <w:rsid w:val="00AB0036"/>
    <w:rsid w:val="00AB1293"/>
    <w:rsid w:val="00AB1D80"/>
    <w:rsid w:val="00AB2B0A"/>
    <w:rsid w:val="00AB3CF9"/>
    <w:rsid w:val="00AB474F"/>
    <w:rsid w:val="00AB7BA9"/>
    <w:rsid w:val="00AB7D0A"/>
    <w:rsid w:val="00AC212B"/>
    <w:rsid w:val="00AC277F"/>
    <w:rsid w:val="00AC27EA"/>
    <w:rsid w:val="00AC390E"/>
    <w:rsid w:val="00AC4EFA"/>
    <w:rsid w:val="00AC63DA"/>
    <w:rsid w:val="00AD1141"/>
    <w:rsid w:val="00AD1231"/>
    <w:rsid w:val="00AD16F0"/>
    <w:rsid w:val="00AD1B67"/>
    <w:rsid w:val="00AD2AA6"/>
    <w:rsid w:val="00AD3BDF"/>
    <w:rsid w:val="00AD5A2C"/>
    <w:rsid w:val="00AD66F5"/>
    <w:rsid w:val="00AE5660"/>
    <w:rsid w:val="00AF130B"/>
    <w:rsid w:val="00AF2D24"/>
    <w:rsid w:val="00AF5C01"/>
    <w:rsid w:val="00B0789D"/>
    <w:rsid w:val="00B07A78"/>
    <w:rsid w:val="00B10CA8"/>
    <w:rsid w:val="00B13CCD"/>
    <w:rsid w:val="00B13CF0"/>
    <w:rsid w:val="00B165D6"/>
    <w:rsid w:val="00B1753B"/>
    <w:rsid w:val="00B20A3C"/>
    <w:rsid w:val="00B21BE9"/>
    <w:rsid w:val="00B273B8"/>
    <w:rsid w:val="00B30669"/>
    <w:rsid w:val="00B3094A"/>
    <w:rsid w:val="00B311CE"/>
    <w:rsid w:val="00B32C29"/>
    <w:rsid w:val="00B3500B"/>
    <w:rsid w:val="00B3563B"/>
    <w:rsid w:val="00B3576A"/>
    <w:rsid w:val="00B35F14"/>
    <w:rsid w:val="00B36D57"/>
    <w:rsid w:val="00B40737"/>
    <w:rsid w:val="00B41DC3"/>
    <w:rsid w:val="00B41FA3"/>
    <w:rsid w:val="00B420F4"/>
    <w:rsid w:val="00B4286C"/>
    <w:rsid w:val="00B42F8D"/>
    <w:rsid w:val="00B43250"/>
    <w:rsid w:val="00B46DE2"/>
    <w:rsid w:val="00B4730A"/>
    <w:rsid w:val="00B47C4B"/>
    <w:rsid w:val="00B47FDB"/>
    <w:rsid w:val="00B505B2"/>
    <w:rsid w:val="00B51498"/>
    <w:rsid w:val="00B51B5C"/>
    <w:rsid w:val="00B52461"/>
    <w:rsid w:val="00B54A79"/>
    <w:rsid w:val="00B54DB5"/>
    <w:rsid w:val="00B60013"/>
    <w:rsid w:val="00B64498"/>
    <w:rsid w:val="00B654E1"/>
    <w:rsid w:val="00B666EF"/>
    <w:rsid w:val="00B70E96"/>
    <w:rsid w:val="00B72F86"/>
    <w:rsid w:val="00B763CA"/>
    <w:rsid w:val="00B76559"/>
    <w:rsid w:val="00B80F04"/>
    <w:rsid w:val="00B81DE6"/>
    <w:rsid w:val="00B8217F"/>
    <w:rsid w:val="00B8282C"/>
    <w:rsid w:val="00B82FFF"/>
    <w:rsid w:val="00B85823"/>
    <w:rsid w:val="00B91816"/>
    <w:rsid w:val="00B91FC9"/>
    <w:rsid w:val="00B92B4E"/>
    <w:rsid w:val="00B9496C"/>
    <w:rsid w:val="00B97A4A"/>
    <w:rsid w:val="00BA1CCC"/>
    <w:rsid w:val="00BA33E7"/>
    <w:rsid w:val="00BA43FC"/>
    <w:rsid w:val="00BA55A1"/>
    <w:rsid w:val="00BB1E81"/>
    <w:rsid w:val="00BB1FDB"/>
    <w:rsid w:val="00BB2940"/>
    <w:rsid w:val="00BB3694"/>
    <w:rsid w:val="00BB64EC"/>
    <w:rsid w:val="00BB6F46"/>
    <w:rsid w:val="00BB7BBE"/>
    <w:rsid w:val="00BC1B55"/>
    <w:rsid w:val="00BC1DF7"/>
    <w:rsid w:val="00BC2073"/>
    <w:rsid w:val="00BC22FA"/>
    <w:rsid w:val="00BC425A"/>
    <w:rsid w:val="00BC6A65"/>
    <w:rsid w:val="00BC76D5"/>
    <w:rsid w:val="00BD071A"/>
    <w:rsid w:val="00BD0823"/>
    <w:rsid w:val="00BD0BB7"/>
    <w:rsid w:val="00BD1053"/>
    <w:rsid w:val="00BD1BA1"/>
    <w:rsid w:val="00BD30E7"/>
    <w:rsid w:val="00BD32CE"/>
    <w:rsid w:val="00BD360F"/>
    <w:rsid w:val="00BD39C9"/>
    <w:rsid w:val="00BD3F72"/>
    <w:rsid w:val="00BD5446"/>
    <w:rsid w:val="00BD62BB"/>
    <w:rsid w:val="00BD67D9"/>
    <w:rsid w:val="00BE2FDB"/>
    <w:rsid w:val="00BE3AE4"/>
    <w:rsid w:val="00BE44E7"/>
    <w:rsid w:val="00BE5004"/>
    <w:rsid w:val="00BE539C"/>
    <w:rsid w:val="00BE7AED"/>
    <w:rsid w:val="00BF048B"/>
    <w:rsid w:val="00BF2918"/>
    <w:rsid w:val="00BF3A27"/>
    <w:rsid w:val="00BF3B55"/>
    <w:rsid w:val="00BF4AC2"/>
    <w:rsid w:val="00BF4B78"/>
    <w:rsid w:val="00BF6A2A"/>
    <w:rsid w:val="00BF7060"/>
    <w:rsid w:val="00C011FA"/>
    <w:rsid w:val="00C02353"/>
    <w:rsid w:val="00C031FA"/>
    <w:rsid w:val="00C0460F"/>
    <w:rsid w:val="00C04A37"/>
    <w:rsid w:val="00C04CA8"/>
    <w:rsid w:val="00C06A66"/>
    <w:rsid w:val="00C075DF"/>
    <w:rsid w:val="00C10095"/>
    <w:rsid w:val="00C1077E"/>
    <w:rsid w:val="00C1269B"/>
    <w:rsid w:val="00C13602"/>
    <w:rsid w:val="00C16896"/>
    <w:rsid w:val="00C16F8F"/>
    <w:rsid w:val="00C218DF"/>
    <w:rsid w:val="00C220D2"/>
    <w:rsid w:val="00C22306"/>
    <w:rsid w:val="00C24912"/>
    <w:rsid w:val="00C2535F"/>
    <w:rsid w:val="00C257FD"/>
    <w:rsid w:val="00C259BA"/>
    <w:rsid w:val="00C25E7A"/>
    <w:rsid w:val="00C268D9"/>
    <w:rsid w:val="00C26933"/>
    <w:rsid w:val="00C270F7"/>
    <w:rsid w:val="00C312C6"/>
    <w:rsid w:val="00C334AA"/>
    <w:rsid w:val="00C34285"/>
    <w:rsid w:val="00C367FC"/>
    <w:rsid w:val="00C3702F"/>
    <w:rsid w:val="00C37917"/>
    <w:rsid w:val="00C37F56"/>
    <w:rsid w:val="00C40077"/>
    <w:rsid w:val="00C4141C"/>
    <w:rsid w:val="00C4159A"/>
    <w:rsid w:val="00C4644B"/>
    <w:rsid w:val="00C503A3"/>
    <w:rsid w:val="00C51346"/>
    <w:rsid w:val="00C55E94"/>
    <w:rsid w:val="00C60683"/>
    <w:rsid w:val="00C60A35"/>
    <w:rsid w:val="00C64939"/>
    <w:rsid w:val="00C66101"/>
    <w:rsid w:val="00C67785"/>
    <w:rsid w:val="00C67E56"/>
    <w:rsid w:val="00C70AA9"/>
    <w:rsid w:val="00C713EF"/>
    <w:rsid w:val="00C718C4"/>
    <w:rsid w:val="00C719FE"/>
    <w:rsid w:val="00C72B92"/>
    <w:rsid w:val="00C7382E"/>
    <w:rsid w:val="00C763A1"/>
    <w:rsid w:val="00C76FA2"/>
    <w:rsid w:val="00C77DEF"/>
    <w:rsid w:val="00C81598"/>
    <w:rsid w:val="00C837AB"/>
    <w:rsid w:val="00C854BC"/>
    <w:rsid w:val="00C86649"/>
    <w:rsid w:val="00C87352"/>
    <w:rsid w:val="00C87473"/>
    <w:rsid w:val="00C902D1"/>
    <w:rsid w:val="00C958DB"/>
    <w:rsid w:val="00C96770"/>
    <w:rsid w:val="00C97540"/>
    <w:rsid w:val="00C97D85"/>
    <w:rsid w:val="00CA088B"/>
    <w:rsid w:val="00CA1D61"/>
    <w:rsid w:val="00CA2931"/>
    <w:rsid w:val="00CA2EAA"/>
    <w:rsid w:val="00CA382D"/>
    <w:rsid w:val="00CA4FB1"/>
    <w:rsid w:val="00CA601D"/>
    <w:rsid w:val="00CA6352"/>
    <w:rsid w:val="00CB023F"/>
    <w:rsid w:val="00CB287B"/>
    <w:rsid w:val="00CB6F58"/>
    <w:rsid w:val="00CC3598"/>
    <w:rsid w:val="00CC3F4E"/>
    <w:rsid w:val="00CC7070"/>
    <w:rsid w:val="00CC787E"/>
    <w:rsid w:val="00CD0DC4"/>
    <w:rsid w:val="00CD25AF"/>
    <w:rsid w:val="00CD414D"/>
    <w:rsid w:val="00CD597D"/>
    <w:rsid w:val="00CD7915"/>
    <w:rsid w:val="00CE1C5F"/>
    <w:rsid w:val="00CE1D61"/>
    <w:rsid w:val="00CE47A1"/>
    <w:rsid w:val="00CE4881"/>
    <w:rsid w:val="00CE6817"/>
    <w:rsid w:val="00CF1758"/>
    <w:rsid w:val="00CF275D"/>
    <w:rsid w:val="00CF2ECD"/>
    <w:rsid w:val="00CF63B5"/>
    <w:rsid w:val="00D001F6"/>
    <w:rsid w:val="00D019F8"/>
    <w:rsid w:val="00D0264C"/>
    <w:rsid w:val="00D03D02"/>
    <w:rsid w:val="00D077DE"/>
    <w:rsid w:val="00D11CB3"/>
    <w:rsid w:val="00D13A22"/>
    <w:rsid w:val="00D15EF3"/>
    <w:rsid w:val="00D21504"/>
    <w:rsid w:val="00D21E86"/>
    <w:rsid w:val="00D222B0"/>
    <w:rsid w:val="00D245B5"/>
    <w:rsid w:val="00D25BC1"/>
    <w:rsid w:val="00D30EC0"/>
    <w:rsid w:val="00D31410"/>
    <w:rsid w:val="00D32F36"/>
    <w:rsid w:val="00D3364C"/>
    <w:rsid w:val="00D33794"/>
    <w:rsid w:val="00D33D17"/>
    <w:rsid w:val="00D34B56"/>
    <w:rsid w:val="00D34D38"/>
    <w:rsid w:val="00D3560D"/>
    <w:rsid w:val="00D43C8E"/>
    <w:rsid w:val="00D446C0"/>
    <w:rsid w:val="00D44846"/>
    <w:rsid w:val="00D47091"/>
    <w:rsid w:val="00D4742B"/>
    <w:rsid w:val="00D4780C"/>
    <w:rsid w:val="00D5364A"/>
    <w:rsid w:val="00D54DBB"/>
    <w:rsid w:val="00D57A81"/>
    <w:rsid w:val="00D651CA"/>
    <w:rsid w:val="00D66A0D"/>
    <w:rsid w:val="00D676AE"/>
    <w:rsid w:val="00D67DFA"/>
    <w:rsid w:val="00D71755"/>
    <w:rsid w:val="00D74EBE"/>
    <w:rsid w:val="00D75368"/>
    <w:rsid w:val="00D75F95"/>
    <w:rsid w:val="00D760D9"/>
    <w:rsid w:val="00D81199"/>
    <w:rsid w:val="00D8367C"/>
    <w:rsid w:val="00D83BF9"/>
    <w:rsid w:val="00D872B3"/>
    <w:rsid w:val="00D876FA"/>
    <w:rsid w:val="00D900E9"/>
    <w:rsid w:val="00D905E6"/>
    <w:rsid w:val="00D910BE"/>
    <w:rsid w:val="00D91D4E"/>
    <w:rsid w:val="00D92B10"/>
    <w:rsid w:val="00D92E0E"/>
    <w:rsid w:val="00D96FB9"/>
    <w:rsid w:val="00DA1E92"/>
    <w:rsid w:val="00DA28AD"/>
    <w:rsid w:val="00DA35A4"/>
    <w:rsid w:val="00DA3B71"/>
    <w:rsid w:val="00DA55F9"/>
    <w:rsid w:val="00DA582E"/>
    <w:rsid w:val="00DA76F9"/>
    <w:rsid w:val="00DB09C2"/>
    <w:rsid w:val="00DB1F32"/>
    <w:rsid w:val="00DB22EA"/>
    <w:rsid w:val="00DB2BA7"/>
    <w:rsid w:val="00DB33A2"/>
    <w:rsid w:val="00DB4C82"/>
    <w:rsid w:val="00DB5589"/>
    <w:rsid w:val="00DB6E21"/>
    <w:rsid w:val="00DC04D7"/>
    <w:rsid w:val="00DC1AE9"/>
    <w:rsid w:val="00DC3DAA"/>
    <w:rsid w:val="00DC6B64"/>
    <w:rsid w:val="00DC7E5B"/>
    <w:rsid w:val="00DD00BD"/>
    <w:rsid w:val="00DD15C2"/>
    <w:rsid w:val="00DD2D5E"/>
    <w:rsid w:val="00DD5B97"/>
    <w:rsid w:val="00DD6F4A"/>
    <w:rsid w:val="00DD71CA"/>
    <w:rsid w:val="00DE0D10"/>
    <w:rsid w:val="00DE2BC6"/>
    <w:rsid w:val="00DE4ED5"/>
    <w:rsid w:val="00DE6008"/>
    <w:rsid w:val="00DF35B4"/>
    <w:rsid w:val="00DF4D60"/>
    <w:rsid w:val="00E00811"/>
    <w:rsid w:val="00E035FB"/>
    <w:rsid w:val="00E038F3"/>
    <w:rsid w:val="00E06814"/>
    <w:rsid w:val="00E103CB"/>
    <w:rsid w:val="00E10718"/>
    <w:rsid w:val="00E13322"/>
    <w:rsid w:val="00E13373"/>
    <w:rsid w:val="00E13D97"/>
    <w:rsid w:val="00E14A39"/>
    <w:rsid w:val="00E152B6"/>
    <w:rsid w:val="00E16DA8"/>
    <w:rsid w:val="00E16FF7"/>
    <w:rsid w:val="00E204CD"/>
    <w:rsid w:val="00E2160F"/>
    <w:rsid w:val="00E22CB9"/>
    <w:rsid w:val="00E2448D"/>
    <w:rsid w:val="00E256AA"/>
    <w:rsid w:val="00E272AE"/>
    <w:rsid w:val="00E2739C"/>
    <w:rsid w:val="00E275D3"/>
    <w:rsid w:val="00E27E71"/>
    <w:rsid w:val="00E30C3A"/>
    <w:rsid w:val="00E30D23"/>
    <w:rsid w:val="00E32178"/>
    <w:rsid w:val="00E3266E"/>
    <w:rsid w:val="00E3268E"/>
    <w:rsid w:val="00E35717"/>
    <w:rsid w:val="00E3663A"/>
    <w:rsid w:val="00E3765B"/>
    <w:rsid w:val="00E40E19"/>
    <w:rsid w:val="00E40E77"/>
    <w:rsid w:val="00E41576"/>
    <w:rsid w:val="00E5137A"/>
    <w:rsid w:val="00E52470"/>
    <w:rsid w:val="00E561CA"/>
    <w:rsid w:val="00E56D1E"/>
    <w:rsid w:val="00E57043"/>
    <w:rsid w:val="00E60305"/>
    <w:rsid w:val="00E62D87"/>
    <w:rsid w:val="00E63208"/>
    <w:rsid w:val="00E63738"/>
    <w:rsid w:val="00E65514"/>
    <w:rsid w:val="00E65E12"/>
    <w:rsid w:val="00E6632F"/>
    <w:rsid w:val="00E67450"/>
    <w:rsid w:val="00E719C0"/>
    <w:rsid w:val="00E728C7"/>
    <w:rsid w:val="00E72F09"/>
    <w:rsid w:val="00E7594D"/>
    <w:rsid w:val="00E81611"/>
    <w:rsid w:val="00E81CE4"/>
    <w:rsid w:val="00E821DC"/>
    <w:rsid w:val="00E82CE9"/>
    <w:rsid w:val="00E82D45"/>
    <w:rsid w:val="00E83E85"/>
    <w:rsid w:val="00E847F2"/>
    <w:rsid w:val="00E84E76"/>
    <w:rsid w:val="00E875F5"/>
    <w:rsid w:val="00E87BF7"/>
    <w:rsid w:val="00E87C87"/>
    <w:rsid w:val="00E97803"/>
    <w:rsid w:val="00EA1F28"/>
    <w:rsid w:val="00EA21E3"/>
    <w:rsid w:val="00EA2590"/>
    <w:rsid w:val="00EA3C6B"/>
    <w:rsid w:val="00EA5494"/>
    <w:rsid w:val="00EA6AE8"/>
    <w:rsid w:val="00EA75E0"/>
    <w:rsid w:val="00EB217E"/>
    <w:rsid w:val="00EB26B2"/>
    <w:rsid w:val="00EB4AB5"/>
    <w:rsid w:val="00EB5BA2"/>
    <w:rsid w:val="00EB5D01"/>
    <w:rsid w:val="00EB64C3"/>
    <w:rsid w:val="00EC2B7C"/>
    <w:rsid w:val="00EC3A5D"/>
    <w:rsid w:val="00EC447A"/>
    <w:rsid w:val="00EC56A9"/>
    <w:rsid w:val="00EC5B3D"/>
    <w:rsid w:val="00EC60C5"/>
    <w:rsid w:val="00EC6778"/>
    <w:rsid w:val="00EC711E"/>
    <w:rsid w:val="00ED10F9"/>
    <w:rsid w:val="00ED2B04"/>
    <w:rsid w:val="00ED4F34"/>
    <w:rsid w:val="00ED7F62"/>
    <w:rsid w:val="00EE18BB"/>
    <w:rsid w:val="00EE4D7D"/>
    <w:rsid w:val="00EE52DB"/>
    <w:rsid w:val="00EE5362"/>
    <w:rsid w:val="00EE642E"/>
    <w:rsid w:val="00EE74F8"/>
    <w:rsid w:val="00EF51B0"/>
    <w:rsid w:val="00EF576D"/>
    <w:rsid w:val="00EF6B11"/>
    <w:rsid w:val="00EF7873"/>
    <w:rsid w:val="00EF7A23"/>
    <w:rsid w:val="00F00BB7"/>
    <w:rsid w:val="00F01E66"/>
    <w:rsid w:val="00F02A0E"/>
    <w:rsid w:val="00F03DD7"/>
    <w:rsid w:val="00F05792"/>
    <w:rsid w:val="00F0715D"/>
    <w:rsid w:val="00F1046F"/>
    <w:rsid w:val="00F10961"/>
    <w:rsid w:val="00F10C3C"/>
    <w:rsid w:val="00F129E6"/>
    <w:rsid w:val="00F144CD"/>
    <w:rsid w:val="00F15350"/>
    <w:rsid w:val="00F156F8"/>
    <w:rsid w:val="00F15D68"/>
    <w:rsid w:val="00F15F85"/>
    <w:rsid w:val="00F162F3"/>
    <w:rsid w:val="00F16EBB"/>
    <w:rsid w:val="00F2403D"/>
    <w:rsid w:val="00F25EE7"/>
    <w:rsid w:val="00F3062C"/>
    <w:rsid w:val="00F313A5"/>
    <w:rsid w:val="00F31C95"/>
    <w:rsid w:val="00F3322A"/>
    <w:rsid w:val="00F34211"/>
    <w:rsid w:val="00F36C1C"/>
    <w:rsid w:val="00F36F86"/>
    <w:rsid w:val="00F4028A"/>
    <w:rsid w:val="00F437BC"/>
    <w:rsid w:val="00F43E59"/>
    <w:rsid w:val="00F4462B"/>
    <w:rsid w:val="00F44FA8"/>
    <w:rsid w:val="00F45CA5"/>
    <w:rsid w:val="00F45D52"/>
    <w:rsid w:val="00F51F74"/>
    <w:rsid w:val="00F52985"/>
    <w:rsid w:val="00F5552A"/>
    <w:rsid w:val="00F55C30"/>
    <w:rsid w:val="00F66ADE"/>
    <w:rsid w:val="00F70434"/>
    <w:rsid w:val="00F758F8"/>
    <w:rsid w:val="00F77BC0"/>
    <w:rsid w:val="00F8331C"/>
    <w:rsid w:val="00F83AEA"/>
    <w:rsid w:val="00F85A49"/>
    <w:rsid w:val="00F8795A"/>
    <w:rsid w:val="00F87FAB"/>
    <w:rsid w:val="00F93883"/>
    <w:rsid w:val="00F93CE3"/>
    <w:rsid w:val="00F94152"/>
    <w:rsid w:val="00F94E83"/>
    <w:rsid w:val="00F95094"/>
    <w:rsid w:val="00F96000"/>
    <w:rsid w:val="00FA4EF8"/>
    <w:rsid w:val="00FA50E4"/>
    <w:rsid w:val="00FA6D60"/>
    <w:rsid w:val="00FA70A1"/>
    <w:rsid w:val="00FA7E65"/>
    <w:rsid w:val="00FB0AC3"/>
    <w:rsid w:val="00FB1B20"/>
    <w:rsid w:val="00FB2C36"/>
    <w:rsid w:val="00FB3C63"/>
    <w:rsid w:val="00FB449D"/>
    <w:rsid w:val="00FB50A4"/>
    <w:rsid w:val="00FB79FB"/>
    <w:rsid w:val="00FC0259"/>
    <w:rsid w:val="00FC1E34"/>
    <w:rsid w:val="00FC2EFA"/>
    <w:rsid w:val="00FC7DA3"/>
    <w:rsid w:val="00FD1127"/>
    <w:rsid w:val="00FD424F"/>
    <w:rsid w:val="00FD56E2"/>
    <w:rsid w:val="00FD76A8"/>
    <w:rsid w:val="00FE13A2"/>
    <w:rsid w:val="00FE21C0"/>
    <w:rsid w:val="00FE3290"/>
    <w:rsid w:val="00FE3CC7"/>
    <w:rsid w:val="00FE4D94"/>
    <w:rsid w:val="00FE6A41"/>
    <w:rsid w:val="00FE79AF"/>
    <w:rsid w:val="00FF2838"/>
    <w:rsid w:val="00FF30EB"/>
    <w:rsid w:val="00FF4336"/>
    <w:rsid w:val="00FF505D"/>
    <w:rsid w:val="00FF519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ED7BC"/>
  <w15:chartTrackingRefBased/>
  <w15:docId w15:val="{AF0931E3-871F-484B-AE64-4C4D21F69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2DD3"/>
    <w:pPr>
      <w:spacing w:before="120" w:after="120"/>
      <w:jc w:val="left"/>
    </w:pPr>
    <w:rPr>
      <w:rFonts w:ascii="Times New Roman" w:eastAsia="Times New Roman" w:hAnsi="Times New Roman" w:cs="Times New Roman"/>
      <w:kern w:val="0"/>
      <w:sz w:val="24"/>
      <w:lang w:eastAsia="ko-Kore-KR"/>
    </w:rPr>
  </w:style>
  <w:style w:type="paragraph" w:styleId="2">
    <w:name w:val="heading 2"/>
    <w:basedOn w:val="a"/>
    <w:next w:val="a"/>
    <w:link w:val="2Char"/>
    <w:uiPriority w:val="9"/>
    <w:unhideWhenUsed/>
    <w:qFormat/>
    <w:rsid w:val="005F3B6D"/>
    <w:pPr>
      <w:outlineLvl w:val="1"/>
    </w:pPr>
    <w:rPr>
      <w:b/>
      <w:bCs/>
      <w:sz w:val="22"/>
    </w:rPr>
  </w:style>
  <w:style w:type="paragraph" w:styleId="3">
    <w:name w:val="heading 3"/>
    <w:basedOn w:val="a"/>
    <w:next w:val="a"/>
    <w:link w:val="3Char"/>
    <w:uiPriority w:val="9"/>
    <w:semiHidden/>
    <w:unhideWhenUsed/>
    <w:qFormat/>
    <w:rsid w:val="00EB64C3"/>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0">
    <w:name w:val="스타일2"/>
    <w:basedOn w:val="a"/>
    <w:autoRedefine/>
    <w:qFormat/>
    <w:rsid w:val="005F3B6D"/>
  </w:style>
  <w:style w:type="paragraph" w:customStyle="1" w:styleId="draft">
    <w:name w:val="draft"/>
    <w:link w:val="draftChar"/>
    <w:autoRedefine/>
    <w:qFormat/>
    <w:rsid w:val="00C854BC"/>
    <w:pPr>
      <w:snapToGrid w:val="0"/>
      <w:spacing w:line="480" w:lineRule="auto"/>
      <w:ind w:rightChars="100" w:right="200" w:firstLine="800"/>
      <w:jc w:val="left"/>
    </w:pPr>
    <w:rPr>
      <w:rFonts w:ascii="Cambria" w:eastAsia="Cambria" w:hAnsi="Cambria" w:cs="Cambria"/>
      <w:kern w:val="0"/>
      <w:sz w:val="21"/>
      <w:szCs w:val="21"/>
    </w:rPr>
  </w:style>
  <w:style w:type="character" w:customStyle="1" w:styleId="2Char">
    <w:name w:val="제목 2 Char"/>
    <w:basedOn w:val="a0"/>
    <w:link w:val="2"/>
    <w:uiPriority w:val="9"/>
    <w:rsid w:val="005F3B6D"/>
    <w:rPr>
      <w:rFonts w:ascii="Cambria" w:eastAsia="Cambria" w:hAnsi="Cambria" w:cs="Cambria"/>
      <w:b/>
      <w:bCs/>
      <w:kern w:val="0"/>
      <w:sz w:val="22"/>
      <w:lang w:val="en-US"/>
    </w:rPr>
  </w:style>
  <w:style w:type="character" w:styleId="a3">
    <w:name w:val="annotation reference"/>
    <w:basedOn w:val="a0"/>
    <w:uiPriority w:val="99"/>
    <w:semiHidden/>
    <w:unhideWhenUsed/>
    <w:rsid w:val="00A61908"/>
    <w:rPr>
      <w:sz w:val="18"/>
      <w:szCs w:val="18"/>
    </w:rPr>
  </w:style>
  <w:style w:type="paragraph" w:styleId="a4">
    <w:name w:val="annotation text"/>
    <w:basedOn w:val="a"/>
    <w:link w:val="Char"/>
    <w:uiPriority w:val="99"/>
    <w:semiHidden/>
    <w:unhideWhenUsed/>
    <w:rsid w:val="00A61908"/>
  </w:style>
  <w:style w:type="character" w:customStyle="1" w:styleId="Char">
    <w:name w:val="메모 텍스트 Char"/>
    <w:basedOn w:val="a0"/>
    <w:link w:val="a4"/>
    <w:uiPriority w:val="99"/>
    <w:semiHidden/>
    <w:rsid w:val="00A61908"/>
    <w:rPr>
      <w:rFonts w:ascii="Cambria" w:eastAsia="Cambria" w:hAnsi="Cambria" w:cs="Cambria"/>
      <w:kern w:val="0"/>
      <w:lang w:val="en-US"/>
    </w:rPr>
  </w:style>
  <w:style w:type="paragraph" w:styleId="a5">
    <w:name w:val="annotation subject"/>
    <w:basedOn w:val="a4"/>
    <w:next w:val="a4"/>
    <w:link w:val="Char0"/>
    <w:uiPriority w:val="99"/>
    <w:semiHidden/>
    <w:unhideWhenUsed/>
    <w:rsid w:val="00A61908"/>
    <w:rPr>
      <w:b/>
      <w:bCs/>
    </w:rPr>
  </w:style>
  <w:style w:type="character" w:customStyle="1" w:styleId="Char0">
    <w:name w:val="메모 주제 Char"/>
    <w:basedOn w:val="Char"/>
    <w:link w:val="a5"/>
    <w:uiPriority w:val="99"/>
    <w:semiHidden/>
    <w:rsid w:val="00A61908"/>
    <w:rPr>
      <w:rFonts w:ascii="Cambria" w:eastAsia="Cambria" w:hAnsi="Cambria" w:cs="Cambria"/>
      <w:b/>
      <w:bCs/>
      <w:kern w:val="0"/>
      <w:lang w:val="en-US"/>
    </w:rPr>
  </w:style>
  <w:style w:type="paragraph" w:customStyle="1" w:styleId="Default">
    <w:name w:val="Default"/>
    <w:rsid w:val="009604BB"/>
    <w:pPr>
      <w:widowControl w:val="0"/>
      <w:autoSpaceDE w:val="0"/>
      <w:autoSpaceDN w:val="0"/>
      <w:adjustRightInd w:val="0"/>
      <w:jc w:val="left"/>
    </w:pPr>
    <w:rPr>
      <w:rFonts w:ascii="Arial" w:hAnsi="Arial" w:cs="Arial"/>
      <w:color w:val="000000"/>
      <w:kern w:val="0"/>
      <w:sz w:val="24"/>
    </w:rPr>
  </w:style>
  <w:style w:type="paragraph" w:customStyle="1" w:styleId="EndNoteBibliographyTitle">
    <w:name w:val="EndNote Bibliography Title"/>
    <w:basedOn w:val="a"/>
    <w:link w:val="EndNoteBibliographyTitleChar"/>
    <w:rsid w:val="00342770"/>
    <w:pPr>
      <w:spacing w:after="0"/>
      <w:jc w:val="center"/>
    </w:pPr>
  </w:style>
  <w:style w:type="character" w:customStyle="1" w:styleId="draftChar">
    <w:name w:val="draft Char"/>
    <w:basedOn w:val="a0"/>
    <w:link w:val="draft"/>
    <w:rsid w:val="00C854BC"/>
    <w:rPr>
      <w:rFonts w:ascii="Cambria" w:eastAsia="Cambria" w:hAnsi="Cambria" w:cs="Cambria"/>
      <w:kern w:val="0"/>
      <w:sz w:val="21"/>
      <w:szCs w:val="21"/>
    </w:rPr>
  </w:style>
  <w:style w:type="character" w:customStyle="1" w:styleId="EndNoteBibliographyTitleChar">
    <w:name w:val="EndNote Bibliography Title Char"/>
    <w:basedOn w:val="draftChar"/>
    <w:link w:val="EndNoteBibliographyTitle"/>
    <w:rsid w:val="00342770"/>
    <w:rPr>
      <w:rFonts w:ascii="Cambria" w:eastAsia="Cambria" w:hAnsi="Cambria" w:cs="Cambria"/>
      <w:kern w:val="0"/>
      <w:sz w:val="21"/>
      <w:szCs w:val="21"/>
    </w:rPr>
  </w:style>
  <w:style w:type="paragraph" w:customStyle="1" w:styleId="EndNoteBibliography">
    <w:name w:val="EndNote Bibliography"/>
    <w:basedOn w:val="a"/>
    <w:link w:val="EndNoteBibliographyChar"/>
    <w:rsid w:val="00342770"/>
    <w:pPr>
      <w:jc w:val="both"/>
    </w:pPr>
  </w:style>
  <w:style w:type="character" w:customStyle="1" w:styleId="EndNoteBibliographyChar">
    <w:name w:val="EndNote Bibliography Char"/>
    <w:basedOn w:val="draftChar"/>
    <w:link w:val="EndNoteBibliography"/>
    <w:rsid w:val="00342770"/>
    <w:rPr>
      <w:rFonts w:ascii="Cambria" w:eastAsia="Cambria" w:hAnsi="Cambria" w:cs="Cambria"/>
      <w:kern w:val="0"/>
      <w:sz w:val="21"/>
      <w:szCs w:val="21"/>
    </w:rPr>
  </w:style>
  <w:style w:type="character" w:customStyle="1" w:styleId="3Char">
    <w:name w:val="제목 3 Char"/>
    <w:basedOn w:val="a0"/>
    <w:link w:val="3"/>
    <w:uiPriority w:val="9"/>
    <w:semiHidden/>
    <w:rsid w:val="00EB64C3"/>
    <w:rPr>
      <w:rFonts w:asciiTheme="majorHAnsi" w:eastAsiaTheme="majorEastAsia" w:hAnsiTheme="majorHAnsi" w:cstheme="majorBidi"/>
      <w:kern w:val="0"/>
      <w:lang w:val="en-US"/>
    </w:rPr>
  </w:style>
  <w:style w:type="paragraph" w:styleId="a6">
    <w:name w:val="List Paragraph"/>
    <w:basedOn w:val="a"/>
    <w:uiPriority w:val="34"/>
    <w:qFormat/>
    <w:rsid w:val="001847EA"/>
    <w:pPr>
      <w:ind w:leftChars="400" w:left="800"/>
    </w:pPr>
  </w:style>
  <w:style w:type="paragraph" w:styleId="a7">
    <w:name w:val="Balloon Text"/>
    <w:basedOn w:val="a"/>
    <w:link w:val="Char1"/>
    <w:uiPriority w:val="99"/>
    <w:semiHidden/>
    <w:unhideWhenUsed/>
    <w:rsid w:val="00836FB9"/>
    <w:pPr>
      <w:spacing w:before="0" w:after="0"/>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836FB9"/>
    <w:rPr>
      <w:rFonts w:asciiTheme="majorHAnsi" w:eastAsiaTheme="majorEastAsia" w:hAnsiTheme="majorHAnsi" w:cstheme="majorBidi"/>
      <w:kern w:val="0"/>
      <w:sz w:val="18"/>
      <w:szCs w:val="18"/>
    </w:rPr>
  </w:style>
  <w:style w:type="paragraph" w:customStyle="1" w:styleId="Saved">
    <w:name w:val="Saved"/>
    <w:basedOn w:val="draft"/>
    <w:link w:val="SavedChar"/>
    <w:qFormat/>
    <w:rsid w:val="00B505B2"/>
    <w:pPr>
      <w:ind w:firstLine="600"/>
    </w:pPr>
    <w:rPr>
      <w:color w:val="808080" w:themeColor="background1" w:themeShade="80"/>
    </w:rPr>
  </w:style>
  <w:style w:type="paragraph" w:styleId="a8">
    <w:name w:val="header"/>
    <w:basedOn w:val="a"/>
    <w:link w:val="Char2"/>
    <w:uiPriority w:val="99"/>
    <w:unhideWhenUsed/>
    <w:rsid w:val="0030267C"/>
    <w:pPr>
      <w:tabs>
        <w:tab w:val="center" w:pos="4513"/>
        <w:tab w:val="right" w:pos="9026"/>
      </w:tabs>
      <w:snapToGrid w:val="0"/>
    </w:pPr>
  </w:style>
  <w:style w:type="character" w:customStyle="1" w:styleId="SavedChar">
    <w:name w:val="Saved Char"/>
    <w:basedOn w:val="draftChar"/>
    <w:link w:val="Saved"/>
    <w:rsid w:val="00B505B2"/>
    <w:rPr>
      <w:rFonts w:ascii="Cambria" w:eastAsia="Cambria" w:hAnsi="Cambria" w:cs="Cambria"/>
      <w:color w:val="808080" w:themeColor="background1" w:themeShade="80"/>
      <w:kern w:val="0"/>
      <w:sz w:val="21"/>
      <w:szCs w:val="21"/>
      <w:lang w:val="en-US"/>
    </w:rPr>
  </w:style>
  <w:style w:type="character" w:customStyle="1" w:styleId="Char2">
    <w:name w:val="머리글 Char"/>
    <w:basedOn w:val="a0"/>
    <w:link w:val="a8"/>
    <w:uiPriority w:val="99"/>
    <w:rsid w:val="0030267C"/>
    <w:rPr>
      <w:rFonts w:ascii="Cambria" w:eastAsia="Cambria" w:hAnsi="Cambria" w:cs="Cambria"/>
      <w:kern w:val="0"/>
    </w:rPr>
  </w:style>
  <w:style w:type="paragraph" w:styleId="a9">
    <w:name w:val="footer"/>
    <w:basedOn w:val="a"/>
    <w:link w:val="Char3"/>
    <w:uiPriority w:val="99"/>
    <w:unhideWhenUsed/>
    <w:rsid w:val="0030267C"/>
    <w:pPr>
      <w:tabs>
        <w:tab w:val="center" w:pos="4513"/>
        <w:tab w:val="right" w:pos="9026"/>
      </w:tabs>
      <w:snapToGrid w:val="0"/>
    </w:pPr>
  </w:style>
  <w:style w:type="character" w:customStyle="1" w:styleId="Char3">
    <w:name w:val="바닥글 Char"/>
    <w:basedOn w:val="a0"/>
    <w:link w:val="a9"/>
    <w:uiPriority w:val="99"/>
    <w:rsid w:val="0030267C"/>
    <w:rPr>
      <w:rFonts w:ascii="Cambria" w:eastAsia="Cambria" w:hAnsi="Cambria" w:cs="Cambria"/>
      <w:kern w:val="0"/>
    </w:rPr>
  </w:style>
  <w:style w:type="paragraph" w:customStyle="1" w:styleId="SectionHeading1">
    <w:name w:val="Section Heading 1"/>
    <w:basedOn w:val="draft"/>
    <w:link w:val="SectionHeading1Char"/>
    <w:qFormat/>
    <w:rsid w:val="006E2D5C"/>
    <w:rPr>
      <w:b/>
      <w:bCs/>
      <w:sz w:val="28"/>
    </w:rPr>
  </w:style>
  <w:style w:type="paragraph" w:customStyle="1" w:styleId="SectionHeading2">
    <w:name w:val="Section Heading 2"/>
    <w:basedOn w:val="draft"/>
    <w:link w:val="SectionHeading2Char"/>
    <w:qFormat/>
    <w:rsid w:val="006E2D5C"/>
    <w:rPr>
      <w:b/>
      <w:bCs/>
    </w:rPr>
  </w:style>
  <w:style w:type="character" w:customStyle="1" w:styleId="SectionHeading1Char">
    <w:name w:val="Section Heading 1 Char"/>
    <w:basedOn w:val="draftChar"/>
    <w:link w:val="SectionHeading1"/>
    <w:rsid w:val="006E2D5C"/>
    <w:rPr>
      <w:rFonts w:ascii="Cambria" w:eastAsia="Cambria" w:hAnsi="Cambria" w:cs="Cambria"/>
      <w:b/>
      <w:bCs/>
      <w:color w:val="000000" w:themeColor="text1"/>
      <w:kern w:val="0"/>
      <w:sz w:val="28"/>
      <w:szCs w:val="21"/>
    </w:rPr>
  </w:style>
  <w:style w:type="paragraph" w:styleId="aa">
    <w:name w:val="Revision"/>
    <w:hidden/>
    <w:uiPriority w:val="99"/>
    <w:semiHidden/>
    <w:rsid w:val="00FB50A4"/>
    <w:pPr>
      <w:jc w:val="left"/>
    </w:pPr>
    <w:rPr>
      <w:rFonts w:ascii="Cambria" w:eastAsia="Cambria" w:hAnsi="Cambria" w:cs="Cambria"/>
      <w:kern w:val="0"/>
    </w:rPr>
  </w:style>
  <w:style w:type="character" w:customStyle="1" w:styleId="SectionHeading2Char">
    <w:name w:val="Section Heading 2 Char"/>
    <w:basedOn w:val="draftChar"/>
    <w:link w:val="SectionHeading2"/>
    <w:rsid w:val="006E2D5C"/>
    <w:rPr>
      <w:rFonts w:ascii="Cambria" w:eastAsia="Cambria" w:hAnsi="Cambria" w:cs="Cambria"/>
      <w:b/>
      <w:bCs/>
      <w:color w:val="000000" w:themeColor="text1"/>
      <w:kern w:val="0"/>
      <w:sz w:val="21"/>
      <w:szCs w:val="21"/>
    </w:rPr>
  </w:style>
  <w:style w:type="character" w:styleId="ab">
    <w:name w:val="Hyperlink"/>
    <w:basedOn w:val="a0"/>
    <w:uiPriority w:val="99"/>
    <w:unhideWhenUsed/>
    <w:rsid w:val="00D74EBE"/>
    <w:rPr>
      <w:color w:val="0563C1" w:themeColor="hyperlink"/>
      <w:u w:val="single"/>
    </w:rPr>
  </w:style>
  <w:style w:type="character" w:customStyle="1" w:styleId="1">
    <w:name w:val="확인되지 않은 멘션1"/>
    <w:basedOn w:val="a0"/>
    <w:uiPriority w:val="99"/>
    <w:semiHidden/>
    <w:unhideWhenUsed/>
    <w:rsid w:val="00D001F6"/>
    <w:rPr>
      <w:color w:val="605E5C"/>
      <w:shd w:val="clear" w:color="auto" w:fill="E1DFDD"/>
    </w:rPr>
  </w:style>
  <w:style w:type="character" w:styleId="ac">
    <w:name w:val="FollowedHyperlink"/>
    <w:basedOn w:val="a0"/>
    <w:uiPriority w:val="99"/>
    <w:semiHidden/>
    <w:unhideWhenUsed/>
    <w:rsid w:val="00D001F6"/>
    <w:rPr>
      <w:color w:val="954F72" w:themeColor="followedHyperlink"/>
      <w:u w:val="single"/>
    </w:rPr>
  </w:style>
  <w:style w:type="character" w:styleId="ad">
    <w:name w:val="Strong"/>
    <w:basedOn w:val="a0"/>
    <w:uiPriority w:val="22"/>
    <w:qFormat/>
    <w:rsid w:val="00B420F4"/>
    <w:rPr>
      <w:b/>
      <w:bCs/>
    </w:rPr>
  </w:style>
  <w:style w:type="character" w:customStyle="1" w:styleId="21">
    <w:name w:val="확인되지 않은 멘션2"/>
    <w:basedOn w:val="a0"/>
    <w:uiPriority w:val="99"/>
    <w:semiHidden/>
    <w:unhideWhenUsed/>
    <w:rsid w:val="001B5C47"/>
    <w:rPr>
      <w:color w:val="605E5C"/>
      <w:shd w:val="clear" w:color="auto" w:fill="E1DFDD"/>
    </w:rPr>
  </w:style>
  <w:style w:type="paragraph" w:styleId="ae">
    <w:name w:val="caption"/>
    <w:basedOn w:val="a"/>
    <w:next w:val="a"/>
    <w:uiPriority w:val="35"/>
    <w:unhideWhenUsed/>
    <w:qFormat/>
    <w:rsid w:val="00BC6A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3210">
      <w:bodyDiv w:val="1"/>
      <w:marLeft w:val="0"/>
      <w:marRight w:val="0"/>
      <w:marTop w:val="0"/>
      <w:marBottom w:val="0"/>
      <w:divBdr>
        <w:top w:val="none" w:sz="0" w:space="0" w:color="auto"/>
        <w:left w:val="none" w:sz="0" w:space="0" w:color="auto"/>
        <w:bottom w:val="none" w:sz="0" w:space="0" w:color="auto"/>
        <w:right w:val="none" w:sz="0" w:space="0" w:color="auto"/>
      </w:divBdr>
    </w:div>
    <w:div w:id="319577027">
      <w:bodyDiv w:val="1"/>
      <w:marLeft w:val="0"/>
      <w:marRight w:val="0"/>
      <w:marTop w:val="0"/>
      <w:marBottom w:val="0"/>
      <w:divBdr>
        <w:top w:val="none" w:sz="0" w:space="0" w:color="auto"/>
        <w:left w:val="none" w:sz="0" w:space="0" w:color="auto"/>
        <w:bottom w:val="none" w:sz="0" w:space="0" w:color="auto"/>
        <w:right w:val="none" w:sz="0" w:space="0" w:color="auto"/>
      </w:divBdr>
    </w:div>
    <w:div w:id="337463723">
      <w:bodyDiv w:val="1"/>
      <w:marLeft w:val="0"/>
      <w:marRight w:val="0"/>
      <w:marTop w:val="0"/>
      <w:marBottom w:val="0"/>
      <w:divBdr>
        <w:top w:val="none" w:sz="0" w:space="0" w:color="auto"/>
        <w:left w:val="none" w:sz="0" w:space="0" w:color="auto"/>
        <w:bottom w:val="none" w:sz="0" w:space="0" w:color="auto"/>
        <w:right w:val="none" w:sz="0" w:space="0" w:color="auto"/>
      </w:divBdr>
    </w:div>
    <w:div w:id="346640177">
      <w:bodyDiv w:val="1"/>
      <w:marLeft w:val="0"/>
      <w:marRight w:val="0"/>
      <w:marTop w:val="0"/>
      <w:marBottom w:val="0"/>
      <w:divBdr>
        <w:top w:val="none" w:sz="0" w:space="0" w:color="auto"/>
        <w:left w:val="none" w:sz="0" w:space="0" w:color="auto"/>
        <w:bottom w:val="none" w:sz="0" w:space="0" w:color="auto"/>
        <w:right w:val="none" w:sz="0" w:space="0" w:color="auto"/>
      </w:divBdr>
    </w:div>
    <w:div w:id="357896271">
      <w:bodyDiv w:val="1"/>
      <w:marLeft w:val="0"/>
      <w:marRight w:val="0"/>
      <w:marTop w:val="0"/>
      <w:marBottom w:val="0"/>
      <w:divBdr>
        <w:top w:val="none" w:sz="0" w:space="0" w:color="auto"/>
        <w:left w:val="none" w:sz="0" w:space="0" w:color="auto"/>
        <w:bottom w:val="none" w:sz="0" w:space="0" w:color="auto"/>
        <w:right w:val="none" w:sz="0" w:space="0" w:color="auto"/>
      </w:divBdr>
    </w:div>
    <w:div w:id="377634595">
      <w:bodyDiv w:val="1"/>
      <w:marLeft w:val="0"/>
      <w:marRight w:val="0"/>
      <w:marTop w:val="0"/>
      <w:marBottom w:val="0"/>
      <w:divBdr>
        <w:top w:val="none" w:sz="0" w:space="0" w:color="auto"/>
        <w:left w:val="none" w:sz="0" w:space="0" w:color="auto"/>
        <w:bottom w:val="none" w:sz="0" w:space="0" w:color="auto"/>
        <w:right w:val="none" w:sz="0" w:space="0" w:color="auto"/>
      </w:divBdr>
    </w:div>
    <w:div w:id="388309922">
      <w:bodyDiv w:val="1"/>
      <w:marLeft w:val="0"/>
      <w:marRight w:val="0"/>
      <w:marTop w:val="0"/>
      <w:marBottom w:val="0"/>
      <w:divBdr>
        <w:top w:val="none" w:sz="0" w:space="0" w:color="auto"/>
        <w:left w:val="none" w:sz="0" w:space="0" w:color="auto"/>
        <w:bottom w:val="none" w:sz="0" w:space="0" w:color="auto"/>
        <w:right w:val="none" w:sz="0" w:space="0" w:color="auto"/>
      </w:divBdr>
    </w:div>
    <w:div w:id="428352884">
      <w:bodyDiv w:val="1"/>
      <w:marLeft w:val="0"/>
      <w:marRight w:val="0"/>
      <w:marTop w:val="0"/>
      <w:marBottom w:val="0"/>
      <w:divBdr>
        <w:top w:val="none" w:sz="0" w:space="0" w:color="auto"/>
        <w:left w:val="none" w:sz="0" w:space="0" w:color="auto"/>
        <w:bottom w:val="none" w:sz="0" w:space="0" w:color="auto"/>
        <w:right w:val="none" w:sz="0" w:space="0" w:color="auto"/>
      </w:divBdr>
    </w:div>
    <w:div w:id="484124987">
      <w:bodyDiv w:val="1"/>
      <w:marLeft w:val="0"/>
      <w:marRight w:val="0"/>
      <w:marTop w:val="0"/>
      <w:marBottom w:val="0"/>
      <w:divBdr>
        <w:top w:val="none" w:sz="0" w:space="0" w:color="auto"/>
        <w:left w:val="none" w:sz="0" w:space="0" w:color="auto"/>
        <w:bottom w:val="none" w:sz="0" w:space="0" w:color="auto"/>
        <w:right w:val="none" w:sz="0" w:space="0" w:color="auto"/>
      </w:divBdr>
    </w:div>
    <w:div w:id="526874172">
      <w:bodyDiv w:val="1"/>
      <w:marLeft w:val="0"/>
      <w:marRight w:val="0"/>
      <w:marTop w:val="0"/>
      <w:marBottom w:val="0"/>
      <w:divBdr>
        <w:top w:val="none" w:sz="0" w:space="0" w:color="auto"/>
        <w:left w:val="none" w:sz="0" w:space="0" w:color="auto"/>
        <w:bottom w:val="none" w:sz="0" w:space="0" w:color="auto"/>
        <w:right w:val="none" w:sz="0" w:space="0" w:color="auto"/>
      </w:divBdr>
    </w:div>
    <w:div w:id="555631304">
      <w:bodyDiv w:val="1"/>
      <w:marLeft w:val="0"/>
      <w:marRight w:val="0"/>
      <w:marTop w:val="0"/>
      <w:marBottom w:val="0"/>
      <w:divBdr>
        <w:top w:val="none" w:sz="0" w:space="0" w:color="auto"/>
        <w:left w:val="none" w:sz="0" w:space="0" w:color="auto"/>
        <w:bottom w:val="none" w:sz="0" w:space="0" w:color="auto"/>
        <w:right w:val="none" w:sz="0" w:space="0" w:color="auto"/>
      </w:divBdr>
    </w:div>
    <w:div w:id="576790492">
      <w:bodyDiv w:val="1"/>
      <w:marLeft w:val="0"/>
      <w:marRight w:val="0"/>
      <w:marTop w:val="0"/>
      <w:marBottom w:val="0"/>
      <w:divBdr>
        <w:top w:val="none" w:sz="0" w:space="0" w:color="auto"/>
        <w:left w:val="none" w:sz="0" w:space="0" w:color="auto"/>
        <w:bottom w:val="none" w:sz="0" w:space="0" w:color="auto"/>
        <w:right w:val="none" w:sz="0" w:space="0" w:color="auto"/>
      </w:divBdr>
    </w:div>
    <w:div w:id="603655444">
      <w:bodyDiv w:val="1"/>
      <w:marLeft w:val="0"/>
      <w:marRight w:val="0"/>
      <w:marTop w:val="0"/>
      <w:marBottom w:val="0"/>
      <w:divBdr>
        <w:top w:val="none" w:sz="0" w:space="0" w:color="auto"/>
        <w:left w:val="none" w:sz="0" w:space="0" w:color="auto"/>
        <w:bottom w:val="none" w:sz="0" w:space="0" w:color="auto"/>
        <w:right w:val="none" w:sz="0" w:space="0" w:color="auto"/>
      </w:divBdr>
    </w:div>
    <w:div w:id="657461287">
      <w:bodyDiv w:val="1"/>
      <w:marLeft w:val="0"/>
      <w:marRight w:val="0"/>
      <w:marTop w:val="0"/>
      <w:marBottom w:val="0"/>
      <w:divBdr>
        <w:top w:val="none" w:sz="0" w:space="0" w:color="auto"/>
        <w:left w:val="none" w:sz="0" w:space="0" w:color="auto"/>
        <w:bottom w:val="none" w:sz="0" w:space="0" w:color="auto"/>
        <w:right w:val="none" w:sz="0" w:space="0" w:color="auto"/>
      </w:divBdr>
    </w:div>
    <w:div w:id="660307087">
      <w:bodyDiv w:val="1"/>
      <w:marLeft w:val="0"/>
      <w:marRight w:val="0"/>
      <w:marTop w:val="0"/>
      <w:marBottom w:val="0"/>
      <w:divBdr>
        <w:top w:val="none" w:sz="0" w:space="0" w:color="auto"/>
        <w:left w:val="none" w:sz="0" w:space="0" w:color="auto"/>
        <w:bottom w:val="none" w:sz="0" w:space="0" w:color="auto"/>
        <w:right w:val="none" w:sz="0" w:space="0" w:color="auto"/>
      </w:divBdr>
    </w:div>
    <w:div w:id="717977973">
      <w:bodyDiv w:val="1"/>
      <w:marLeft w:val="0"/>
      <w:marRight w:val="0"/>
      <w:marTop w:val="0"/>
      <w:marBottom w:val="0"/>
      <w:divBdr>
        <w:top w:val="none" w:sz="0" w:space="0" w:color="auto"/>
        <w:left w:val="none" w:sz="0" w:space="0" w:color="auto"/>
        <w:bottom w:val="none" w:sz="0" w:space="0" w:color="auto"/>
        <w:right w:val="none" w:sz="0" w:space="0" w:color="auto"/>
      </w:divBdr>
    </w:div>
    <w:div w:id="781144786">
      <w:bodyDiv w:val="1"/>
      <w:marLeft w:val="0"/>
      <w:marRight w:val="0"/>
      <w:marTop w:val="0"/>
      <w:marBottom w:val="0"/>
      <w:divBdr>
        <w:top w:val="none" w:sz="0" w:space="0" w:color="auto"/>
        <w:left w:val="none" w:sz="0" w:space="0" w:color="auto"/>
        <w:bottom w:val="none" w:sz="0" w:space="0" w:color="auto"/>
        <w:right w:val="none" w:sz="0" w:space="0" w:color="auto"/>
      </w:divBdr>
    </w:div>
    <w:div w:id="809595899">
      <w:bodyDiv w:val="1"/>
      <w:marLeft w:val="0"/>
      <w:marRight w:val="0"/>
      <w:marTop w:val="0"/>
      <w:marBottom w:val="0"/>
      <w:divBdr>
        <w:top w:val="none" w:sz="0" w:space="0" w:color="auto"/>
        <w:left w:val="none" w:sz="0" w:space="0" w:color="auto"/>
        <w:bottom w:val="none" w:sz="0" w:space="0" w:color="auto"/>
        <w:right w:val="none" w:sz="0" w:space="0" w:color="auto"/>
      </w:divBdr>
    </w:div>
    <w:div w:id="815341560">
      <w:bodyDiv w:val="1"/>
      <w:marLeft w:val="0"/>
      <w:marRight w:val="0"/>
      <w:marTop w:val="0"/>
      <w:marBottom w:val="0"/>
      <w:divBdr>
        <w:top w:val="none" w:sz="0" w:space="0" w:color="auto"/>
        <w:left w:val="none" w:sz="0" w:space="0" w:color="auto"/>
        <w:bottom w:val="none" w:sz="0" w:space="0" w:color="auto"/>
        <w:right w:val="none" w:sz="0" w:space="0" w:color="auto"/>
      </w:divBdr>
    </w:div>
    <w:div w:id="887493634">
      <w:bodyDiv w:val="1"/>
      <w:marLeft w:val="0"/>
      <w:marRight w:val="0"/>
      <w:marTop w:val="0"/>
      <w:marBottom w:val="0"/>
      <w:divBdr>
        <w:top w:val="none" w:sz="0" w:space="0" w:color="auto"/>
        <w:left w:val="none" w:sz="0" w:space="0" w:color="auto"/>
        <w:bottom w:val="none" w:sz="0" w:space="0" w:color="auto"/>
        <w:right w:val="none" w:sz="0" w:space="0" w:color="auto"/>
      </w:divBdr>
    </w:div>
    <w:div w:id="987635316">
      <w:bodyDiv w:val="1"/>
      <w:marLeft w:val="0"/>
      <w:marRight w:val="0"/>
      <w:marTop w:val="0"/>
      <w:marBottom w:val="0"/>
      <w:divBdr>
        <w:top w:val="none" w:sz="0" w:space="0" w:color="auto"/>
        <w:left w:val="none" w:sz="0" w:space="0" w:color="auto"/>
        <w:bottom w:val="none" w:sz="0" w:space="0" w:color="auto"/>
        <w:right w:val="none" w:sz="0" w:space="0" w:color="auto"/>
      </w:divBdr>
    </w:div>
    <w:div w:id="1003625430">
      <w:bodyDiv w:val="1"/>
      <w:marLeft w:val="0"/>
      <w:marRight w:val="0"/>
      <w:marTop w:val="0"/>
      <w:marBottom w:val="0"/>
      <w:divBdr>
        <w:top w:val="none" w:sz="0" w:space="0" w:color="auto"/>
        <w:left w:val="none" w:sz="0" w:space="0" w:color="auto"/>
        <w:bottom w:val="none" w:sz="0" w:space="0" w:color="auto"/>
        <w:right w:val="none" w:sz="0" w:space="0" w:color="auto"/>
      </w:divBdr>
    </w:div>
    <w:div w:id="1017584955">
      <w:bodyDiv w:val="1"/>
      <w:marLeft w:val="0"/>
      <w:marRight w:val="0"/>
      <w:marTop w:val="0"/>
      <w:marBottom w:val="0"/>
      <w:divBdr>
        <w:top w:val="none" w:sz="0" w:space="0" w:color="auto"/>
        <w:left w:val="none" w:sz="0" w:space="0" w:color="auto"/>
        <w:bottom w:val="none" w:sz="0" w:space="0" w:color="auto"/>
        <w:right w:val="none" w:sz="0" w:space="0" w:color="auto"/>
      </w:divBdr>
    </w:div>
    <w:div w:id="1118833740">
      <w:bodyDiv w:val="1"/>
      <w:marLeft w:val="0"/>
      <w:marRight w:val="0"/>
      <w:marTop w:val="0"/>
      <w:marBottom w:val="0"/>
      <w:divBdr>
        <w:top w:val="none" w:sz="0" w:space="0" w:color="auto"/>
        <w:left w:val="none" w:sz="0" w:space="0" w:color="auto"/>
        <w:bottom w:val="none" w:sz="0" w:space="0" w:color="auto"/>
        <w:right w:val="none" w:sz="0" w:space="0" w:color="auto"/>
      </w:divBdr>
    </w:div>
    <w:div w:id="1153372430">
      <w:bodyDiv w:val="1"/>
      <w:marLeft w:val="0"/>
      <w:marRight w:val="0"/>
      <w:marTop w:val="0"/>
      <w:marBottom w:val="0"/>
      <w:divBdr>
        <w:top w:val="none" w:sz="0" w:space="0" w:color="auto"/>
        <w:left w:val="none" w:sz="0" w:space="0" w:color="auto"/>
        <w:bottom w:val="none" w:sz="0" w:space="0" w:color="auto"/>
        <w:right w:val="none" w:sz="0" w:space="0" w:color="auto"/>
      </w:divBdr>
    </w:div>
    <w:div w:id="1163349104">
      <w:bodyDiv w:val="1"/>
      <w:marLeft w:val="0"/>
      <w:marRight w:val="0"/>
      <w:marTop w:val="0"/>
      <w:marBottom w:val="0"/>
      <w:divBdr>
        <w:top w:val="none" w:sz="0" w:space="0" w:color="auto"/>
        <w:left w:val="none" w:sz="0" w:space="0" w:color="auto"/>
        <w:bottom w:val="none" w:sz="0" w:space="0" w:color="auto"/>
        <w:right w:val="none" w:sz="0" w:space="0" w:color="auto"/>
      </w:divBdr>
    </w:div>
    <w:div w:id="1203906236">
      <w:bodyDiv w:val="1"/>
      <w:marLeft w:val="0"/>
      <w:marRight w:val="0"/>
      <w:marTop w:val="0"/>
      <w:marBottom w:val="0"/>
      <w:divBdr>
        <w:top w:val="none" w:sz="0" w:space="0" w:color="auto"/>
        <w:left w:val="none" w:sz="0" w:space="0" w:color="auto"/>
        <w:bottom w:val="none" w:sz="0" w:space="0" w:color="auto"/>
        <w:right w:val="none" w:sz="0" w:space="0" w:color="auto"/>
      </w:divBdr>
    </w:div>
    <w:div w:id="1211530901">
      <w:bodyDiv w:val="1"/>
      <w:marLeft w:val="0"/>
      <w:marRight w:val="0"/>
      <w:marTop w:val="0"/>
      <w:marBottom w:val="0"/>
      <w:divBdr>
        <w:top w:val="none" w:sz="0" w:space="0" w:color="auto"/>
        <w:left w:val="none" w:sz="0" w:space="0" w:color="auto"/>
        <w:bottom w:val="none" w:sz="0" w:space="0" w:color="auto"/>
        <w:right w:val="none" w:sz="0" w:space="0" w:color="auto"/>
      </w:divBdr>
    </w:div>
    <w:div w:id="1268585550">
      <w:bodyDiv w:val="1"/>
      <w:marLeft w:val="0"/>
      <w:marRight w:val="0"/>
      <w:marTop w:val="0"/>
      <w:marBottom w:val="0"/>
      <w:divBdr>
        <w:top w:val="none" w:sz="0" w:space="0" w:color="auto"/>
        <w:left w:val="none" w:sz="0" w:space="0" w:color="auto"/>
        <w:bottom w:val="none" w:sz="0" w:space="0" w:color="auto"/>
        <w:right w:val="none" w:sz="0" w:space="0" w:color="auto"/>
      </w:divBdr>
    </w:div>
    <w:div w:id="1334988853">
      <w:bodyDiv w:val="1"/>
      <w:marLeft w:val="0"/>
      <w:marRight w:val="0"/>
      <w:marTop w:val="0"/>
      <w:marBottom w:val="0"/>
      <w:divBdr>
        <w:top w:val="none" w:sz="0" w:space="0" w:color="auto"/>
        <w:left w:val="none" w:sz="0" w:space="0" w:color="auto"/>
        <w:bottom w:val="none" w:sz="0" w:space="0" w:color="auto"/>
        <w:right w:val="none" w:sz="0" w:space="0" w:color="auto"/>
      </w:divBdr>
    </w:div>
    <w:div w:id="1356735752">
      <w:bodyDiv w:val="1"/>
      <w:marLeft w:val="0"/>
      <w:marRight w:val="0"/>
      <w:marTop w:val="0"/>
      <w:marBottom w:val="0"/>
      <w:divBdr>
        <w:top w:val="none" w:sz="0" w:space="0" w:color="auto"/>
        <w:left w:val="none" w:sz="0" w:space="0" w:color="auto"/>
        <w:bottom w:val="none" w:sz="0" w:space="0" w:color="auto"/>
        <w:right w:val="none" w:sz="0" w:space="0" w:color="auto"/>
      </w:divBdr>
    </w:div>
    <w:div w:id="1375232642">
      <w:bodyDiv w:val="1"/>
      <w:marLeft w:val="0"/>
      <w:marRight w:val="0"/>
      <w:marTop w:val="0"/>
      <w:marBottom w:val="0"/>
      <w:divBdr>
        <w:top w:val="none" w:sz="0" w:space="0" w:color="auto"/>
        <w:left w:val="none" w:sz="0" w:space="0" w:color="auto"/>
        <w:bottom w:val="none" w:sz="0" w:space="0" w:color="auto"/>
        <w:right w:val="none" w:sz="0" w:space="0" w:color="auto"/>
      </w:divBdr>
    </w:div>
    <w:div w:id="1474786272">
      <w:bodyDiv w:val="1"/>
      <w:marLeft w:val="0"/>
      <w:marRight w:val="0"/>
      <w:marTop w:val="0"/>
      <w:marBottom w:val="0"/>
      <w:divBdr>
        <w:top w:val="none" w:sz="0" w:space="0" w:color="auto"/>
        <w:left w:val="none" w:sz="0" w:space="0" w:color="auto"/>
        <w:bottom w:val="none" w:sz="0" w:space="0" w:color="auto"/>
        <w:right w:val="none" w:sz="0" w:space="0" w:color="auto"/>
      </w:divBdr>
    </w:div>
    <w:div w:id="1501313515">
      <w:bodyDiv w:val="1"/>
      <w:marLeft w:val="0"/>
      <w:marRight w:val="0"/>
      <w:marTop w:val="0"/>
      <w:marBottom w:val="0"/>
      <w:divBdr>
        <w:top w:val="none" w:sz="0" w:space="0" w:color="auto"/>
        <w:left w:val="none" w:sz="0" w:space="0" w:color="auto"/>
        <w:bottom w:val="none" w:sz="0" w:space="0" w:color="auto"/>
        <w:right w:val="none" w:sz="0" w:space="0" w:color="auto"/>
      </w:divBdr>
    </w:div>
    <w:div w:id="1502500837">
      <w:bodyDiv w:val="1"/>
      <w:marLeft w:val="0"/>
      <w:marRight w:val="0"/>
      <w:marTop w:val="0"/>
      <w:marBottom w:val="0"/>
      <w:divBdr>
        <w:top w:val="none" w:sz="0" w:space="0" w:color="auto"/>
        <w:left w:val="none" w:sz="0" w:space="0" w:color="auto"/>
        <w:bottom w:val="none" w:sz="0" w:space="0" w:color="auto"/>
        <w:right w:val="none" w:sz="0" w:space="0" w:color="auto"/>
      </w:divBdr>
    </w:div>
    <w:div w:id="1618830722">
      <w:bodyDiv w:val="1"/>
      <w:marLeft w:val="0"/>
      <w:marRight w:val="0"/>
      <w:marTop w:val="0"/>
      <w:marBottom w:val="0"/>
      <w:divBdr>
        <w:top w:val="none" w:sz="0" w:space="0" w:color="auto"/>
        <w:left w:val="none" w:sz="0" w:space="0" w:color="auto"/>
        <w:bottom w:val="none" w:sz="0" w:space="0" w:color="auto"/>
        <w:right w:val="none" w:sz="0" w:space="0" w:color="auto"/>
      </w:divBdr>
    </w:div>
    <w:div w:id="1685327228">
      <w:bodyDiv w:val="1"/>
      <w:marLeft w:val="0"/>
      <w:marRight w:val="0"/>
      <w:marTop w:val="0"/>
      <w:marBottom w:val="0"/>
      <w:divBdr>
        <w:top w:val="none" w:sz="0" w:space="0" w:color="auto"/>
        <w:left w:val="none" w:sz="0" w:space="0" w:color="auto"/>
        <w:bottom w:val="none" w:sz="0" w:space="0" w:color="auto"/>
        <w:right w:val="none" w:sz="0" w:space="0" w:color="auto"/>
      </w:divBdr>
    </w:div>
    <w:div w:id="1723553458">
      <w:bodyDiv w:val="1"/>
      <w:marLeft w:val="0"/>
      <w:marRight w:val="0"/>
      <w:marTop w:val="0"/>
      <w:marBottom w:val="0"/>
      <w:divBdr>
        <w:top w:val="none" w:sz="0" w:space="0" w:color="auto"/>
        <w:left w:val="none" w:sz="0" w:space="0" w:color="auto"/>
        <w:bottom w:val="none" w:sz="0" w:space="0" w:color="auto"/>
        <w:right w:val="none" w:sz="0" w:space="0" w:color="auto"/>
      </w:divBdr>
    </w:div>
    <w:div w:id="1755280832">
      <w:bodyDiv w:val="1"/>
      <w:marLeft w:val="0"/>
      <w:marRight w:val="0"/>
      <w:marTop w:val="0"/>
      <w:marBottom w:val="0"/>
      <w:divBdr>
        <w:top w:val="none" w:sz="0" w:space="0" w:color="auto"/>
        <w:left w:val="none" w:sz="0" w:space="0" w:color="auto"/>
        <w:bottom w:val="none" w:sz="0" w:space="0" w:color="auto"/>
        <w:right w:val="none" w:sz="0" w:space="0" w:color="auto"/>
      </w:divBdr>
    </w:div>
    <w:div w:id="1765148926">
      <w:bodyDiv w:val="1"/>
      <w:marLeft w:val="0"/>
      <w:marRight w:val="0"/>
      <w:marTop w:val="0"/>
      <w:marBottom w:val="0"/>
      <w:divBdr>
        <w:top w:val="none" w:sz="0" w:space="0" w:color="auto"/>
        <w:left w:val="none" w:sz="0" w:space="0" w:color="auto"/>
        <w:bottom w:val="none" w:sz="0" w:space="0" w:color="auto"/>
        <w:right w:val="none" w:sz="0" w:space="0" w:color="auto"/>
      </w:divBdr>
    </w:div>
    <w:div w:id="1812818478">
      <w:bodyDiv w:val="1"/>
      <w:marLeft w:val="0"/>
      <w:marRight w:val="0"/>
      <w:marTop w:val="0"/>
      <w:marBottom w:val="0"/>
      <w:divBdr>
        <w:top w:val="none" w:sz="0" w:space="0" w:color="auto"/>
        <w:left w:val="none" w:sz="0" w:space="0" w:color="auto"/>
        <w:bottom w:val="none" w:sz="0" w:space="0" w:color="auto"/>
        <w:right w:val="none" w:sz="0" w:space="0" w:color="auto"/>
      </w:divBdr>
    </w:div>
    <w:div w:id="1813789224">
      <w:bodyDiv w:val="1"/>
      <w:marLeft w:val="0"/>
      <w:marRight w:val="0"/>
      <w:marTop w:val="0"/>
      <w:marBottom w:val="0"/>
      <w:divBdr>
        <w:top w:val="none" w:sz="0" w:space="0" w:color="auto"/>
        <w:left w:val="none" w:sz="0" w:space="0" w:color="auto"/>
        <w:bottom w:val="none" w:sz="0" w:space="0" w:color="auto"/>
        <w:right w:val="none" w:sz="0" w:space="0" w:color="auto"/>
      </w:divBdr>
    </w:div>
    <w:div w:id="1816138272">
      <w:bodyDiv w:val="1"/>
      <w:marLeft w:val="0"/>
      <w:marRight w:val="0"/>
      <w:marTop w:val="0"/>
      <w:marBottom w:val="0"/>
      <w:divBdr>
        <w:top w:val="none" w:sz="0" w:space="0" w:color="auto"/>
        <w:left w:val="none" w:sz="0" w:space="0" w:color="auto"/>
        <w:bottom w:val="none" w:sz="0" w:space="0" w:color="auto"/>
        <w:right w:val="none" w:sz="0" w:space="0" w:color="auto"/>
      </w:divBdr>
    </w:div>
    <w:div w:id="1824226903">
      <w:bodyDiv w:val="1"/>
      <w:marLeft w:val="0"/>
      <w:marRight w:val="0"/>
      <w:marTop w:val="0"/>
      <w:marBottom w:val="0"/>
      <w:divBdr>
        <w:top w:val="none" w:sz="0" w:space="0" w:color="auto"/>
        <w:left w:val="none" w:sz="0" w:space="0" w:color="auto"/>
        <w:bottom w:val="none" w:sz="0" w:space="0" w:color="auto"/>
        <w:right w:val="none" w:sz="0" w:space="0" w:color="auto"/>
      </w:divBdr>
    </w:div>
    <w:div w:id="1831410320">
      <w:bodyDiv w:val="1"/>
      <w:marLeft w:val="0"/>
      <w:marRight w:val="0"/>
      <w:marTop w:val="0"/>
      <w:marBottom w:val="0"/>
      <w:divBdr>
        <w:top w:val="none" w:sz="0" w:space="0" w:color="auto"/>
        <w:left w:val="none" w:sz="0" w:space="0" w:color="auto"/>
        <w:bottom w:val="none" w:sz="0" w:space="0" w:color="auto"/>
        <w:right w:val="none" w:sz="0" w:space="0" w:color="auto"/>
      </w:divBdr>
    </w:div>
    <w:div w:id="1884172477">
      <w:bodyDiv w:val="1"/>
      <w:marLeft w:val="0"/>
      <w:marRight w:val="0"/>
      <w:marTop w:val="0"/>
      <w:marBottom w:val="0"/>
      <w:divBdr>
        <w:top w:val="none" w:sz="0" w:space="0" w:color="auto"/>
        <w:left w:val="none" w:sz="0" w:space="0" w:color="auto"/>
        <w:bottom w:val="none" w:sz="0" w:space="0" w:color="auto"/>
        <w:right w:val="none" w:sz="0" w:space="0" w:color="auto"/>
      </w:divBdr>
    </w:div>
    <w:div w:id="1906180502">
      <w:bodyDiv w:val="1"/>
      <w:marLeft w:val="0"/>
      <w:marRight w:val="0"/>
      <w:marTop w:val="0"/>
      <w:marBottom w:val="0"/>
      <w:divBdr>
        <w:top w:val="none" w:sz="0" w:space="0" w:color="auto"/>
        <w:left w:val="none" w:sz="0" w:space="0" w:color="auto"/>
        <w:bottom w:val="none" w:sz="0" w:space="0" w:color="auto"/>
        <w:right w:val="none" w:sz="0" w:space="0" w:color="auto"/>
      </w:divBdr>
    </w:div>
    <w:div w:id="1953198582">
      <w:bodyDiv w:val="1"/>
      <w:marLeft w:val="0"/>
      <w:marRight w:val="0"/>
      <w:marTop w:val="0"/>
      <w:marBottom w:val="0"/>
      <w:divBdr>
        <w:top w:val="none" w:sz="0" w:space="0" w:color="auto"/>
        <w:left w:val="none" w:sz="0" w:space="0" w:color="auto"/>
        <w:bottom w:val="none" w:sz="0" w:space="0" w:color="auto"/>
        <w:right w:val="none" w:sz="0" w:space="0" w:color="auto"/>
      </w:divBdr>
    </w:div>
    <w:div w:id="2011903016">
      <w:bodyDiv w:val="1"/>
      <w:marLeft w:val="0"/>
      <w:marRight w:val="0"/>
      <w:marTop w:val="0"/>
      <w:marBottom w:val="0"/>
      <w:divBdr>
        <w:top w:val="none" w:sz="0" w:space="0" w:color="auto"/>
        <w:left w:val="none" w:sz="0" w:space="0" w:color="auto"/>
        <w:bottom w:val="none" w:sz="0" w:space="0" w:color="auto"/>
        <w:right w:val="none" w:sz="0" w:space="0" w:color="auto"/>
      </w:divBdr>
    </w:div>
    <w:div w:id="2045128930">
      <w:bodyDiv w:val="1"/>
      <w:marLeft w:val="0"/>
      <w:marRight w:val="0"/>
      <w:marTop w:val="0"/>
      <w:marBottom w:val="0"/>
      <w:divBdr>
        <w:top w:val="none" w:sz="0" w:space="0" w:color="auto"/>
        <w:left w:val="none" w:sz="0" w:space="0" w:color="auto"/>
        <w:bottom w:val="none" w:sz="0" w:space="0" w:color="auto"/>
        <w:right w:val="none" w:sz="0" w:space="0" w:color="auto"/>
      </w:divBdr>
    </w:div>
    <w:div w:id="2056655274">
      <w:bodyDiv w:val="1"/>
      <w:marLeft w:val="0"/>
      <w:marRight w:val="0"/>
      <w:marTop w:val="0"/>
      <w:marBottom w:val="0"/>
      <w:divBdr>
        <w:top w:val="none" w:sz="0" w:space="0" w:color="auto"/>
        <w:left w:val="none" w:sz="0" w:space="0" w:color="auto"/>
        <w:bottom w:val="none" w:sz="0" w:space="0" w:color="auto"/>
        <w:right w:val="none" w:sz="0" w:space="0" w:color="auto"/>
      </w:divBdr>
    </w:div>
    <w:div w:id="211054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42537-1DC6-4515-A612-D60205280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535</Words>
  <Characters>2912</Characters>
  <Application>Microsoft Office Word</Application>
  <DocSecurity>0</DocSecurity>
  <Lines>97</Lines>
  <Paragraphs>55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하유진</dc:creator>
  <cp:keywords/>
  <dc:description/>
  <cp:lastModifiedBy>하유진</cp:lastModifiedBy>
  <cp:revision>3</cp:revision>
  <cp:lastPrinted>2021-08-23T09:18:00Z</cp:lastPrinted>
  <dcterms:created xsi:type="dcterms:W3CDTF">2021-09-03T05:16:00Z</dcterms:created>
  <dcterms:modified xsi:type="dcterms:W3CDTF">2021-09-03T05:18:00Z</dcterms:modified>
</cp:coreProperties>
</file>