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19F0D" w14:textId="6D119EC1" w:rsidR="00893FEC" w:rsidRPr="004C1E12" w:rsidRDefault="00893FEC" w:rsidP="004C1E12">
      <w:pPr>
        <w:jc w:val="both"/>
        <w:rPr>
          <w:rFonts w:ascii="Times New Roman" w:hAnsi="Times New Roman" w:cs="Times New Roman"/>
          <w:sz w:val="24"/>
          <w:szCs w:val="24"/>
        </w:rPr>
      </w:pPr>
      <w:r w:rsidRPr="004C1E12">
        <w:rPr>
          <w:rFonts w:ascii="Times New Roman" w:hAnsi="Times New Roman" w:cs="Times New Roman"/>
          <w:sz w:val="24"/>
          <w:szCs w:val="24"/>
        </w:rPr>
        <w:t>Figure S1</w:t>
      </w:r>
      <w:r w:rsidR="00AA5ED6" w:rsidRPr="004C1E12">
        <w:rPr>
          <w:rFonts w:ascii="Times New Roman" w:hAnsi="Times New Roman" w:cs="Times New Roman"/>
          <w:sz w:val="24"/>
          <w:szCs w:val="24"/>
        </w:rPr>
        <w:t xml:space="preserve">. </w:t>
      </w:r>
      <w:r w:rsidR="004C1E12" w:rsidRPr="004C1E12">
        <w:rPr>
          <w:rFonts w:ascii="Times New Roman" w:hAnsi="Times New Roman" w:cs="Times New Roman"/>
          <w:sz w:val="24"/>
          <w:szCs w:val="24"/>
        </w:rPr>
        <w:t>Robust (</w:t>
      </w:r>
      <w:r w:rsidR="003C6B6D">
        <w:rPr>
          <w:rFonts w:ascii="Times New Roman" w:hAnsi="Times New Roman" w:cs="Times New Roman"/>
          <w:sz w:val="24"/>
          <w:szCs w:val="24"/>
        </w:rPr>
        <w:t xml:space="preserve">i.e. </w:t>
      </w:r>
      <w:r w:rsidR="004C1E12" w:rsidRPr="004C1E12">
        <w:rPr>
          <w:rFonts w:ascii="Times New Roman" w:hAnsi="Times New Roman" w:cs="Times New Roman"/>
          <w:sz w:val="24"/>
          <w:szCs w:val="24"/>
        </w:rPr>
        <w:t>small variation between samples in the same dataset) and reproducible (</w:t>
      </w:r>
      <w:r w:rsidR="003C6B6D">
        <w:rPr>
          <w:rFonts w:ascii="Times New Roman" w:hAnsi="Times New Roman" w:cs="Times New Roman"/>
          <w:sz w:val="24"/>
          <w:szCs w:val="24"/>
        </w:rPr>
        <w:t xml:space="preserve">i.e. </w:t>
      </w:r>
      <w:r w:rsidR="004C1E12" w:rsidRPr="004C1E12">
        <w:rPr>
          <w:rFonts w:ascii="Times New Roman" w:hAnsi="Times New Roman" w:cs="Times New Roman"/>
          <w:sz w:val="24"/>
          <w:szCs w:val="24"/>
        </w:rPr>
        <w:t xml:space="preserve">small variation between datasets acquired during different trials) bacteria ATR spectra for </w:t>
      </w:r>
      <w:r w:rsidR="004C1E12" w:rsidRPr="004C1E12">
        <w:rPr>
          <w:rFonts w:ascii="Times New Roman" w:hAnsi="Times New Roman" w:cs="Times New Roman"/>
          <w:i/>
          <w:iCs/>
          <w:sz w:val="24"/>
          <w:szCs w:val="24"/>
        </w:rPr>
        <w:t xml:space="preserve">E. cloacae </w:t>
      </w:r>
      <w:r w:rsidR="004C1E12" w:rsidRPr="004C1E12">
        <w:rPr>
          <w:rFonts w:ascii="Times New Roman" w:hAnsi="Times New Roman" w:cs="Times New Roman"/>
          <w:sz w:val="24"/>
          <w:szCs w:val="24"/>
        </w:rPr>
        <w:t xml:space="preserve">BAA2341, </w:t>
      </w:r>
      <w:r w:rsidR="004C1E12" w:rsidRPr="004C1E12">
        <w:rPr>
          <w:rFonts w:ascii="Times New Roman" w:hAnsi="Times New Roman" w:cs="Times New Roman"/>
          <w:i/>
          <w:iCs/>
          <w:sz w:val="24"/>
          <w:szCs w:val="24"/>
        </w:rPr>
        <w:t xml:space="preserve">E. cloacae </w:t>
      </w:r>
      <w:r w:rsidR="004C1E12" w:rsidRPr="004C1E12">
        <w:rPr>
          <w:rFonts w:ascii="Times New Roman" w:hAnsi="Times New Roman" w:cs="Times New Roman"/>
          <w:sz w:val="24"/>
          <w:szCs w:val="24"/>
        </w:rPr>
        <w:t xml:space="preserve">13047, </w:t>
      </w:r>
      <w:proofErr w:type="gramStart"/>
      <w:r w:rsidR="004C1E12" w:rsidRPr="004C1E12">
        <w:rPr>
          <w:rFonts w:ascii="Times New Roman" w:hAnsi="Times New Roman" w:cs="Times New Roman"/>
          <w:i/>
          <w:iCs/>
          <w:sz w:val="24"/>
          <w:szCs w:val="24"/>
        </w:rPr>
        <w:t>E.coli</w:t>
      </w:r>
      <w:proofErr w:type="gramEnd"/>
      <w:r w:rsidR="004C1E12" w:rsidRPr="004C1E1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C1E12" w:rsidRPr="004C1E12">
        <w:rPr>
          <w:rFonts w:ascii="Times New Roman" w:hAnsi="Times New Roman" w:cs="Times New Roman"/>
          <w:sz w:val="24"/>
          <w:szCs w:val="24"/>
        </w:rPr>
        <w:t xml:space="preserve">BAA2523 and </w:t>
      </w:r>
      <w:r w:rsidR="004C1E12" w:rsidRPr="004C1E12">
        <w:rPr>
          <w:rFonts w:ascii="Times New Roman" w:hAnsi="Times New Roman" w:cs="Times New Roman"/>
          <w:i/>
          <w:iCs/>
          <w:sz w:val="24"/>
          <w:szCs w:val="24"/>
        </w:rPr>
        <w:t xml:space="preserve">S. aureus </w:t>
      </w:r>
      <w:r w:rsidR="004C1E12" w:rsidRPr="004C1E12">
        <w:rPr>
          <w:rFonts w:ascii="Times New Roman" w:hAnsi="Times New Roman" w:cs="Times New Roman"/>
          <w:sz w:val="24"/>
          <w:szCs w:val="24"/>
        </w:rPr>
        <w:t xml:space="preserve">29213 from multiple trials. </w:t>
      </w:r>
    </w:p>
    <w:p w14:paraId="59DCDBB0" w14:textId="3A7FFD1B" w:rsidR="00893FEC" w:rsidRDefault="00AA5ED6">
      <w:r w:rsidRPr="00AA5ED6">
        <w:rPr>
          <w:noProof/>
        </w:rPr>
        <w:drawing>
          <wp:inline distT="0" distB="0" distL="0" distR="0" wp14:anchorId="1DC1D24C" wp14:editId="78F351E5">
            <wp:extent cx="5943600" cy="6294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493F5" w14:textId="77777777" w:rsidR="00893FEC" w:rsidRDefault="00893FEC"/>
    <w:p w14:paraId="5944ACF3" w14:textId="78F08CB7" w:rsidR="00893FEC" w:rsidRDefault="00893FEC"/>
    <w:p w14:paraId="3F5352CC" w14:textId="77777777" w:rsidR="007C4C55" w:rsidRDefault="007C4C55"/>
    <w:p w14:paraId="1B11121C" w14:textId="77777777" w:rsidR="007C4C55" w:rsidRPr="004C1E12" w:rsidRDefault="007C4C55" w:rsidP="007C4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S2. </w:t>
      </w:r>
      <w:r w:rsidRPr="004C1E12">
        <w:rPr>
          <w:rFonts w:ascii="Times New Roman" w:hAnsi="Times New Roman" w:cs="Times New Roman"/>
          <w:sz w:val="24"/>
          <w:szCs w:val="24"/>
        </w:rPr>
        <w:t>Compare averaged ATR spectra of the bacteria cell before and after incubation with antimicrobial solution at 35 °C for 4 hours. The spectr</w:t>
      </w:r>
      <w:r>
        <w:rPr>
          <w:rFonts w:ascii="Times New Roman" w:hAnsi="Times New Roman" w:cs="Times New Roman"/>
          <w:sz w:val="24"/>
          <w:szCs w:val="24"/>
        </w:rPr>
        <w:t>um</w:t>
      </w:r>
      <w:r w:rsidRPr="004C1E12">
        <w:rPr>
          <w:rFonts w:ascii="Times New Roman" w:hAnsi="Times New Roman" w:cs="Times New Roman"/>
          <w:sz w:val="24"/>
          <w:szCs w:val="24"/>
        </w:rPr>
        <w:t xml:space="preserve"> from the antimicrobial solution used in the experiment are shown in black for each strains. </w:t>
      </w:r>
    </w:p>
    <w:p w14:paraId="20B76DEC" w14:textId="6F568798" w:rsidR="00893FEC" w:rsidRDefault="00893FEC">
      <w:r w:rsidRPr="00893FEC">
        <w:rPr>
          <w:noProof/>
        </w:rPr>
        <w:drawing>
          <wp:inline distT="0" distB="0" distL="0" distR="0" wp14:anchorId="70F1529E" wp14:editId="07C1BD56">
            <wp:extent cx="5943600" cy="2749550"/>
            <wp:effectExtent l="0" t="0" r="0" b="0"/>
            <wp:docPr id="9" name="Picture 8" descr="Diagram, schematic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FB39D79-56AB-45C7-A108-411757DEB5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Diagram, schematic&#10;&#10;Description automatically generated">
                      <a:extLst>
                        <a:ext uri="{FF2B5EF4-FFF2-40B4-BE49-F238E27FC236}">
                          <a16:creationId xmlns:a16="http://schemas.microsoft.com/office/drawing/2014/main" id="{6FB39D79-56AB-45C7-A108-411757DEB5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"/>
                    <a:stretch/>
                  </pic:blipFill>
                  <pic:spPr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ADD2" w14:textId="77777777" w:rsidR="007C4C55" w:rsidRPr="004C1E12" w:rsidRDefault="007C4C5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C4C55" w:rsidRPr="004C1E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FEC"/>
    <w:rsid w:val="003C6B6D"/>
    <w:rsid w:val="004C1E12"/>
    <w:rsid w:val="00724EBE"/>
    <w:rsid w:val="007C4C55"/>
    <w:rsid w:val="00893FEC"/>
    <w:rsid w:val="0095424A"/>
    <w:rsid w:val="009D546B"/>
    <w:rsid w:val="00AA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25837"/>
  <w15:chartTrackingRefBased/>
  <w15:docId w15:val="{0788E612-8869-44A6-8BB0-DA4BCD17C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uiPriority w:val="35"/>
    <w:unhideWhenUsed/>
    <w:qFormat/>
    <w:rsid w:val="009D546B"/>
    <w:pPr>
      <w:keepNext/>
      <w:spacing w:after="200"/>
      <w:jc w:val="center"/>
    </w:pPr>
    <w:rPr>
      <w:b/>
      <w:iCs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CF74E-7C98-4CDE-A9ED-74BEDE9EB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mechen optowares.com</dc:creator>
  <cp:keywords/>
  <dc:description/>
  <cp:lastModifiedBy>mechen optowares.com</cp:lastModifiedBy>
  <cp:revision>3</cp:revision>
  <dcterms:created xsi:type="dcterms:W3CDTF">2021-05-28T21:07:00Z</dcterms:created>
  <dcterms:modified xsi:type="dcterms:W3CDTF">2021-09-01T16:28:00Z</dcterms:modified>
</cp:coreProperties>
</file>