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4A0A13" w14:textId="77777777" w:rsidR="00B94138" w:rsidRDefault="00B94138" w:rsidP="00B94138">
      <w:pPr>
        <w:pStyle w:val="Title"/>
      </w:pPr>
      <w:r w:rsidRPr="002563D7">
        <w:rPr>
          <w:bCs/>
          <w:szCs w:val="24"/>
        </w:rPr>
        <w:t>A Self-Sustainable Wearable Multi-Modular</w:t>
      </w:r>
      <w:r>
        <w:rPr>
          <w:bCs/>
          <w:szCs w:val="24"/>
        </w:rPr>
        <w:t xml:space="preserve"> E-Textile </w:t>
      </w:r>
      <w:r w:rsidRPr="002563D7">
        <w:rPr>
          <w:bCs/>
          <w:szCs w:val="24"/>
        </w:rPr>
        <w:t>Bioenergy Microgrid System</w:t>
      </w:r>
      <w:r w:rsidRPr="008D5F93">
        <w:t xml:space="preserve"> </w:t>
      </w:r>
    </w:p>
    <w:p w14:paraId="4BA44261" w14:textId="07318BE0" w:rsidR="00962490" w:rsidRDefault="00962490" w:rsidP="00962490">
      <w:r w:rsidRPr="00C17347">
        <w:t>Lu Yin</w:t>
      </w:r>
      <w:r w:rsidR="000E179F" w:rsidRPr="006D73CD">
        <w:rPr>
          <w:vertAlign w:val="superscript"/>
        </w:rPr>
        <w:t>†</w:t>
      </w:r>
      <w:r w:rsidRPr="00C17347">
        <w:t>, Kyeong</w:t>
      </w:r>
      <w:r>
        <w:t xml:space="preserve"> N</w:t>
      </w:r>
      <w:r w:rsidRPr="00C17347">
        <w:t>am Kim</w:t>
      </w:r>
      <w:r w:rsidR="000E179F" w:rsidRPr="006D73CD">
        <w:rPr>
          <w:vertAlign w:val="superscript"/>
        </w:rPr>
        <w:t>†</w:t>
      </w:r>
      <w:r w:rsidRPr="00C17347">
        <w:t xml:space="preserve">, Jian </w:t>
      </w:r>
      <w:proofErr w:type="spellStart"/>
      <w:r w:rsidRPr="00C17347">
        <w:t>Lv</w:t>
      </w:r>
      <w:proofErr w:type="spellEnd"/>
      <w:r w:rsidR="000E179F" w:rsidRPr="006D73CD">
        <w:rPr>
          <w:vertAlign w:val="superscript"/>
        </w:rPr>
        <w:t>†</w:t>
      </w:r>
      <w:r w:rsidRPr="00C17347">
        <w:t>, Farshad Tehrani,</w:t>
      </w:r>
      <w:r>
        <w:t xml:space="preserve"> Muyang Lin,</w:t>
      </w:r>
      <w:r w:rsidRPr="00C17347">
        <w:t xml:space="preserve"> </w:t>
      </w:r>
      <w:r>
        <w:t>Zuzeng Lin,</w:t>
      </w:r>
      <w:r w:rsidRPr="00C17347">
        <w:t xml:space="preserve"> Jessica Ma,</w:t>
      </w:r>
      <w:r w:rsidR="00FB534E" w:rsidRPr="00FB534E">
        <w:t xml:space="preserve"> </w:t>
      </w:r>
      <w:r w:rsidR="00FB534E">
        <w:t>Jong</w:t>
      </w:r>
      <w:r w:rsidR="000E179F">
        <w:t>-M</w:t>
      </w:r>
      <w:r w:rsidR="00FB534E">
        <w:t>in Moon,</w:t>
      </w:r>
      <w:r w:rsidRPr="00C17347">
        <w:t xml:space="preserve"> </w:t>
      </w:r>
      <w:r>
        <w:t xml:space="preserve">Jialu Yu, Sheng Xu, </w:t>
      </w:r>
      <w:r w:rsidRPr="00C17347">
        <w:t>Joseph Wang</w:t>
      </w:r>
      <w:r>
        <w:t>*</w:t>
      </w:r>
    </w:p>
    <w:p w14:paraId="16D7CDEF" w14:textId="1A9ABEDB" w:rsidR="001C6BEB" w:rsidRPr="009D3185" w:rsidRDefault="001C6BEB" w:rsidP="001C6BEB">
      <w:r>
        <w:t>Department of NanoEngineering, University of California San Diego, La Jolla, California 92093, USA.</w:t>
      </w:r>
    </w:p>
    <w:p w14:paraId="7003F73A" w14:textId="77777777" w:rsidR="001C6BEB" w:rsidRDefault="001C6BEB" w:rsidP="001C6BEB">
      <w:r w:rsidRPr="006D73CD">
        <w:rPr>
          <w:vertAlign w:val="superscript"/>
        </w:rPr>
        <w:t>†</w:t>
      </w:r>
      <w:r>
        <w:t>These authors contributed equally to this work</w:t>
      </w:r>
    </w:p>
    <w:p w14:paraId="63306F1E" w14:textId="653C4921" w:rsidR="001C6BEB" w:rsidRDefault="001C6BEB" w:rsidP="001C6BEB">
      <w:r>
        <w:t>*</w:t>
      </w:r>
      <w:r w:rsidR="00B60C67">
        <w:t>Correspondence to</w:t>
      </w:r>
      <w:r>
        <w:t xml:space="preserve">: </w:t>
      </w:r>
      <w:r w:rsidRPr="00013684">
        <w:t>josephwang@ucsd.edu</w:t>
      </w:r>
      <w:r>
        <w:t xml:space="preserve"> </w:t>
      </w:r>
    </w:p>
    <w:p w14:paraId="5246A025" w14:textId="77777777" w:rsidR="00F85054" w:rsidRDefault="00F85054" w:rsidP="001C6BEB"/>
    <w:sdt>
      <w:sdtPr>
        <w:rPr>
          <w:rFonts w:ascii="Times New Roman" w:eastAsia="SimSun" w:hAnsi="Times New Roman" w:cs="Arial"/>
          <w:color w:val="auto"/>
          <w:sz w:val="24"/>
          <w:szCs w:val="22"/>
          <w:lang w:val="en" w:eastAsia="zh-CN"/>
        </w:rPr>
        <w:id w:val="-749651635"/>
        <w:docPartObj>
          <w:docPartGallery w:val="Table of Contents"/>
          <w:docPartUnique/>
        </w:docPartObj>
      </w:sdtPr>
      <w:sdtEndPr>
        <w:rPr>
          <w:b/>
          <w:bCs/>
          <w:noProof/>
        </w:rPr>
      </w:sdtEndPr>
      <w:sdtContent>
        <w:p w14:paraId="314B63A7" w14:textId="2E3F62D7" w:rsidR="00BB0CFC" w:rsidRPr="00F85054" w:rsidRDefault="00C760ED" w:rsidP="00F85054">
          <w:pPr>
            <w:pStyle w:val="TOCHeading"/>
          </w:pPr>
          <w:r w:rsidRPr="00C760ED">
            <w:rPr>
              <w:rFonts w:ascii="Times New Roman" w:hAnsi="Times New Roman" w:cs="Times New Roman"/>
              <w:b/>
              <w:bCs/>
              <w:color w:val="auto"/>
              <w:sz w:val="24"/>
              <w:szCs w:val="24"/>
            </w:rPr>
            <w:t>Contents</w:t>
          </w:r>
        </w:p>
        <w:p w14:paraId="3866ED1E" w14:textId="77777777" w:rsidR="00F85054" w:rsidRPr="00F85054" w:rsidRDefault="00F85054" w:rsidP="00F85054">
          <w:pPr>
            <w:rPr>
              <w:lang w:val="en-US" w:eastAsia="en-US"/>
            </w:rPr>
          </w:pPr>
        </w:p>
        <w:p w14:paraId="3671724A" w14:textId="6CF117EE" w:rsidR="00EF6B55" w:rsidRDefault="00EF6B55">
          <w:pPr>
            <w:pStyle w:val="TOC1"/>
            <w:rPr>
              <w:rFonts w:asciiTheme="minorHAnsi" w:eastAsiaTheme="minorEastAsia" w:hAnsiTheme="minorHAnsi" w:cstheme="minorBidi"/>
              <w:noProof/>
              <w:sz w:val="22"/>
              <w:lang w:val="en-US"/>
            </w:rPr>
          </w:pPr>
          <w:r w:rsidRPr="00013684">
            <w:rPr>
              <w:noProof/>
              <w:lang w:eastAsia="ko-KR"/>
            </w:rPr>
            <w:t>Supplementary Note 1: Fabrication, Optimization, and Characterization of the Triboelectric Generators (TEGs)</w:t>
          </w:r>
          <w:r>
            <w:rPr>
              <w:noProof/>
              <w:webHidden/>
            </w:rPr>
            <w:tab/>
            <w:t>3</w:t>
          </w:r>
        </w:p>
        <w:p w14:paraId="14B4FBE1" w14:textId="22A080A8" w:rsidR="00EF6B55" w:rsidRDefault="00EF6B55">
          <w:pPr>
            <w:pStyle w:val="TOC1"/>
            <w:rPr>
              <w:rFonts w:asciiTheme="minorHAnsi" w:eastAsiaTheme="minorEastAsia" w:hAnsiTheme="minorHAnsi" w:cstheme="minorBidi"/>
              <w:noProof/>
              <w:sz w:val="22"/>
              <w:lang w:val="en-US"/>
            </w:rPr>
          </w:pPr>
          <w:r w:rsidRPr="00013684">
            <w:rPr>
              <w:noProof/>
            </w:rPr>
            <w:t>Supplementary Note 2</w:t>
          </w:r>
          <w:r w:rsidRPr="00013684">
            <w:rPr>
              <w:noProof/>
              <w:lang w:eastAsia="ko-KR"/>
            </w:rPr>
            <w:t>: Fabrication, Characterization, and Optimization of the Biofuel Cells (BFCs)</w:t>
          </w:r>
          <w:r>
            <w:rPr>
              <w:noProof/>
              <w:webHidden/>
            </w:rPr>
            <w:tab/>
            <w:t>7</w:t>
          </w:r>
        </w:p>
        <w:p w14:paraId="708F3AA9" w14:textId="0CF53919" w:rsidR="00EF6B55" w:rsidRDefault="00EF6B55">
          <w:pPr>
            <w:pStyle w:val="TOC1"/>
            <w:rPr>
              <w:rFonts w:asciiTheme="minorHAnsi" w:eastAsiaTheme="minorEastAsia" w:hAnsiTheme="minorHAnsi" w:cstheme="minorBidi"/>
              <w:noProof/>
              <w:sz w:val="22"/>
              <w:lang w:val="en-US"/>
            </w:rPr>
          </w:pPr>
          <w:r w:rsidRPr="00013684">
            <w:rPr>
              <w:noProof/>
            </w:rPr>
            <w:t>Supplementary Note 3</w:t>
          </w:r>
          <w:r w:rsidRPr="00013684">
            <w:rPr>
              <w:noProof/>
              <w:lang w:eastAsia="ko-KR"/>
            </w:rPr>
            <w:t>: Fabrication and Characterization of the Supercapacitors (SCs)</w:t>
          </w:r>
          <w:r>
            <w:rPr>
              <w:noProof/>
              <w:webHidden/>
            </w:rPr>
            <w:tab/>
            <w:t>11</w:t>
          </w:r>
        </w:p>
        <w:p w14:paraId="0C2285A8" w14:textId="7D1B483A" w:rsidR="00EF6B55" w:rsidRDefault="00EF6B55">
          <w:pPr>
            <w:pStyle w:val="TOC1"/>
            <w:rPr>
              <w:rFonts w:asciiTheme="minorHAnsi" w:eastAsiaTheme="minorEastAsia" w:hAnsiTheme="minorHAnsi" w:cstheme="minorBidi"/>
              <w:noProof/>
              <w:sz w:val="22"/>
              <w:lang w:val="en-US"/>
            </w:rPr>
          </w:pPr>
          <w:r w:rsidRPr="00013684">
            <w:rPr>
              <w:noProof/>
            </w:rPr>
            <w:t>Supplementary Note 4: Characterization and Discussions of the In-Vitro and On-body Operations of the Integrated Bioenergy Harvesting-Storage Modules</w:t>
          </w:r>
          <w:r>
            <w:rPr>
              <w:noProof/>
              <w:webHidden/>
            </w:rPr>
            <w:tab/>
            <w:t>14</w:t>
          </w:r>
        </w:p>
        <w:p w14:paraId="371FE86A" w14:textId="35BC2147" w:rsidR="00EF6B55" w:rsidRDefault="00EF6B55">
          <w:pPr>
            <w:pStyle w:val="TOC1"/>
            <w:rPr>
              <w:rFonts w:asciiTheme="minorHAnsi" w:eastAsiaTheme="minorEastAsia" w:hAnsiTheme="minorHAnsi" w:cstheme="minorBidi"/>
              <w:noProof/>
              <w:sz w:val="22"/>
              <w:lang w:val="en-US"/>
            </w:rPr>
          </w:pPr>
          <w:r w:rsidRPr="00013684">
            <w:rPr>
              <w:noProof/>
            </w:rPr>
            <w:t>Supplementary Note 5: Design, Fabrication, and Characterization of The Wearable Applications in the Microgrid</w:t>
          </w:r>
          <w:r>
            <w:rPr>
              <w:noProof/>
              <w:webHidden/>
            </w:rPr>
            <w:tab/>
            <w:t>18</w:t>
          </w:r>
        </w:p>
        <w:p w14:paraId="0D17BD52" w14:textId="7F5659C5" w:rsidR="00EF6B55" w:rsidRDefault="00EF6B55">
          <w:pPr>
            <w:pStyle w:val="TOC1"/>
            <w:rPr>
              <w:rFonts w:asciiTheme="minorHAnsi" w:eastAsiaTheme="minorEastAsia" w:hAnsiTheme="minorHAnsi" w:cstheme="minorBidi"/>
              <w:noProof/>
              <w:sz w:val="22"/>
              <w:lang w:val="en-US"/>
            </w:rPr>
          </w:pPr>
          <w:r w:rsidRPr="00013684">
            <w:rPr>
              <w:noProof/>
            </w:rPr>
            <w:t>Supplementary Figures</w:t>
          </w:r>
          <w:r>
            <w:rPr>
              <w:noProof/>
              <w:webHidden/>
            </w:rPr>
            <w:tab/>
            <w:t>26</w:t>
          </w:r>
        </w:p>
        <w:p w14:paraId="62C6A6DD" w14:textId="441E4542" w:rsidR="00EF6B55" w:rsidRDefault="00EF6B55">
          <w:pPr>
            <w:pStyle w:val="TOC1"/>
            <w:rPr>
              <w:rFonts w:asciiTheme="minorHAnsi" w:eastAsiaTheme="minorEastAsia" w:hAnsiTheme="minorHAnsi" w:cstheme="minorBidi"/>
              <w:noProof/>
              <w:sz w:val="22"/>
              <w:lang w:val="en-US"/>
            </w:rPr>
          </w:pPr>
          <w:r w:rsidRPr="00013684">
            <w:rPr>
              <w:noProof/>
            </w:rPr>
            <w:t>Supplementary Videos</w:t>
          </w:r>
          <w:r>
            <w:rPr>
              <w:noProof/>
              <w:webHidden/>
            </w:rPr>
            <w:tab/>
            <w:t>54</w:t>
          </w:r>
        </w:p>
        <w:p w14:paraId="79FC4F56" w14:textId="0350D282" w:rsidR="00EF6B55" w:rsidRDefault="00EF6B55">
          <w:pPr>
            <w:pStyle w:val="TOC1"/>
            <w:rPr>
              <w:rFonts w:asciiTheme="minorHAnsi" w:eastAsiaTheme="minorEastAsia" w:hAnsiTheme="minorHAnsi" w:cstheme="minorBidi"/>
              <w:noProof/>
              <w:sz w:val="22"/>
              <w:lang w:val="en-US"/>
            </w:rPr>
          </w:pPr>
          <w:r w:rsidRPr="00013684">
            <w:rPr>
              <w:noProof/>
            </w:rPr>
            <w:t>Supplementary References</w:t>
          </w:r>
          <w:r>
            <w:rPr>
              <w:noProof/>
              <w:webHidden/>
            </w:rPr>
            <w:tab/>
            <w:t>55</w:t>
          </w:r>
        </w:p>
        <w:p w14:paraId="34CF07F9" w14:textId="00844253" w:rsidR="00C760ED" w:rsidRDefault="00C14EA5"/>
      </w:sdtContent>
    </w:sdt>
    <w:p w14:paraId="7A2096B0" w14:textId="0A1E65B5" w:rsidR="00F85054" w:rsidRDefault="00F85054">
      <w:pPr>
        <w:spacing w:after="160" w:line="259" w:lineRule="auto"/>
        <w:jc w:val="left"/>
        <w:rPr>
          <w:b/>
          <w:szCs w:val="40"/>
          <w:lang w:eastAsia="ko-KR"/>
        </w:rPr>
      </w:pPr>
      <w:r>
        <w:rPr>
          <w:lang w:eastAsia="ko-KR"/>
        </w:rPr>
        <w:br w:type="page"/>
      </w:r>
    </w:p>
    <w:p w14:paraId="30AA8DA4" w14:textId="3737FE39" w:rsidR="00E024B8" w:rsidRDefault="00E024B8" w:rsidP="00E024B8">
      <w:pPr>
        <w:pStyle w:val="Heading1"/>
        <w:rPr>
          <w:lang w:eastAsia="ko-KR"/>
        </w:rPr>
      </w:pPr>
      <w:bookmarkStart w:id="0" w:name="_Toc52330186"/>
      <w:r w:rsidRPr="226FC9D6">
        <w:rPr>
          <w:lang w:eastAsia="ko-KR"/>
        </w:rPr>
        <w:lastRenderedPageBreak/>
        <w:t xml:space="preserve">Supplementary Note 1: </w:t>
      </w:r>
      <w:r w:rsidR="00BB0CFC">
        <w:rPr>
          <w:lang w:eastAsia="ko-KR"/>
        </w:rPr>
        <w:t xml:space="preserve">Fabrication, </w:t>
      </w:r>
      <w:r w:rsidR="00FB236D">
        <w:rPr>
          <w:lang w:eastAsia="ko-KR"/>
        </w:rPr>
        <w:t>O</w:t>
      </w:r>
      <w:r w:rsidRPr="226FC9D6">
        <w:rPr>
          <w:lang w:eastAsia="ko-KR"/>
        </w:rPr>
        <w:t>ptimization</w:t>
      </w:r>
      <w:r w:rsidR="002176A7">
        <w:rPr>
          <w:lang w:eastAsia="ko-KR"/>
        </w:rPr>
        <w:t>,</w:t>
      </w:r>
      <w:r w:rsidRPr="226FC9D6">
        <w:rPr>
          <w:lang w:eastAsia="ko-KR"/>
        </w:rPr>
        <w:t xml:space="preserve"> and </w:t>
      </w:r>
      <w:r w:rsidR="00BB0CFC">
        <w:rPr>
          <w:lang w:eastAsia="ko-KR"/>
        </w:rPr>
        <w:t>C</w:t>
      </w:r>
      <w:r w:rsidRPr="226FC9D6">
        <w:rPr>
          <w:lang w:eastAsia="ko-KR"/>
        </w:rPr>
        <w:t xml:space="preserve">haracterization of </w:t>
      </w:r>
      <w:r w:rsidR="00BB0CFC">
        <w:rPr>
          <w:lang w:eastAsia="ko-KR"/>
        </w:rPr>
        <w:t>the Triboelectric Generators</w:t>
      </w:r>
      <w:r w:rsidR="00495D95">
        <w:rPr>
          <w:lang w:eastAsia="ko-KR"/>
        </w:rPr>
        <w:t xml:space="preserve"> (TEGs)</w:t>
      </w:r>
      <w:bookmarkEnd w:id="0"/>
    </w:p>
    <w:p w14:paraId="3DC8742C" w14:textId="703A2352" w:rsidR="00495D95" w:rsidRDefault="00495D95" w:rsidP="00495D95">
      <w:pPr>
        <w:pStyle w:val="Heading2"/>
        <w:rPr>
          <w:lang w:eastAsia="ko-KR"/>
        </w:rPr>
      </w:pPr>
      <w:bookmarkStart w:id="1" w:name="_Toc37781917"/>
      <w:bookmarkStart w:id="2" w:name="_Toc45765330"/>
      <w:bookmarkStart w:id="3" w:name="_Toc52330187"/>
      <w:r>
        <w:rPr>
          <w:lang w:eastAsia="ko-KR"/>
        </w:rPr>
        <w:t>1. Design, Fabrication</w:t>
      </w:r>
      <w:r w:rsidR="002176A7">
        <w:rPr>
          <w:lang w:eastAsia="ko-KR"/>
        </w:rPr>
        <w:t>,</w:t>
      </w:r>
      <w:r>
        <w:rPr>
          <w:lang w:eastAsia="ko-KR"/>
        </w:rPr>
        <w:t xml:space="preserve"> and optimization of TEGs</w:t>
      </w:r>
      <w:bookmarkEnd w:id="1"/>
      <w:bookmarkEnd w:id="2"/>
      <w:bookmarkEnd w:id="3"/>
    </w:p>
    <w:p w14:paraId="13EE6F7C" w14:textId="71B3838A" w:rsidR="00271991" w:rsidRDefault="00643951" w:rsidP="00047BFA">
      <w:pPr>
        <w:ind w:firstLine="720"/>
      </w:pPr>
      <w:r>
        <w:rPr>
          <w:lang w:eastAsia="ko-KR"/>
        </w:rPr>
        <w:t xml:space="preserve">The fabrication </w:t>
      </w:r>
      <w:r w:rsidR="0024089F">
        <w:rPr>
          <w:lang w:eastAsia="ko-KR"/>
        </w:rPr>
        <w:t xml:space="preserve">of the TEG modules is based </w:t>
      </w:r>
      <w:r w:rsidR="00DF0A82">
        <w:rPr>
          <w:lang w:val="en-US" w:eastAsia="ko-KR"/>
        </w:rPr>
        <w:t xml:space="preserve">on </w:t>
      </w:r>
      <w:r w:rsidR="0024089F">
        <w:rPr>
          <w:lang w:eastAsia="ko-KR"/>
        </w:rPr>
        <w:t xml:space="preserve">screen-printing of </w:t>
      </w:r>
      <w:r w:rsidR="00E02741">
        <w:rPr>
          <w:lang w:eastAsia="ko-KR"/>
        </w:rPr>
        <w:t>formulated</w:t>
      </w:r>
      <w:r w:rsidR="0024089F">
        <w:rPr>
          <w:lang w:eastAsia="ko-KR"/>
        </w:rPr>
        <w:t xml:space="preserve"> polymer composite inks. </w:t>
      </w:r>
      <w:r w:rsidR="002859CA">
        <w:rPr>
          <w:lang w:eastAsia="ko-KR"/>
        </w:rPr>
        <w:t xml:space="preserve">The TEG module is comprised of two parts: the </w:t>
      </w:r>
      <w:r w:rsidR="00932E45">
        <w:rPr>
          <w:lang w:eastAsia="ko-KR"/>
        </w:rPr>
        <w:t>stator</w:t>
      </w:r>
      <w:r w:rsidR="003350B5">
        <w:rPr>
          <w:lang w:eastAsia="ko-KR"/>
        </w:rPr>
        <w:t xml:space="preserve">, which includes the positively charged </w:t>
      </w:r>
      <w:r w:rsidR="00144690">
        <w:rPr>
          <w:lang w:eastAsia="ko-KR"/>
        </w:rPr>
        <w:t>ethylcellulose-polyur</w:t>
      </w:r>
      <w:r w:rsidR="00186137">
        <w:rPr>
          <w:lang w:eastAsia="ko-KR"/>
        </w:rPr>
        <w:t>e</w:t>
      </w:r>
      <w:r w:rsidR="00144690">
        <w:rPr>
          <w:lang w:eastAsia="ko-KR"/>
        </w:rPr>
        <w:t xml:space="preserve">thane (EC-PU) composite and the </w:t>
      </w:r>
      <w:r w:rsidR="00035FAC">
        <w:rPr>
          <w:lang w:eastAsia="ko-KR"/>
        </w:rPr>
        <w:t xml:space="preserve">interdigitated </w:t>
      </w:r>
      <w:r w:rsidR="00080966">
        <w:rPr>
          <w:lang w:eastAsia="ko-KR"/>
        </w:rPr>
        <w:t>flexible silver current collector</w:t>
      </w:r>
      <w:r w:rsidR="009C32B3">
        <w:rPr>
          <w:lang w:eastAsia="ko-KR"/>
        </w:rPr>
        <w:t>s</w:t>
      </w:r>
      <w:r w:rsidR="00726822">
        <w:rPr>
          <w:lang w:eastAsia="ko-KR"/>
        </w:rPr>
        <w:t>; and the mover, whic</w:t>
      </w:r>
      <w:r w:rsidR="00B028B9">
        <w:rPr>
          <w:lang w:eastAsia="ko-KR"/>
        </w:rPr>
        <w:t xml:space="preserve">h includes the negatively charged PTFE and </w:t>
      </w:r>
      <w:proofErr w:type="spellStart"/>
      <w:r w:rsidR="00B028B9">
        <w:rPr>
          <w:lang w:eastAsia="ko-KR"/>
        </w:rPr>
        <w:t>fluorocopolymer</w:t>
      </w:r>
      <w:proofErr w:type="spellEnd"/>
      <w:r w:rsidR="00B028B9">
        <w:rPr>
          <w:lang w:eastAsia="ko-KR"/>
        </w:rPr>
        <w:t xml:space="preserve"> </w:t>
      </w:r>
      <w:r w:rsidR="006C4554">
        <w:rPr>
          <w:lang w:eastAsia="ko-KR"/>
        </w:rPr>
        <w:t xml:space="preserve">binder. </w:t>
      </w:r>
      <w:r w:rsidR="00F75E15">
        <w:rPr>
          <w:lang w:eastAsia="ko-KR"/>
        </w:rPr>
        <w:t xml:space="preserve">A layer of SEBS resin </w:t>
      </w:r>
      <w:r w:rsidR="005407E6">
        <w:rPr>
          <w:lang w:eastAsia="ko-KR"/>
        </w:rPr>
        <w:t xml:space="preserve">and EC-PU ink were printed </w:t>
      </w:r>
      <w:r w:rsidR="00950ABB">
        <w:rPr>
          <w:lang w:eastAsia="ko-KR"/>
        </w:rPr>
        <w:t xml:space="preserve">onto the </w:t>
      </w:r>
      <w:r w:rsidR="00576671">
        <w:rPr>
          <w:lang w:eastAsia="ko-KR"/>
        </w:rPr>
        <w:t>stator and the mover</w:t>
      </w:r>
      <w:r w:rsidR="00047C2E">
        <w:rPr>
          <w:lang w:eastAsia="ko-KR"/>
        </w:rPr>
        <w:t xml:space="preserve">, respectively, </w:t>
      </w:r>
      <w:r w:rsidR="005407E6">
        <w:rPr>
          <w:lang w:eastAsia="ko-KR"/>
        </w:rPr>
        <w:t xml:space="preserve">as the lining </w:t>
      </w:r>
      <w:r w:rsidR="009633B2">
        <w:rPr>
          <w:lang w:eastAsia="ko-KR"/>
        </w:rPr>
        <w:t>to</w:t>
      </w:r>
      <w:r w:rsidR="00F672D2">
        <w:rPr>
          <w:lang w:eastAsia="ko-KR"/>
        </w:rPr>
        <w:t xml:space="preserve"> smoothen the surface</w:t>
      </w:r>
      <w:r w:rsidR="00047C2E">
        <w:rPr>
          <w:lang w:eastAsia="ko-KR"/>
        </w:rPr>
        <w:t xml:space="preserve">. The flexible silver ink </w:t>
      </w:r>
      <w:r w:rsidR="00A9195B">
        <w:rPr>
          <w:lang w:eastAsia="ko-KR"/>
        </w:rPr>
        <w:t>was</w:t>
      </w:r>
      <w:r w:rsidR="00047C2E">
        <w:rPr>
          <w:lang w:eastAsia="ko-KR"/>
        </w:rPr>
        <w:t xml:space="preserve"> then printed onto the </w:t>
      </w:r>
      <w:r w:rsidR="006D35EA">
        <w:rPr>
          <w:lang w:eastAsia="ko-KR"/>
        </w:rPr>
        <w:t xml:space="preserve">SEBS lining </w:t>
      </w:r>
      <w:r w:rsidR="006538FC">
        <w:rPr>
          <w:lang w:eastAsia="ko-KR"/>
        </w:rPr>
        <w:t xml:space="preserve">in two sets of interdigitated </w:t>
      </w:r>
      <w:r w:rsidR="003F3893">
        <w:rPr>
          <w:lang w:eastAsia="ko-KR"/>
        </w:rPr>
        <w:t>electrodes</w:t>
      </w:r>
      <w:r w:rsidR="006F006E">
        <w:rPr>
          <w:lang w:eastAsia="ko-KR"/>
        </w:rPr>
        <w:t xml:space="preserve">. </w:t>
      </w:r>
      <w:r w:rsidR="005D1497">
        <w:rPr>
          <w:lang w:eastAsia="ko-KR"/>
        </w:rPr>
        <w:t>The PTFE</w:t>
      </w:r>
      <w:r w:rsidR="00A9195B">
        <w:rPr>
          <w:lang w:eastAsia="ko-KR"/>
        </w:rPr>
        <w:t xml:space="preserve"> powder</w:t>
      </w:r>
      <w:r w:rsidR="00BE5EF7">
        <w:rPr>
          <w:lang w:eastAsia="ko-KR"/>
        </w:rPr>
        <w:t xml:space="preserve"> was</w:t>
      </w:r>
      <w:r w:rsidR="005D1497">
        <w:rPr>
          <w:lang w:eastAsia="ko-KR"/>
        </w:rPr>
        <w:t xml:space="preserve"> mixed with the </w:t>
      </w:r>
      <w:r w:rsidR="00182162">
        <w:rPr>
          <w:lang w:eastAsia="ko-KR"/>
        </w:rPr>
        <w:t xml:space="preserve">T-70 </w:t>
      </w:r>
      <w:proofErr w:type="spellStart"/>
      <w:r w:rsidR="00182162">
        <w:rPr>
          <w:lang w:eastAsia="ko-KR"/>
        </w:rPr>
        <w:t>fluorocopolymer</w:t>
      </w:r>
      <w:proofErr w:type="spellEnd"/>
      <w:r w:rsidR="00182162">
        <w:rPr>
          <w:lang w:eastAsia="ko-KR"/>
        </w:rPr>
        <w:t xml:space="preserve"> which </w:t>
      </w:r>
      <w:r w:rsidR="00A9195B">
        <w:rPr>
          <w:lang w:eastAsia="ko-KR"/>
        </w:rPr>
        <w:t>was</w:t>
      </w:r>
      <w:r w:rsidR="00182162">
        <w:rPr>
          <w:lang w:eastAsia="ko-KR"/>
        </w:rPr>
        <w:t xml:space="preserve"> comprised of </w:t>
      </w:r>
      <w:r w:rsidR="006612D4" w:rsidRPr="009F0E0C">
        <w:t>vinylidene fluoride, tetrafluoroethylene and hexafluoropropylene</w:t>
      </w:r>
      <w:r w:rsidR="00AE550D">
        <w:t xml:space="preserve"> were printed </w:t>
      </w:r>
      <w:r w:rsidR="009E0489">
        <w:t xml:space="preserve">onto the mover </w:t>
      </w:r>
      <w:r w:rsidR="00AE550D">
        <w:t>as the negatively charged electrode</w:t>
      </w:r>
      <w:r w:rsidR="009E0489">
        <w:t>. A</w:t>
      </w:r>
      <w:r w:rsidR="00CA3C0B">
        <w:t xml:space="preserve"> sheet of</w:t>
      </w:r>
      <w:r w:rsidR="000E3BF5">
        <w:t xml:space="preserve"> EC-PU w</w:t>
      </w:r>
      <w:r w:rsidR="00D5354D">
        <w:t>as</w:t>
      </w:r>
      <w:r w:rsidR="000E3BF5">
        <w:t xml:space="preserve"> </w:t>
      </w:r>
      <w:r w:rsidR="00CA3C0B">
        <w:t>cast on</w:t>
      </w:r>
      <w:r w:rsidR="00622E15">
        <w:t>to the current collectors</w:t>
      </w:r>
      <w:r w:rsidR="000E3BF5">
        <w:t xml:space="preserve"> as the positively charged </w:t>
      </w:r>
      <w:r w:rsidR="0028426F">
        <w:t xml:space="preserve">stator. The fabrication process </w:t>
      </w:r>
      <w:r w:rsidR="0028426F" w:rsidRPr="00047BFA">
        <w:t>i</w:t>
      </w:r>
      <w:r w:rsidR="00047BFA" w:rsidRPr="00047BFA">
        <w:t xml:space="preserve">s </w:t>
      </w:r>
      <w:r w:rsidR="0028426F" w:rsidRPr="00047BFA">
        <w:t>illustrated in</w:t>
      </w:r>
      <w:r w:rsidR="0028426F" w:rsidRPr="00047BFA">
        <w:rPr>
          <w:b/>
          <w:bCs/>
        </w:rPr>
        <w:t xml:space="preserve"> </w:t>
      </w:r>
      <w:r w:rsidR="00734C90">
        <w:rPr>
          <w:b/>
          <w:bCs/>
          <w:noProof/>
        </w:rPr>
        <w:t>Fig.</w:t>
      </w:r>
      <w:r w:rsidR="00E21234">
        <w:rPr>
          <w:b/>
          <w:bCs/>
        </w:rPr>
        <w:t xml:space="preserve"> </w:t>
      </w:r>
      <w:r w:rsidR="00C7389D">
        <w:rPr>
          <w:b/>
          <w:bCs/>
        </w:rPr>
        <w:t>S</w:t>
      </w:r>
      <w:r w:rsidR="00E21234">
        <w:rPr>
          <w:b/>
          <w:bCs/>
        </w:rPr>
        <w:t>1</w:t>
      </w:r>
      <w:r w:rsidR="00047BFA">
        <w:t>.</w:t>
      </w:r>
    </w:p>
    <w:p w14:paraId="3F485AFD" w14:textId="0C26C3B1" w:rsidR="00E024B8" w:rsidRDefault="00E024B8" w:rsidP="00E024B8">
      <w:pPr>
        <w:ind w:firstLine="720"/>
        <w:rPr>
          <w:lang w:eastAsia="ko-KR"/>
        </w:rPr>
      </w:pPr>
      <w:r w:rsidRPr="24143730">
        <w:rPr>
          <w:lang w:eastAsia="ko-KR"/>
        </w:rPr>
        <w:t>The textile</w:t>
      </w:r>
      <w:r>
        <w:rPr>
          <w:lang w:eastAsia="ko-KR"/>
        </w:rPr>
        <w:t>-</w:t>
      </w:r>
      <w:r w:rsidRPr="24143730">
        <w:rPr>
          <w:lang w:eastAsia="ko-KR"/>
        </w:rPr>
        <w:t xml:space="preserve">based TEG </w:t>
      </w:r>
      <w:r w:rsidR="00BA0548">
        <w:rPr>
          <w:lang w:eastAsia="ko-KR"/>
        </w:rPr>
        <w:t xml:space="preserve">module </w:t>
      </w:r>
      <w:r w:rsidRPr="24143730">
        <w:rPr>
          <w:lang w:eastAsia="ko-KR"/>
        </w:rPr>
        <w:t xml:space="preserve">can generate electricity from </w:t>
      </w:r>
      <w:r w:rsidR="00B0794B">
        <w:rPr>
          <w:lang w:eastAsia="ko-KR"/>
        </w:rPr>
        <w:t>the combination of</w:t>
      </w:r>
      <w:r w:rsidRPr="24143730">
        <w:rPr>
          <w:lang w:eastAsia="ko-KR"/>
        </w:rPr>
        <w:t xml:space="preserve"> </w:t>
      </w:r>
      <w:r w:rsidR="00E84F39">
        <w:rPr>
          <w:lang w:eastAsia="ko-KR"/>
        </w:rPr>
        <w:t>the</w:t>
      </w:r>
      <w:r w:rsidRPr="24143730">
        <w:rPr>
          <w:lang w:eastAsia="ko-KR"/>
        </w:rPr>
        <w:t xml:space="preserve"> electrification of two </w:t>
      </w:r>
      <w:r w:rsidR="006700AB">
        <w:rPr>
          <w:lang w:eastAsia="ko-KR"/>
        </w:rPr>
        <w:t>contacting</w:t>
      </w:r>
      <w:r w:rsidRPr="24143730">
        <w:rPr>
          <w:lang w:eastAsia="ko-KR"/>
        </w:rPr>
        <w:t xml:space="preserve"> layers </w:t>
      </w:r>
      <w:r w:rsidR="00BB2100">
        <w:rPr>
          <w:lang w:eastAsia="ko-KR"/>
        </w:rPr>
        <w:t>during the</w:t>
      </w:r>
      <w:r w:rsidR="00BB2100" w:rsidRPr="24143730">
        <w:rPr>
          <w:lang w:eastAsia="ko-KR"/>
        </w:rPr>
        <w:t xml:space="preserve"> sliding motions </w:t>
      </w:r>
      <w:r w:rsidRPr="24143730">
        <w:rPr>
          <w:lang w:eastAsia="ko-KR"/>
        </w:rPr>
        <w:t xml:space="preserve">and </w:t>
      </w:r>
      <w:r w:rsidR="00BB2100">
        <w:rPr>
          <w:lang w:eastAsia="ko-KR"/>
        </w:rPr>
        <w:t>the</w:t>
      </w:r>
      <w:r w:rsidRPr="24143730">
        <w:rPr>
          <w:lang w:eastAsia="ko-KR"/>
        </w:rPr>
        <w:t xml:space="preserve"> electrostatic induction to </w:t>
      </w:r>
      <w:r w:rsidR="00BB2100">
        <w:rPr>
          <w:lang w:eastAsia="ko-KR"/>
        </w:rPr>
        <w:t xml:space="preserve">the </w:t>
      </w:r>
      <w:r w:rsidRPr="24143730">
        <w:rPr>
          <w:lang w:eastAsia="ko-KR"/>
        </w:rPr>
        <w:t xml:space="preserve">back electrodes. </w:t>
      </w:r>
      <w:r w:rsidR="0000002C">
        <w:rPr>
          <w:lang w:eastAsia="ko-KR"/>
        </w:rPr>
        <w:t>The electrification takes place w</w:t>
      </w:r>
      <w:r w:rsidRPr="24143730">
        <w:rPr>
          <w:lang w:eastAsia="ko-KR"/>
        </w:rPr>
        <w:t xml:space="preserve">hen the PTFE </w:t>
      </w:r>
      <w:r w:rsidR="0048093F">
        <w:rPr>
          <w:lang w:eastAsia="ko-KR"/>
        </w:rPr>
        <w:t>mover</w:t>
      </w:r>
      <w:r w:rsidRPr="24143730" w:rsidDel="002F0545">
        <w:rPr>
          <w:lang w:eastAsia="ko-KR"/>
        </w:rPr>
        <w:t xml:space="preserve"> </w:t>
      </w:r>
      <w:r w:rsidR="0000002C">
        <w:rPr>
          <w:lang w:eastAsia="ko-KR"/>
        </w:rPr>
        <w:t>slides across the</w:t>
      </w:r>
      <w:r w:rsidRPr="24143730">
        <w:rPr>
          <w:lang w:eastAsia="ko-KR"/>
        </w:rPr>
        <w:t xml:space="preserve"> EC-PU film </w:t>
      </w:r>
      <w:r w:rsidR="00DE0E81">
        <w:rPr>
          <w:lang w:eastAsia="ko-KR"/>
        </w:rPr>
        <w:t>of the stator</w:t>
      </w:r>
      <w:r w:rsidRPr="24143730">
        <w:rPr>
          <w:lang w:eastAsia="ko-KR"/>
        </w:rPr>
        <w:t>,</w:t>
      </w:r>
      <w:r w:rsidR="0000002C">
        <w:rPr>
          <w:lang w:eastAsia="ko-KR"/>
        </w:rPr>
        <w:t xml:space="preserve"> where</w:t>
      </w:r>
      <w:r w:rsidRPr="24143730">
        <w:rPr>
          <w:lang w:eastAsia="ko-KR"/>
        </w:rPr>
        <w:t xml:space="preserve"> electrons </w:t>
      </w:r>
      <w:r w:rsidR="0000002C">
        <w:rPr>
          <w:lang w:eastAsia="ko-KR"/>
        </w:rPr>
        <w:t>are</w:t>
      </w:r>
      <w:r w:rsidR="00D84DC8">
        <w:rPr>
          <w:lang w:eastAsia="ko-KR"/>
        </w:rPr>
        <w:t xml:space="preserve"> </w:t>
      </w:r>
      <w:r w:rsidRPr="24143730">
        <w:rPr>
          <w:lang w:eastAsia="ko-KR"/>
        </w:rPr>
        <w:t xml:space="preserve">transferred at the interface </w:t>
      </w:r>
      <w:r w:rsidR="00D015B4">
        <w:rPr>
          <w:lang w:eastAsia="ko-KR"/>
        </w:rPr>
        <w:t>from</w:t>
      </w:r>
      <w:r w:rsidR="004C71AF">
        <w:rPr>
          <w:lang w:eastAsia="ko-KR"/>
        </w:rPr>
        <w:t xml:space="preserve"> the </w:t>
      </w:r>
      <w:r w:rsidRPr="24143730">
        <w:rPr>
          <w:lang w:eastAsia="ko-KR"/>
        </w:rPr>
        <w:t xml:space="preserve">PTFE </w:t>
      </w:r>
      <w:r w:rsidR="00B556C8">
        <w:rPr>
          <w:lang w:eastAsia="ko-KR"/>
        </w:rPr>
        <w:t>composite to the</w:t>
      </w:r>
      <w:r w:rsidRPr="24143730">
        <w:rPr>
          <w:lang w:eastAsia="ko-KR"/>
        </w:rPr>
        <w:t xml:space="preserve"> EC-PU</w:t>
      </w:r>
      <w:r w:rsidR="00125103">
        <w:rPr>
          <w:lang w:eastAsia="ko-KR"/>
        </w:rPr>
        <w:t xml:space="preserve"> composites</w:t>
      </w:r>
      <w:r w:rsidR="00D015B4" w:rsidRPr="00D015B4">
        <w:rPr>
          <w:lang w:eastAsia="ko-KR"/>
        </w:rPr>
        <w:t xml:space="preserve"> </w:t>
      </w:r>
      <w:r w:rsidR="00D015B4">
        <w:rPr>
          <w:lang w:eastAsia="ko-KR"/>
        </w:rPr>
        <w:t xml:space="preserve">due to </w:t>
      </w:r>
      <w:r w:rsidR="00B556C8">
        <w:rPr>
          <w:lang w:eastAsia="ko-KR"/>
        </w:rPr>
        <w:t>their</w:t>
      </w:r>
      <w:r w:rsidR="00D015B4">
        <w:rPr>
          <w:lang w:eastAsia="ko-KR"/>
        </w:rPr>
        <w:t xml:space="preserve"> difference in the electron affinity</w:t>
      </w:r>
      <w:r w:rsidR="004C71AF">
        <w:rPr>
          <w:lang w:eastAsia="ko-KR"/>
        </w:rPr>
        <w:t xml:space="preserve">, </w:t>
      </w:r>
      <w:r w:rsidR="00CD63D1">
        <w:rPr>
          <w:lang w:eastAsia="ko-KR"/>
        </w:rPr>
        <w:t>allowing</w:t>
      </w:r>
      <w:r w:rsidR="00B556C8">
        <w:rPr>
          <w:lang w:eastAsia="ko-KR"/>
        </w:rPr>
        <w:t xml:space="preserve"> </w:t>
      </w:r>
      <w:r w:rsidR="004C71AF">
        <w:rPr>
          <w:lang w:eastAsia="ko-KR"/>
        </w:rPr>
        <w:t>the PTFE electrodes to be negatively charge</w:t>
      </w:r>
      <w:r w:rsidR="00382FB7">
        <w:rPr>
          <w:lang w:eastAsia="ko-KR"/>
        </w:rPr>
        <w:t>d</w:t>
      </w:r>
      <w:r w:rsidR="004C71AF">
        <w:rPr>
          <w:lang w:eastAsia="ko-KR"/>
        </w:rPr>
        <w:t xml:space="preserve"> and the EC-PU</w:t>
      </w:r>
      <w:r w:rsidRPr="24143730">
        <w:rPr>
          <w:lang w:eastAsia="ko-KR"/>
        </w:rPr>
        <w:t xml:space="preserve"> </w:t>
      </w:r>
      <w:r w:rsidR="0023248B">
        <w:rPr>
          <w:lang w:eastAsia="ko-KR"/>
        </w:rPr>
        <w:t xml:space="preserve">to be </w:t>
      </w:r>
      <w:r w:rsidRPr="24143730">
        <w:rPr>
          <w:lang w:eastAsia="ko-KR"/>
        </w:rPr>
        <w:t>positively charged</w:t>
      </w:r>
      <w:r w:rsidR="004C71AF">
        <w:rPr>
          <w:lang w:eastAsia="ko-KR"/>
        </w:rPr>
        <w:t xml:space="preserve"> temporarily</w:t>
      </w:r>
      <w:r w:rsidRPr="24143730">
        <w:rPr>
          <w:lang w:eastAsia="ko-KR"/>
        </w:rPr>
        <w:t xml:space="preserve">. </w:t>
      </w:r>
      <w:r w:rsidR="0000002C">
        <w:rPr>
          <w:lang w:eastAsia="ko-KR"/>
        </w:rPr>
        <w:t xml:space="preserve">This effect is combined with the </w:t>
      </w:r>
      <w:r w:rsidR="001F3EE3">
        <w:rPr>
          <w:lang w:eastAsia="ko-KR"/>
        </w:rPr>
        <w:t>electrostatic induction</w:t>
      </w:r>
      <w:r w:rsidR="00111E52">
        <w:rPr>
          <w:lang w:eastAsia="ko-KR"/>
        </w:rPr>
        <w:t xml:space="preserve"> between the </w:t>
      </w:r>
      <w:r w:rsidR="00094ECF">
        <w:rPr>
          <w:lang w:eastAsia="ko-KR"/>
        </w:rPr>
        <w:t>EC-PU and the silver current collector on the stator. W</w:t>
      </w:r>
      <w:r w:rsidRPr="24143730">
        <w:rPr>
          <w:lang w:eastAsia="ko-KR"/>
        </w:rPr>
        <w:t xml:space="preserve">hen the PTFE </w:t>
      </w:r>
      <w:r w:rsidR="004C71AF">
        <w:rPr>
          <w:lang w:eastAsia="ko-KR"/>
        </w:rPr>
        <w:t xml:space="preserve">mover </w:t>
      </w:r>
      <w:r w:rsidR="008B0EEC">
        <w:rPr>
          <w:lang w:eastAsia="ko-KR"/>
        </w:rPr>
        <w:t>slides</w:t>
      </w:r>
      <w:r w:rsidR="00E8244C">
        <w:rPr>
          <w:lang w:eastAsia="ko-KR"/>
        </w:rPr>
        <w:t xml:space="preserve"> </w:t>
      </w:r>
      <w:r w:rsidR="00094ECF">
        <w:rPr>
          <w:lang w:eastAsia="ko-KR"/>
        </w:rPr>
        <w:t>across the stator surface</w:t>
      </w:r>
      <w:r w:rsidRPr="24143730">
        <w:rPr>
          <w:lang w:eastAsia="ko-KR"/>
        </w:rPr>
        <w:t xml:space="preserve">, </w:t>
      </w:r>
      <w:r w:rsidR="00E8244C">
        <w:rPr>
          <w:lang w:eastAsia="ko-KR"/>
        </w:rPr>
        <w:t>the</w:t>
      </w:r>
      <w:r w:rsidR="00433B42">
        <w:rPr>
          <w:rFonts w:hint="eastAsia"/>
        </w:rPr>
        <w:t xml:space="preserve"> para</w:t>
      </w:r>
      <w:r w:rsidR="00433B42">
        <w:t>llel</w:t>
      </w:r>
      <w:r w:rsidRPr="24143730">
        <w:rPr>
          <w:lang w:eastAsia="ko-KR"/>
        </w:rPr>
        <w:t xml:space="preserve"> PTFE </w:t>
      </w:r>
      <w:r w:rsidR="00A61BA4">
        <w:rPr>
          <w:lang w:eastAsia="ko-KR"/>
        </w:rPr>
        <w:t xml:space="preserve">patterns </w:t>
      </w:r>
      <w:r w:rsidR="008B0EEC">
        <w:rPr>
          <w:lang w:eastAsia="ko-KR"/>
        </w:rPr>
        <w:t>momentarily align</w:t>
      </w:r>
      <w:r w:rsidR="005175AC">
        <w:rPr>
          <w:lang w:eastAsia="ko-KR"/>
        </w:rPr>
        <w:t xml:space="preserve"> </w:t>
      </w:r>
      <w:r w:rsidR="008C6FD5">
        <w:rPr>
          <w:lang w:eastAsia="ko-KR"/>
        </w:rPr>
        <w:t>with</w:t>
      </w:r>
      <w:r w:rsidR="00A61BA4">
        <w:rPr>
          <w:lang w:eastAsia="ko-KR"/>
        </w:rPr>
        <w:t xml:space="preserve"> </w:t>
      </w:r>
      <w:r w:rsidR="00A14D45">
        <w:rPr>
          <w:lang w:eastAsia="ko-KR"/>
        </w:rPr>
        <w:t xml:space="preserve">one of the two sets of the </w:t>
      </w:r>
      <w:r w:rsidR="00EF4777">
        <w:rPr>
          <w:lang w:eastAsia="ko-KR"/>
        </w:rPr>
        <w:t>interdigitated silver current collectors</w:t>
      </w:r>
      <w:r w:rsidR="00A61BA4">
        <w:rPr>
          <w:lang w:eastAsia="ko-KR"/>
        </w:rPr>
        <w:t xml:space="preserve"> below the EC-PU layer</w:t>
      </w:r>
      <w:r w:rsidR="00A14D45">
        <w:rPr>
          <w:lang w:eastAsia="ko-KR"/>
        </w:rPr>
        <w:t xml:space="preserve"> alternatively</w:t>
      </w:r>
      <w:r w:rsidRPr="24143730">
        <w:rPr>
          <w:lang w:eastAsia="ko-KR"/>
        </w:rPr>
        <w:t>. As a result, the current flow</w:t>
      </w:r>
      <w:r w:rsidR="00A61BA4">
        <w:rPr>
          <w:lang w:eastAsia="ko-KR"/>
        </w:rPr>
        <w:t>s</w:t>
      </w:r>
      <w:r w:rsidRPr="24143730">
        <w:rPr>
          <w:lang w:eastAsia="ko-KR"/>
        </w:rPr>
        <w:t xml:space="preserve"> </w:t>
      </w:r>
      <w:r w:rsidR="00A61BA4">
        <w:rPr>
          <w:lang w:eastAsia="ko-KR"/>
        </w:rPr>
        <w:t>from</w:t>
      </w:r>
      <w:r w:rsidR="00A14D45">
        <w:rPr>
          <w:lang w:eastAsia="ko-KR"/>
        </w:rPr>
        <w:t xml:space="preserve"> one set of</w:t>
      </w:r>
      <w:r w:rsidR="00A61BA4">
        <w:rPr>
          <w:lang w:eastAsia="ko-KR"/>
        </w:rPr>
        <w:t xml:space="preserve"> the current collector</w:t>
      </w:r>
      <w:r w:rsidR="00CF78A1">
        <w:rPr>
          <w:lang w:eastAsia="ko-KR"/>
        </w:rPr>
        <w:t xml:space="preserve">s </w:t>
      </w:r>
      <w:r w:rsidR="004C1199">
        <w:rPr>
          <w:lang w:eastAsia="ko-KR"/>
        </w:rPr>
        <w:t xml:space="preserve">and </w:t>
      </w:r>
      <w:r w:rsidR="00A14D45">
        <w:rPr>
          <w:lang w:eastAsia="ko-KR"/>
        </w:rPr>
        <w:t>back</w:t>
      </w:r>
      <w:r w:rsidR="002C43D3">
        <w:rPr>
          <w:lang w:eastAsia="ko-KR"/>
        </w:rPr>
        <w:t>, alternating th</w:t>
      </w:r>
      <w:r w:rsidR="004C1199">
        <w:rPr>
          <w:lang w:eastAsia="ko-KR"/>
        </w:rPr>
        <w:t>e</w:t>
      </w:r>
      <w:r w:rsidRPr="24143730">
        <w:rPr>
          <w:lang w:eastAsia="ko-KR"/>
        </w:rPr>
        <w:t xml:space="preserve"> polarity between</w:t>
      </w:r>
      <w:r w:rsidR="002C43D3">
        <w:rPr>
          <w:lang w:eastAsia="ko-KR"/>
        </w:rPr>
        <w:t xml:space="preserve"> the</w:t>
      </w:r>
      <w:r w:rsidRPr="24143730">
        <w:rPr>
          <w:lang w:eastAsia="ko-KR"/>
        </w:rPr>
        <w:t xml:space="preserve"> two</w:t>
      </w:r>
      <w:r w:rsidR="002C43D3">
        <w:rPr>
          <w:lang w:eastAsia="ko-KR"/>
        </w:rPr>
        <w:t xml:space="preserve"> sets of</w:t>
      </w:r>
      <w:r w:rsidRPr="24143730">
        <w:rPr>
          <w:lang w:eastAsia="ko-KR"/>
        </w:rPr>
        <w:t xml:space="preserve"> electrodes </w:t>
      </w:r>
      <w:r w:rsidR="007B23B2">
        <w:rPr>
          <w:lang w:eastAsia="ko-KR"/>
        </w:rPr>
        <w:t>between positive and negative</w:t>
      </w:r>
      <w:r w:rsidR="00263749">
        <w:rPr>
          <w:lang w:eastAsia="ko-KR"/>
        </w:rPr>
        <w:t>, and thus forming</w:t>
      </w:r>
      <w:r w:rsidR="007075DC">
        <w:rPr>
          <w:lang w:eastAsia="ko-KR"/>
        </w:rPr>
        <w:t xml:space="preserve"> </w:t>
      </w:r>
      <w:r w:rsidR="00115381">
        <w:rPr>
          <w:lang w:eastAsia="ko-KR"/>
        </w:rPr>
        <w:t xml:space="preserve">an </w:t>
      </w:r>
      <w:r w:rsidR="00527984">
        <w:rPr>
          <w:lang w:eastAsia="ko-KR"/>
        </w:rPr>
        <w:t>alternating current</w:t>
      </w:r>
      <w:r w:rsidR="001A18E2" w:rsidRPr="001A18E2">
        <w:rPr>
          <w:noProof/>
          <w:vertAlign w:val="superscript"/>
          <w:lang w:eastAsia="ko-KR"/>
        </w:rPr>
        <w:t>1–4</w:t>
      </w:r>
      <w:r w:rsidR="003F1478" w:rsidRPr="24143730">
        <w:rPr>
          <w:lang w:eastAsia="ko-KR"/>
        </w:rPr>
        <w:t>.</w:t>
      </w:r>
    </w:p>
    <w:p w14:paraId="55D78256" w14:textId="162D7C8F" w:rsidR="00E024B8" w:rsidRDefault="00EA3992" w:rsidP="00003834">
      <w:pPr>
        <w:ind w:firstLine="720"/>
      </w:pPr>
      <w:r>
        <w:rPr>
          <w:rFonts w:eastAsia="Times New Roman"/>
          <w:lang w:eastAsia="ko-KR"/>
        </w:rPr>
        <w:t xml:space="preserve">To measure the </w:t>
      </w:r>
      <w:r w:rsidR="00E71653">
        <w:rPr>
          <w:rFonts w:eastAsia="Times New Roman"/>
          <w:lang w:eastAsia="ko-KR"/>
        </w:rPr>
        <w:t>performance</w:t>
      </w:r>
      <w:r w:rsidR="00C33EDB">
        <w:rPr>
          <w:rFonts w:eastAsia="Times New Roman"/>
          <w:lang w:eastAsia="ko-KR"/>
        </w:rPr>
        <w:t xml:space="preserve"> of the </w:t>
      </w:r>
      <w:r w:rsidR="003212A8">
        <w:rPr>
          <w:rFonts w:eastAsia="Times New Roman"/>
          <w:lang w:eastAsia="ko-KR"/>
        </w:rPr>
        <w:t xml:space="preserve">TEG during </w:t>
      </w:r>
      <w:r w:rsidR="00B713A8">
        <w:rPr>
          <w:rFonts w:eastAsia="Times New Roman"/>
          <w:lang w:eastAsia="ko-KR"/>
        </w:rPr>
        <w:t xml:space="preserve">the sliding, the two electrodes on the </w:t>
      </w:r>
      <w:r w:rsidR="006103DA">
        <w:rPr>
          <w:rFonts w:eastAsia="Times New Roman"/>
          <w:lang w:eastAsia="ko-KR"/>
        </w:rPr>
        <w:t>stator</w:t>
      </w:r>
      <w:r w:rsidR="00B713A8">
        <w:rPr>
          <w:rFonts w:eastAsia="Times New Roman"/>
          <w:lang w:eastAsia="ko-KR"/>
        </w:rPr>
        <w:t xml:space="preserve"> were directly connected to an oscilloscope and </w:t>
      </w:r>
      <w:r w:rsidR="00F97955">
        <w:rPr>
          <w:rFonts w:eastAsia="Times New Roman"/>
          <w:lang w:eastAsia="ko-KR"/>
        </w:rPr>
        <w:t xml:space="preserve">their </w:t>
      </w:r>
      <w:r w:rsidR="007314B4">
        <w:rPr>
          <w:rFonts w:eastAsia="Times New Roman"/>
          <w:lang w:eastAsia="ko-KR"/>
        </w:rPr>
        <w:t>open-circuit</w:t>
      </w:r>
      <w:r w:rsidR="00BC0AD7">
        <w:rPr>
          <w:rFonts w:eastAsia="Times New Roman"/>
          <w:lang w:eastAsia="ko-KR"/>
        </w:rPr>
        <w:t xml:space="preserve"> </w:t>
      </w:r>
      <w:r w:rsidR="001B7C0D">
        <w:rPr>
          <w:rFonts w:eastAsia="Times New Roman"/>
          <w:lang w:eastAsia="ko-KR"/>
        </w:rPr>
        <w:t>vo</w:t>
      </w:r>
      <w:r w:rsidR="004012BA">
        <w:rPr>
          <w:rFonts w:eastAsia="Times New Roman"/>
          <w:lang w:eastAsia="ko-KR"/>
        </w:rPr>
        <w:t xml:space="preserve">ltage </w:t>
      </w:r>
      <w:r w:rsidR="00EE4CAE">
        <w:rPr>
          <w:rFonts w:eastAsia="Times New Roman"/>
          <w:lang w:eastAsia="ko-KR"/>
        </w:rPr>
        <w:t>(</w:t>
      </w:r>
      <w:r w:rsidR="00EE4CAE" w:rsidRPr="00EE4CAE">
        <w:rPr>
          <w:rFonts w:eastAsia="Times New Roman"/>
          <w:lang w:eastAsia="ko-KR"/>
        </w:rPr>
        <w:t>V</w:t>
      </w:r>
      <w:r w:rsidR="00EE4CAE" w:rsidRPr="00EE4CAE">
        <w:rPr>
          <w:rFonts w:eastAsia="Times New Roman"/>
          <w:vertAlign w:val="subscript"/>
          <w:lang w:eastAsia="ko-KR"/>
        </w:rPr>
        <w:t>OC</w:t>
      </w:r>
      <w:r w:rsidR="00EE4CAE">
        <w:rPr>
          <w:rFonts w:eastAsia="Times New Roman"/>
          <w:lang w:eastAsia="ko-KR"/>
        </w:rPr>
        <w:t xml:space="preserve">) </w:t>
      </w:r>
      <w:r w:rsidR="004012BA" w:rsidRPr="00EE4CAE">
        <w:rPr>
          <w:rFonts w:eastAsia="Times New Roman"/>
          <w:lang w:eastAsia="ko-KR"/>
        </w:rPr>
        <w:t>and</w:t>
      </w:r>
      <w:r w:rsidR="004012BA">
        <w:rPr>
          <w:rFonts w:eastAsia="Times New Roman"/>
          <w:lang w:eastAsia="ko-KR"/>
        </w:rPr>
        <w:t xml:space="preserve"> </w:t>
      </w:r>
      <w:r w:rsidR="00BC0AD7">
        <w:rPr>
          <w:rFonts w:eastAsia="Times New Roman"/>
          <w:lang w:eastAsia="ko-KR"/>
        </w:rPr>
        <w:t>short-circuit current</w:t>
      </w:r>
      <w:r w:rsidR="008942D5">
        <w:rPr>
          <w:rFonts w:eastAsia="Times New Roman"/>
          <w:lang w:eastAsia="ko-KR"/>
        </w:rPr>
        <w:t xml:space="preserve"> </w:t>
      </w:r>
      <w:r w:rsidR="00EE4CAE">
        <w:rPr>
          <w:rFonts w:eastAsia="Times New Roman"/>
          <w:lang w:eastAsia="ko-KR"/>
        </w:rPr>
        <w:t>(I</w:t>
      </w:r>
      <w:r w:rsidR="00EE4CAE" w:rsidRPr="00EE4CAE">
        <w:rPr>
          <w:rFonts w:eastAsia="Times New Roman"/>
          <w:vertAlign w:val="subscript"/>
          <w:lang w:eastAsia="ko-KR"/>
        </w:rPr>
        <w:t>SC</w:t>
      </w:r>
      <w:r w:rsidR="00EE4CAE">
        <w:rPr>
          <w:rFonts w:eastAsia="Times New Roman"/>
          <w:lang w:eastAsia="ko-KR"/>
        </w:rPr>
        <w:t xml:space="preserve">) </w:t>
      </w:r>
      <w:r w:rsidR="006103DA">
        <w:rPr>
          <w:rFonts w:eastAsia="Times New Roman"/>
          <w:lang w:eastAsia="ko-KR"/>
        </w:rPr>
        <w:t xml:space="preserve">were </w:t>
      </w:r>
      <w:r w:rsidR="008942D5">
        <w:rPr>
          <w:rFonts w:eastAsia="Times New Roman"/>
          <w:lang w:eastAsia="ko-KR"/>
        </w:rPr>
        <w:t>recorded</w:t>
      </w:r>
      <w:r w:rsidR="002C5651">
        <w:rPr>
          <w:rFonts w:eastAsia="Times New Roman"/>
          <w:lang w:eastAsia="ko-KR"/>
        </w:rPr>
        <w:t xml:space="preserve">. To </w:t>
      </w:r>
      <w:r w:rsidR="00670B80">
        <w:rPr>
          <w:rFonts w:eastAsia="Times New Roman"/>
          <w:lang w:eastAsia="ko-KR"/>
        </w:rPr>
        <w:t xml:space="preserve">optimize the design of the TEG module, </w:t>
      </w:r>
      <w:r w:rsidR="00A42E53">
        <w:rPr>
          <w:rFonts w:eastAsia="Times New Roman"/>
          <w:lang w:eastAsia="ko-KR"/>
        </w:rPr>
        <w:t xml:space="preserve">patterns </w:t>
      </w:r>
      <w:r w:rsidR="00842ED0">
        <w:rPr>
          <w:rFonts w:eastAsia="Times New Roman"/>
          <w:lang w:eastAsia="ko-KR"/>
        </w:rPr>
        <w:t xml:space="preserve">with different </w:t>
      </w:r>
      <w:r w:rsidR="00842ED0">
        <w:rPr>
          <w:rFonts w:eastAsia="Times New Roman"/>
          <w:lang w:eastAsia="ko-KR"/>
        </w:rPr>
        <w:lastRenderedPageBreak/>
        <w:t>gra</w:t>
      </w:r>
      <w:r w:rsidR="007037CE">
        <w:rPr>
          <w:rFonts w:eastAsia="Times New Roman"/>
          <w:lang w:eastAsia="ko-KR"/>
        </w:rPr>
        <w:t>t</w:t>
      </w:r>
      <w:r w:rsidR="000F719E">
        <w:rPr>
          <w:rFonts w:eastAsia="Times New Roman"/>
          <w:lang w:eastAsia="ko-KR"/>
        </w:rPr>
        <w:t xml:space="preserve">ing density were fabricated and their </w:t>
      </w:r>
      <w:r w:rsidR="00E85FA7">
        <w:rPr>
          <w:rFonts w:eastAsia="Times New Roman"/>
          <w:lang w:eastAsia="ko-KR"/>
        </w:rPr>
        <w:t>maximum peak voltage when sliding at 3 Hz w</w:t>
      </w:r>
      <w:r w:rsidR="00E1313D">
        <w:rPr>
          <w:rFonts w:eastAsia="Times New Roman"/>
          <w:lang w:eastAsia="ko-KR"/>
        </w:rPr>
        <w:t>as</w:t>
      </w:r>
      <w:r w:rsidR="00E85FA7">
        <w:rPr>
          <w:rFonts w:eastAsia="Times New Roman"/>
          <w:lang w:eastAsia="ko-KR"/>
        </w:rPr>
        <w:t xml:space="preserve"> recorded, as </w:t>
      </w:r>
      <w:r w:rsidR="00E024B8">
        <w:rPr>
          <w:lang w:eastAsia="ko-KR"/>
        </w:rPr>
        <w:t xml:space="preserve">shown in </w:t>
      </w:r>
      <w:r w:rsidR="002F7709">
        <w:rPr>
          <w:b/>
          <w:bCs/>
        </w:rPr>
        <w:t>Fig</w:t>
      </w:r>
      <w:r w:rsidR="00C7389D">
        <w:rPr>
          <w:b/>
          <w:bCs/>
        </w:rPr>
        <w:t>.</w:t>
      </w:r>
      <w:r w:rsidR="002F7709">
        <w:rPr>
          <w:b/>
          <w:bCs/>
        </w:rPr>
        <w:t xml:space="preserve"> S</w:t>
      </w:r>
      <w:r w:rsidR="009A5DC5" w:rsidRPr="009A5DC5">
        <w:rPr>
          <w:b/>
          <w:bCs/>
          <w:noProof/>
        </w:rPr>
        <w:t>2</w:t>
      </w:r>
      <w:r w:rsidR="00E024B8">
        <w:rPr>
          <w:lang w:eastAsia="ko-KR"/>
        </w:rPr>
        <w:t>.</w:t>
      </w:r>
      <w:r w:rsidR="00E024B8" w:rsidRPr="24143730">
        <w:rPr>
          <w:lang w:eastAsia="ko-KR"/>
        </w:rPr>
        <w:t xml:space="preserve"> </w:t>
      </w:r>
      <w:r w:rsidR="000631B4">
        <w:rPr>
          <w:lang w:eastAsia="ko-KR"/>
        </w:rPr>
        <w:t>Although t</w:t>
      </w:r>
      <w:r w:rsidR="00C028F0">
        <w:rPr>
          <w:lang w:eastAsia="ko-KR"/>
        </w:rPr>
        <w:t xml:space="preserve">he </w:t>
      </w:r>
      <w:r w:rsidR="00C46EC4">
        <w:rPr>
          <w:lang w:eastAsia="ko-KR"/>
        </w:rPr>
        <w:t>output voltage dropped slightly as the number of segments increases</w:t>
      </w:r>
      <w:r w:rsidR="008773E2">
        <w:rPr>
          <w:lang w:eastAsia="ko-KR"/>
        </w:rPr>
        <w:t xml:space="preserve">, </w:t>
      </w:r>
      <w:r w:rsidR="008F7804">
        <w:rPr>
          <w:lang w:eastAsia="ko-KR"/>
        </w:rPr>
        <w:t xml:space="preserve">the </w:t>
      </w:r>
      <w:r w:rsidR="00BB4E21">
        <w:rPr>
          <w:lang w:eastAsia="ko-KR"/>
        </w:rPr>
        <w:t>peak current increase</w:t>
      </w:r>
      <w:r w:rsidR="00766C42">
        <w:rPr>
          <w:lang w:eastAsia="ko-KR"/>
        </w:rPr>
        <w:t>d</w:t>
      </w:r>
      <w:r w:rsidR="00BB4E21">
        <w:rPr>
          <w:lang w:eastAsia="ko-KR"/>
        </w:rPr>
        <w:t xml:space="preserve"> </w:t>
      </w:r>
      <w:r w:rsidR="000631B4">
        <w:rPr>
          <w:lang w:eastAsia="ko-KR"/>
        </w:rPr>
        <w:t>dramatically with the segments</w:t>
      </w:r>
      <w:r w:rsidR="00C653BE">
        <w:rPr>
          <w:lang w:eastAsia="ko-KR"/>
        </w:rPr>
        <w:t>,</w:t>
      </w:r>
      <w:r w:rsidR="000631B4">
        <w:rPr>
          <w:lang w:eastAsia="ko-KR"/>
        </w:rPr>
        <w:t xml:space="preserve"> </w:t>
      </w:r>
      <w:r w:rsidR="000113E5">
        <w:rPr>
          <w:lang w:eastAsia="ko-KR"/>
        </w:rPr>
        <w:t>indicating</w:t>
      </w:r>
      <w:r w:rsidR="000631B4">
        <w:rPr>
          <w:lang w:eastAsia="ko-KR"/>
        </w:rPr>
        <w:t xml:space="preserve"> </w:t>
      </w:r>
      <w:r w:rsidR="0052537E">
        <w:rPr>
          <w:lang w:eastAsia="ko-KR"/>
        </w:rPr>
        <w:t xml:space="preserve">an </w:t>
      </w:r>
      <w:r w:rsidR="000631B4">
        <w:rPr>
          <w:lang w:eastAsia="ko-KR"/>
        </w:rPr>
        <w:t>increased amount of charge transfer</w:t>
      </w:r>
      <w:r w:rsidR="00C653BE">
        <w:rPr>
          <w:lang w:eastAsia="ko-KR"/>
        </w:rPr>
        <w:t xml:space="preserve"> as </w:t>
      </w:r>
      <w:r w:rsidR="00E121A9">
        <w:rPr>
          <w:lang w:eastAsia="ko-KR"/>
        </w:rPr>
        <w:t>the grating density. The output</w:t>
      </w:r>
      <w:r w:rsidR="00B56D26">
        <w:rPr>
          <w:lang w:eastAsia="ko-KR"/>
        </w:rPr>
        <w:t xml:space="preserve"> </w:t>
      </w:r>
      <w:r w:rsidR="00E121A9">
        <w:rPr>
          <w:lang w:eastAsia="ko-KR"/>
        </w:rPr>
        <w:t xml:space="preserve">reached </w:t>
      </w:r>
      <w:r w:rsidR="00C427CB">
        <w:rPr>
          <w:lang w:eastAsia="ko-KR"/>
        </w:rPr>
        <w:t>a</w:t>
      </w:r>
      <w:r w:rsidR="00B56D26">
        <w:rPr>
          <w:lang w:eastAsia="ko-KR"/>
        </w:rPr>
        <w:t xml:space="preserve"> maximum of 130 </w:t>
      </w:r>
      <w:r w:rsidR="00B56D26">
        <w:rPr>
          <w:rFonts w:cs="Times New Roman"/>
          <w:lang w:eastAsia="ko-KR"/>
        </w:rPr>
        <w:t>µ</w:t>
      </w:r>
      <w:r w:rsidR="00B56D26">
        <w:rPr>
          <w:lang w:eastAsia="ko-KR"/>
        </w:rPr>
        <w:t xml:space="preserve">A </w:t>
      </w:r>
      <w:r w:rsidR="00E42E81">
        <w:rPr>
          <w:lang w:eastAsia="ko-KR"/>
        </w:rPr>
        <w:t xml:space="preserve">with </w:t>
      </w:r>
      <w:r w:rsidR="0052537E">
        <w:rPr>
          <w:lang w:eastAsia="ko-KR"/>
        </w:rPr>
        <w:t xml:space="preserve">a </w:t>
      </w:r>
      <w:r w:rsidR="00E42E81">
        <w:rPr>
          <w:lang w:eastAsia="ko-KR"/>
        </w:rPr>
        <w:t xml:space="preserve">corresponding peak voltage of </w:t>
      </w:r>
      <w:r w:rsidR="00CC5918">
        <w:rPr>
          <w:lang w:eastAsia="ko-KR"/>
        </w:rPr>
        <w:t>150 V</w:t>
      </w:r>
      <w:r w:rsidR="00E121A9">
        <w:rPr>
          <w:lang w:eastAsia="ko-KR"/>
        </w:rPr>
        <w:t xml:space="preserve"> with the 64</w:t>
      </w:r>
      <w:r w:rsidR="00C427CB">
        <w:rPr>
          <w:lang w:eastAsia="ko-KR"/>
        </w:rPr>
        <w:t>-</w:t>
      </w:r>
      <w:r w:rsidR="00E121A9">
        <w:rPr>
          <w:lang w:eastAsia="ko-KR"/>
        </w:rPr>
        <w:t>segment</w:t>
      </w:r>
      <w:r w:rsidR="00C427CB">
        <w:rPr>
          <w:lang w:eastAsia="ko-KR"/>
        </w:rPr>
        <w:t xml:space="preserve"> design</w:t>
      </w:r>
      <w:r w:rsidR="00CC5918">
        <w:rPr>
          <w:lang w:eastAsia="ko-KR"/>
        </w:rPr>
        <w:t xml:space="preserve">. The </w:t>
      </w:r>
      <w:r w:rsidR="00766C42">
        <w:rPr>
          <w:lang w:eastAsia="ko-KR"/>
        </w:rPr>
        <w:t xml:space="preserve">drop in voltage </w:t>
      </w:r>
      <w:r w:rsidR="00E46250">
        <w:rPr>
          <w:lang w:eastAsia="ko-KR"/>
        </w:rPr>
        <w:t xml:space="preserve">can be attributed to the decreased </w:t>
      </w:r>
      <w:r w:rsidR="00B50C64">
        <w:rPr>
          <w:lang w:eastAsia="ko-KR"/>
        </w:rPr>
        <w:t xml:space="preserve">pitch between individual </w:t>
      </w:r>
      <w:r w:rsidR="00396E34">
        <w:rPr>
          <w:lang w:eastAsia="ko-KR"/>
        </w:rPr>
        <w:t>lines, which in turn facilitate</w:t>
      </w:r>
      <w:r w:rsidR="00BD419A">
        <w:rPr>
          <w:lang w:eastAsia="ko-KR"/>
        </w:rPr>
        <w:t>d</w:t>
      </w:r>
      <w:r w:rsidR="00396E34">
        <w:rPr>
          <w:lang w:eastAsia="ko-KR"/>
        </w:rPr>
        <w:t xml:space="preserve"> the </w:t>
      </w:r>
      <w:r w:rsidR="00F224A0">
        <w:rPr>
          <w:lang w:eastAsia="ko-KR"/>
        </w:rPr>
        <w:t>increase</w:t>
      </w:r>
      <w:r w:rsidR="00396E34">
        <w:rPr>
          <w:lang w:eastAsia="ko-KR"/>
        </w:rPr>
        <w:t xml:space="preserve"> in </w:t>
      </w:r>
      <w:r w:rsidR="001F62DF">
        <w:rPr>
          <w:lang w:eastAsia="ko-KR"/>
        </w:rPr>
        <w:t>the oscillation frequenc</w:t>
      </w:r>
      <w:r w:rsidR="00796DA2">
        <w:rPr>
          <w:lang w:eastAsia="ko-KR"/>
        </w:rPr>
        <w:t xml:space="preserve">y </w:t>
      </w:r>
      <w:r w:rsidR="00BD419A">
        <w:rPr>
          <w:lang w:eastAsia="ko-KR"/>
        </w:rPr>
        <w:t>and</w:t>
      </w:r>
      <w:r w:rsidR="00796DA2">
        <w:rPr>
          <w:lang w:eastAsia="ko-KR"/>
        </w:rPr>
        <w:t xml:space="preserve"> </w:t>
      </w:r>
      <w:r w:rsidR="00BD419A">
        <w:rPr>
          <w:lang w:eastAsia="ko-KR"/>
        </w:rPr>
        <w:t>led</w:t>
      </w:r>
      <w:r w:rsidR="00796DA2">
        <w:rPr>
          <w:lang w:eastAsia="ko-KR"/>
        </w:rPr>
        <w:t xml:space="preserve"> to higher peak current</w:t>
      </w:r>
      <w:r w:rsidR="0057110A">
        <w:rPr>
          <w:lang w:eastAsia="ko-KR"/>
        </w:rPr>
        <w:t xml:space="preserve">. The </w:t>
      </w:r>
      <w:r w:rsidR="00E01A6E">
        <w:rPr>
          <w:lang w:eastAsia="ko-KR"/>
        </w:rPr>
        <w:t xml:space="preserve">raw voltage and current output of the TEG module within one stride </w:t>
      </w:r>
      <w:r w:rsidR="00F96F83">
        <w:rPr>
          <w:lang w:eastAsia="ko-KR"/>
        </w:rPr>
        <w:t>are</w:t>
      </w:r>
      <w:r w:rsidR="00E01A6E">
        <w:rPr>
          <w:lang w:eastAsia="ko-KR"/>
        </w:rPr>
        <w:t xml:space="preserve"> </w:t>
      </w:r>
      <w:r w:rsidR="00915214">
        <w:rPr>
          <w:lang w:eastAsia="ko-KR"/>
        </w:rPr>
        <w:t xml:space="preserve">illustrated in </w:t>
      </w:r>
      <w:r w:rsidR="002F7709">
        <w:rPr>
          <w:b/>
          <w:lang w:eastAsia="ko-KR"/>
        </w:rPr>
        <w:t>Fig</w:t>
      </w:r>
      <w:r w:rsidR="00C7389D">
        <w:rPr>
          <w:b/>
          <w:lang w:eastAsia="ko-KR"/>
        </w:rPr>
        <w:t>.</w:t>
      </w:r>
      <w:r w:rsidR="002F7709">
        <w:rPr>
          <w:b/>
          <w:lang w:eastAsia="ko-KR"/>
        </w:rPr>
        <w:t xml:space="preserve"> S</w:t>
      </w:r>
      <w:r w:rsidR="00E21234">
        <w:rPr>
          <w:b/>
          <w:lang w:eastAsia="ko-KR"/>
        </w:rPr>
        <w:t>3</w:t>
      </w:r>
      <w:r w:rsidR="00915214" w:rsidRPr="24143730">
        <w:rPr>
          <w:lang w:eastAsia="ko-KR"/>
        </w:rPr>
        <w:t xml:space="preserve">. </w:t>
      </w:r>
      <w:r w:rsidR="00044F3A">
        <w:rPr>
          <w:lang w:eastAsia="ko-KR"/>
        </w:rPr>
        <w:t>Overall</w:t>
      </w:r>
      <w:r w:rsidR="00915214" w:rsidRPr="24143730">
        <w:rPr>
          <w:lang w:eastAsia="ko-KR"/>
        </w:rPr>
        <w:t xml:space="preserve">, </w:t>
      </w:r>
      <w:r w:rsidR="00DD5D0D">
        <w:rPr>
          <w:lang w:eastAsia="ko-KR"/>
        </w:rPr>
        <w:t xml:space="preserve">the </w:t>
      </w:r>
      <w:r w:rsidR="00915214" w:rsidRPr="24143730">
        <w:rPr>
          <w:lang w:eastAsia="ko-KR"/>
        </w:rPr>
        <w:t>t</w:t>
      </w:r>
      <w:r w:rsidR="00915214">
        <w:t xml:space="preserve">otal transferred charge of </w:t>
      </w:r>
      <w:r w:rsidR="00DD5D0D">
        <w:t xml:space="preserve">the </w:t>
      </w:r>
      <w:r w:rsidR="00915214">
        <w:t>TEG module increase</w:t>
      </w:r>
      <w:r w:rsidR="008D0B25">
        <w:t>d</w:t>
      </w:r>
      <w:r w:rsidR="00915214">
        <w:t xml:space="preserve"> </w:t>
      </w:r>
      <w:r w:rsidR="00915214" w:rsidDel="00533E69">
        <w:t xml:space="preserve">with </w:t>
      </w:r>
      <w:r w:rsidR="00F203E0">
        <w:t>the</w:t>
      </w:r>
      <w:r w:rsidR="00915214">
        <w:t xml:space="preserve"> grating </w:t>
      </w:r>
      <w:r w:rsidR="008270C0">
        <w:t>frequency</w:t>
      </w:r>
      <w:r w:rsidR="00F10E20">
        <w:t xml:space="preserve">, </w:t>
      </w:r>
      <w:r w:rsidR="00DF0A82">
        <w:t xml:space="preserve">thus </w:t>
      </w:r>
      <w:r w:rsidR="00F10E20">
        <w:t>resulting in</w:t>
      </w:r>
      <w:r w:rsidR="003B4B0C">
        <w:t xml:space="preserve"> </w:t>
      </w:r>
      <w:r w:rsidR="00D722A0">
        <w:t>an</w:t>
      </w:r>
      <w:r w:rsidR="00915214">
        <w:t xml:space="preserve"> </w:t>
      </w:r>
      <w:r w:rsidR="00E1372C">
        <w:t xml:space="preserve">increased </w:t>
      </w:r>
      <w:r w:rsidR="00DF0A82">
        <w:t xml:space="preserve">current </w:t>
      </w:r>
      <w:r w:rsidR="00227AF0">
        <w:t>level</w:t>
      </w:r>
      <w:r w:rsidR="00915214">
        <w:t xml:space="preserve">. </w:t>
      </w:r>
      <w:r w:rsidR="000B3858">
        <w:t xml:space="preserve">The higher grading density </w:t>
      </w:r>
      <w:r w:rsidR="00BD419A">
        <w:t>within the resolution of screen-printing</w:t>
      </w:r>
      <w:r w:rsidR="005A0548">
        <w:t xml:space="preserve"> (</w:t>
      </w:r>
      <w:r w:rsidR="001E7988">
        <w:t xml:space="preserve">~100 </w:t>
      </w:r>
      <w:r w:rsidR="001E7988">
        <w:rPr>
          <w:rFonts w:cs="Times New Roman"/>
          <w:lang w:eastAsia="ko-KR"/>
        </w:rPr>
        <w:t>µ</w:t>
      </w:r>
      <w:r w:rsidR="001E7988">
        <w:t xml:space="preserve">m) </w:t>
      </w:r>
      <w:r w:rsidR="000B3858">
        <w:t xml:space="preserve">was considered </w:t>
      </w:r>
      <w:r w:rsidR="00915214">
        <w:t xml:space="preserve">favorable </w:t>
      </w:r>
      <w:r w:rsidR="000B3858">
        <w:t>to deliver higher power</w:t>
      </w:r>
      <w:r w:rsidR="00BD419A">
        <w:t>.</w:t>
      </w:r>
    </w:p>
    <w:p w14:paraId="76A3AB5F" w14:textId="473CAB1A" w:rsidR="00973266" w:rsidRPr="00973266" w:rsidRDefault="00973266" w:rsidP="004068F1">
      <w:pPr>
        <w:pStyle w:val="Heading2"/>
      </w:pPr>
      <w:bookmarkStart w:id="4" w:name="_Toc37781918"/>
      <w:bookmarkStart w:id="5" w:name="_Toc45765331"/>
      <w:bookmarkStart w:id="6" w:name="_Toc52330188"/>
      <w:r>
        <w:t xml:space="preserve">2. Ink formulation </w:t>
      </w:r>
      <w:r w:rsidR="004068F1">
        <w:t>O</w:t>
      </w:r>
      <w:r>
        <w:t xml:space="preserve">ptimization </w:t>
      </w:r>
      <w:r w:rsidR="004068F1">
        <w:t>of</w:t>
      </w:r>
      <w:r w:rsidR="003320A2">
        <w:t xml:space="preserve"> the TEG</w:t>
      </w:r>
      <w:r w:rsidR="004068F1">
        <w:t>s</w:t>
      </w:r>
      <w:bookmarkEnd w:id="4"/>
      <w:bookmarkEnd w:id="5"/>
      <w:bookmarkEnd w:id="6"/>
    </w:p>
    <w:p w14:paraId="629CA035" w14:textId="52E176E6" w:rsidR="00E024B8" w:rsidRDefault="00E024B8" w:rsidP="00E024B8">
      <w:r>
        <w:tab/>
      </w:r>
      <w:r w:rsidR="007B53B7">
        <w:t>The</w:t>
      </w:r>
      <w:r w:rsidR="00B132AC">
        <w:t xml:space="preserve"> PTFE </w:t>
      </w:r>
      <w:r w:rsidR="00AD603A">
        <w:t xml:space="preserve">composite ink was optimized by varying </w:t>
      </w:r>
      <w:r w:rsidR="007B53B7">
        <w:t xml:space="preserve">the </w:t>
      </w:r>
      <w:r w:rsidR="006B7D87">
        <w:t>ratio</w:t>
      </w:r>
      <w:r w:rsidR="007B53B7">
        <w:t xml:space="preserve"> of PTFE powder </w:t>
      </w:r>
      <w:r w:rsidR="006B7D87">
        <w:t xml:space="preserve">and the fluoropolymer </w:t>
      </w:r>
      <w:r w:rsidR="007B53B7">
        <w:t>in the formulation.</w:t>
      </w:r>
      <w:r w:rsidR="00E57A96">
        <w:t xml:space="preserve"> </w:t>
      </w:r>
      <w:r w:rsidR="00EE7453">
        <w:rPr>
          <w:lang w:eastAsia="ko-KR"/>
        </w:rPr>
        <w:t xml:space="preserve">In general, PTFE </w:t>
      </w:r>
      <w:r w:rsidR="00EB19D9">
        <w:rPr>
          <w:lang w:eastAsia="ko-KR"/>
        </w:rPr>
        <w:t>and other</w:t>
      </w:r>
      <w:r w:rsidR="004416A3">
        <w:rPr>
          <w:lang w:eastAsia="ko-KR"/>
        </w:rPr>
        <w:t xml:space="preserve"> </w:t>
      </w:r>
      <w:proofErr w:type="spellStart"/>
      <w:r w:rsidR="004416A3" w:rsidRPr="004416A3">
        <w:rPr>
          <w:lang w:eastAsia="ko-KR"/>
        </w:rPr>
        <w:t>perfluorinated</w:t>
      </w:r>
      <w:proofErr w:type="spellEnd"/>
      <w:r w:rsidR="00EB19D9">
        <w:rPr>
          <w:lang w:eastAsia="ko-KR"/>
        </w:rPr>
        <w:t xml:space="preserve"> </w:t>
      </w:r>
      <w:r w:rsidR="00B92453">
        <w:rPr>
          <w:lang w:eastAsia="ko-KR"/>
        </w:rPr>
        <w:t xml:space="preserve">alkanes are </w:t>
      </w:r>
      <w:r w:rsidR="00EE7453">
        <w:rPr>
          <w:lang w:eastAsia="ko-KR"/>
        </w:rPr>
        <w:t xml:space="preserve">considered among the most attractive negative electrode material due to its superior electron affinity. </w:t>
      </w:r>
      <w:r w:rsidR="00073776">
        <w:rPr>
          <w:lang w:eastAsia="ko-KR"/>
        </w:rPr>
        <w:t xml:space="preserve">To endow printability, </w:t>
      </w:r>
      <w:proofErr w:type="gramStart"/>
      <w:r w:rsidR="00073776">
        <w:rPr>
          <w:lang w:eastAsia="ko-KR"/>
        </w:rPr>
        <w:t>durability</w:t>
      </w:r>
      <w:proofErr w:type="gramEnd"/>
      <w:r w:rsidR="00073776">
        <w:rPr>
          <w:lang w:eastAsia="ko-KR"/>
        </w:rPr>
        <w:t xml:space="preserve"> and flexibility to the wearable module, </w:t>
      </w:r>
      <w:r w:rsidR="0011765A">
        <w:rPr>
          <w:lang w:eastAsia="ko-KR"/>
        </w:rPr>
        <w:t>a fluoro</w:t>
      </w:r>
      <w:r w:rsidR="00CA2578">
        <w:rPr>
          <w:lang w:eastAsia="ko-KR"/>
        </w:rPr>
        <w:t xml:space="preserve">elastomer </w:t>
      </w:r>
      <w:r w:rsidR="009E1418">
        <w:rPr>
          <w:lang w:eastAsia="ko-KR"/>
        </w:rPr>
        <w:t>terpolymer comprised of</w:t>
      </w:r>
      <w:r w:rsidR="00073776">
        <w:rPr>
          <w:lang w:eastAsia="ko-KR"/>
        </w:rPr>
        <w:t xml:space="preserve"> </w:t>
      </w:r>
      <w:r w:rsidR="00073776" w:rsidRPr="009F0E0C">
        <w:t>vinylidene fluoride, tetrafluoroethylene and hexafluoropropylene</w:t>
      </w:r>
      <w:r w:rsidR="009E1418">
        <w:t xml:space="preserve"> </w:t>
      </w:r>
      <w:r w:rsidR="006A0D09">
        <w:t>was</w:t>
      </w:r>
      <w:r w:rsidR="004416A3">
        <w:t xml:space="preserve"> selected.</w:t>
      </w:r>
      <w:r w:rsidR="003808FD">
        <w:t xml:space="preserve"> </w:t>
      </w:r>
      <w:r w:rsidR="001525B2">
        <w:t>Various</w:t>
      </w:r>
      <w:r w:rsidR="003808FD">
        <w:t xml:space="preserve"> ratio</w:t>
      </w:r>
      <w:r w:rsidR="001525B2">
        <w:t>s</w:t>
      </w:r>
      <w:r w:rsidR="003808FD">
        <w:t xml:space="preserve"> </w:t>
      </w:r>
      <w:r w:rsidR="000E7516">
        <w:t>of</w:t>
      </w:r>
      <w:r w:rsidR="003808FD">
        <w:t xml:space="preserve"> the </w:t>
      </w:r>
      <w:r w:rsidR="00530A03">
        <w:t xml:space="preserve">PTFE </w:t>
      </w:r>
      <w:r w:rsidR="001525B2">
        <w:t xml:space="preserve">and the </w:t>
      </w:r>
      <w:r w:rsidR="00232B6A">
        <w:t xml:space="preserve">binder were tested under the same condition, </w:t>
      </w:r>
      <w:r w:rsidR="00824B22">
        <w:rPr>
          <w:lang w:eastAsia="ko-KR"/>
        </w:rPr>
        <w:t xml:space="preserve">as shown in </w:t>
      </w:r>
      <w:r w:rsidR="00B73B3E">
        <w:rPr>
          <w:b/>
        </w:rPr>
        <w:t xml:space="preserve">Fig. </w:t>
      </w:r>
      <w:r w:rsidR="002F7709">
        <w:rPr>
          <w:b/>
        </w:rPr>
        <w:t>S</w:t>
      </w:r>
      <w:r w:rsidR="009A5DC5" w:rsidRPr="009A5DC5">
        <w:rPr>
          <w:b/>
        </w:rPr>
        <w:t>4</w:t>
      </w:r>
      <w:r w:rsidR="00824B22">
        <w:rPr>
          <w:lang w:eastAsia="ko-KR"/>
        </w:rPr>
        <w:t>.</w:t>
      </w:r>
      <w:r w:rsidRPr="00F43C83">
        <w:rPr>
          <w:lang w:eastAsia="ko-KR"/>
        </w:rPr>
        <w:t xml:space="preserve"> </w:t>
      </w:r>
      <w:r w:rsidR="00232B6A">
        <w:rPr>
          <w:lang w:eastAsia="ko-KR"/>
        </w:rPr>
        <w:t xml:space="preserve">It </w:t>
      </w:r>
      <w:r w:rsidR="00706165">
        <w:rPr>
          <w:lang w:eastAsia="ko-KR"/>
        </w:rPr>
        <w:t>can be</w:t>
      </w:r>
      <w:r w:rsidR="00232B6A">
        <w:rPr>
          <w:lang w:eastAsia="ko-KR"/>
        </w:rPr>
        <w:t xml:space="preserve"> observed that the </w:t>
      </w:r>
      <w:r w:rsidR="004C47FB">
        <w:rPr>
          <w:lang w:eastAsia="ko-KR"/>
        </w:rPr>
        <w:t xml:space="preserve">output peak voltage and peak current increase linearly with the </w:t>
      </w:r>
      <w:r w:rsidR="00683C90">
        <w:rPr>
          <w:lang w:eastAsia="ko-KR"/>
        </w:rPr>
        <w:t xml:space="preserve">weight ratio of </w:t>
      </w:r>
      <w:proofErr w:type="gramStart"/>
      <w:r w:rsidR="00683C90">
        <w:rPr>
          <w:lang w:eastAsia="ko-KR"/>
        </w:rPr>
        <w:t xml:space="preserve">PTFE, </w:t>
      </w:r>
      <w:r w:rsidR="009F534E">
        <w:rPr>
          <w:lang w:eastAsia="ko-KR"/>
        </w:rPr>
        <w:t>and</w:t>
      </w:r>
      <w:proofErr w:type="gramEnd"/>
      <w:r w:rsidR="00683C90">
        <w:rPr>
          <w:lang w:eastAsia="ko-KR"/>
        </w:rPr>
        <w:t xml:space="preserve"> maximized at </w:t>
      </w:r>
      <w:r w:rsidR="00E37819">
        <w:rPr>
          <w:lang w:eastAsia="ko-KR"/>
        </w:rPr>
        <w:t>65</w:t>
      </w:r>
      <w:r w:rsidR="00683C90">
        <w:rPr>
          <w:lang w:eastAsia="ko-KR"/>
        </w:rPr>
        <w:t xml:space="preserve"> wt%</w:t>
      </w:r>
      <w:r w:rsidR="002F2823">
        <w:rPr>
          <w:lang w:eastAsia="ko-KR"/>
        </w:rPr>
        <w:t xml:space="preserve"> </w:t>
      </w:r>
      <w:r w:rsidR="00D52A2C">
        <w:rPr>
          <w:lang w:eastAsia="ko-KR"/>
        </w:rPr>
        <w:t>with the</w:t>
      </w:r>
      <w:r w:rsidR="002F2823">
        <w:rPr>
          <w:lang w:eastAsia="ko-KR"/>
        </w:rPr>
        <w:t xml:space="preserve"> </w:t>
      </w:r>
      <w:r w:rsidR="00B90906">
        <w:rPr>
          <w:lang w:eastAsia="ko-KR"/>
        </w:rPr>
        <w:t xml:space="preserve">peak voltage of 160 V and </w:t>
      </w:r>
      <w:r w:rsidR="00D52A2C">
        <w:rPr>
          <w:lang w:eastAsia="ko-KR"/>
        </w:rPr>
        <w:t xml:space="preserve">the </w:t>
      </w:r>
      <w:r w:rsidR="00A07F72">
        <w:rPr>
          <w:lang w:eastAsia="ko-KR"/>
        </w:rPr>
        <w:t xml:space="preserve">peak current of </w:t>
      </w:r>
      <w:r w:rsidR="00C06366">
        <w:rPr>
          <w:lang w:eastAsia="ko-KR"/>
        </w:rPr>
        <w:t xml:space="preserve">130 </w:t>
      </w:r>
      <w:r w:rsidR="00C06366">
        <w:rPr>
          <w:rFonts w:cs="Times New Roman"/>
          <w:lang w:eastAsia="ko-KR"/>
        </w:rPr>
        <w:t>µ</w:t>
      </w:r>
      <w:r w:rsidR="00C06366">
        <w:rPr>
          <w:lang w:eastAsia="ko-KR"/>
        </w:rPr>
        <w:t>A</w:t>
      </w:r>
      <w:r w:rsidR="00E0651D">
        <w:rPr>
          <w:lang w:eastAsia="ko-KR"/>
        </w:rPr>
        <w:t>. The performance</w:t>
      </w:r>
      <w:r w:rsidR="00E37819">
        <w:rPr>
          <w:lang w:eastAsia="ko-KR"/>
        </w:rPr>
        <w:t xml:space="preserve"> then decrease</w:t>
      </w:r>
      <w:r w:rsidR="00E0651D">
        <w:rPr>
          <w:lang w:eastAsia="ko-KR"/>
        </w:rPr>
        <w:t>d</w:t>
      </w:r>
      <w:r w:rsidR="00E37819">
        <w:rPr>
          <w:lang w:eastAsia="ko-KR"/>
        </w:rPr>
        <w:t xml:space="preserve"> as more </w:t>
      </w:r>
      <w:r w:rsidR="002A25DA">
        <w:rPr>
          <w:lang w:eastAsia="ko-KR"/>
        </w:rPr>
        <w:t>P</w:t>
      </w:r>
      <w:r w:rsidRPr="24143730">
        <w:rPr>
          <w:lang w:eastAsia="ko-KR"/>
        </w:rPr>
        <w:t xml:space="preserve">TFE </w:t>
      </w:r>
      <w:r w:rsidR="002A25DA">
        <w:rPr>
          <w:lang w:eastAsia="ko-KR"/>
        </w:rPr>
        <w:t>w</w:t>
      </w:r>
      <w:r w:rsidR="00E0651D">
        <w:rPr>
          <w:lang w:eastAsia="ko-KR"/>
        </w:rPr>
        <w:t>as</w:t>
      </w:r>
      <w:r w:rsidR="002A25DA">
        <w:rPr>
          <w:lang w:eastAsia="ko-KR"/>
        </w:rPr>
        <w:t xml:space="preserve"> added.</w:t>
      </w:r>
      <w:r w:rsidR="00D52A2C">
        <w:rPr>
          <w:lang w:eastAsia="ko-KR"/>
        </w:rPr>
        <w:t xml:space="preserve"> This was </w:t>
      </w:r>
      <w:r w:rsidR="00C332FF">
        <w:rPr>
          <w:lang w:eastAsia="ko-KR"/>
        </w:rPr>
        <w:t>caused by</w:t>
      </w:r>
      <w:r w:rsidR="00D52A2C">
        <w:rPr>
          <w:lang w:eastAsia="ko-KR"/>
        </w:rPr>
        <w:t xml:space="preserve"> the </w:t>
      </w:r>
      <w:r w:rsidR="008A6185">
        <w:rPr>
          <w:lang w:eastAsia="ko-KR"/>
        </w:rPr>
        <w:t xml:space="preserve">deteriorated </w:t>
      </w:r>
      <w:r w:rsidR="005D6933">
        <w:rPr>
          <w:lang w:eastAsia="ko-KR"/>
        </w:rPr>
        <w:t xml:space="preserve">durability of the composite </w:t>
      </w:r>
      <w:r w:rsidR="00C332FF">
        <w:rPr>
          <w:lang w:eastAsia="ko-KR"/>
        </w:rPr>
        <w:t xml:space="preserve">due </w:t>
      </w:r>
      <w:r w:rsidR="00A97B85">
        <w:rPr>
          <w:lang w:eastAsia="ko-KR"/>
        </w:rPr>
        <w:t xml:space="preserve">to the </w:t>
      </w:r>
      <w:r w:rsidR="005B31D3">
        <w:rPr>
          <w:lang w:eastAsia="ko-KR"/>
        </w:rPr>
        <w:t>lack of binder</w:t>
      </w:r>
      <w:r w:rsidR="007F27B0">
        <w:rPr>
          <w:lang w:eastAsia="ko-KR"/>
        </w:rPr>
        <w:t xml:space="preserve">, where the printed composite </w:t>
      </w:r>
      <w:r w:rsidR="00F03AAB">
        <w:rPr>
          <w:lang w:eastAsia="ko-KR"/>
        </w:rPr>
        <w:t>peels off from the surface easily after undergoing repeated sliding</w:t>
      </w:r>
      <w:r w:rsidR="0067314F">
        <w:rPr>
          <w:lang w:eastAsia="ko-KR"/>
        </w:rPr>
        <w:t>. The formulation w</w:t>
      </w:r>
      <w:r w:rsidR="00E0651D">
        <w:rPr>
          <w:lang w:eastAsia="ko-KR"/>
        </w:rPr>
        <w:t>as</w:t>
      </w:r>
      <w:r w:rsidR="0067314F">
        <w:rPr>
          <w:lang w:eastAsia="ko-KR"/>
        </w:rPr>
        <w:t xml:space="preserve"> hence optimized at </w:t>
      </w:r>
      <w:r w:rsidR="00C91C65">
        <w:rPr>
          <w:lang w:eastAsia="ko-KR"/>
        </w:rPr>
        <w:t>65 wt% of PTFE.</w:t>
      </w:r>
    </w:p>
    <w:p w14:paraId="508FC490" w14:textId="781ED16E" w:rsidR="00E024B8" w:rsidRDefault="00E3471B" w:rsidP="00E024B8">
      <w:pPr>
        <w:ind w:firstLine="720"/>
        <w:rPr>
          <w:lang w:eastAsia="ko-KR"/>
        </w:rPr>
      </w:pPr>
      <w:r>
        <w:rPr>
          <w:lang w:eastAsia="ko-KR"/>
        </w:rPr>
        <w:t xml:space="preserve">The </w:t>
      </w:r>
      <w:r w:rsidR="00E024B8" w:rsidRPr="001463C6">
        <w:rPr>
          <w:lang w:eastAsia="ko-KR"/>
        </w:rPr>
        <w:t xml:space="preserve">EC-PU </w:t>
      </w:r>
      <w:r>
        <w:rPr>
          <w:lang w:eastAsia="ko-KR"/>
        </w:rPr>
        <w:t xml:space="preserve">ink formulation was </w:t>
      </w:r>
      <w:r w:rsidR="00844298">
        <w:rPr>
          <w:lang w:eastAsia="ko-KR"/>
        </w:rPr>
        <w:t xml:space="preserve">optimized by varying the ratio between the </w:t>
      </w:r>
      <w:r w:rsidR="003656D2">
        <w:rPr>
          <w:lang w:eastAsia="ko-KR"/>
        </w:rPr>
        <w:t>positively charged ethylcellulose</w:t>
      </w:r>
      <w:r w:rsidR="008707C7">
        <w:rPr>
          <w:lang w:eastAsia="ko-KR"/>
        </w:rPr>
        <w:t xml:space="preserve"> (EC)</w:t>
      </w:r>
      <w:r w:rsidR="0049101D">
        <w:rPr>
          <w:lang w:eastAsia="ko-KR"/>
        </w:rPr>
        <w:t xml:space="preserve"> powder</w:t>
      </w:r>
      <w:r w:rsidR="003656D2">
        <w:rPr>
          <w:lang w:eastAsia="ko-KR"/>
        </w:rPr>
        <w:t xml:space="preserve"> and the </w:t>
      </w:r>
      <w:r w:rsidR="006A1EAE">
        <w:rPr>
          <w:lang w:eastAsia="ko-KR"/>
        </w:rPr>
        <w:t>positively</w:t>
      </w:r>
      <w:r w:rsidR="00CA78DB">
        <w:rPr>
          <w:lang w:eastAsia="ko-KR"/>
        </w:rPr>
        <w:t xml:space="preserve"> charged </w:t>
      </w:r>
      <w:r w:rsidR="007F69CA">
        <w:rPr>
          <w:lang w:eastAsia="ko-KR"/>
        </w:rPr>
        <w:t>polyurethane</w:t>
      </w:r>
      <w:r w:rsidR="008707C7">
        <w:rPr>
          <w:lang w:eastAsia="ko-KR"/>
        </w:rPr>
        <w:t xml:space="preserve"> (PU)</w:t>
      </w:r>
      <w:r w:rsidR="00CA78DB">
        <w:rPr>
          <w:lang w:eastAsia="ko-KR"/>
        </w:rPr>
        <w:t xml:space="preserve"> elastomeric binde</w:t>
      </w:r>
      <w:r w:rsidR="0049101D">
        <w:rPr>
          <w:lang w:eastAsia="ko-KR"/>
        </w:rPr>
        <w:t>r,</w:t>
      </w:r>
      <w:r w:rsidR="00E024B8" w:rsidRPr="001463C6" w:rsidDel="004078F4">
        <w:rPr>
          <w:lang w:eastAsia="ko-KR"/>
        </w:rPr>
        <w:t xml:space="preserve"> </w:t>
      </w:r>
      <w:r w:rsidR="00E024B8" w:rsidRPr="001463C6">
        <w:rPr>
          <w:lang w:eastAsia="ko-KR"/>
        </w:rPr>
        <w:t xml:space="preserve">as shown in </w:t>
      </w:r>
      <w:r w:rsidR="00B73B3E">
        <w:rPr>
          <w:b/>
          <w:bCs/>
        </w:rPr>
        <w:t xml:space="preserve">Fig. </w:t>
      </w:r>
      <w:r w:rsidR="002F7709">
        <w:rPr>
          <w:b/>
          <w:bCs/>
        </w:rPr>
        <w:t>S</w:t>
      </w:r>
      <w:r w:rsidR="009A5DC5" w:rsidRPr="009A5DC5">
        <w:rPr>
          <w:b/>
          <w:bCs/>
          <w:noProof/>
        </w:rPr>
        <w:t>5</w:t>
      </w:r>
      <w:r w:rsidR="00E024B8" w:rsidRPr="001463C6">
        <w:rPr>
          <w:lang w:eastAsia="ko-KR"/>
        </w:rPr>
        <w:t xml:space="preserve">. </w:t>
      </w:r>
      <w:r w:rsidR="006A1EAE">
        <w:rPr>
          <w:lang w:eastAsia="ko-KR"/>
        </w:rPr>
        <w:t>Similarly</w:t>
      </w:r>
      <w:r w:rsidR="008707C7">
        <w:rPr>
          <w:lang w:eastAsia="ko-KR"/>
        </w:rPr>
        <w:t>, as the weight ratio of the EC increase</w:t>
      </w:r>
      <w:r w:rsidR="00347090">
        <w:rPr>
          <w:lang w:eastAsia="ko-KR"/>
        </w:rPr>
        <w:t xml:space="preserve">d </w:t>
      </w:r>
      <w:r w:rsidR="008707C7">
        <w:rPr>
          <w:lang w:eastAsia="ko-KR"/>
        </w:rPr>
        <w:t>and PU decrease</w:t>
      </w:r>
      <w:r w:rsidR="00347090">
        <w:rPr>
          <w:lang w:eastAsia="ko-KR"/>
        </w:rPr>
        <w:t>d</w:t>
      </w:r>
      <w:r w:rsidR="008707C7">
        <w:rPr>
          <w:lang w:eastAsia="ko-KR"/>
        </w:rPr>
        <w:t xml:space="preserve">, the </w:t>
      </w:r>
      <w:r w:rsidR="00AD597E">
        <w:rPr>
          <w:lang w:eastAsia="ko-KR"/>
        </w:rPr>
        <w:t xml:space="preserve">performance of the </w:t>
      </w:r>
      <w:r w:rsidR="00347090">
        <w:rPr>
          <w:lang w:eastAsia="ko-KR"/>
        </w:rPr>
        <w:t>TEG module improved</w:t>
      </w:r>
      <w:r w:rsidR="00026DBA">
        <w:rPr>
          <w:lang w:eastAsia="ko-KR"/>
        </w:rPr>
        <w:t>, reaching the maximum peak voltage of 185 V and peak current of 150</w:t>
      </w:r>
      <w:r w:rsidR="00026DBA" w:rsidRPr="00026DBA">
        <w:rPr>
          <w:lang w:eastAsia="ko-KR"/>
        </w:rPr>
        <w:t xml:space="preserve"> </w:t>
      </w:r>
      <w:r w:rsidR="00026DBA" w:rsidRPr="001463C6">
        <w:rPr>
          <w:lang w:eastAsia="ko-KR"/>
        </w:rPr>
        <w:t>μA</w:t>
      </w:r>
      <w:r w:rsidR="00026DBA">
        <w:rPr>
          <w:lang w:eastAsia="ko-KR"/>
        </w:rPr>
        <w:t xml:space="preserve"> with 25 wt% of PU. </w:t>
      </w:r>
      <w:r w:rsidR="009C223F">
        <w:rPr>
          <w:lang w:eastAsia="ko-KR"/>
        </w:rPr>
        <w:t xml:space="preserve">This </w:t>
      </w:r>
      <w:r w:rsidR="00612167">
        <w:rPr>
          <w:lang w:eastAsia="ko-KR"/>
        </w:rPr>
        <w:t xml:space="preserve">behavior is within expectation as the EC </w:t>
      </w:r>
      <w:r w:rsidR="005953C9">
        <w:rPr>
          <w:lang w:eastAsia="ko-KR"/>
        </w:rPr>
        <w:t xml:space="preserve">has </w:t>
      </w:r>
      <w:r w:rsidR="005953C9">
        <w:rPr>
          <w:lang w:eastAsia="ko-KR"/>
        </w:rPr>
        <w:lastRenderedPageBreak/>
        <w:t xml:space="preserve">shown </w:t>
      </w:r>
      <w:r w:rsidR="00082646">
        <w:rPr>
          <w:lang w:eastAsia="ko-KR"/>
        </w:rPr>
        <w:t>higher positive charge affinity compared to PU in the triboelectric series</w:t>
      </w:r>
      <w:r w:rsidR="00082646" w:rsidRPr="001A18E2">
        <w:rPr>
          <w:noProof/>
          <w:vertAlign w:val="superscript"/>
          <w:lang w:eastAsia="ko-KR"/>
        </w:rPr>
        <w:t>5</w:t>
      </w:r>
      <w:r w:rsidR="00082646">
        <w:rPr>
          <w:lang w:eastAsia="ko-KR"/>
        </w:rPr>
        <w:t xml:space="preserve">. </w:t>
      </w:r>
      <w:r w:rsidR="00EA79CE">
        <w:rPr>
          <w:lang w:eastAsia="ko-KR"/>
        </w:rPr>
        <w:t xml:space="preserve">In addition, the </w:t>
      </w:r>
      <w:r w:rsidR="00F869B2">
        <w:rPr>
          <w:lang w:eastAsia="ko-KR"/>
        </w:rPr>
        <w:t>decrease</w:t>
      </w:r>
      <w:r w:rsidR="00317F38">
        <w:rPr>
          <w:lang w:eastAsia="ko-KR"/>
        </w:rPr>
        <w:t xml:space="preserve"> in</w:t>
      </w:r>
      <w:r w:rsidR="00230C70">
        <w:rPr>
          <w:lang w:eastAsia="ko-KR"/>
        </w:rPr>
        <w:t xml:space="preserve"> PU binder creates </w:t>
      </w:r>
      <w:r w:rsidR="00F869B2">
        <w:rPr>
          <w:lang w:eastAsia="ko-KR"/>
        </w:rPr>
        <w:t>lower</w:t>
      </w:r>
      <w:r w:rsidR="00230C70">
        <w:rPr>
          <w:lang w:eastAsia="ko-KR"/>
        </w:rPr>
        <w:t xml:space="preserve"> friction</w:t>
      </w:r>
      <w:r w:rsidR="00317F38">
        <w:rPr>
          <w:lang w:eastAsia="ko-KR"/>
        </w:rPr>
        <w:t xml:space="preserve"> </w:t>
      </w:r>
      <w:r w:rsidR="001772E3">
        <w:rPr>
          <w:lang w:eastAsia="ko-KR"/>
        </w:rPr>
        <w:t>between the mover and the stator</w:t>
      </w:r>
      <w:r w:rsidR="005253CA">
        <w:rPr>
          <w:lang w:eastAsia="ko-KR"/>
        </w:rPr>
        <w:t xml:space="preserve"> and </w:t>
      </w:r>
      <w:r w:rsidR="00495C70">
        <w:rPr>
          <w:lang w:eastAsia="ko-KR"/>
        </w:rPr>
        <w:t>smoothens the</w:t>
      </w:r>
      <w:r w:rsidR="001772E3">
        <w:rPr>
          <w:lang w:eastAsia="ko-KR"/>
        </w:rPr>
        <w:t xml:space="preserve"> sliding </w:t>
      </w:r>
      <w:r w:rsidR="0064132E">
        <w:rPr>
          <w:lang w:eastAsia="ko-KR"/>
        </w:rPr>
        <w:t>motion between two surfaces</w:t>
      </w:r>
      <w:r w:rsidR="00E95A2B">
        <w:rPr>
          <w:lang w:eastAsia="ko-KR"/>
        </w:rPr>
        <w:t>, therefore</w:t>
      </w:r>
      <w:r w:rsidR="009D1A03">
        <w:rPr>
          <w:lang w:eastAsia="ko-KR"/>
        </w:rPr>
        <w:t xml:space="preserve"> considered</w:t>
      </w:r>
      <w:r w:rsidR="00E95A2B">
        <w:rPr>
          <w:lang w:eastAsia="ko-KR"/>
        </w:rPr>
        <w:t xml:space="preserve"> more</w:t>
      </w:r>
      <w:r w:rsidR="009D1A03">
        <w:rPr>
          <w:lang w:eastAsia="ko-KR"/>
        </w:rPr>
        <w:t xml:space="preserve"> </w:t>
      </w:r>
      <w:r w:rsidR="00E95A2B">
        <w:rPr>
          <w:lang w:eastAsia="ko-KR"/>
        </w:rPr>
        <w:t>fa</w:t>
      </w:r>
      <w:r w:rsidR="00123783">
        <w:rPr>
          <w:lang w:eastAsia="ko-KR"/>
        </w:rPr>
        <w:t>v</w:t>
      </w:r>
      <w:r w:rsidR="00E95A2B">
        <w:rPr>
          <w:lang w:eastAsia="ko-KR"/>
        </w:rPr>
        <w:t>orable</w:t>
      </w:r>
      <w:r w:rsidR="009D1A03">
        <w:rPr>
          <w:lang w:eastAsia="ko-KR"/>
        </w:rPr>
        <w:t xml:space="preserve">. Yet, not </w:t>
      </w:r>
      <w:r w:rsidR="00B30A45">
        <w:rPr>
          <w:lang w:eastAsia="ko-KR"/>
        </w:rPr>
        <w:t>reflected</w:t>
      </w:r>
      <w:r w:rsidR="009D1A03">
        <w:rPr>
          <w:lang w:eastAsia="ko-KR"/>
        </w:rPr>
        <w:t xml:space="preserve"> in the data, the flexibility </w:t>
      </w:r>
      <w:r w:rsidR="006B0C56">
        <w:rPr>
          <w:lang w:eastAsia="ko-KR"/>
        </w:rPr>
        <w:t>of the module deteriorate</w:t>
      </w:r>
      <w:r w:rsidR="00F86FE7">
        <w:rPr>
          <w:lang w:eastAsia="ko-KR"/>
        </w:rPr>
        <w:t>s</w:t>
      </w:r>
      <w:r w:rsidR="006B0C56">
        <w:rPr>
          <w:lang w:eastAsia="ko-KR"/>
        </w:rPr>
        <w:t xml:space="preserve"> </w:t>
      </w:r>
      <w:r w:rsidR="00BC311B">
        <w:rPr>
          <w:lang w:eastAsia="ko-KR"/>
        </w:rPr>
        <w:t xml:space="preserve">significantly </w:t>
      </w:r>
      <w:r w:rsidR="00F6426D">
        <w:rPr>
          <w:lang w:eastAsia="ko-KR"/>
        </w:rPr>
        <w:t>with less binder</w:t>
      </w:r>
      <w:r w:rsidR="00594F80">
        <w:rPr>
          <w:lang w:eastAsia="ko-KR"/>
        </w:rPr>
        <w:t>,</w:t>
      </w:r>
      <w:r w:rsidR="008E7684">
        <w:rPr>
          <w:lang w:eastAsia="ko-KR"/>
        </w:rPr>
        <w:t xml:space="preserve"> rendering the high-loading formulations </w:t>
      </w:r>
      <w:r w:rsidR="00B56CB3">
        <w:rPr>
          <w:lang w:eastAsia="ko-KR"/>
        </w:rPr>
        <w:t>unsuitable for wearable applications</w:t>
      </w:r>
      <w:r w:rsidR="009A0251">
        <w:rPr>
          <w:lang w:eastAsia="ko-KR"/>
        </w:rPr>
        <w:t xml:space="preserve">. </w:t>
      </w:r>
      <w:r w:rsidR="0028631F">
        <w:rPr>
          <w:lang w:eastAsia="ko-KR"/>
        </w:rPr>
        <w:t xml:space="preserve">To </w:t>
      </w:r>
      <w:r w:rsidR="004D601B">
        <w:rPr>
          <w:lang w:eastAsia="ko-KR"/>
        </w:rPr>
        <w:t xml:space="preserve">balance the mechanical </w:t>
      </w:r>
      <w:r w:rsidR="00D72EAF">
        <w:rPr>
          <w:lang w:eastAsia="ko-KR"/>
        </w:rPr>
        <w:t>durability</w:t>
      </w:r>
      <w:r w:rsidR="004D601B">
        <w:rPr>
          <w:lang w:eastAsia="ko-KR"/>
        </w:rPr>
        <w:t xml:space="preserve"> and the</w:t>
      </w:r>
      <w:r w:rsidR="00D72EAF">
        <w:rPr>
          <w:lang w:eastAsia="ko-KR"/>
        </w:rPr>
        <w:t xml:space="preserve"> energy-harvesting</w:t>
      </w:r>
      <w:r w:rsidR="004D601B">
        <w:rPr>
          <w:lang w:eastAsia="ko-KR"/>
        </w:rPr>
        <w:t xml:space="preserve"> performance of the </w:t>
      </w:r>
      <w:r w:rsidR="007741C5">
        <w:rPr>
          <w:lang w:eastAsia="ko-KR"/>
        </w:rPr>
        <w:t xml:space="preserve">TEG module, the formulation of </w:t>
      </w:r>
      <w:r w:rsidR="00C8590E">
        <w:rPr>
          <w:lang w:eastAsia="ko-KR"/>
        </w:rPr>
        <w:t>PU at 50 wt% was selected.</w:t>
      </w:r>
    </w:p>
    <w:p w14:paraId="2B547E00" w14:textId="0F95359F" w:rsidR="00C8590E" w:rsidRDefault="004068F1" w:rsidP="004068F1">
      <w:pPr>
        <w:pStyle w:val="Heading2"/>
        <w:rPr>
          <w:lang w:eastAsia="ko-KR"/>
        </w:rPr>
      </w:pPr>
      <w:bookmarkStart w:id="7" w:name="_Toc37781919"/>
      <w:bookmarkStart w:id="8" w:name="_Toc45765332"/>
      <w:bookmarkStart w:id="9" w:name="_Toc52330189"/>
      <w:r>
        <w:rPr>
          <w:lang w:eastAsia="ko-KR"/>
        </w:rPr>
        <w:t>3.</w:t>
      </w:r>
      <w:r w:rsidR="00C8590E">
        <w:rPr>
          <w:lang w:eastAsia="ko-KR"/>
        </w:rPr>
        <w:t xml:space="preserve"> </w:t>
      </w:r>
      <w:r>
        <w:rPr>
          <w:lang w:eastAsia="ko-KR"/>
        </w:rPr>
        <w:t xml:space="preserve">Performance </w:t>
      </w:r>
      <w:r w:rsidR="00C8590E">
        <w:rPr>
          <w:lang w:eastAsia="ko-KR"/>
        </w:rPr>
        <w:t xml:space="preserve">Characterization </w:t>
      </w:r>
      <w:r>
        <w:rPr>
          <w:lang w:eastAsia="ko-KR"/>
        </w:rPr>
        <w:t xml:space="preserve">and Optimization </w:t>
      </w:r>
      <w:r w:rsidR="00C8590E">
        <w:rPr>
          <w:lang w:eastAsia="ko-KR"/>
        </w:rPr>
        <w:t>of the TEG</w:t>
      </w:r>
      <w:r w:rsidR="00ED0166">
        <w:rPr>
          <w:lang w:eastAsia="ko-KR"/>
        </w:rPr>
        <w:t>s</w:t>
      </w:r>
      <w:bookmarkEnd w:id="7"/>
      <w:bookmarkEnd w:id="8"/>
      <w:bookmarkEnd w:id="9"/>
    </w:p>
    <w:p w14:paraId="6A36E010" w14:textId="5160A9CA" w:rsidR="00EF60A9" w:rsidRPr="00EF60A9" w:rsidRDefault="00EF60A9" w:rsidP="008E7684">
      <w:pPr>
        <w:ind w:firstLine="720"/>
        <w:rPr>
          <w:lang w:eastAsia="ko-KR"/>
        </w:rPr>
      </w:pPr>
      <w:r>
        <w:rPr>
          <w:lang w:eastAsia="ko-KR"/>
        </w:rPr>
        <w:t xml:space="preserve">The performance of the </w:t>
      </w:r>
      <w:r w:rsidR="00753466">
        <w:rPr>
          <w:lang w:eastAsia="ko-KR"/>
        </w:rPr>
        <w:t xml:space="preserve">TEG with </w:t>
      </w:r>
      <w:r w:rsidR="002877B6">
        <w:rPr>
          <w:lang w:eastAsia="ko-KR"/>
        </w:rPr>
        <w:t>optimized</w:t>
      </w:r>
      <w:r w:rsidR="00753466">
        <w:rPr>
          <w:lang w:eastAsia="ko-KR"/>
        </w:rPr>
        <w:t xml:space="preserve"> </w:t>
      </w:r>
      <w:r w:rsidR="002877B6">
        <w:rPr>
          <w:lang w:eastAsia="ko-KR"/>
        </w:rPr>
        <w:t>ink formulation was evaluated</w:t>
      </w:r>
      <w:r w:rsidR="008A55C4">
        <w:rPr>
          <w:lang w:eastAsia="ko-KR"/>
        </w:rPr>
        <w:t xml:space="preserve"> in-vitro</w:t>
      </w:r>
      <w:r w:rsidR="002877B6">
        <w:rPr>
          <w:lang w:eastAsia="ko-KR"/>
        </w:rPr>
        <w:t xml:space="preserve"> systematically. </w:t>
      </w:r>
      <w:r w:rsidR="00D26CBA">
        <w:rPr>
          <w:lang w:eastAsia="ko-KR"/>
        </w:rPr>
        <w:t xml:space="preserve">To simulate the arm-swinging </w:t>
      </w:r>
      <w:r w:rsidR="008A55C4">
        <w:rPr>
          <w:lang w:eastAsia="ko-KR"/>
        </w:rPr>
        <w:t xml:space="preserve">motion of the </w:t>
      </w:r>
      <w:r w:rsidR="00CA0C27">
        <w:rPr>
          <w:lang w:eastAsia="ko-KR"/>
        </w:rPr>
        <w:t xml:space="preserve">TEG modules, </w:t>
      </w:r>
      <w:r w:rsidR="00FA771F">
        <w:rPr>
          <w:lang w:eastAsia="ko-KR"/>
        </w:rPr>
        <w:t>sliding</w:t>
      </w:r>
      <w:r w:rsidR="00CA0C27">
        <w:rPr>
          <w:lang w:eastAsia="ko-KR"/>
        </w:rPr>
        <w:t xml:space="preserve"> </w:t>
      </w:r>
      <w:r w:rsidR="009B7E09">
        <w:rPr>
          <w:lang w:eastAsia="ko-KR"/>
        </w:rPr>
        <w:t>fre</w:t>
      </w:r>
      <w:r w:rsidR="00E86787">
        <w:rPr>
          <w:lang w:eastAsia="ko-KR"/>
        </w:rPr>
        <w:t>quenc</w:t>
      </w:r>
      <w:r w:rsidR="00CA2F3D">
        <w:rPr>
          <w:lang w:eastAsia="ko-KR"/>
        </w:rPr>
        <w:t>ies</w:t>
      </w:r>
      <w:r w:rsidR="00E86787">
        <w:rPr>
          <w:lang w:eastAsia="ko-KR"/>
        </w:rPr>
        <w:t xml:space="preserve"> ranging from </w:t>
      </w:r>
      <w:r w:rsidR="00BE5851">
        <w:rPr>
          <w:lang w:eastAsia="ko-KR"/>
        </w:rPr>
        <w:t xml:space="preserve">0.83 Hz to </w:t>
      </w:r>
      <w:r w:rsidR="00FA771F">
        <w:rPr>
          <w:lang w:eastAsia="ko-KR"/>
        </w:rPr>
        <w:t>3 Hz were applied to the TEG modules</w:t>
      </w:r>
      <w:r w:rsidR="003A5D9A">
        <w:rPr>
          <w:lang w:eastAsia="ko-KR"/>
        </w:rPr>
        <w:t xml:space="preserve">, and </w:t>
      </w:r>
      <w:r w:rsidR="008E7684">
        <w:rPr>
          <w:lang w:eastAsia="ko-KR"/>
        </w:rPr>
        <w:t>t</w:t>
      </w:r>
      <w:r w:rsidR="003A5D9A">
        <w:rPr>
          <w:lang w:eastAsia="ko-KR"/>
        </w:rPr>
        <w:t xml:space="preserve">he </w:t>
      </w:r>
      <w:proofErr w:type="spellStart"/>
      <w:r w:rsidR="00543560">
        <w:rPr>
          <w:lang w:eastAsia="ko-KR"/>
        </w:rPr>
        <w:t>V</w:t>
      </w:r>
      <w:r w:rsidR="00543560">
        <w:rPr>
          <w:vertAlign w:val="subscript"/>
          <w:lang w:eastAsia="ko-KR"/>
        </w:rPr>
        <w:t>oc</w:t>
      </w:r>
      <w:proofErr w:type="spellEnd"/>
      <w:r w:rsidR="003A5D9A">
        <w:rPr>
          <w:lang w:eastAsia="ko-KR"/>
        </w:rPr>
        <w:t xml:space="preserve"> and </w:t>
      </w:r>
      <w:r w:rsidR="00543560">
        <w:rPr>
          <w:lang w:eastAsia="ko-KR"/>
        </w:rPr>
        <w:t>I</w:t>
      </w:r>
      <w:r w:rsidR="00543560">
        <w:rPr>
          <w:vertAlign w:val="subscript"/>
          <w:lang w:eastAsia="ko-KR"/>
        </w:rPr>
        <w:t>SC</w:t>
      </w:r>
      <w:r w:rsidR="003A5D9A">
        <w:rPr>
          <w:lang w:eastAsia="ko-KR"/>
        </w:rPr>
        <w:t xml:space="preserve"> w</w:t>
      </w:r>
      <w:r w:rsidR="001F130F">
        <w:rPr>
          <w:lang w:eastAsia="ko-KR"/>
        </w:rPr>
        <w:t xml:space="preserve">ere plotted </w:t>
      </w:r>
      <w:r w:rsidR="00E46A54">
        <w:rPr>
          <w:lang w:eastAsia="ko-KR"/>
        </w:rPr>
        <w:t xml:space="preserve">against each frequency </w:t>
      </w:r>
      <w:r w:rsidR="001F130F">
        <w:rPr>
          <w:lang w:eastAsia="ko-KR"/>
        </w:rPr>
        <w:t xml:space="preserve">as shown in </w:t>
      </w:r>
      <w:r w:rsidR="00B73B3E">
        <w:rPr>
          <w:b/>
          <w:bCs/>
        </w:rPr>
        <w:t xml:space="preserve">Fig. </w:t>
      </w:r>
      <w:r w:rsidR="002F7709">
        <w:rPr>
          <w:b/>
          <w:bCs/>
        </w:rPr>
        <w:t>S</w:t>
      </w:r>
      <w:r w:rsidR="009A5DC5" w:rsidRPr="009A5DC5">
        <w:rPr>
          <w:b/>
          <w:bCs/>
          <w:noProof/>
        </w:rPr>
        <w:t>6</w:t>
      </w:r>
      <w:r w:rsidR="003A5D9A">
        <w:rPr>
          <w:lang w:eastAsia="ko-KR"/>
        </w:rPr>
        <w:t>.</w:t>
      </w:r>
      <w:r w:rsidR="00A80388">
        <w:rPr>
          <w:lang w:eastAsia="ko-KR"/>
        </w:rPr>
        <w:t xml:space="preserve"> It was observed that the </w:t>
      </w:r>
      <w:r w:rsidR="007B21CD">
        <w:rPr>
          <w:lang w:eastAsia="ko-KR"/>
        </w:rPr>
        <w:t>peak voltage</w:t>
      </w:r>
      <w:r w:rsidR="002C5CA5">
        <w:rPr>
          <w:lang w:eastAsia="ko-KR"/>
        </w:rPr>
        <w:t xml:space="preserve"> </w:t>
      </w:r>
      <w:r w:rsidR="00E46A54">
        <w:rPr>
          <w:lang w:eastAsia="ko-KR"/>
        </w:rPr>
        <w:t>did</w:t>
      </w:r>
      <w:r w:rsidR="002C5CA5">
        <w:rPr>
          <w:lang w:eastAsia="ko-KR"/>
        </w:rPr>
        <w:t xml:space="preserve"> not change </w:t>
      </w:r>
      <w:r w:rsidR="003E170D">
        <w:rPr>
          <w:lang w:eastAsia="ko-KR"/>
        </w:rPr>
        <w:t xml:space="preserve">significantly </w:t>
      </w:r>
      <w:r w:rsidR="00543560">
        <w:rPr>
          <w:lang w:eastAsia="ko-KR"/>
        </w:rPr>
        <w:t xml:space="preserve">whereas the current increases </w:t>
      </w:r>
      <w:r w:rsidR="00A30F2F">
        <w:rPr>
          <w:lang w:eastAsia="ko-KR"/>
        </w:rPr>
        <w:t>linearly with the frequency</w:t>
      </w:r>
      <w:r w:rsidR="00E46A54">
        <w:rPr>
          <w:lang w:eastAsia="ko-KR"/>
        </w:rPr>
        <w:t>. This is</w:t>
      </w:r>
      <w:r w:rsidR="005111AB">
        <w:rPr>
          <w:lang w:eastAsia="ko-KR"/>
        </w:rPr>
        <w:t xml:space="preserve"> mainly attributed to the linearly shortened time when the same amount of </w:t>
      </w:r>
      <w:r w:rsidR="004C5EF0">
        <w:rPr>
          <w:lang w:eastAsia="ko-KR"/>
        </w:rPr>
        <w:t>charge w</w:t>
      </w:r>
      <w:r w:rsidR="00B20408">
        <w:rPr>
          <w:lang w:eastAsia="ko-KR"/>
        </w:rPr>
        <w:t>as</w:t>
      </w:r>
      <w:r w:rsidR="004C5EF0">
        <w:rPr>
          <w:lang w:eastAsia="ko-KR"/>
        </w:rPr>
        <w:t xml:space="preserve"> transferred. </w:t>
      </w:r>
    </w:p>
    <w:p w14:paraId="5596CBCD" w14:textId="311946B8" w:rsidR="00B74BA6" w:rsidRDefault="00570393" w:rsidP="00B74BA6">
      <w:pPr>
        <w:ind w:firstLine="720"/>
        <w:rPr>
          <w:rFonts w:eastAsiaTheme="minorEastAsia" w:cs="Times New Roman"/>
          <w:szCs w:val="24"/>
          <w:lang w:eastAsia="ko-KR"/>
        </w:rPr>
      </w:pPr>
      <w:r>
        <w:t xml:space="preserve">Although </w:t>
      </w:r>
      <w:r w:rsidR="009646C5">
        <w:t>many</w:t>
      </w:r>
      <w:r>
        <w:t xml:space="preserve"> of </w:t>
      </w:r>
      <w:r w:rsidR="00676BF0">
        <w:t>the</w:t>
      </w:r>
      <w:r w:rsidR="009646C5">
        <w:t xml:space="preserve"> work</w:t>
      </w:r>
      <w:r w:rsidR="00676BF0">
        <w:t xml:space="preserve"> </w:t>
      </w:r>
      <w:r w:rsidR="009E0347">
        <w:t xml:space="preserve">reports on </w:t>
      </w:r>
      <w:r w:rsidR="00FB0CEA">
        <w:t xml:space="preserve">the performance </w:t>
      </w:r>
      <w:r w:rsidR="00E915B0">
        <w:t xml:space="preserve">TEG devices in terms of </w:t>
      </w:r>
      <w:r w:rsidR="00A90002">
        <w:t xml:space="preserve">their </w:t>
      </w:r>
      <w:r w:rsidR="00E915B0">
        <w:t>peak power</w:t>
      </w:r>
      <w:r w:rsidR="007B6F7D">
        <w:t>, such</w:t>
      </w:r>
      <w:r w:rsidR="00E915B0">
        <w:t xml:space="preserve"> </w:t>
      </w:r>
      <w:r w:rsidR="009646C5">
        <w:t>information</w:t>
      </w:r>
      <w:r w:rsidR="00A90002">
        <w:t xml:space="preserve"> is </w:t>
      </w:r>
      <w:r w:rsidR="009646C5">
        <w:t xml:space="preserve">not </w:t>
      </w:r>
      <w:r w:rsidR="007947FC">
        <w:t xml:space="preserve">helpful to reflect the </w:t>
      </w:r>
      <w:r w:rsidR="000B73F8">
        <w:t xml:space="preserve">realistic performance </w:t>
      </w:r>
      <w:r w:rsidR="007947FC">
        <w:t>of the module</w:t>
      </w:r>
      <w:r w:rsidR="008574ED">
        <w:t xml:space="preserve"> as an energy harvester</w:t>
      </w:r>
      <w:r w:rsidR="000B73F8">
        <w:t>.</w:t>
      </w:r>
      <w:r w:rsidR="009C36EF">
        <w:t xml:space="preserve"> </w:t>
      </w:r>
      <w:r w:rsidR="009A1C60">
        <w:t xml:space="preserve">To </w:t>
      </w:r>
      <w:r w:rsidR="003E1842">
        <w:t>fully gauge the performance of the TEG</w:t>
      </w:r>
      <w:r w:rsidR="000F7F6D">
        <w:t xml:space="preserve"> module</w:t>
      </w:r>
      <w:r w:rsidR="00A674A4">
        <w:t xml:space="preserve"> in the microgrid system</w:t>
      </w:r>
      <w:r w:rsidR="000F7F6D">
        <w:t xml:space="preserve">, its average </w:t>
      </w:r>
      <w:r w:rsidR="00AE7CAF">
        <w:t xml:space="preserve">output </w:t>
      </w:r>
      <w:r w:rsidR="00584798">
        <w:t xml:space="preserve">within </w:t>
      </w:r>
      <w:proofErr w:type="gramStart"/>
      <w:r w:rsidR="00584798">
        <w:t>a period of time</w:t>
      </w:r>
      <w:proofErr w:type="gramEnd"/>
      <w:r w:rsidR="00584798">
        <w:t xml:space="preserve"> </w:t>
      </w:r>
      <w:r w:rsidR="001270BF">
        <w:t>was</w:t>
      </w:r>
      <w:r w:rsidR="00A674A4">
        <w:t xml:space="preserve"> considered more </w:t>
      </w:r>
      <w:r w:rsidR="00360113">
        <w:t>useful for</w:t>
      </w:r>
      <w:r w:rsidR="001C1729">
        <w:t xml:space="preserve"> </w:t>
      </w:r>
      <w:r w:rsidR="00360113">
        <w:t>gauging its performance</w:t>
      </w:r>
      <w:r w:rsidR="001C1729">
        <w:t>.</w:t>
      </w:r>
      <w:r w:rsidR="006279D5">
        <w:t xml:space="preserve"> The output of the TEG module was hence rectified with a bridge rectifying to </w:t>
      </w:r>
      <w:r w:rsidR="00E0239F">
        <w:t xml:space="preserve">inverse the pulses in </w:t>
      </w:r>
      <w:r w:rsidR="00171A57">
        <w:t xml:space="preserve">the </w:t>
      </w:r>
      <w:r w:rsidR="00E0239F">
        <w:t xml:space="preserve">negative </w:t>
      </w:r>
      <w:r w:rsidR="001E6D50">
        <w:t>voltage region</w:t>
      </w:r>
      <w:r w:rsidR="00115A9E">
        <w:t xml:space="preserve">, and the rectified </w:t>
      </w:r>
      <w:r w:rsidR="00EE13C8">
        <w:t>output</w:t>
      </w:r>
      <w:r w:rsidR="00115A9E">
        <w:t xml:space="preserve"> was </w:t>
      </w:r>
      <w:r w:rsidR="007B31F2">
        <w:t>used to charge</w:t>
      </w:r>
      <w:r w:rsidR="00115A9E">
        <w:t xml:space="preserve"> capacitors </w:t>
      </w:r>
      <w:r w:rsidR="00431783">
        <w:t>with different capacit</w:t>
      </w:r>
      <w:r w:rsidR="00171A57">
        <w:t>ies</w:t>
      </w:r>
      <w:r w:rsidR="002D6016">
        <w:t xml:space="preserve">. A 1.5 Hz, 60 s sliding session was </w:t>
      </w:r>
      <w:r w:rsidR="002F2582">
        <w:t>implemented</w:t>
      </w:r>
      <w:r w:rsidR="002D6016">
        <w:t xml:space="preserve"> and the voltage change in the capacitors w</w:t>
      </w:r>
      <w:r w:rsidR="00171A57">
        <w:t>as</w:t>
      </w:r>
      <w:r w:rsidR="002D6016">
        <w:t xml:space="preserve"> monitored</w:t>
      </w:r>
      <w:r w:rsidR="007A62E0">
        <w:t xml:space="preserve">, as shown in </w:t>
      </w:r>
      <w:r w:rsidR="00D36B74">
        <w:rPr>
          <w:b/>
          <w:bCs/>
        </w:rPr>
        <w:t xml:space="preserve">Fig. </w:t>
      </w:r>
      <w:r w:rsidR="00F96B49">
        <w:rPr>
          <w:b/>
          <w:bCs/>
        </w:rPr>
        <w:t>2e</w:t>
      </w:r>
      <w:r w:rsidR="00E92D7B">
        <w:t xml:space="preserve">. </w:t>
      </w:r>
      <w:r w:rsidR="00101DC2">
        <w:t>It can be</w:t>
      </w:r>
      <w:r w:rsidR="00A035B0">
        <w:t xml:space="preserve"> </w:t>
      </w:r>
      <w:r w:rsidR="000A011F">
        <w:t>observed</w:t>
      </w:r>
      <w:r w:rsidR="00A035B0">
        <w:t xml:space="preserve"> that the charging curve</w:t>
      </w:r>
      <w:r w:rsidR="00C04287">
        <w:t>s</w:t>
      </w:r>
      <w:r w:rsidR="00A035B0">
        <w:t xml:space="preserve"> of capacitors were </w:t>
      </w:r>
      <w:r w:rsidR="002F2582">
        <w:t>near-</w:t>
      </w:r>
      <w:r w:rsidR="00A035B0">
        <w:t xml:space="preserve">linear, indicating a constant current </w:t>
      </w:r>
      <w:r w:rsidR="002F2582">
        <w:t xml:space="preserve">charging behavior </w:t>
      </w:r>
      <w:r w:rsidR="00B157CF">
        <w:t>from the TEGs</w:t>
      </w:r>
      <w:r w:rsidR="000A011F">
        <w:t>.</w:t>
      </w:r>
      <w:r w:rsidR="00B157CF">
        <w:t xml:space="preserve"> </w:t>
      </w:r>
      <w:r w:rsidR="00737BF6">
        <w:t xml:space="preserve">This phenomenon is attributed to the </w:t>
      </w:r>
      <w:r w:rsidR="00CD2269">
        <w:t>charge-generation mechanism of the TEG module,</w:t>
      </w:r>
      <w:r w:rsidR="00D5186F">
        <w:t xml:space="preserve"> where </w:t>
      </w:r>
      <w:r w:rsidR="001C065C">
        <w:t xml:space="preserve">constant amount of charge was generated </w:t>
      </w:r>
      <w:r w:rsidR="008B0E43">
        <w:t>when the mover slide across the same area</w:t>
      </w:r>
      <w:r w:rsidR="00B56ED0">
        <w:t xml:space="preserve"> of stator</w:t>
      </w:r>
      <w:r w:rsidR="008B0E43">
        <w:t xml:space="preserve">. </w:t>
      </w:r>
      <w:r w:rsidR="001776FB">
        <w:t xml:space="preserve">To </w:t>
      </w:r>
      <w:r w:rsidR="00926062">
        <w:t xml:space="preserve">extrapolate the </w:t>
      </w:r>
      <w:r w:rsidR="00044649">
        <w:t xml:space="preserve">applicable performance data from the </w:t>
      </w:r>
      <w:r w:rsidR="00136964">
        <w:t>charging curves</w:t>
      </w:r>
      <w:r w:rsidR="000A011F">
        <w:t xml:space="preserve">, the </w:t>
      </w:r>
      <w:r w:rsidR="00312B28">
        <w:t xml:space="preserve">total harvested energy </w:t>
      </w:r>
      <w:r w:rsidR="00746177">
        <w:t xml:space="preserve">within the period and </w:t>
      </w:r>
      <w:r w:rsidR="007F5641">
        <w:t>the harvested energy</w:t>
      </w:r>
      <w:r w:rsidR="00746177">
        <w:t xml:space="preserve"> were calculated with the equation: </w:t>
      </w:r>
    </w:p>
    <w:p w14:paraId="15155716" w14:textId="7C50EA2E" w:rsidR="00B74BA6" w:rsidRDefault="00000069" w:rsidP="00EA22F8">
      <w:pPr>
        <w:keepNext/>
        <w:jc w:val="right"/>
      </w:pPr>
      <w:bookmarkStart w:id="10" w:name="_Ref36130443"/>
      <m:oMath>
        <m:r>
          <w:rPr>
            <w:rFonts w:ascii="Cambria Math" w:eastAsiaTheme="minorEastAsia" w:hAnsi="Cambria Math" w:cs="Times New Roman"/>
            <w:szCs w:val="24"/>
            <w:lang w:eastAsia="ko-KR"/>
          </w:rPr>
          <w:lastRenderedPageBreak/>
          <m:t xml:space="preserve">E= </m:t>
        </m:r>
        <m:f>
          <m:fPr>
            <m:ctrlPr>
              <w:rPr>
                <w:rFonts w:ascii="Cambria Math" w:eastAsiaTheme="minorEastAsia" w:hAnsi="Cambria Math" w:cs="Times New Roman"/>
                <w:i/>
                <w:iCs/>
                <w:szCs w:val="24"/>
                <w:lang w:eastAsia="ko-KR"/>
              </w:rPr>
            </m:ctrlPr>
          </m:fPr>
          <m:num>
            <m:r>
              <w:rPr>
                <w:rFonts w:ascii="Cambria Math" w:eastAsiaTheme="minorEastAsia" w:hAnsi="Cambria Math" w:cs="Times New Roman"/>
                <w:szCs w:val="24"/>
                <w:lang w:eastAsia="ko-KR"/>
              </w:rPr>
              <m:t>1</m:t>
            </m:r>
          </m:num>
          <m:den>
            <m:r>
              <w:rPr>
                <w:rFonts w:ascii="Cambria Math" w:eastAsiaTheme="minorEastAsia" w:hAnsi="Cambria Math" w:cs="Times New Roman"/>
                <w:szCs w:val="24"/>
                <w:lang w:eastAsia="ko-KR"/>
              </w:rPr>
              <m:t>2</m:t>
            </m:r>
          </m:den>
        </m:f>
        <m:r>
          <w:rPr>
            <w:rFonts w:ascii="Cambria Math" w:eastAsiaTheme="minorEastAsia" w:hAnsi="Cambria Math" w:cs="Times New Roman"/>
            <w:szCs w:val="24"/>
            <w:lang w:eastAsia="ko-KR"/>
          </w:rPr>
          <m:t>C</m:t>
        </m:r>
        <m:sSup>
          <m:sSupPr>
            <m:ctrlPr>
              <w:rPr>
                <w:rFonts w:ascii="Cambria Math" w:eastAsiaTheme="minorEastAsia" w:hAnsi="Cambria Math" w:cs="Times New Roman"/>
                <w:i/>
                <w:iCs/>
                <w:szCs w:val="24"/>
                <w:lang w:eastAsia="ko-KR"/>
              </w:rPr>
            </m:ctrlPr>
          </m:sSupPr>
          <m:e>
            <m:r>
              <w:rPr>
                <w:rFonts w:ascii="Cambria Math" w:eastAsiaTheme="minorEastAsia" w:hAnsi="Cambria Math" w:cs="Times New Roman"/>
                <w:szCs w:val="24"/>
                <w:lang w:eastAsia="ko-KR"/>
              </w:rPr>
              <m:t>V</m:t>
            </m:r>
          </m:e>
          <m:sup>
            <m:r>
              <w:rPr>
                <w:rFonts w:ascii="Cambria Math" w:eastAsiaTheme="minorEastAsia" w:hAnsi="Cambria Math" w:cs="Times New Roman"/>
                <w:szCs w:val="24"/>
                <w:lang w:eastAsia="ko-KR"/>
              </w:rPr>
              <m:t>2</m:t>
            </m:r>
          </m:sup>
        </m:sSup>
      </m:oMath>
      <w:r w:rsidR="00B74BA6">
        <w:t xml:space="preserve"> </w:t>
      </w:r>
      <w:r w:rsidR="00B74BA6">
        <w:tab/>
      </w:r>
      <w:r w:rsidR="00B74BA6">
        <w:tab/>
      </w:r>
      <w:r w:rsidR="00EA22F8">
        <w:tab/>
      </w:r>
      <w:r w:rsidR="00EA22F8">
        <w:tab/>
      </w:r>
      <w:r w:rsidR="00EA22F8">
        <w:tab/>
      </w:r>
      <w:r w:rsidR="00B74BA6">
        <w:tab/>
        <w:t>(</w:t>
      </w:r>
      <w:r w:rsidR="009A5DC5">
        <w:rPr>
          <w:noProof/>
        </w:rPr>
        <w:t>1</w:t>
      </w:r>
      <w:r w:rsidR="00B74BA6">
        <w:t>)</w:t>
      </w:r>
      <w:bookmarkEnd w:id="10"/>
    </w:p>
    <w:p w14:paraId="6EBA91C6" w14:textId="7B329EDA" w:rsidR="00B74BA6" w:rsidRDefault="00DD45E2" w:rsidP="00B74BA6">
      <w:pPr>
        <w:rPr>
          <w:rFonts w:eastAsiaTheme="minorEastAsia" w:cs="Times New Roman"/>
          <w:szCs w:val="24"/>
          <w:lang w:eastAsia="ko-KR"/>
        </w:rPr>
      </w:pPr>
      <w:r>
        <w:rPr>
          <w:rFonts w:eastAsiaTheme="minorEastAsia" w:cs="Times New Roman"/>
          <w:szCs w:val="24"/>
          <w:lang w:eastAsia="ko-KR"/>
        </w:rPr>
        <w:t>w</w:t>
      </w:r>
      <w:r w:rsidR="00B74BA6" w:rsidRPr="00A96895">
        <w:rPr>
          <w:rFonts w:eastAsiaTheme="minorEastAsia" w:cs="Times New Roman"/>
          <w:szCs w:val="24"/>
          <w:lang w:eastAsia="ko-KR"/>
        </w:rPr>
        <w:t>here</w:t>
      </w:r>
      <w:r w:rsidR="00746177">
        <w:rPr>
          <w:rFonts w:eastAsiaTheme="minorEastAsia" w:cs="Times New Roman"/>
          <w:szCs w:val="24"/>
          <w:lang w:eastAsia="ko-KR"/>
        </w:rPr>
        <w:t xml:space="preserve"> </w:t>
      </w:r>
      <w:r w:rsidR="00746177" w:rsidRPr="00DD45E2">
        <w:rPr>
          <w:rFonts w:eastAsiaTheme="minorEastAsia" w:cs="Times New Roman"/>
          <w:i/>
          <w:iCs/>
          <w:szCs w:val="24"/>
          <w:lang w:eastAsia="ko-KR"/>
        </w:rPr>
        <w:t>E</w:t>
      </w:r>
      <w:r w:rsidR="00746177">
        <w:rPr>
          <w:rFonts w:eastAsiaTheme="minorEastAsia" w:cs="Times New Roman"/>
          <w:szCs w:val="24"/>
          <w:lang w:eastAsia="ko-KR"/>
        </w:rPr>
        <w:t xml:space="preserve"> is the stored energy in the </w:t>
      </w:r>
      <w:r>
        <w:rPr>
          <w:rFonts w:eastAsiaTheme="minorEastAsia" w:cs="Times New Roman"/>
          <w:szCs w:val="24"/>
          <w:lang w:eastAsia="ko-KR"/>
        </w:rPr>
        <w:t>capacitor in J,</w:t>
      </w:r>
      <w:r w:rsidR="00B74BA6">
        <w:rPr>
          <w:rFonts w:eastAsiaTheme="minorEastAsia" w:cs="Times New Roman"/>
          <w:i/>
          <w:iCs/>
          <w:szCs w:val="24"/>
          <w:lang w:eastAsia="ko-KR"/>
        </w:rPr>
        <w:t xml:space="preserve"> </w:t>
      </w:r>
      <w:r w:rsidR="00B74BA6" w:rsidRPr="004A13C2">
        <w:rPr>
          <w:rFonts w:eastAsiaTheme="minorEastAsia" w:cs="Times New Roman" w:hint="eastAsia"/>
          <w:i/>
          <w:iCs/>
          <w:szCs w:val="24"/>
          <w:lang w:eastAsia="ko-KR"/>
        </w:rPr>
        <w:t>C</w:t>
      </w:r>
      <w:r w:rsidR="00B74BA6">
        <w:rPr>
          <w:rFonts w:eastAsiaTheme="minorEastAsia" w:cs="Times New Roman"/>
          <w:szCs w:val="24"/>
          <w:lang w:eastAsia="ko-KR"/>
        </w:rPr>
        <w:t xml:space="preserve"> is a capacitance of </w:t>
      </w:r>
      <w:r w:rsidR="009F3093">
        <w:rPr>
          <w:rFonts w:eastAsiaTheme="minorEastAsia" w:cs="Times New Roman"/>
          <w:szCs w:val="24"/>
          <w:lang w:eastAsia="ko-KR"/>
        </w:rPr>
        <w:t xml:space="preserve">the </w:t>
      </w:r>
      <w:r w:rsidR="00B74BA6">
        <w:rPr>
          <w:rFonts w:eastAsiaTheme="minorEastAsia" w:cs="Times New Roman"/>
          <w:szCs w:val="24"/>
          <w:lang w:eastAsia="ko-KR"/>
        </w:rPr>
        <w:t xml:space="preserve">capacitor </w:t>
      </w:r>
      <w:r>
        <w:rPr>
          <w:rFonts w:eastAsiaTheme="minorEastAsia" w:cs="Times New Roman"/>
          <w:szCs w:val="24"/>
          <w:lang w:eastAsia="ko-KR"/>
        </w:rPr>
        <w:t>in F</w:t>
      </w:r>
      <w:r w:rsidR="00CB3CED">
        <w:rPr>
          <w:rFonts w:eastAsiaTheme="minorEastAsia" w:cs="Times New Roman"/>
          <w:szCs w:val="24"/>
          <w:lang w:eastAsia="ko-KR"/>
        </w:rPr>
        <w:t>,</w:t>
      </w:r>
      <w:r>
        <w:rPr>
          <w:rFonts w:eastAsiaTheme="minorEastAsia" w:cs="Times New Roman"/>
          <w:szCs w:val="24"/>
          <w:lang w:eastAsia="ko-KR"/>
        </w:rPr>
        <w:t xml:space="preserve"> </w:t>
      </w:r>
      <w:r w:rsidR="00B74BA6">
        <w:rPr>
          <w:rFonts w:eastAsiaTheme="minorEastAsia" w:cs="Times New Roman"/>
          <w:szCs w:val="24"/>
          <w:lang w:eastAsia="ko-KR"/>
        </w:rPr>
        <w:t xml:space="preserve">and </w:t>
      </w:r>
      <w:r w:rsidR="00B74BA6" w:rsidRPr="004A13C2">
        <w:rPr>
          <w:rFonts w:eastAsiaTheme="minorEastAsia" w:cs="Times New Roman"/>
          <w:i/>
          <w:iCs/>
          <w:szCs w:val="24"/>
          <w:lang w:eastAsia="ko-KR"/>
        </w:rPr>
        <w:t>V</w:t>
      </w:r>
      <w:r w:rsidR="00B74BA6">
        <w:rPr>
          <w:rFonts w:eastAsiaTheme="minorEastAsia" w:cs="Times New Roman"/>
          <w:szCs w:val="24"/>
          <w:lang w:eastAsia="ko-KR"/>
        </w:rPr>
        <w:t xml:space="preserve"> is </w:t>
      </w:r>
      <w:r w:rsidR="009F3093">
        <w:rPr>
          <w:rFonts w:eastAsiaTheme="minorEastAsia" w:cs="Times New Roman"/>
          <w:szCs w:val="24"/>
          <w:lang w:eastAsia="ko-KR"/>
        </w:rPr>
        <w:t xml:space="preserve">the </w:t>
      </w:r>
      <w:r w:rsidR="00B74BA6">
        <w:rPr>
          <w:rFonts w:eastAsiaTheme="minorEastAsia" w:cs="Times New Roman"/>
          <w:szCs w:val="24"/>
          <w:lang w:eastAsia="ko-KR"/>
        </w:rPr>
        <w:t xml:space="preserve">voltage of </w:t>
      </w:r>
      <w:r>
        <w:rPr>
          <w:rFonts w:eastAsiaTheme="minorEastAsia" w:cs="Times New Roman"/>
          <w:szCs w:val="24"/>
          <w:lang w:eastAsia="ko-KR"/>
        </w:rPr>
        <w:t xml:space="preserve">the charged </w:t>
      </w:r>
      <w:r w:rsidR="00B74BA6">
        <w:rPr>
          <w:rFonts w:eastAsiaTheme="minorEastAsia" w:cs="Times New Roman"/>
          <w:szCs w:val="24"/>
          <w:lang w:eastAsia="ko-KR"/>
        </w:rPr>
        <w:t>capacitor</w:t>
      </w:r>
      <w:r>
        <w:rPr>
          <w:rFonts w:eastAsiaTheme="minorEastAsia" w:cs="Times New Roman"/>
          <w:szCs w:val="24"/>
          <w:lang w:eastAsia="ko-KR"/>
        </w:rPr>
        <w:t xml:space="preserve"> in V</w:t>
      </w:r>
      <w:r w:rsidR="006E108B">
        <w:rPr>
          <w:rFonts w:eastAsiaTheme="minorEastAsia" w:cs="Times New Roman"/>
          <w:szCs w:val="24"/>
          <w:lang w:eastAsia="ko-KR"/>
        </w:rPr>
        <w:t>; and</w:t>
      </w:r>
      <w:r w:rsidR="00683576">
        <w:rPr>
          <w:rFonts w:eastAsiaTheme="minorEastAsia" w:cs="Times New Roman"/>
          <w:szCs w:val="24"/>
          <w:lang w:eastAsia="ko-KR"/>
        </w:rPr>
        <w:t xml:space="preserve"> the average current wa</w:t>
      </w:r>
      <w:r w:rsidR="007F5641">
        <w:rPr>
          <w:rFonts w:eastAsiaTheme="minorEastAsia" w:cs="Times New Roman"/>
          <w:szCs w:val="24"/>
          <w:lang w:eastAsia="ko-KR"/>
        </w:rPr>
        <w:t>s calculated with</w:t>
      </w:r>
      <w:r w:rsidR="006E108B">
        <w:rPr>
          <w:rFonts w:eastAsiaTheme="minorEastAsia" w:cs="Times New Roman"/>
          <w:szCs w:val="24"/>
          <w:lang w:eastAsia="ko-KR"/>
        </w:rPr>
        <w:t xml:space="preserve"> the equation:</w:t>
      </w:r>
    </w:p>
    <w:p w14:paraId="2A0271ED" w14:textId="77E1FDDA" w:rsidR="00B74BA6" w:rsidRDefault="00000069" w:rsidP="00EA22F8">
      <w:pPr>
        <w:keepNext/>
        <w:jc w:val="right"/>
      </w:pPr>
      <w:bookmarkStart w:id="11" w:name="_Ref36130444"/>
      <m:oMath>
        <m:r>
          <w:rPr>
            <w:rFonts w:ascii="Cambria Math" w:eastAsiaTheme="minorEastAsia" w:hAnsi="Cambria Math" w:cs="Times New Roman"/>
            <w:szCs w:val="24"/>
            <w:lang w:eastAsia="ko-KR"/>
          </w:rPr>
          <m:t>I=C</m:t>
        </m:r>
        <m:f>
          <m:fPr>
            <m:ctrlPr>
              <w:rPr>
                <w:rFonts w:ascii="Cambria Math" w:eastAsiaTheme="minorEastAsia" w:hAnsi="Cambria Math" w:cs="Times New Roman"/>
                <w:i/>
                <w:iCs/>
                <w:szCs w:val="24"/>
                <w:lang w:eastAsia="ko-KR"/>
              </w:rPr>
            </m:ctrlPr>
          </m:fPr>
          <m:num>
            <m:r>
              <w:rPr>
                <w:rFonts w:ascii="Cambria Math" w:eastAsiaTheme="minorEastAsia" w:hAnsi="Cambria Math" w:cs="Times New Roman"/>
                <w:szCs w:val="24"/>
                <w:lang w:eastAsia="ko-KR"/>
              </w:rPr>
              <m:t>dV</m:t>
            </m:r>
          </m:num>
          <m:den>
            <m:r>
              <w:rPr>
                <w:rFonts w:ascii="Cambria Math" w:eastAsiaTheme="minorEastAsia" w:hAnsi="Cambria Math" w:cs="Times New Roman"/>
                <w:szCs w:val="24"/>
                <w:lang w:eastAsia="ko-KR"/>
              </w:rPr>
              <m:t>dt</m:t>
            </m:r>
          </m:den>
        </m:f>
      </m:oMath>
      <w:r w:rsidR="00B74BA6">
        <w:t xml:space="preserve"> </w:t>
      </w:r>
      <w:r w:rsidR="00B74BA6">
        <w:tab/>
      </w:r>
      <w:r w:rsidR="00B74BA6">
        <w:tab/>
      </w:r>
      <w:r w:rsidR="00B74BA6">
        <w:tab/>
      </w:r>
      <w:r w:rsidR="00EA22F8">
        <w:tab/>
      </w:r>
      <w:r w:rsidR="00EA22F8">
        <w:tab/>
      </w:r>
      <w:r w:rsidR="00EA22F8">
        <w:tab/>
      </w:r>
      <w:r w:rsidR="00B74BA6">
        <w:t>(</w:t>
      </w:r>
      <w:r w:rsidR="009A5DC5">
        <w:rPr>
          <w:noProof/>
        </w:rPr>
        <w:t>2</w:t>
      </w:r>
      <w:r w:rsidR="00B74BA6">
        <w:t>)</w:t>
      </w:r>
      <w:bookmarkEnd w:id="11"/>
    </w:p>
    <w:p w14:paraId="3AD9682A" w14:textId="32C746D4" w:rsidR="00B74BA6" w:rsidRDefault="00360787" w:rsidP="00B74BA6">
      <w:pPr>
        <w:rPr>
          <w:rFonts w:eastAsiaTheme="minorEastAsia" w:cs="Times New Roman"/>
          <w:szCs w:val="24"/>
          <w:lang w:eastAsia="ko-KR"/>
        </w:rPr>
      </w:pPr>
      <w:r>
        <w:rPr>
          <w:rFonts w:eastAsiaTheme="minorEastAsia" w:cs="Times New Roman"/>
          <w:szCs w:val="24"/>
          <w:lang w:eastAsia="ko-KR"/>
        </w:rPr>
        <w:t>w</w:t>
      </w:r>
      <w:r w:rsidR="00B74BA6">
        <w:rPr>
          <w:rFonts w:eastAsiaTheme="minorEastAsia" w:cs="Times New Roman"/>
          <w:szCs w:val="24"/>
          <w:lang w:eastAsia="ko-KR"/>
        </w:rPr>
        <w:t>here</w:t>
      </w:r>
      <w:r w:rsidR="00CB3CED">
        <w:rPr>
          <w:rFonts w:eastAsiaTheme="minorEastAsia" w:cs="Times New Roman"/>
          <w:szCs w:val="24"/>
          <w:lang w:eastAsia="ko-KR"/>
        </w:rPr>
        <w:t xml:space="preserve"> </w:t>
      </w:r>
      <w:r w:rsidR="00CB3CED" w:rsidRPr="00CB3CED">
        <w:rPr>
          <w:rFonts w:eastAsiaTheme="minorEastAsia" w:cs="Times New Roman"/>
          <w:i/>
          <w:iCs/>
          <w:szCs w:val="24"/>
          <w:lang w:eastAsia="ko-KR"/>
        </w:rPr>
        <w:t>I</w:t>
      </w:r>
      <w:r w:rsidR="00CB3CED">
        <w:rPr>
          <w:rFonts w:eastAsiaTheme="minorEastAsia" w:cs="Times New Roman"/>
          <w:szCs w:val="24"/>
          <w:lang w:eastAsia="ko-KR"/>
        </w:rPr>
        <w:t xml:space="preserve"> </w:t>
      </w:r>
      <w:proofErr w:type="gramStart"/>
      <w:r w:rsidR="00CB3CED">
        <w:rPr>
          <w:rFonts w:eastAsiaTheme="minorEastAsia" w:cs="Times New Roman"/>
          <w:szCs w:val="24"/>
          <w:lang w:eastAsia="ko-KR"/>
        </w:rPr>
        <w:t>is</w:t>
      </w:r>
      <w:proofErr w:type="gramEnd"/>
      <w:r w:rsidR="00CB3CED">
        <w:rPr>
          <w:rFonts w:eastAsiaTheme="minorEastAsia" w:cs="Times New Roman"/>
          <w:szCs w:val="24"/>
          <w:lang w:eastAsia="ko-KR"/>
        </w:rPr>
        <w:t xml:space="preserve"> the </w:t>
      </w:r>
      <w:r w:rsidR="003E0DCD">
        <w:rPr>
          <w:rFonts w:eastAsiaTheme="minorEastAsia" w:cs="Times New Roman"/>
          <w:szCs w:val="24"/>
          <w:lang w:eastAsia="ko-KR"/>
        </w:rPr>
        <w:t>average</w:t>
      </w:r>
      <w:r w:rsidR="00CB3CED">
        <w:rPr>
          <w:rFonts w:eastAsiaTheme="minorEastAsia" w:cs="Times New Roman"/>
          <w:szCs w:val="24"/>
          <w:lang w:eastAsia="ko-KR"/>
        </w:rPr>
        <w:t xml:space="preserve"> current from the TEG module in A, </w:t>
      </w:r>
      <w:r w:rsidR="00CB3CED" w:rsidRPr="004A13C2">
        <w:rPr>
          <w:rFonts w:eastAsiaTheme="minorEastAsia" w:cs="Times New Roman" w:hint="eastAsia"/>
          <w:i/>
          <w:iCs/>
          <w:szCs w:val="24"/>
          <w:lang w:eastAsia="ko-KR"/>
        </w:rPr>
        <w:t>C</w:t>
      </w:r>
      <w:r w:rsidR="00CB3CED">
        <w:rPr>
          <w:rFonts w:eastAsiaTheme="minorEastAsia" w:cs="Times New Roman"/>
          <w:szCs w:val="24"/>
          <w:lang w:eastAsia="ko-KR"/>
        </w:rPr>
        <w:t xml:space="preserve"> is a capacitance of </w:t>
      </w:r>
      <w:r w:rsidR="009F3093">
        <w:rPr>
          <w:rFonts w:eastAsiaTheme="minorEastAsia" w:cs="Times New Roman"/>
          <w:szCs w:val="24"/>
          <w:lang w:eastAsia="ko-KR"/>
        </w:rPr>
        <w:t xml:space="preserve">the </w:t>
      </w:r>
      <w:r w:rsidR="00CB3CED">
        <w:rPr>
          <w:rFonts w:eastAsiaTheme="minorEastAsia" w:cs="Times New Roman"/>
          <w:szCs w:val="24"/>
          <w:lang w:eastAsia="ko-KR"/>
        </w:rPr>
        <w:t>capacitor in F, and</w:t>
      </w:r>
      <w:r w:rsidR="00B74BA6">
        <w:rPr>
          <w:rFonts w:eastAsiaTheme="minorEastAsia" w:cs="Times New Roman"/>
          <w:szCs w:val="24"/>
          <w:lang w:eastAsia="ko-KR"/>
        </w:rPr>
        <w:t xml:space="preserve"> </w:t>
      </w:r>
      <m:oMath>
        <m:f>
          <m:fPr>
            <m:ctrlPr>
              <w:rPr>
                <w:rFonts w:ascii="Cambria Math" w:eastAsiaTheme="minorEastAsia" w:hAnsi="Cambria Math" w:cs="Times New Roman"/>
                <w:szCs w:val="24"/>
                <w:lang w:eastAsia="ko-KR"/>
              </w:rPr>
            </m:ctrlPr>
          </m:fPr>
          <m:num>
            <m:r>
              <w:rPr>
                <w:rFonts w:ascii="Cambria Math" w:eastAsiaTheme="minorEastAsia" w:hAnsi="Cambria Math" w:cs="Times New Roman"/>
                <w:szCs w:val="24"/>
                <w:lang w:eastAsia="ko-KR"/>
              </w:rPr>
              <m:t>dV</m:t>
            </m:r>
          </m:num>
          <m:den>
            <m:r>
              <w:rPr>
                <w:rFonts w:ascii="Cambria Math" w:eastAsiaTheme="minorEastAsia" w:hAnsi="Cambria Math" w:cs="Times New Roman"/>
                <w:szCs w:val="24"/>
                <w:lang w:eastAsia="ko-KR"/>
              </w:rPr>
              <m:t>dt</m:t>
            </m:r>
          </m:den>
        </m:f>
      </m:oMath>
      <w:r w:rsidR="00B74BA6">
        <w:rPr>
          <w:rFonts w:eastAsiaTheme="minorEastAsia" w:cs="Times New Roman" w:hint="eastAsia"/>
          <w:szCs w:val="24"/>
          <w:lang w:eastAsia="ko-KR"/>
        </w:rPr>
        <w:t xml:space="preserve"> </w:t>
      </w:r>
      <w:r w:rsidR="00B74BA6">
        <w:rPr>
          <w:rFonts w:eastAsiaTheme="minorEastAsia" w:cs="Times New Roman"/>
          <w:szCs w:val="24"/>
          <w:lang w:eastAsia="ko-KR"/>
        </w:rPr>
        <w:t xml:space="preserve">is </w:t>
      </w:r>
      <w:r w:rsidR="006E108B">
        <w:rPr>
          <w:rFonts w:eastAsiaTheme="minorEastAsia" w:cs="Times New Roman"/>
          <w:szCs w:val="24"/>
          <w:lang w:eastAsia="ko-KR"/>
        </w:rPr>
        <w:t xml:space="preserve">the rate of </w:t>
      </w:r>
      <w:r w:rsidR="00B74BA6">
        <w:rPr>
          <w:rFonts w:eastAsiaTheme="minorEastAsia" w:cs="Times New Roman"/>
          <w:szCs w:val="24"/>
          <w:lang w:eastAsia="ko-KR"/>
        </w:rPr>
        <w:t>voltage change</w:t>
      </w:r>
      <w:r w:rsidR="00CB3CED">
        <w:rPr>
          <w:rFonts w:eastAsiaTheme="minorEastAsia" w:cs="Times New Roman"/>
          <w:szCs w:val="24"/>
          <w:lang w:eastAsia="ko-KR"/>
        </w:rPr>
        <w:t xml:space="preserve"> in V/s.</w:t>
      </w:r>
      <w:r w:rsidR="005C61AF">
        <w:rPr>
          <w:rFonts w:eastAsiaTheme="minorEastAsia" w:cs="Times New Roman"/>
          <w:szCs w:val="24"/>
          <w:lang w:eastAsia="ko-KR"/>
        </w:rPr>
        <w:t xml:space="preserve"> Using the above equations, the </w:t>
      </w:r>
      <w:r w:rsidR="00BC7CDC">
        <w:rPr>
          <w:rFonts w:eastAsiaTheme="minorEastAsia" w:cs="Times New Roman"/>
          <w:szCs w:val="24"/>
          <w:lang w:eastAsia="ko-KR"/>
        </w:rPr>
        <w:t xml:space="preserve">total amount of stored energy and the average current </w:t>
      </w:r>
      <w:r w:rsidR="003E4D4B">
        <w:rPr>
          <w:rFonts w:eastAsiaTheme="minorEastAsia" w:cs="Times New Roman"/>
          <w:szCs w:val="24"/>
          <w:lang w:eastAsia="ko-KR"/>
        </w:rPr>
        <w:t xml:space="preserve">was calculated and summarized in </w:t>
      </w:r>
      <w:r w:rsidR="003E4D4B" w:rsidRPr="003E4D4B">
        <w:rPr>
          <w:rFonts w:eastAsiaTheme="minorEastAsia" w:cs="Times New Roman"/>
          <w:b/>
          <w:bCs/>
          <w:szCs w:val="24"/>
          <w:lang w:eastAsia="ko-KR"/>
        </w:rPr>
        <w:t>Fig</w:t>
      </w:r>
      <w:r w:rsidR="009A5DC5">
        <w:rPr>
          <w:rFonts w:eastAsiaTheme="minorEastAsia" w:cs="Times New Roman"/>
          <w:b/>
          <w:bCs/>
          <w:szCs w:val="24"/>
          <w:lang w:eastAsia="ko-KR"/>
        </w:rPr>
        <w:t>.</w:t>
      </w:r>
      <w:r w:rsidR="003E4D4B" w:rsidRPr="003E4D4B">
        <w:rPr>
          <w:rFonts w:eastAsiaTheme="minorEastAsia" w:cs="Times New Roman"/>
          <w:b/>
          <w:bCs/>
          <w:szCs w:val="24"/>
          <w:lang w:eastAsia="ko-KR"/>
        </w:rPr>
        <w:t xml:space="preserve"> 2</w:t>
      </w:r>
      <w:r w:rsidR="00F96B49">
        <w:rPr>
          <w:rFonts w:eastAsiaTheme="minorEastAsia" w:cs="Times New Roman"/>
          <w:b/>
          <w:bCs/>
          <w:szCs w:val="24"/>
          <w:lang w:eastAsia="ko-KR"/>
        </w:rPr>
        <w:t>f</w:t>
      </w:r>
      <w:r w:rsidR="003E4D4B">
        <w:rPr>
          <w:rFonts w:eastAsiaTheme="minorEastAsia" w:cs="Times New Roman"/>
          <w:szCs w:val="24"/>
          <w:lang w:eastAsia="ko-KR"/>
        </w:rPr>
        <w:t xml:space="preserve"> in the main text. </w:t>
      </w:r>
      <w:r w:rsidR="005464D9">
        <w:rPr>
          <w:rFonts w:eastAsiaTheme="minorEastAsia" w:cs="Times New Roman"/>
          <w:szCs w:val="24"/>
          <w:lang w:eastAsia="ko-KR"/>
        </w:rPr>
        <w:t>T</w:t>
      </w:r>
      <w:r w:rsidR="003E4D4B">
        <w:rPr>
          <w:rFonts w:eastAsiaTheme="minorEastAsia" w:cs="Times New Roman"/>
          <w:szCs w:val="24"/>
          <w:lang w:eastAsia="ko-KR"/>
        </w:rPr>
        <w:t>he average current from the TEG module d</w:t>
      </w:r>
      <w:r w:rsidR="005464D9">
        <w:rPr>
          <w:rFonts w:eastAsiaTheme="minorEastAsia" w:cs="Times New Roman"/>
          <w:szCs w:val="24"/>
          <w:lang w:eastAsia="ko-KR"/>
        </w:rPr>
        <w:t>id</w:t>
      </w:r>
      <w:r w:rsidR="003E4D4B">
        <w:rPr>
          <w:rFonts w:eastAsiaTheme="minorEastAsia" w:cs="Times New Roman"/>
          <w:szCs w:val="24"/>
          <w:lang w:eastAsia="ko-KR"/>
        </w:rPr>
        <w:t xml:space="preserve"> not change with </w:t>
      </w:r>
      <w:r w:rsidR="0079221A">
        <w:rPr>
          <w:rFonts w:eastAsiaTheme="minorEastAsia" w:cs="Times New Roman"/>
          <w:szCs w:val="24"/>
          <w:lang w:eastAsia="ko-KR"/>
        </w:rPr>
        <w:t xml:space="preserve">capacitance, yet the amount of energy harvested within 60 s </w:t>
      </w:r>
      <w:r w:rsidR="003229F4">
        <w:rPr>
          <w:rFonts w:eastAsiaTheme="minorEastAsia" w:cs="Times New Roman"/>
          <w:szCs w:val="24"/>
          <w:lang w:eastAsia="ko-KR"/>
        </w:rPr>
        <w:t xml:space="preserve">reached </w:t>
      </w:r>
      <w:r w:rsidR="009702E7">
        <w:rPr>
          <w:rFonts w:eastAsiaTheme="minorEastAsia" w:cs="Times New Roman"/>
          <w:szCs w:val="24"/>
          <w:lang w:eastAsia="ko-KR"/>
        </w:rPr>
        <w:t xml:space="preserve">the </w:t>
      </w:r>
      <w:r w:rsidR="003229F4">
        <w:rPr>
          <w:rFonts w:eastAsiaTheme="minorEastAsia" w:cs="Times New Roman"/>
          <w:szCs w:val="24"/>
          <w:lang w:eastAsia="ko-KR"/>
        </w:rPr>
        <w:t xml:space="preserve">maximum with the capacitance </w:t>
      </w:r>
      <w:r w:rsidR="003229F4" w:rsidRPr="003229F4">
        <w:rPr>
          <w:rFonts w:eastAsiaTheme="minorEastAsia" w:cs="Times New Roman"/>
          <w:szCs w:val="24"/>
          <w:lang w:eastAsia="ko-KR"/>
        </w:rPr>
        <w:t>of 100 μ</w:t>
      </w:r>
      <w:r w:rsidR="003229F4">
        <w:rPr>
          <w:rFonts w:eastAsiaTheme="minorEastAsia" w:cs="Times New Roman"/>
          <w:szCs w:val="24"/>
          <w:lang w:eastAsia="ko-KR"/>
        </w:rPr>
        <w:t>F</w:t>
      </w:r>
      <w:r w:rsidR="00D45FCA">
        <w:rPr>
          <w:rFonts w:eastAsiaTheme="minorEastAsia" w:cs="Times New Roman"/>
          <w:szCs w:val="24"/>
          <w:lang w:eastAsia="ko-KR"/>
        </w:rPr>
        <w:t xml:space="preserve">, indicating </w:t>
      </w:r>
      <w:r w:rsidR="00280504">
        <w:rPr>
          <w:rFonts w:eastAsiaTheme="minorEastAsia" w:cs="Times New Roman"/>
          <w:szCs w:val="24"/>
          <w:lang w:eastAsia="ko-KR"/>
        </w:rPr>
        <w:t xml:space="preserve">that </w:t>
      </w:r>
      <w:r w:rsidR="00D45FCA">
        <w:rPr>
          <w:rFonts w:eastAsiaTheme="minorEastAsia" w:cs="Times New Roman"/>
          <w:szCs w:val="24"/>
          <w:lang w:eastAsia="ko-KR"/>
        </w:rPr>
        <w:t>the optimum pa</w:t>
      </w:r>
      <w:r w:rsidR="00A730A9">
        <w:rPr>
          <w:rFonts w:eastAsiaTheme="minorEastAsia" w:cs="Times New Roman"/>
          <w:szCs w:val="24"/>
          <w:lang w:eastAsia="ko-KR"/>
        </w:rPr>
        <w:t>i</w:t>
      </w:r>
      <w:r w:rsidR="00D45FCA">
        <w:rPr>
          <w:rFonts w:eastAsiaTheme="minorEastAsia" w:cs="Times New Roman"/>
          <w:szCs w:val="24"/>
          <w:lang w:eastAsia="ko-KR"/>
        </w:rPr>
        <w:t>ring</w:t>
      </w:r>
      <w:r w:rsidR="005F621F">
        <w:rPr>
          <w:rFonts w:eastAsiaTheme="minorEastAsia" w:cs="Times New Roman"/>
          <w:szCs w:val="24"/>
          <w:lang w:eastAsia="ko-KR"/>
        </w:rPr>
        <w:t xml:space="preserve"> is</w:t>
      </w:r>
      <w:r w:rsidR="00D45FCA">
        <w:rPr>
          <w:rFonts w:eastAsiaTheme="minorEastAsia" w:cs="Times New Roman"/>
          <w:szCs w:val="24"/>
          <w:lang w:eastAsia="ko-KR"/>
        </w:rPr>
        <w:t xml:space="preserve"> </w:t>
      </w:r>
      <w:r w:rsidR="00651A8C">
        <w:rPr>
          <w:rFonts w:eastAsiaTheme="minorEastAsia" w:cs="Times New Roman"/>
          <w:szCs w:val="24"/>
          <w:lang w:eastAsia="ko-KR"/>
        </w:rPr>
        <w:t xml:space="preserve">near 100 </w:t>
      </w:r>
      <w:r w:rsidR="00651A8C" w:rsidRPr="003229F4">
        <w:rPr>
          <w:rFonts w:eastAsiaTheme="minorEastAsia" w:cs="Times New Roman"/>
          <w:szCs w:val="24"/>
          <w:lang w:eastAsia="ko-KR"/>
        </w:rPr>
        <w:t>μ</w:t>
      </w:r>
      <w:r w:rsidR="00651A8C">
        <w:rPr>
          <w:rFonts w:eastAsiaTheme="minorEastAsia" w:cs="Times New Roman"/>
          <w:szCs w:val="24"/>
          <w:lang w:eastAsia="ko-KR"/>
        </w:rPr>
        <w:t xml:space="preserve">F </w:t>
      </w:r>
      <w:r w:rsidR="005F621F">
        <w:rPr>
          <w:rFonts w:eastAsiaTheme="minorEastAsia" w:cs="Times New Roman"/>
          <w:szCs w:val="24"/>
          <w:lang w:eastAsia="ko-KR"/>
        </w:rPr>
        <w:t xml:space="preserve">for </w:t>
      </w:r>
      <w:r w:rsidR="00D45FCA">
        <w:rPr>
          <w:rFonts w:eastAsiaTheme="minorEastAsia" w:cs="Times New Roman"/>
          <w:szCs w:val="24"/>
          <w:lang w:eastAsia="ko-KR"/>
        </w:rPr>
        <w:t>the TEG module</w:t>
      </w:r>
      <w:r w:rsidR="005F621F">
        <w:rPr>
          <w:rFonts w:eastAsiaTheme="minorEastAsia" w:cs="Times New Roman"/>
          <w:szCs w:val="24"/>
          <w:lang w:eastAsia="ko-KR"/>
        </w:rPr>
        <w:t>.</w:t>
      </w:r>
    </w:p>
    <w:p w14:paraId="07BC566C" w14:textId="49C1E1FE" w:rsidR="00B91C72" w:rsidRDefault="0000410D" w:rsidP="00B91C72">
      <w:pPr>
        <w:keepNext/>
        <w:ind w:firstLine="720"/>
        <w:rPr>
          <w:rFonts w:eastAsiaTheme="minorEastAsia" w:cs="Times New Roman"/>
          <w:szCs w:val="24"/>
          <w:lang w:eastAsia="ko-KR"/>
        </w:rPr>
      </w:pPr>
      <w:r>
        <w:t xml:space="preserve">Similarly, the performance of the TEG module with the </w:t>
      </w:r>
      <w:r w:rsidR="001A5C7A">
        <w:t>optimized</w:t>
      </w:r>
      <w:r>
        <w:t xml:space="preserve"> capacitance pairing w</w:t>
      </w:r>
      <w:r w:rsidR="00411267">
        <w:t>as</w:t>
      </w:r>
      <w:r>
        <w:t xml:space="preserve"> evaluated against various </w:t>
      </w:r>
      <w:r w:rsidR="001F4E27">
        <w:t>sliding frequencies</w:t>
      </w:r>
      <w:r w:rsidR="00FB289E">
        <w:t xml:space="preserve"> using the same </w:t>
      </w:r>
      <w:r w:rsidR="0079740E">
        <w:t xml:space="preserve">principles. A </w:t>
      </w:r>
      <w:r w:rsidR="0079740E" w:rsidRPr="003229F4">
        <w:rPr>
          <w:rFonts w:eastAsiaTheme="minorEastAsia" w:cs="Times New Roman"/>
          <w:szCs w:val="24"/>
          <w:lang w:eastAsia="ko-KR"/>
        </w:rPr>
        <w:t>100 μ</w:t>
      </w:r>
      <w:r w:rsidR="0079740E">
        <w:rPr>
          <w:rFonts w:eastAsiaTheme="minorEastAsia" w:cs="Times New Roman"/>
          <w:szCs w:val="24"/>
          <w:lang w:eastAsia="ko-KR"/>
        </w:rPr>
        <w:t xml:space="preserve">F capacitor was connected to the rectified TEG module and its </w:t>
      </w:r>
      <w:r w:rsidR="00BE55F0">
        <w:rPr>
          <w:rFonts w:eastAsiaTheme="minorEastAsia" w:cs="Times New Roman"/>
          <w:szCs w:val="24"/>
          <w:lang w:eastAsia="ko-KR"/>
        </w:rPr>
        <w:t xml:space="preserve">charging </w:t>
      </w:r>
      <w:r w:rsidR="00DB3F8D">
        <w:rPr>
          <w:rFonts w:eastAsiaTheme="minorEastAsia" w:cs="Times New Roman"/>
          <w:szCs w:val="24"/>
          <w:lang w:eastAsia="ko-KR"/>
        </w:rPr>
        <w:t>curve</w:t>
      </w:r>
      <w:r w:rsidR="001A5C7A">
        <w:rPr>
          <w:rFonts w:eastAsiaTheme="minorEastAsia" w:cs="Times New Roman"/>
          <w:szCs w:val="24"/>
          <w:lang w:eastAsia="ko-KR"/>
        </w:rPr>
        <w:t xml:space="preserve"> was</w:t>
      </w:r>
      <w:r w:rsidR="00DB3F8D">
        <w:rPr>
          <w:rFonts w:eastAsiaTheme="minorEastAsia" w:cs="Times New Roman"/>
          <w:szCs w:val="24"/>
          <w:lang w:eastAsia="ko-KR"/>
        </w:rPr>
        <w:t xml:space="preserve"> </w:t>
      </w:r>
      <w:r w:rsidR="001A5C7A">
        <w:rPr>
          <w:rFonts w:eastAsiaTheme="minorEastAsia" w:cs="Times New Roman"/>
          <w:szCs w:val="24"/>
          <w:lang w:eastAsia="ko-KR"/>
        </w:rPr>
        <w:t>recorded</w:t>
      </w:r>
      <w:r w:rsidR="00DB3F8D">
        <w:rPr>
          <w:rFonts w:eastAsiaTheme="minorEastAsia" w:cs="Times New Roman"/>
          <w:szCs w:val="24"/>
          <w:lang w:eastAsia="ko-KR"/>
        </w:rPr>
        <w:t xml:space="preserve">, as shown in </w:t>
      </w:r>
      <w:r w:rsidR="00F96B49">
        <w:rPr>
          <w:rFonts w:eastAsiaTheme="minorEastAsia" w:cs="Times New Roman"/>
          <w:b/>
          <w:bCs/>
          <w:szCs w:val="24"/>
          <w:lang w:eastAsia="ko-KR"/>
        </w:rPr>
        <w:t xml:space="preserve">Fig. </w:t>
      </w:r>
      <w:r w:rsidR="008D5B26">
        <w:rPr>
          <w:rFonts w:eastAsiaTheme="minorEastAsia" w:cs="Times New Roman"/>
          <w:b/>
          <w:bCs/>
          <w:szCs w:val="24"/>
          <w:lang w:eastAsia="ko-KR"/>
        </w:rPr>
        <w:t>2g</w:t>
      </w:r>
      <w:r w:rsidR="00CA2327">
        <w:rPr>
          <w:rFonts w:eastAsiaTheme="minorEastAsia" w:cs="Times New Roman"/>
          <w:szCs w:val="24"/>
          <w:lang w:eastAsia="ko-KR"/>
        </w:rPr>
        <w:t xml:space="preserve">. The </w:t>
      </w:r>
      <w:r w:rsidR="00375FF2">
        <w:rPr>
          <w:rFonts w:eastAsiaTheme="minorEastAsia" w:cs="Times New Roman"/>
          <w:szCs w:val="24"/>
          <w:lang w:eastAsia="ko-KR"/>
        </w:rPr>
        <w:t xml:space="preserve">stored energy and average current were calculated with </w:t>
      </w:r>
      <w:r w:rsidR="008D690C">
        <w:rPr>
          <w:rFonts w:eastAsiaTheme="minorEastAsia" w:cs="Times New Roman"/>
          <w:b/>
          <w:bCs/>
          <w:szCs w:val="24"/>
          <w:lang w:eastAsia="ko-KR"/>
        </w:rPr>
        <w:t xml:space="preserve">Eq. </w:t>
      </w:r>
      <w:r w:rsidR="00937FC8" w:rsidRPr="00BD4F4A">
        <w:rPr>
          <w:rFonts w:eastAsiaTheme="minorEastAsia" w:cs="Times New Roman"/>
          <w:b/>
          <w:bCs/>
          <w:szCs w:val="24"/>
          <w:lang w:eastAsia="ko-KR"/>
        </w:rPr>
        <w:t>1</w:t>
      </w:r>
      <w:r w:rsidR="00937FC8">
        <w:rPr>
          <w:rFonts w:eastAsiaTheme="minorEastAsia" w:cs="Times New Roman"/>
          <w:szCs w:val="24"/>
          <w:lang w:eastAsia="ko-KR"/>
        </w:rPr>
        <w:t xml:space="preserve"> and </w:t>
      </w:r>
      <w:r w:rsidR="00937FC8" w:rsidRPr="008D5B26">
        <w:rPr>
          <w:rFonts w:eastAsiaTheme="minorEastAsia" w:cs="Times New Roman"/>
          <w:b/>
          <w:bCs/>
          <w:szCs w:val="24"/>
          <w:lang w:eastAsia="ko-KR"/>
        </w:rPr>
        <w:t>2</w:t>
      </w:r>
      <w:r w:rsidR="005F6496">
        <w:rPr>
          <w:rFonts w:eastAsiaTheme="minorEastAsia" w:cs="Times New Roman"/>
          <w:szCs w:val="24"/>
          <w:lang w:eastAsia="ko-KR"/>
        </w:rPr>
        <w:t xml:space="preserve"> and summarized in </w:t>
      </w:r>
      <w:r w:rsidR="00CA2327" w:rsidRPr="005F6496">
        <w:rPr>
          <w:rFonts w:eastAsiaTheme="minorEastAsia" w:cs="Times New Roman"/>
          <w:b/>
          <w:bCs/>
          <w:szCs w:val="24"/>
          <w:lang w:eastAsia="ko-KR"/>
        </w:rPr>
        <w:t>Fig 2</w:t>
      </w:r>
      <w:r w:rsidR="008D5B26">
        <w:rPr>
          <w:rFonts w:eastAsiaTheme="minorEastAsia" w:cs="Times New Roman"/>
          <w:b/>
          <w:bCs/>
          <w:szCs w:val="24"/>
          <w:lang w:eastAsia="ko-KR"/>
        </w:rPr>
        <w:t>h</w:t>
      </w:r>
      <w:r w:rsidR="00CA2327">
        <w:rPr>
          <w:rFonts w:eastAsiaTheme="minorEastAsia" w:cs="Times New Roman"/>
          <w:szCs w:val="24"/>
          <w:lang w:eastAsia="ko-KR"/>
        </w:rPr>
        <w:t xml:space="preserve"> in the main text.</w:t>
      </w:r>
      <w:r w:rsidR="005F6496">
        <w:rPr>
          <w:rFonts w:eastAsiaTheme="minorEastAsia" w:cs="Times New Roman"/>
          <w:szCs w:val="24"/>
          <w:lang w:eastAsia="ko-KR"/>
        </w:rPr>
        <w:t xml:space="preserve"> The </w:t>
      </w:r>
      <w:r w:rsidR="00B60DF9">
        <w:rPr>
          <w:rFonts w:eastAsiaTheme="minorEastAsia" w:cs="Times New Roman"/>
          <w:szCs w:val="24"/>
          <w:lang w:eastAsia="ko-KR"/>
        </w:rPr>
        <w:t xml:space="preserve">average current and the stored energy </w:t>
      </w:r>
      <w:r w:rsidR="00255D94">
        <w:rPr>
          <w:rFonts w:eastAsiaTheme="minorEastAsia" w:cs="Times New Roman"/>
          <w:szCs w:val="24"/>
          <w:lang w:eastAsia="ko-KR"/>
        </w:rPr>
        <w:t>were</w:t>
      </w:r>
      <w:r w:rsidR="00B60DF9">
        <w:rPr>
          <w:rFonts w:eastAsiaTheme="minorEastAsia" w:cs="Times New Roman"/>
          <w:szCs w:val="24"/>
          <w:lang w:eastAsia="ko-KR"/>
        </w:rPr>
        <w:t xml:space="preserve"> observed to increase </w:t>
      </w:r>
      <w:r w:rsidR="006B7952">
        <w:rPr>
          <w:rFonts w:eastAsiaTheme="minorEastAsia" w:cs="Times New Roman"/>
          <w:szCs w:val="24"/>
          <w:lang w:eastAsia="ko-KR"/>
        </w:rPr>
        <w:t xml:space="preserve">with the sliding frequency, which corroborated with the conclusion derived from </w:t>
      </w:r>
      <w:r w:rsidR="00B73B3E">
        <w:rPr>
          <w:b/>
          <w:bCs/>
        </w:rPr>
        <w:t xml:space="preserve">Fig. </w:t>
      </w:r>
      <w:r w:rsidR="002F7709">
        <w:rPr>
          <w:b/>
          <w:bCs/>
        </w:rPr>
        <w:t>S</w:t>
      </w:r>
      <w:r w:rsidR="009A5DC5" w:rsidRPr="009A5DC5">
        <w:rPr>
          <w:b/>
          <w:bCs/>
          <w:noProof/>
        </w:rPr>
        <w:t>6</w:t>
      </w:r>
      <w:r w:rsidR="002B7AB0">
        <w:rPr>
          <w:rFonts w:eastAsiaTheme="minorEastAsia" w:cs="Times New Roman"/>
          <w:szCs w:val="24"/>
          <w:lang w:eastAsia="ko-KR"/>
        </w:rPr>
        <w:t>.</w:t>
      </w:r>
    </w:p>
    <w:p w14:paraId="3591E26D" w14:textId="69BB32B6" w:rsidR="00822350" w:rsidRDefault="0028668A" w:rsidP="0028668A">
      <w:pPr>
        <w:keepNext/>
        <w:ind w:firstLine="720"/>
        <w:rPr>
          <w:rFonts w:eastAsiaTheme="minorEastAsia" w:cs="Times New Roman"/>
          <w:szCs w:val="24"/>
          <w:lang w:eastAsia="ko-KR"/>
        </w:rPr>
      </w:pPr>
      <w:r>
        <w:t xml:space="preserve">It is worth noting that as the TEG module behaves as a constant current energy source to the microgrid, its performance </w:t>
      </w:r>
      <w:r w:rsidR="00A90186">
        <w:t>cannot be directly translated to power</w:t>
      </w:r>
      <w:r>
        <w:t xml:space="preserve">. For a TEG module powering a 100 </w:t>
      </w:r>
      <w:r w:rsidRPr="003229F4">
        <w:rPr>
          <w:rFonts w:eastAsiaTheme="minorEastAsia" w:cs="Times New Roman"/>
          <w:szCs w:val="24"/>
          <w:lang w:eastAsia="ko-KR"/>
        </w:rPr>
        <w:t>μ</w:t>
      </w:r>
      <w:r>
        <w:rPr>
          <w:rFonts w:eastAsiaTheme="minorEastAsia" w:cs="Times New Roman"/>
          <w:szCs w:val="24"/>
          <w:lang w:eastAsia="ko-KR"/>
        </w:rPr>
        <w:t xml:space="preserve">F capacitor at the frequency of 1.5 Hz, an average current of ~6 </w:t>
      </w:r>
      <w:r w:rsidRPr="003229F4">
        <w:rPr>
          <w:rFonts w:eastAsiaTheme="minorEastAsia" w:cs="Times New Roman"/>
          <w:szCs w:val="24"/>
          <w:lang w:eastAsia="ko-KR"/>
        </w:rPr>
        <w:t>μ</w:t>
      </w:r>
      <w:r>
        <w:rPr>
          <w:rFonts w:eastAsiaTheme="minorEastAsia" w:cs="Times New Roman"/>
          <w:szCs w:val="24"/>
          <w:lang w:eastAsia="ko-KR"/>
        </w:rPr>
        <w:t xml:space="preserve">A was obtained, which can translate to an average power of 6 </w:t>
      </w:r>
      <w:r w:rsidRPr="003229F4">
        <w:rPr>
          <w:rFonts w:eastAsiaTheme="minorEastAsia" w:cs="Times New Roman"/>
          <w:szCs w:val="24"/>
          <w:lang w:eastAsia="ko-KR"/>
        </w:rPr>
        <w:t>μ</w:t>
      </w:r>
      <w:r>
        <w:rPr>
          <w:rFonts w:eastAsiaTheme="minorEastAsia" w:cs="Times New Roman"/>
          <w:szCs w:val="24"/>
          <w:lang w:eastAsia="ko-KR"/>
        </w:rPr>
        <w:t xml:space="preserve">W when the capacitor is at 1 V, or up to 30 </w:t>
      </w:r>
      <w:r w:rsidRPr="003229F4">
        <w:rPr>
          <w:rFonts w:eastAsiaTheme="minorEastAsia" w:cs="Times New Roman"/>
          <w:szCs w:val="24"/>
          <w:lang w:eastAsia="ko-KR"/>
        </w:rPr>
        <w:t>μ</w:t>
      </w:r>
      <w:r>
        <w:rPr>
          <w:rFonts w:eastAsiaTheme="minorEastAsia" w:cs="Times New Roman"/>
          <w:szCs w:val="24"/>
          <w:lang w:eastAsia="ko-KR"/>
        </w:rPr>
        <w:t xml:space="preserve">W when the capacitor is charged 5 V. </w:t>
      </w:r>
      <w:r w:rsidR="004A3799">
        <w:rPr>
          <w:rFonts w:eastAsiaTheme="minorEastAsia" w:cs="Times New Roman"/>
          <w:szCs w:val="24"/>
          <w:lang w:eastAsia="ko-KR"/>
        </w:rPr>
        <w:t xml:space="preserve">More in-vitro and on-body testing were performed in </w:t>
      </w:r>
      <w:r w:rsidR="006F2274" w:rsidRPr="00B42DEA">
        <w:rPr>
          <w:rFonts w:eastAsiaTheme="minorEastAsia" w:cs="Times New Roman"/>
          <w:b/>
          <w:bCs/>
          <w:szCs w:val="24"/>
          <w:lang w:eastAsia="ko-KR"/>
        </w:rPr>
        <w:t>Supplementary Note 4</w:t>
      </w:r>
      <w:r w:rsidR="006F2274">
        <w:rPr>
          <w:rFonts w:eastAsiaTheme="minorEastAsia" w:cs="Times New Roman"/>
          <w:szCs w:val="24"/>
          <w:lang w:eastAsia="ko-KR"/>
        </w:rPr>
        <w:t xml:space="preserve"> and </w:t>
      </w:r>
      <w:r w:rsidR="006F2274" w:rsidRPr="00B42DEA">
        <w:rPr>
          <w:rFonts w:eastAsiaTheme="minorEastAsia" w:cs="Times New Roman"/>
          <w:b/>
          <w:bCs/>
          <w:szCs w:val="24"/>
          <w:lang w:eastAsia="ko-KR"/>
        </w:rPr>
        <w:t>5</w:t>
      </w:r>
      <w:r w:rsidR="006F2274">
        <w:rPr>
          <w:rFonts w:eastAsiaTheme="minorEastAsia" w:cs="Times New Roman"/>
          <w:szCs w:val="24"/>
          <w:lang w:eastAsia="ko-KR"/>
        </w:rPr>
        <w:t xml:space="preserve"> to reflect the performance of the TEG module as a </w:t>
      </w:r>
      <w:r w:rsidR="00B42DEA">
        <w:rPr>
          <w:rFonts w:eastAsiaTheme="minorEastAsia" w:cs="Times New Roman"/>
          <w:szCs w:val="24"/>
          <w:lang w:eastAsia="ko-KR"/>
        </w:rPr>
        <w:t>wearable energy harvester</w:t>
      </w:r>
      <w:r w:rsidR="006F2274">
        <w:rPr>
          <w:rFonts w:eastAsiaTheme="minorEastAsia" w:cs="Times New Roman"/>
          <w:szCs w:val="24"/>
          <w:lang w:eastAsia="ko-KR"/>
        </w:rPr>
        <w:t>.</w:t>
      </w:r>
    </w:p>
    <w:p w14:paraId="4D95623C" w14:textId="77777777" w:rsidR="00822350" w:rsidRDefault="00822350">
      <w:pPr>
        <w:spacing w:after="160" w:line="259" w:lineRule="auto"/>
        <w:jc w:val="left"/>
        <w:rPr>
          <w:rFonts w:eastAsiaTheme="minorEastAsia" w:cs="Times New Roman"/>
          <w:szCs w:val="24"/>
          <w:lang w:eastAsia="ko-KR"/>
        </w:rPr>
      </w:pPr>
      <w:r>
        <w:rPr>
          <w:rFonts w:eastAsiaTheme="minorEastAsia" w:cs="Times New Roman"/>
          <w:szCs w:val="24"/>
          <w:lang w:eastAsia="ko-KR"/>
        </w:rPr>
        <w:br w:type="page"/>
      </w:r>
    </w:p>
    <w:p w14:paraId="3E408977" w14:textId="059FE156" w:rsidR="00E024B8" w:rsidRPr="00D73DAE" w:rsidRDefault="00E024B8" w:rsidP="00E024B8">
      <w:pPr>
        <w:pStyle w:val="Heading1"/>
        <w:rPr>
          <w:lang w:eastAsia="ko-KR"/>
        </w:rPr>
      </w:pPr>
      <w:bookmarkStart w:id="12" w:name="_Toc52330190"/>
      <w:r w:rsidRPr="00D73DAE">
        <w:lastRenderedPageBreak/>
        <w:t xml:space="preserve">Supplementary Note </w:t>
      </w:r>
      <w:r>
        <w:t>2</w:t>
      </w:r>
      <w:r w:rsidRPr="00D73DAE">
        <w:rPr>
          <w:lang w:eastAsia="ko-KR"/>
        </w:rPr>
        <w:t xml:space="preserve">: </w:t>
      </w:r>
      <w:r>
        <w:rPr>
          <w:lang w:eastAsia="ko-KR"/>
        </w:rPr>
        <w:t>Fabrication, Characterization</w:t>
      </w:r>
      <w:r w:rsidR="00F81763">
        <w:rPr>
          <w:lang w:eastAsia="ko-KR"/>
        </w:rPr>
        <w:t>,</w:t>
      </w:r>
      <w:r>
        <w:rPr>
          <w:lang w:eastAsia="ko-KR"/>
        </w:rPr>
        <w:t xml:space="preserve"> and Optimization of the Biofuel Cells</w:t>
      </w:r>
      <w:r w:rsidR="00716280">
        <w:rPr>
          <w:lang w:eastAsia="ko-KR"/>
        </w:rPr>
        <w:t xml:space="preserve"> (BFCs)</w:t>
      </w:r>
      <w:bookmarkEnd w:id="12"/>
    </w:p>
    <w:p w14:paraId="5003D307" w14:textId="7F923EF6" w:rsidR="001C2324" w:rsidRDefault="00A06D49" w:rsidP="00A06D49">
      <w:pPr>
        <w:pStyle w:val="Heading2"/>
        <w:rPr>
          <w:lang w:eastAsia="ko-KR"/>
        </w:rPr>
      </w:pPr>
      <w:bookmarkStart w:id="13" w:name="_Toc37781921"/>
      <w:bookmarkStart w:id="14" w:name="_Toc45765334"/>
      <w:bookmarkStart w:id="15" w:name="_Toc52330191"/>
      <w:r>
        <w:rPr>
          <w:lang w:eastAsia="ko-KR"/>
        </w:rPr>
        <w:t>1</w:t>
      </w:r>
      <w:r w:rsidR="004D1212">
        <w:rPr>
          <w:lang w:eastAsia="ko-KR"/>
        </w:rPr>
        <w:t xml:space="preserve">. Design and </w:t>
      </w:r>
      <w:r w:rsidR="001C2324">
        <w:rPr>
          <w:lang w:eastAsia="ko-KR"/>
        </w:rPr>
        <w:t>Fabrication of BFCs</w:t>
      </w:r>
      <w:bookmarkEnd w:id="13"/>
      <w:bookmarkEnd w:id="14"/>
      <w:bookmarkEnd w:id="15"/>
    </w:p>
    <w:p w14:paraId="6E7285CA" w14:textId="6421E008" w:rsidR="00A423D0" w:rsidRDefault="00A423D0" w:rsidP="00E024B8">
      <w:pPr>
        <w:ind w:firstLine="720"/>
        <w:rPr>
          <w:rFonts w:cs="Times New Roman"/>
          <w:lang w:val="en-US"/>
        </w:rPr>
      </w:pPr>
      <w:r w:rsidRPr="68F064B4">
        <w:rPr>
          <w:rFonts w:eastAsiaTheme="minorEastAsia" w:cs="Times New Roman"/>
          <w:lang w:eastAsia="ko-KR"/>
        </w:rPr>
        <w:t xml:space="preserve">The </w:t>
      </w:r>
      <w:r w:rsidR="00D66932" w:rsidRPr="68F064B4">
        <w:rPr>
          <w:rFonts w:eastAsiaTheme="minorEastAsia" w:cs="Times New Roman"/>
          <w:lang w:eastAsia="ko-KR"/>
        </w:rPr>
        <w:t xml:space="preserve">fabrication of the CNT pellets </w:t>
      </w:r>
      <w:r w:rsidR="00972A29" w:rsidRPr="68F064B4">
        <w:rPr>
          <w:rFonts w:eastAsiaTheme="minorEastAsia" w:cs="Times New Roman"/>
          <w:lang w:eastAsia="ko-KR"/>
        </w:rPr>
        <w:t>was</w:t>
      </w:r>
      <w:r w:rsidR="00D66932" w:rsidRPr="68F064B4">
        <w:rPr>
          <w:rFonts w:eastAsiaTheme="minorEastAsia" w:cs="Times New Roman"/>
          <w:lang w:eastAsia="ko-KR"/>
        </w:rPr>
        <w:t xml:space="preserve"> adapted from </w:t>
      </w:r>
      <w:r w:rsidR="00DE4483" w:rsidRPr="68F064B4">
        <w:rPr>
          <w:rFonts w:eastAsiaTheme="minorEastAsia" w:cs="Times New Roman"/>
          <w:lang w:eastAsia="ko-KR"/>
        </w:rPr>
        <w:t>previous work</w:t>
      </w:r>
      <w:r w:rsidR="00086093" w:rsidRPr="68F064B4">
        <w:rPr>
          <w:rFonts w:eastAsiaTheme="minorEastAsia" w:cs="Times New Roman"/>
          <w:lang w:eastAsia="ko-KR"/>
        </w:rPr>
        <w:t xml:space="preserve"> with minor adjustments</w:t>
      </w:r>
      <w:r w:rsidR="001A18E2" w:rsidRPr="68F064B4">
        <w:rPr>
          <w:rFonts w:eastAsiaTheme="minorEastAsia" w:cs="Times New Roman"/>
          <w:noProof/>
          <w:vertAlign w:val="superscript"/>
          <w:lang w:eastAsia="ko-KR"/>
        </w:rPr>
        <w:t>6</w:t>
      </w:r>
      <w:r w:rsidR="00086093" w:rsidRPr="68F064B4">
        <w:rPr>
          <w:rFonts w:eastAsiaTheme="minorEastAsia" w:cs="Times New Roman"/>
          <w:lang w:eastAsia="ko-KR"/>
        </w:rPr>
        <w:t xml:space="preserve">. </w:t>
      </w:r>
      <w:r w:rsidR="009C75BB" w:rsidRPr="68F064B4">
        <w:rPr>
          <w:rFonts w:eastAsiaTheme="minorEastAsia" w:cs="Times New Roman"/>
          <w:lang w:eastAsia="ko-KR"/>
        </w:rPr>
        <w:t xml:space="preserve">The pellets were chosen for </w:t>
      </w:r>
      <w:r w:rsidR="00E07DAB">
        <w:rPr>
          <w:rFonts w:eastAsiaTheme="minorEastAsia" w:cs="Times New Roman"/>
          <w:lang w:eastAsia="ko-KR"/>
        </w:rPr>
        <w:t>their</w:t>
      </w:r>
      <w:r w:rsidR="009C75BB" w:rsidRPr="68F064B4">
        <w:rPr>
          <w:rFonts w:eastAsiaTheme="minorEastAsia" w:cs="Times New Roman"/>
          <w:lang w:eastAsia="ko-KR"/>
        </w:rPr>
        <w:t xml:space="preserve"> </w:t>
      </w:r>
      <w:r w:rsidR="006A7FF8">
        <w:rPr>
          <w:rFonts w:eastAsiaTheme="minorEastAsia" w:cs="Times New Roman"/>
          <w:lang w:eastAsia="ko-KR"/>
        </w:rPr>
        <w:t>3-dimentional</w:t>
      </w:r>
      <w:r w:rsidR="004969A4">
        <w:rPr>
          <w:rFonts w:eastAsiaTheme="minorEastAsia" w:cs="Times New Roman"/>
          <w:lang w:eastAsia="ko-KR"/>
        </w:rPr>
        <w:t>,</w:t>
      </w:r>
      <w:r w:rsidR="21CA2B28" w:rsidRPr="68F064B4">
        <w:rPr>
          <w:rFonts w:eastAsiaTheme="minorEastAsia" w:cs="Times New Roman"/>
          <w:lang w:eastAsia="ko-KR"/>
        </w:rPr>
        <w:t xml:space="preserve"> </w:t>
      </w:r>
      <w:r w:rsidR="009C75BB" w:rsidRPr="68F064B4">
        <w:rPr>
          <w:rFonts w:eastAsiaTheme="minorEastAsia" w:cs="Times New Roman"/>
          <w:lang w:eastAsia="ko-KR"/>
        </w:rPr>
        <w:t xml:space="preserve">high </w:t>
      </w:r>
      <w:r w:rsidR="00DB4A63" w:rsidRPr="68F064B4">
        <w:rPr>
          <w:rFonts w:eastAsiaTheme="minorEastAsia" w:cs="Times New Roman"/>
          <w:lang w:eastAsia="ko-KR"/>
        </w:rPr>
        <w:t xml:space="preserve">specific surface area </w:t>
      </w:r>
      <w:r w:rsidR="001259BC" w:rsidRPr="68F064B4">
        <w:rPr>
          <w:rFonts w:eastAsiaTheme="minorEastAsia" w:cs="Times New Roman"/>
          <w:lang w:eastAsia="ko-KR"/>
        </w:rPr>
        <w:t>property</w:t>
      </w:r>
      <w:r w:rsidR="00530419" w:rsidRPr="68F064B4">
        <w:rPr>
          <w:rFonts w:eastAsiaTheme="minorEastAsia" w:cs="Times New Roman"/>
          <w:lang w:eastAsia="ko-KR"/>
        </w:rPr>
        <w:t>, which allow</w:t>
      </w:r>
      <w:r w:rsidR="004969A4">
        <w:rPr>
          <w:rFonts w:eastAsiaTheme="minorEastAsia" w:cs="Times New Roman"/>
          <w:lang w:eastAsia="ko-KR"/>
        </w:rPr>
        <w:t>ed</w:t>
      </w:r>
      <w:r w:rsidR="00530419" w:rsidRPr="68F064B4">
        <w:rPr>
          <w:rFonts w:eastAsiaTheme="minorEastAsia" w:cs="Times New Roman"/>
          <w:lang w:eastAsia="ko-KR"/>
        </w:rPr>
        <w:t xml:space="preserve"> </w:t>
      </w:r>
      <w:r w:rsidR="009A68B9" w:rsidRPr="68F064B4">
        <w:rPr>
          <w:rFonts w:eastAsiaTheme="minorEastAsia" w:cs="Times New Roman"/>
          <w:lang w:eastAsia="ko-KR"/>
        </w:rPr>
        <w:t xml:space="preserve">a </w:t>
      </w:r>
      <w:r w:rsidR="00501A5D" w:rsidRPr="68F064B4">
        <w:rPr>
          <w:rFonts w:eastAsiaTheme="minorEastAsia" w:cs="Times New Roman"/>
          <w:lang w:eastAsia="ko-KR"/>
        </w:rPr>
        <w:t>higher rate of reaction compared</w:t>
      </w:r>
      <w:r w:rsidR="001C1C13" w:rsidRPr="68F064B4">
        <w:rPr>
          <w:rFonts w:eastAsiaTheme="minorEastAsia" w:cs="Times New Roman"/>
          <w:lang w:eastAsia="ko-KR"/>
        </w:rPr>
        <w:t xml:space="preserve"> </w:t>
      </w:r>
      <w:r w:rsidR="009A68B9" w:rsidRPr="68F064B4">
        <w:rPr>
          <w:rFonts w:eastAsiaTheme="minorEastAsia" w:cs="Times New Roman"/>
          <w:lang w:eastAsia="ko-KR"/>
        </w:rPr>
        <w:t xml:space="preserve">to </w:t>
      </w:r>
      <w:r w:rsidR="001C1C13" w:rsidRPr="68F064B4">
        <w:rPr>
          <w:rFonts w:eastAsiaTheme="minorEastAsia" w:cs="Times New Roman"/>
          <w:lang w:eastAsia="ko-KR"/>
        </w:rPr>
        <w:t>a printed, planar design.</w:t>
      </w:r>
      <w:r w:rsidR="00501A5D" w:rsidRPr="68F064B4">
        <w:rPr>
          <w:rFonts w:eastAsiaTheme="minorEastAsia" w:cs="Times New Roman"/>
          <w:lang w:eastAsia="ko-KR"/>
        </w:rPr>
        <w:t xml:space="preserve"> </w:t>
      </w:r>
      <w:r w:rsidR="00972A29" w:rsidRPr="68F064B4">
        <w:rPr>
          <w:rFonts w:eastAsiaTheme="minorEastAsia" w:cs="Times New Roman"/>
          <w:lang w:eastAsia="ko-KR"/>
        </w:rPr>
        <w:t xml:space="preserve">Two types of </w:t>
      </w:r>
      <w:r w:rsidR="00CF0952" w:rsidRPr="68F064B4">
        <w:rPr>
          <w:rFonts w:eastAsiaTheme="minorEastAsia" w:cs="Times New Roman"/>
          <w:lang w:eastAsia="ko-KR"/>
        </w:rPr>
        <w:t xml:space="preserve">CNT pastes were made </w:t>
      </w:r>
      <w:r w:rsidR="005C327C" w:rsidRPr="68F064B4">
        <w:rPr>
          <w:rFonts w:eastAsiaTheme="minorEastAsia" w:cs="Times New Roman"/>
          <w:lang w:eastAsia="ko-KR"/>
        </w:rPr>
        <w:t xml:space="preserve">as described in the main manuscript. </w:t>
      </w:r>
      <w:r w:rsidR="00C6277B" w:rsidRPr="68F064B4">
        <w:rPr>
          <w:rFonts w:eastAsiaTheme="minorEastAsia" w:cs="Times New Roman"/>
          <w:lang w:eastAsia="ko-KR"/>
        </w:rPr>
        <w:t xml:space="preserve">As shown in </w:t>
      </w:r>
      <w:r w:rsidR="00B73B3E">
        <w:rPr>
          <w:b/>
          <w:bCs/>
        </w:rPr>
        <w:t xml:space="preserve">Fig. </w:t>
      </w:r>
      <w:r w:rsidR="002F7709">
        <w:rPr>
          <w:b/>
          <w:bCs/>
        </w:rPr>
        <w:t>S</w:t>
      </w:r>
      <w:r w:rsidR="009A5DC5" w:rsidRPr="009A5DC5">
        <w:rPr>
          <w:b/>
          <w:bCs/>
          <w:noProof/>
        </w:rPr>
        <w:t>7</w:t>
      </w:r>
      <w:r w:rsidR="00C6277B" w:rsidRPr="68F064B4">
        <w:rPr>
          <w:rFonts w:eastAsiaTheme="minorEastAsia" w:cs="Times New Roman"/>
          <w:lang w:eastAsia="ko-KR"/>
        </w:rPr>
        <w:t xml:space="preserve">, </w:t>
      </w:r>
      <w:r w:rsidR="008C3DB5" w:rsidRPr="68F064B4">
        <w:rPr>
          <w:rFonts w:eastAsiaTheme="minorEastAsia" w:cs="Times New Roman"/>
          <w:lang w:eastAsia="ko-KR"/>
        </w:rPr>
        <w:t xml:space="preserve">a </w:t>
      </w:r>
      <w:r w:rsidR="00AC09F7" w:rsidRPr="68F064B4">
        <w:rPr>
          <w:rFonts w:eastAsiaTheme="minorEastAsia" w:cs="Times New Roman"/>
          <w:lang w:eastAsia="ko-KR"/>
        </w:rPr>
        <w:t>1.67</w:t>
      </w:r>
      <w:r w:rsidR="54FC9A2C" w:rsidRPr="68F064B4">
        <w:rPr>
          <w:rFonts w:eastAsiaTheme="minorEastAsia" w:cs="Times New Roman"/>
          <w:lang w:eastAsia="ko-KR"/>
        </w:rPr>
        <w:t xml:space="preserve"> </w:t>
      </w:r>
      <w:r w:rsidR="00AC09F7" w:rsidRPr="68F064B4">
        <w:rPr>
          <w:rFonts w:eastAsiaTheme="minorEastAsia" w:cs="Times New Roman"/>
          <w:lang w:eastAsia="ko-KR"/>
        </w:rPr>
        <w:t>mm thick PTFE sheet (</w:t>
      </w:r>
      <w:r w:rsidR="00B60C5C" w:rsidRPr="68F064B4">
        <w:rPr>
          <w:rFonts w:eastAsiaTheme="minorEastAsia" w:cs="Times New Roman"/>
          <w:lang w:eastAsia="ko-KR"/>
        </w:rPr>
        <w:t>McMaster Carr</w:t>
      </w:r>
      <w:r w:rsidR="00F438B1" w:rsidRPr="68F064B4">
        <w:rPr>
          <w:rFonts w:eastAsiaTheme="minorEastAsia" w:cs="Times New Roman"/>
          <w:lang w:eastAsia="ko-KR"/>
        </w:rPr>
        <w:t>, Elmhurst, IL</w:t>
      </w:r>
      <w:r w:rsidR="00B60C5C" w:rsidRPr="68F064B4">
        <w:rPr>
          <w:rFonts w:eastAsiaTheme="minorEastAsia" w:cs="Times New Roman"/>
          <w:lang w:eastAsia="ko-KR"/>
        </w:rPr>
        <w:t>)</w:t>
      </w:r>
      <w:r w:rsidR="00C6277B" w:rsidRPr="68F064B4">
        <w:rPr>
          <w:rFonts w:eastAsiaTheme="minorEastAsia" w:cs="Times New Roman"/>
          <w:lang w:eastAsia="ko-KR"/>
        </w:rPr>
        <w:t xml:space="preserve"> </w:t>
      </w:r>
      <w:r w:rsidR="00966ECA" w:rsidRPr="68F064B4">
        <w:rPr>
          <w:rFonts w:eastAsiaTheme="minorEastAsia" w:cs="Times New Roman"/>
          <w:lang w:eastAsia="ko-KR"/>
        </w:rPr>
        <w:t xml:space="preserve">with multiple </w:t>
      </w:r>
      <w:r w:rsidR="00F576C7" w:rsidRPr="68F064B4">
        <w:rPr>
          <w:rFonts w:eastAsiaTheme="minorEastAsia" w:cs="Times New Roman"/>
          <w:lang w:eastAsia="ko-KR"/>
        </w:rPr>
        <w:t xml:space="preserve">punctured </w:t>
      </w:r>
      <w:r w:rsidR="003746B7" w:rsidRPr="68F064B4">
        <w:rPr>
          <w:rFonts w:eastAsiaTheme="minorEastAsia" w:cs="Times New Roman"/>
          <w:lang w:eastAsia="ko-KR"/>
        </w:rPr>
        <w:t xml:space="preserve">circular </w:t>
      </w:r>
      <w:r w:rsidR="00A00420" w:rsidRPr="68F064B4">
        <w:rPr>
          <w:rFonts w:eastAsiaTheme="minorEastAsia" w:cs="Times New Roman"/>
          <w:lang w:eastAsia="ko-KR"/>
        </w:rPr>
        <w:t>5 mm</w:t>
      </w:r>
      <w:r w:rsidR="00A00420">
        <w:rPr>
          <w:rFonts w:eastAsiaTheme="minorEastAsia" w:cs="Times New Roman"/>
          <w:lang w:eastAsia="ko-KR"/>
        </w:rPr>
        <w:t xml:space="preserve">-diameter </w:t>
      </w:r>
      <w:r w:rsidR="003746B7" w:rsidRPr="68F064B4">
        <w:rPr>
          <w:rFonts w:eastAsiaTheme="minorEastAsia" w:cs="Times New Roman"/>
          <w:lang w:eastAsia="ko-KR"/>
        </w:rPr>
        <w:t xml:space="preserve">holes </w:t>
      </w:r>
      <w:r w:rsidR="009A68B9" w:rsidRPr="68F064B4">
        <w:rPr>
          <w:rFonts w:eastAsiaTheme="minorEastAsia" w:cs="Times New Roman"/>
          <w:lang w:eastAsia="ko-KR"/>
        </w:rPr>
        <w:t>was</w:t>
      </w:r>
      <w:r w:rsidR="003436FD" w:rsidRPr="68F064B4">
        <w:rPr>
          <w:rFonts w:eastAsiaTheme="minorEastAsia" w:cs="Times New Roman"/>
          <w:lang w:eastAsia="ko-KR"/>
        </w:rPr>
        <w:t xml:space="preserve"> used as the stencil</w:t>
      </w:r>
      <w:r w:rsidR="00575446" w:rsidRPr="68F064B4">
        <w:rPr>
          <w:rFonts w:eastAsiaTheme="minorEastAsia" w:cs="Times New Roman"/>
          <w:lang w:eastAsia="ko-KR"/>
        </w:rPr>
        <w:t xml:space="preserve">. </w:t>
      </w:r>
      <w:r w:rsidR="00BB4056" w:rsidRPr="68F064B4">
        <w:rPr>
          <w:rFonts w:eastAsiaTheme="minorEastAsia" w:cs="Times New Roman"/>
          <w:lang w:eastAsia="ko-KR"/>
        </w:rPr>
        <w:t>PTFE was chosen</w:t>
      </w:r>
      <w:r w:rsidR="00A00420">
        <w:rPr>
          <w:rFonts w:eastAsiaTheme="minorEastAsia" w:cs="Times New Roman"/>
          <w:lang w:eastAsia="ko-KR"/>
        </w:rPr>
        <w:t xml:space="preserve"> as the stencil material </w:t>
      </w:r>
      <w:r w:rsidR="00912635">
        <w:rPr>
          <w:rFonts w:eastAsiaTheme="minorEastAsia" w:cs="Times New Roman"/>
          <w:lang w:eastAsia="ko-KR"/>
        </w:rPr>
        <w:t>due to its hydrophobicity</w:t>
      </w:r>
      <w:r w:rsidR="004840BA">
        <w:rPr>
          <w:rFonts w:eastAsiaTheme="minorEastAsia" w:cs="Times New Roman"/>
          <w:lang w:eastAsia="ko-KR"/>
        </w:rPr>
        <w:t>, allowing</w:t>
      </w:r>
      <w:r w:rsidR="006A2BE9" w:rsidRPr="68F064B4">
        <w:rPr>
          <w:rFonts w:eastAsiaTheme="minorEastAsia" w:cs="Times New Roman"/>
          <w:lang w:eastAsia="ko-KR"/>
        </w:rPr>
        <w:t xml:space="preserve"> the</w:t>
      </w:r>
      <w:r w:rsidR="00EA5B39" w:rsidRPr="68F064B4">
        <w:rPr>
          <w:rFonts w:eastAsiaTheme="minorEastAsia" w:cs="Times New Roman"/>
          <w:lang w:eastAsia="ko-KR"/>
        </w:rPr>
        <w:t xml:space="preserve"> deposited p</w:t>
      </w:r>
      <w:r w:rsidR="00610547" w:rsidRPr="68F064B4">
        <w:rPr>
          <w:rFonts w:eastAsiaTheme="minorEastAsia" w:cs="Times New Roman"/>
          <w:lang w:eastAsia="ko-KR"/>
        </w:rPr>
        <w:t xml:space="preserve">aste not </w:t>
      </w:r>
      <w:r w:rsidR="004840BA">
        <w:rPr>
          <w:rFonts w:eastAsiaTheme="minorEastAsia" w:cs="Times New Roman"/>
          <w:lang w:eastAsia="ko-KR"/>
        </w:rPr>
        <w:t xml:space="preserve">to </w:t>
      </w:r>
      <w:r w:rsidR="00610547" w:rsidRPr="68F064B4">
        <w:rPr>
          <w:rFonts w:eastAsiaTheme="minorEastAsia" w:cs="Times New Roman"/>
          <w:lang w:eastAsia="ko-KR"/>
        </w:rPr>
        <w:t xml:space="preserve">stick to the </w:t>
      </w:r>
      <w:r w:rsidR="00482F03" w:rsidRPr="68F064B4">
        <w:rPr>
          <w:rFonts w:eastAsiaTheme="minorEastAsia" w:cs="Times New Roman"/>
          <w:lang w:eastAsia="ko-KR"/>
        </w:rPr>
        <w:t xml:space="preserve">wall of the stencil. </w:t>
      </w:r>
      <w:r w:rsidR="00575446" w:rsidRPr="68F064B4">
        <w:rPr>
          <w:rFonts w:eastAsiaTheme="minorEastAsia" w:cs="Times New Roman"/>
          <w:lang w:eastAsia="ko-KR"/>
        </w:rPr>
        <w:t>The prepared paste</w:t>
      </w:r>
      <w:r w:rsidR="00FD2CEF">
        <w:rPr>
          <w:rFonts w:eastAsiaTheme="minorEastAsia" w:cs="Times New Roman"/>
          <w:lang w:eastAsia="ko-KR"/>
        </w:rPr>
        <w:t>s</w:t>
      </w:r>
      <w:r w:rsidR="00575446" w:rsidRPr="68F064B4">
        <w:rPr>
          <w:rFonts w:eastAsiaTheme="minorEastAsia" w:cs="Times New Roman"/>
          <w:lang w:eastAsia="ko-KR"/>
        </w:rPr>
        <w:t xml:space="preserve"> </w:t>
      </w:r>
      <w:r w:rsidR="00083FBD" w:rsidRPr="68F064B4">
        <w:rPr>
          <w:rFonts w:eastAsiaTheme="minorEastAsia" w:cs="Times New Roman"/>
          <w:lang w:eastAsia="ko-KR"/>
        </w:rPr>
        <w:t>were</w:t>
      </w:r>
      <w:r w:rsidR="00575446" w:rsidRPr="68F064B4">
        <w:rPr>
          <w:rFonts w:eastAsiaTheme="minorEastAsia" w:cs="Times New Roman"/>
          <w:lang w:eastAsia="ko-KR"/>
        </w:rPr>
        <w:t xml:space="preserve"> </w:t>
      </w:r>
      <w:r w:rsidR="000E7516">
        <w:rPr>
          <w:rFonts w:eastAsiaTheme="minorEastAsia" w:cs="Times New Roman"/>
          <w:lang w:eastAsia="ko-KR"/>
        </w:rPr>
        <w:t>printed</w:t>
      </w:r>
      <w:r w:rsidR="00575446" w:rsidRPr="68F064B4">
        <w:rPr>
          <w:rFonts w:eastAsiaTheme="minorEastAsia" w:cs="Times New Roman"/>
          <w:lang w:eastAsia="ko-KR"/>
        </w:rPr>
        <w:t xml:space="preserve"> </w:t>
      </w:r>
      <w:r w:rsidR="00F576C7" w:rsidRPr="68F064B4">
        <w:rPr>
          <w:rFonts w:eastAsiaTheme="minorEastAsia" w:cs="Times New Roman"/>
          <w:lang w:eastAsia="ko-KR"/>
        </w:rPr>
        <w:t xml:space="preserve">through the </w:t>
      </w:r>
      <w:r w:rsidR="00B019E5" w:rsidRPr="68F064B4">
        <w:rPr>
          <w:rFonts w:eastAsiaTheme="minorEastAsia" w:cs="Times New Roman"/>
          <w:lang w:eastAsia="ko-KR"/>
        </w:rPr>
        <w:t>PTFE stencil</w:t>
      </w:r>
      <w:r w:rsidR="00F576C7" w:rsidRPr="68F064B4">
        <w:rPr>
          <w:rFonts w:eastAsiaTheme="minorEastAsia" w:cs="Times New Roman"/>
          <w:lang w:eastAsia="ko-KR"/>
        </w:rPr>
        <w:t xml:space="preserve"> </w:t>
      </w:r>
      <w:r w:rsidR="00DC6838" w:rsidRPr="68F064B4">
        <w:rPr>
          <w:rFonts w:eastAsiaTheme="minorEastAsia" w:cs="Times New Roman"/>
          <w:lang w:eastAsia="ko-KR"/>
        </w:rPr>
        <w:t>onto another sheet of PTFE</w:t>
      </w:r>
      <w:r w:rsidR="00CA3D4F" w:rsidRPr="68F064B4">
        <w:rPr>
          <w:rFonts w:eastAsiaTheme="minorEastAsia" w:cs="Times New Roman"/>
          <w:lang w:eastAsia="ko-KR"/>
        </w:rPr>
        <w:t xml:space="preserve"> substrate and </w:t>
      </w:r>
      <w:r w:rsidR="009A68B9" w:rsidRPr="68F064B4">
        <w:rPr>
          <w:rFonts w:eastAsiaTheme="minorEastAsia" w:cs="Times New Roman"/>
          <w:lang w:eastAsia="ko-KR"/>
        </w:rPr>
        <w:t>was</w:t>
      </w:r>
      <w:r w:rsidR="00CA3D4F" w:rsidRPr="68F064B4">
        <w:rPr>
          <w:rFonts w:eastAsiaTheme="minorEastAsia" w:cs="Times New Roman"/>
          <w:lang w:eastAsia="ko-KR"/>
        </w:rPr>
        <w:t xml:space="preserve"> </w:t>
      </w:r>
      <w:r w:rsidR="00701080" w:rsidRPr="68F064B4">
        <w:rPr>
          <w:rFonts w:eastAsiaTheme="minorEastAsia" w:cs="Times New Roman"/>
          <w:lang w:eastAsia="ko-KR"/>
        </w:rPr>
        <w:t xml:space="preserve">dried in the oven at </w:t>
      </w:r>
      <w:r w:rsidR="00065513" w:rsidRPr="68F064B4">
        <w:rPr>
          <w:rFonts w:eastAsiaTheme="minorEastAsia" w:cs="Times New Roman"/>
          <w:lang w:eastAsia="ko-KR"/>
        </w:rPr>
        <w:t xml:space="preserve">80 </w:t>
      </w:r>
      <w:r w:rsidR="00D34461" w:rsidRPr="001C1C53">
        <w:rPr>
          <w:rFonts w:cs="Times New Roman"/>
          <w:lang w:val="en-US"/>
        </w:rPr>
        <w:t xml:space="preserve">°C </w:t>
      </w:r>
      <w:r w:rsidR="00BB4056" w:rsidRPr="001C1C53">
        <w:rPr>
          <w:rFonts w:cs="Times New Roman"/>
          <w:lang w:val="en-US"/>
        </w:rPr>
        <w:t>for 20 minutes. After</w:t>
      </w:r>
      <w:r w:rsidR="008E0AD0" w:rsidRPr="001C1C53">
        <w:rPr>
          <w:rFonts w:cs="Times New Roman"/>
          <w:lang w:val="en-US"/>
        </w:rPr>
        <w:t xml:space="preserve"> drying, the </w:t>
      </w:r>
      <w:r w:rsidR="00E35F59" w:rsidRPr="001C1C53">
        <w:rPr>
          <w:rFonts w:cs="Times New Roman"/>
          <w:lang w:val="en-US"/>
        </w:rPr>
        <w:t xml:space="preserve">pellets </w:t>
      </w:r>
      <w:r w:rsidR="00CF331F" w:rsidRPr="001C1C53">
        <w:rPr>
          <w:rFonts w:cs="Times New Roman"/>
          <w:lang w:val="en-US"/>
        </w:rPr>
        <w:t>harden</w:t>
      </w:r>
      <w:r w:rsidR="006656DE">
        <w:rPr>
          <w:rFonts w:cs="Times New Roman"/>
          <w:lang w:val="en-US"/>
        </w:rPr>
        <w:t>ed</w:t>
      </w:r>
      <w:r w:rsidR="00CF331F" w:rsidRPr="001C1C53">
        <w:rPr>
          <w:rFonts w:cs="Times New Roman"/>
          <w:lang w:val="en-US"/>
        </w:rPr>
        <w:t xml:space="preserve"> and delaminate</w:t>
      </w:r>
      <w:r w:rsidR="006656DE">
        <w:rPr>
          <w:rFonts w:cs="Times New Roman"/>
          <w:lang w:val="en-US"/>
        </w:rPr>
        <w:t>d</w:t>
      </w:r>
      <w:r w:rsidR="00CF331F" w:rsidRPr="001C1C53">
        <w:rPr>
          <w:rFonts w:cs="Times New Roman"/>
          <w:lang w:val="en-US"/>
        </w:rPr>
        <w:t xml:space="preserve"> from the PTFE substrate. The </w:t>
      </w:r>
      <w:r w:rsidR="00B962F1">
        <w:rPr>
          <w:rFonts w:cs="Times New Roman"/>
          <w:lang w:val="en-US"/>
        </w:rPr>
        <w:t>anode</w:t>
      </w:r>
      <w:r w:rsidR="008E0AD0" w:rsidRPr="001C1C53">
        <w:rPr>
          <w:rFonts w:cs="Times New Roman"/>
          <w:lang w:val="en-US"/>
        </w:rPr>
        <w:t xml:space="preserve"> pellets </w:t>
      </w:r>
      <w:r w:rsidR="000E7516">
        <w:rPr>
          <w:rFonts w:cs="Times New Roman"/>
          <w:lang w:val="en-US"/>
        </w:rPr>
        <w:t>thus</w:t>
      </w:r>
      <w:r w:rsidR="000E7516" w:rsidRPr="001C1C53">
        <w:rPr>
          <w:rFonts w:cs="Times New Roman"/>
          <w:lang w:val="en-US"/>
        </w:rPr>
        <w:t xml:space="preserve"> </w:t>
      </w:r>
      <w:r w:rsidR="008E0AD0" w:rsidRPr="001C1C53">
        <w:rPr>
          <w:rFonts w:cs="Times New Roman"/>
          <w:lang w:val="en-US"/>
        </w:rPr>
        <w:t>shrink to</w:t>
      </w:r>
      <w:r w:rsidR="00535E7B">
        <w:rPr>
          <w:rFonts w:cs="Times New Roman"/>
          <w:lang w:val="en-US"/>
        </w:rPr>
        <w:t xml:space="preserve"> the</w:t>
      </w:r>
      <w:r w:rsidR="008E0AD0" w:rsidRPr="001C1C53">
        <w:rPr>
          <w:rFonts w:cs="Times New Roman"/>
          <w:lang w:val="en-US"/>
        </w:rPr>
        <w:t xml:space="preserve"> </w:t>
      </w:r>
      <w:r w:rsidR="00535E7B" w:rsidRPr="001C1C53">
        <w:rPr>
          <w:rFonts w:cs="Times New Roman"/>
          <w:lang w:val="en-US"/>
        </w:rPr>
        <w:t xml:space="preserve">diameter of </w:t>
      </w:r>
      <w:r w:rsidR="008E0AD0" w:rsidRPr="001C1C53">
        <w:rPr>
          <w:rFonts w:cs="Times New Roman"/>
          <w:lang w:val="en-US"/>
        </w:rPr>
        <w:t>4 mm</w:t>
      </w:r>
      <w:r w:rsidR="00F30DEC">
        <w:rPr>
          <w:rFonts w:cs="Times New Roman"/>
          <w:lang w:val="en-US"/>
        </w:rPr>
        <w:t xml:space="preserve"> and thickness </w:t>
      </w:r>
      <w:r w:rsidR="00535E7B">
        <w:rPr>
          <w:rFonts w:cs="Times New Roman"/>
          <w:lang w:val="en-US"/>
        </w:rPr>
        <w:t>of</w:t>
      </w:r>
      <w:r w:rsidR="00F30DEC">
        <w:rPr>
          <w:rFonts w:cs="Times New Roman"/>
          <w:lang w:val="en-US"/>
        </w:rPr>
        <w:t xml:space="preserve"> 1</w:t>
      </w:r>
      <w:r w:rsidR="006271D8">
        <w:rPr>
          <w:rFonts w:cs="Times New Roman"/>
          <w:lang w:val="en-US"/>
        </w:rPr>
        <w:t>.4</w:t>
      </w:r>
      <w:r w:rsidR="00F30DEC">
        <w:rPr>
          <w:rFonts w:cs="Times New Roman"/>
          <w:lang w:val="en-US"/>
        </w:rPr>
        <w:t xml:space="preserve"> mm</w:t>
      </w:r>
      <w:r w:rsidR="00B962F1">
        <w:rPr>
          <w:rFonts w:cs="Times New Roman"/>
          <w:lang w:val="en-US"/>
        </w:rPr>
        <w:t>,</w:t>
      </w:r>
      <w:r w:rsidR="00535E7B" w:rsidRPr="00535E7B">
        <w:rPr>
          <w:rFonts w:cs="Times New Roman"/>
          <w:lang w:val="en-US"/>
        </w:rPr>
        <w:t xml:space="preserve"> </w:t>
      </w:r>
      <w:r w:rsidR="00BF730F">
        <w:rPr>
          <w:rFonts w:cs="Times New Roman"/>
          <w:lang w:val="en-US"/>
        </w:rPr>
        <w:t xml:space="preserve">while </w:t>
      </w:r>
      <w:r w:rsidR="00535E7B">
        <w:rPr>
          <w:rFonts w:cs="Times New Roman"/>
          <w:lang w:val="en-US"/>
        </w:rPr>
        <w:t>cathode</w:t>
      </w:r>
      <w:r w:rsidR="00535E7B" w:rsidRPr="001C1C53">
        <w:rPr>
          <w:rFonts w:cs="Times New Roman"/>
          <w:lang w:val="en-US"/>
        </w:rPr>
        <w:t xml:space="preserve"> pellets shrink to</w:t>
      </w:r>
      <w:r w:rsidR="00535E7B">
        <w:rPr>
          <w:rFonts w:cs="Times New Roman"/>
          <w:lang w:val="en-US"/>
        </w:rPr>
        <w:t xml:space="preserve"> the</w:t>
      </w:r>
      <w:r w:rsidR="00535E7B" w:rsidRPr="001C1C53">
        <w:rPr>
          <w:rFonts w:cs="Times New Roman"/>
          <w:lang w:val="en-US"/>
        </w:rPr>
        <w:t xml:space="preserve"> diameter of </w:t>
      </w:r>
      <w:r w:rsidR="00535E7B">
        <w:rPr>
          <w:rFonts w:cs="Times New Roman"/>
          <w:lang w:val="en-US"/>
        </w:rPr>
        <w:t>3.5</w:t>
      </w:r>
      <w:r w:rsidR="00535E7B" w:rsidRPr="001C1C53">
        <w:rPr>
          <w:rFonts w:cs="Times New Roman"/>
          <w:lang w:val="en-US"/>
        </w:rPr>
        <w:t xml:space="preserve"> mm</w:t>
      </w:r>
      <w:r w:rsidR="00535E7B">
        <w:rPr>
          <w:rFonts w:cs="Times New Roman"/>
          <w:lang w:val="en-US"/>
        </w:rPr>
        <w:t xml:space="preserve"> </w:t>
      </w:r>
      <w:r w:rsidR="00BF730F">
        <w:rPr>
          <w:rFonts w:cs="Times New Roman"/>
          <w:lang w:val="en-US"/>
        </w:rPr>
        <w:t>to a</w:t>
      </w:r>
      <w:r w:rsidR="00535E7B">
        <w:rPr>
          <w:rFonts w:cs="Times New Roman"/>
          <w:lang w:val="en-US"/>
        </w:rPr>
        <w:t xml:space="preserve"> thickness of 1.0 mm. The</w:t>
      </w:r>
      <w:r w:rsidR="00B962F1">
        <w:rPr>
          <w:rFonts w:cs="Times New Roman"/>
          <w:lang w:val="en-US"/>
        </w:rPr>
        <w:t xml:space="preserve"> </w:t>
      </w:r>
      <w:r w:rsidR="003D6BE4">
        <w:rPr>
          <w:rFonts w:cs="Times New Roman"/>
          <w:lang w:val="en-US"/>
        </w:rPr>
        <w:t xml:space="preserve">average weight of </w:t>
      </w:r>
      <w:r w:rsidR="00535E7B">
        <w:rPr>
          <w:rFonts w:cs="Times New Roman"/>
          <w:lang w:val="en-US"/>
        </w:rPr>
        <w:t>anode and cathode</w:t>
      </w:r>
      <w:r w:rsidR="003D6BE4">
        <w:rPr>
          <w:rFonts w:cs="Times New Roman"/>
          <w:lang w:val="en-US"/>
        </w:rPr>
        <w:t xml:space="preserve"> pellet</w:t>
      </w:r>
      <w:r w:rsidR="00535E7B">
        <w:rPr>
          <w:rFonts w:cs="Times New Roman"/>
          <w:lang w:val="en-US"/>
        </w:rPr>
        <w:t>s</w:t>
      </w:r>
      <w:r w:rsidR="003D6BE4">
        <w:rPr>
          <w:rFonts w:cs="Times New Roman"/>
          <w:lang w:val="en-US"/>
        </w:rPr>
        <w:t xml:space="preserve"> </w:t>
      </w:r>
      <w:r w:rsidR="009A68B9">
        <w:rPr>
          <w:rFonts w:cs="Times New Roman"/>
          <w:lang w:val="en-US"/>
        </w:rPr>
        <w:t>was</w:t>
      </w:r>
      <w:r w:rsidR="003D6BE4">
        <w:rPr>
          <w:rFonts w:cs="Times New Roman"/>
          <w:lang w:val="en-US"/>
        </w:rPr>
        <w:t xml:space="preserve"> measured to be 8 mg</w:t>
      </w:r>
      <w:r w:rsidR="00535E7B">
        <w:rPr>
          <w:rFonts w:cs="Times New Roman"/>
          <w:lang w:val="en-US"/>
        </w:rPr>
        <w:t xml:space="preserve"> and 6 mg, respectively</w:t>
      </w:r>
      <w:r w:rsidR="00211BFD">
        <w:rPr>
          <w:rFonts w:cs="Times New Roman"/>
          <w:lang w:val="en-US"/>
        </w:rPr>
        <w:t>.</w:t>
      </w:r>
    </w:p>
    <w:p w14:paraId="2DF46682" w14:textId="7730207A" w:rsidR="00BD4631" w:rsidRDefault="00976173" w:rsidP="00E751AD">
      <w:pPr>
        <w:ind w:firstLine="720"/>
        <w:rPr>
          <w:rFonts w:cs="Times New Roman"/>
          <w:lang w:val="en-US"/>
        </w:rPr>
      </w:pPr>
      <w:r w:rsidRPr="001C1C53">
        <w:rPr>
          <w:rFonts w:eastAsiaTheme="minorEastAsia" w:cs="Times New Roman"/>
          <w:lang w:eastAsia="ko-KR"/>
        </w:rPr>
        <w:t>The fabrication of the current collectors of the biofuel cell requires the use of the SEBS resin, the flexible silver ink</w:t>
      </w:r>
      <w:r w:rsidR="009A68B9">
        <w:rPr>
          <w:rFonts w:eastAsiaTheme="minorEastAsia" w:cs="Times New Roman"/>
          <w:lang w:eastAsia="ko-KR"/>
        </w:rPr>
        <w:t>,</w:t>
      </w:r>
      <w:r w:rsidRPr="001C1C53">
        <w:rPr>
          <w:rFonts w:eastAsiaTheme="minorEastAsia" w:cs="Times New Roman"/>
          <w:lang w:eastAsia="ko-KR"/>
        </w:rPr>
        <w:t xml:space="preserve"> and the flexible carbon ink. The formulation of the inks and the sequence of printing w</w:t>
      </w:r>
      <w:r w:rsidR="009A68B9">
        <w:rPr>
          <w:rFonts w:eastAsiaTheme="minorEastAsia" w:cs="Times New Roman"/>
          <w:lang w:eastAsia="ko-KR"/>
        </w:rPr>
        <w:t>as</w:t>
      </w:r>
      <w:r w:rsidRPr="001C1C53">
        <w:rPr>
          <w:rFonts w:eastAsiaTheme="minorEastAsia" w:cs="Times New Roman"/>
          <w:lang w:eastAsia="ko-KR"/>
        </w:rPr>
        <w:t xml:space="preserve"> described in the main </w:t>
      </w:r>
      <w:r w:rsidR="00BD5C0B" w:rsidRPr="001C1C53">
        <w:rPr>
          <w:rFonts w:eastAsiaTheme="minorEastAsia" w:cs="Times New Roman"/>
          <w:lang w:eastAsia="ko-KR"/>
        </w:rPr>
        <w:t>manuscript</w:t>
      </w:r>
      <w:r w:rsidR="00BD5C0B">
        <w:rPr>
          <w:rFonts w:eastAsiaTheme="minorEastAsia" w:cs="Times New Roman"/>
          <w:lang w:eastAsia="ko-KR"/>
        </w:rPr>
        <w:t xml:space="preserve"> and</w:t>
      </w:r>
      <w:r w:rsidR="003C0491">
        <w:rPr>
          <w:rFonts w:eastAsiaTheme="minorEastAsia" w:cs="Times New Roman"/>
          <w:lang w:eastAsia="ko-KR"/>
        </w:rPr>
        <w:t xml:space="preserve"> illustrated in </w:t>
      </w:r>
      <w:r w:rsidR="00C85FA8" w:rsidRPr="00C85FA8">
        <w:rPr>
          <w:b/>
          <w:bCs/>
        </w:rPr>
        <w:t>Fig. S8</w:t>
      </w:r>
      <w:r w:rsidRPr="001C1C53">
        <w:rPr>
          <w:rFonts w:eastAsiaTheme="minorEastAsia" w:cs="Times New Roman"/>
          <w:lang w:eastAsia="ko-KR"/>
        </w:rPr>
        <w:t xml:space="preserve">. Firstly, a layer of SEBS </w:t>
      </w:r>
      <w:r w:rsidR="00FC14BE">
        <w:rPr>
          <w:rFonts w:eastAsiaTheme="minorEastAsia" w:cs="Times New Roman"/>
          <w:lang w:eastAsia="ko-KR"/>
        </w:rPr>
        <w:t>wa</w:t>
      </w:r>
      <w:r w:rsidRPr="001C1C53">
        <w:rPr>
          <w:rFonts w:eastAsiaTheme="minorEastAsia" w:cs="Times New Roman"/>
          <w:lang w:eastAsia="ko-KR"/>
        </w:rPr>
        <w:t>s cast onto the textile to smoothen the surface and avoid short</w:t>
      </w:r>
      <w:r w:rsidR="009A68B9">
        <w:rPr>
          <w:rFonts w:eastAsiaTheme="minorEastAsia" w:cs="Times New Roman"/>
          <w:lang w:eastAsia="ko-KR"/>
        </w:rPr>
        <w:t>-</w:t>
      </w:r>
      <w:r w:rsidRPr="001C1C53">
        <w:rPr>
          <w:rFonts w:eastAsiaTheme="minorEastAsia" w:cs="Times New Roman"/>
          <w:lang w:eastAsia="ko-KR"/>
        </w:rPr>
        <w:t>circuiting of the anode and cathode due to sweat-wetted textile</w:t>
      </w:r>
      <w:r w:rsidR="009A68B9">
        <w:rPr>
          <w:rFonts w:eastAsiaTheme="minorEastAsia" w:cs="Times New Roman"/>
          <w:lang w:eastAsia="ko-KR"/>
        </w:rPr>
        <w:t>s</w:t>
      </w:r>
      <w:r w:rsidRPr="001C1C53">
        <w:rPr>
          <w:rFonts w:eastAsiaTheme="minorEastAsia" w:cs="Times New Roman"/>
          <w:lang w:eastAsia="ko-KR"/>
        </w:rPr>
        <w:t xml:space="preserve">. The silver interconnection </w:t>
      </w:r>
      <w:r w:rsidR="00517438">
        <w:rPr>
          <w:rFonts w:eastAsiaTheme="minorEastAsia" w:cs="Times New Roman"/>
          <w:lang w:eastAsia="ko-KR"/>
        </w:rPr>
        <w:t>wa</w:t>
      </w:r>
      <w:r w:rsidRPr="001C1C53">
        <w:rPr>
          <w:rFonts w:eastAsiaTheme="minorEastAsia" w:cs="Times New Roman"/>
          <w:lang w:eastAsia="ko-KR"/>
        </w:rPr>
        <w:t xml:space="preserve">s then printed onto the SEBS layer, followed by printing the flexible carbon </w:t>
      </w:r>
      <w:r w:rsidR="00275E04">
        <w:rPr>
          <w:rFonts w:eastAsiaTheme="minorEastAsia" w:cs="Times New Roman"/>
          <w:lang w:eastAsia="ko-KR"/>
        </w:rPr>
        <w:t xml:space="preserve">current collectors for </w:t>
      </w:r>
      <w:r w:rsidRPr="001C1C53">
        <w:rPr>
          <w:rFonts w:eastAsiaTheme="minorEastAsia" w:cs="Times New Roman"/>
          <w:lang w:eastAsia="ko-KR"/>
        </w:rPr>
        <w:t xml:space="preserve">the pellets </w:t>
      </w:r>
      <w:r w:rsidR="00275E04">
        <w:rPr>
          <w:rFonts w:eastAsiaTheme="minorEastAsia" w:cs="Times New Roman"/>
          <w:lang w:eastAsia="ko-KR"/>
        </w:rPr>
        <w:t>to</w:t>
      </w:r>
      <w:r w:rsidRPr="001C1C53">
        <w:rPr>
          <w:rFonts w:eastAsiaTheme="minorEastAsia" w:cs="Times New Roman"/>
          <w:lang w:eastAsia="ko-KR"/>
        </w:rPr>
        <w:t xml:space="preserve"> </w:t>
      </w:r>
      <w:r w:rsidR="00275E04">
        <w:rPr>
          <w:rFonts w:eastAsiaTheme="minorEastAsia" w:cs="Times New Roman"/>
          <w:lang w:eastAsia="ko-KR"/>
        </w:rPr>
        <w:t>bond</w:t>
      </w:r>
      <w:r w:rsidRPr="001C1C53">
        <w:rPr>
          <w:rFonts w:eastAsiaTheme="minorEastAsia" w:cs="Times New Roman"/>
          <w:lang w:eastAsia="ko-KR"/>
        </w:rPr>
        <w:t xml:space="preserve">. Another layer of SEBS </w:t>
      </w:r>
      <w:r w:rsidR="00717F80">
        <w:rPr>
          <w:rFonts w:eastAsiaTheme="minorEastAsia" w:cs="Times New Roman"/>
          <w:lang w:eastAsia="ko-KR"/>
        </w:rPr>
        <w:t>wa</w:t>
      </w:r>
      <w:r w:rsidRPr="001C1C53">
        <w:rPr>
          <w:rFonts w:eastAsiaTheme="minorEastAsia" w:cs="Times New Roman"/>
          <w:lang w:eastAsia="ko-KR"/>
        </w:rPr>
        <w:t>s printed on top of the exposed silver interconnections to fully insulate the silver lines</w:t>
      </w:r>
      <w:r w:rsidR="00717F80">
        <w:rPr>
          <w:rFonts w:eastAsiaTheme="minorEastAsia" w:cs="Times New Roman"/>
          <w:lang w:eastAsia="ko-KR"/>
        </w:rPr>
        <w:t xml:space="preserve"> </w:t>
      </w:r>
      <w:r w:rsidR="00B07CDC">
        <w:rPr>
          <w:rFonts w:eastAsiaTheme="minorEastAsia" w:cs="Times New Roman"/>
          <w:lang w:eastAsia="ko-KR"/>
        </w:rPr>
        <w:t>which</w:t>
      </w:r>
      <w:r w:rsidR="00717F80">
        <w:rPr>
          <w:rFonts w:eastAsiaTheme="minorEastAsia" w:cs="Times New Roman"/>
          <w:lang w:eastAsia="ko-KR"/>
        </w:rPr>
        <w:t xml:space="preserve"> </w:t>
      </w:r>
      <w:r w:rsidRPr="001C1C53">
        <w:rPr>
          <w:rFonts w:eastAsiaTheme="minorEastAsia" w:cs="Times New Roman"/>
          <w:lang w:eastAsia="ko-KR"/>
        </w:rPr>
        <w:t>prevent</w:t>
      </w:r>
      <w:r w:rsidR="00B07CDC">
        <w:rPr>
          <w:rFonts w:eastAsiaTheme="minorEastAsia" w:cs="Times New Roman"/>
          <w:lang w:eastAsia="ko-KR"/>
        </w:rPr>
        <w:t>ed</w:t>
      </w:r>
      <w:r w:rsidRPr="001C1C53">
        <w:rPr>
          <w:rFonts w:eastAsiaTheme="minorEastAsia" w:cs="Times New Roman"/>
          <w:lang w:eastAsia="ko-KR"/>
        </w:rPr>
        <w:t xml:space="preserve"> </w:t>
      </w:r>
      <w:r w:rsidR="00B07CDC">
        <w:rPr>
          <w:rFonts w:eastAsiaTheme="minorEastAsia" w:cs="Times New Roman"/>
          <w:lang w:eastAsia="ko-KR"/>
        </w:rPr>
        <w:t>them</w:t>
      </w:r>
      <w:r w:rsidRPr="001C1C53">
        <w:rPr>
          <w:rFonts w:eastAsiaTheme="minorEastAsia" w:cs="Times New Roman"/>
          <w:lang w:eastAsia="ko-KR"/>
        </w:rPr>
        <w:t xml:space="preserve"> from interfering with the electrochemical reaction and protect </w:t>
      </w:r>
      <w:r w:rsidR="00B07CDC">
        <w:rPr>
          <w:rFonts w:eastAsiaTheme="minorEastAsia" w:cs="Times New Roman"/>
          <w:lang w:eastAsia="ko-KR"/>
        </w:rPr>
        <w:t>them</w:t>
      </w:r>
      <w:r w:rsidRPr="001C1C53">
        <w:rPr>
          <w:rFonts w:eastAsiaTheme="minorEastAsia" w:cs="Times New Roman"/>
          <w:lang w:eastAsia="ko-KR"/>
        </w:rPr>
        <w:t xml:space="preserve"> from the corrosion </w:t>
      </w:r>
      <w:r w:rsidR="00B07CDC">
        <w:rPr>
          <w:rFonts w:eastAsiaTheme="minorEastAsia" w:cs="Times New Roman"/>
          <w:lang w:eastAsia="ko-KR"/>
        </w:rPr>
        <w:t>of</w:t>
      </w:r>
      <w:r w:rsidRPr="001C1C53">
        <w:rPr>
          <w:rFonts w:eastAsiaTheme="minorEastAsia" w:cs="Times New Roman"/>
          <w:lang w:eastAsia="ko-KR"/>
        </w:rPr>
        <w:t xml:space="preserve"> sweat. </w:t>
      </w:r>
      <w:r w:rsidR="00CF24BF" w:rsidRPr="001C1C53">
        <w:rPr>
          <w:rFonts w:cs="Times New Roman"/>
          <w:lang w:val="en-US"/>
        </w:rPr>
        <w:t xml:space="preserve">A thin layer of </w:t>
      </w:r>
      <w:r w:rsidRPr="001C1C53">
        <w:rPr>
          <w:rFonts w:cs="Times New Roman"/>
          <w:lang w:val="en-US"/>
        </w:rPr>
        <w:t xml:space="preserve">carbon paste </w:t>
      </w:r>
      <w:r w:rsidR="00B07CDC">
        <w:rPr>
          <w:rFonts w:cs="Times New Roman"/>
          <w:lang w:val="en-US"/>
        </w:rPr>
        <w:t>was</w:t>
      </w:r>
      <w:r w:rsidRPr="001C1C53">
        <w:rPr>
          <w:rFonts w:cs="Times New Roman"/>
          <w:lang w:val="en-US"/>
        </w:rPr>
        <w:t xml:space="preserve"> then printed onto the </w:t>
      </w:r>
      <w:r w:rsidR="00DF4FEF" w:rsidRPr="001C1C53">
        <w:rPr>
          <w:rFonts w:cs="Times New Roman"/>
          <w:lang w:val="en-US"/>
        </w:rPr>
        <w:t>flexible carbon</w:t>
      </w:r>
      <w:r w:rsidR="00B07CDC">
        <w:rPr>
          <w:rFonts w:cs="Times New Roman"/>
          <w:lang w:val="en-US"/>
        </w:rPr>
        <w:t xml:space="preserve"> as the bonding agent between the pellets and the carbon current collector</w:t>
      </w:r>
      <w:r w:rsidR="00DF4FEF" w:rsidRPr="001C1C53">
        <w:rPr>
          <w:rFonts w:cs="Times New Roman"/>
          <w:lang w:val="en-US"/>
        </w:rPr>
        <w:t xml:space="preserve">. The anode pellets and the cathode pellets </w:t>
      </w:r>
      <w:r w:rsidR="00147A1E">
        <w:rPr>
          <w:rFonts w:cs="Times New Roman"/>
          <w:lang w:val="en-US"/>
        </w:rPr>
        <w:t>were then</w:t>
      </w:r>
      <w:r w:rsidR="00DF4FEF" w:rsidRPr="001C1C53">
        <w:rPr>
          <w:rFonts w:cs="Times New Roman"/>
          <w:lang w:val="en-US"/>
        </w:rPr>
        <w:t xml:space="preserve"> </w:t>
      </w:r>
      <w:r w:rsidR="00DD0676" w:rsidRPr="001C1C53">
        <w:rPr>
          <w:rFonts w:cs="Times New Roman"/>
          <w:lang w:val="en-US"/>
        </w:rPr>
        <w:t xml:space="preserve">placed onto the </w:t>
      </w:r>
      <w:r w:rsidR="00AD79E1" w:rsidRPr="001C1C53">
        <w:rPr>
          <w:rFonts w:cs="Times New Roman"/>
          <w:lang w:val="en-US"/>
        </w:rPr>
        <w:t>uncured carbon paste</w:t>
      </w:r>
      <w:r w:rsidR="00FC014F">
        <w:rPr>
          <w:rFonts w:cs="Times New Roman"/>
          <w:lang w:val="en-US"/>
        </w:rPr>
        <w:t>, and the device was</w:t>
      </w:r>
      <w:r w:rsidR="007A2D27" w:rsidRPr="001C1C53">
        <w:rPr>
          <w:rFonts w:cs="Times New Roman"/>
          <w:lang w:val="en-US"/>
        </w:rPr>
        <w:t xml:space="preserve"> cured in the oven </w:t>
      </w:r>
      <w:r w:rsidR="007248BC" w:rsidRPr="001C1C53">
        <w:rPr>
          <w:rFonts w:cs="Times New Roman"/>
          <w:lang w:val="en-US"/>
        </w:rPr>
        <w:t>at 80 °C for 10 minutes</w:t>
      </w:r>
      <w:r w:rsidR="00FC014F">
        <w:rPr>
          <w:rFonts w:cs="Times New Roman"/>
          <w:lang w:val="en-US"/>
        </w:rPr>
        <w:t xml:space="preserve"> to </w:t>
      </w:r>
      <w:r w:rsidR="00BF730F">
        <w:rPr>
          <w:rFonts w:cs="Times New Roman"/>
          <w:lang w:val="en-US"/>
        </w:rPr>
        <w:t xml:space="preserve">complete </w:t>
      </w:r>
      <w:r w:rsidR="00FC014F">
        <w:rPr>
          <w:rFonts w:cs="Times New Roman"/>
          <w:lang w:val="en-US"/>
        </w:rPr>
        <w:t>the assembly process</w:t>
      </w:r>
      <w:r w:rsidR="00F80BE1" w:rsidRPr="001C1C53">
        <w:rPr>
          <w:rFonts w:cs="Times New Roman"/>
          <w:lang w:val="en-US"/>
        </w:rPr>
        <w:t>.</w:t>
      </w:r>
      <w:r w:rsidR="00BA70B2" w:rsidRPr="001C1C53">
        <w:rPr>
          <w:rFonts w:cs="Times New Roman"/>
          <w:lang w:val="en-US"/>
        </w:rPr>
        <w:t xml:space="preserve"> </w:t>
      </w:r>
    </w:p>
    <w:p w14:paraId="3AEDA04B" w14:textId="547DB0E7" w:rsidR="00CF335E" w:rsidRPr="001C1C53" w:rsidRDefault="00BF730F" w:rsidP="00E024B8">
      <w:pPr>
        <w:ind w:firstLine="720"/>
        <w:rPr>
          <w:rFonts w:cs="Times New Roman"/>
          <w:lang w:val="en-US"/>
        </w:rPr>
      </w:pPr>
      <w:r>
        <w:rPr>
          <w:rFonts w:cs="Times New Roman"/>
        </w:rPr>
        <w:t>A b</w:t>
      </w:r>
      <w:r w:rsidR="00885D4F" w:rsidRPr="001C1C53">
        <w:rPr>
          <w:rFonts w:cs="Times New Roman"/>
        </w:rPr>
        <w:t xml:space="preserve">ovine serum albumin (BSA) solution </w:t>
      </w:r>
      <w:r w:rsidR="00FC014F">
        <w:rPr>
          <w:rFonts w:cs="Times New Roman"/>
        </w:rPr>
        <w:t>was</w:t>
      </w:r>
      <w:r w:rsidR="00885D4F" w:rsidRPr="001C1C53">
        <w:rPr>
          <w:rFonts w:cs="Times New Roman"/>
        </w:rPr>
        <w:t xml:space="preserve"> prepared by </w:t>
      </w:r>
      <w:r w:rsidR="00912049">
        <w:rPr>
          <w:rFonts w:cs="Times New Roman"/>
        </w:rPr>
        <w:t>using</w:t>
      </w:r>
      <w:r w:rsidR="003A5AFC" w:rsidRPr="001C1C53">
        <w:rPr>
          <w:rFonts w:cs="Times New Roman"/>
        </w:rPr>
        <w:t xml:space="preserve"> 0.1 M potassium </w:t>
      </w:r>
      <w:r w:rsidR="00BA0188" w:rsidRPr="001C1C53">
        <w:rPr>
          <w:rFonts w:cs="Times New Roman"/>
        </w:rPr>
        <w:t xml:space="preserve">phosphate buffer </w:t>
      </w:r>
      <w:r w:rsidR="00C6650B">
        <w:rPr>
          <w:rFonts w:cs="Times New Roman"/>
        </w:rPr>
        <w:t xml:space="preserve">solution </w:t>
      </w:r>
      <w:r w:rsidR="00130A4A">
        <w:rPr>
          <w:rFonts w:cs="Times New Roman"/>
        </w:rPr>
        <w:t xml:space="preserve">(PBS) </w:t>
      </w:r>
      <w:r w:rsidR="00BA0188" w:rsidRPr="001C1C53">
        <w:rPr>
          <w:rFonts w:cs="Times New Roman"/>
        </w:rPr>
        <w:t>(pH = 7.4)</w:t>
      </w:r>
      <w:r w:rsidR="00D2273A" w:rsidRPr="001C1C53">
        <w:rPr>
          <w:rFonts w:cs="Times New Roman"/>
        </w:rPr>
        <w:t xml:space="preserve"> and dissolve the BSA </w:t>
      </w:r>
      <w:r w:rsidR="00BD4429">
        <w:rPr>
          <w:rFonts w:cs="Times New Roman"/>
        </w:rPr>
        <w:t xml:space="preserve">to </w:t>
      </w:r>
      <w:r w:rsidR="00102620">
        <w:rPr>
          <w:rFonts w:cs="Times New Roman"/>
        </w:rPr>
        <w:t>a</w:t>
      </w:r>
      <w:r w:rsidR="00D2545D" w:rsidRPr="001C1C53">
        <w:rPr>
          <w:rFonts w:cs="Times New Roman"/>
        </w:rPr>
        <w:t xml:space="preserve"> </w:t>
      </w:r>
      <w:r w:rsidR="00985492" w:rsidRPr="001C1C53">
        <w:rPr>
          <w:rFonts w:cs="Times New Roman"/>
        </w:rPr>
        <w:t xml:space="preserve">20 mg/mL </w:t>
      </w:r>
      <w:r w:rsidR="00185AED" w:rsidRPr="001C1C53">
        <w:rPr>
          <w:rFonts w:cs="Times New Roman"/>
        </w:rPr>
        <w:t xml:space="preserve">concentration. The lactate </w:t>
      </w:r>
      <w:r w:rsidR="00185AED" w:rsidRPr="001C1C53">
        <w:rPr>
          <w:rFonts w:cs="Times New Roman"/>
        </w:rPr>
        <w:lastRenderedPageBreak/>
        <w:t>oxidase (LOx) solution</w:t>
      </w:r>
      <w:r w:rsidR="00E07DEA" w:rsidRPr="001C1C53">
        <w:rPr>
          <w:rFonts w:cs="Times New Roman"/>
        </w:rPr>
        <w:t xml:space="preserve"> and the bilirubin oxidase solution </w:t>
      </w:r>
      <w:r w:rsidR="003A6731">
        <w:rPr>
          <w:rFonts w:cs="Times New Roman"/>
        </w:rPr>
        <w:t>were</w:t>
      </w:r>
      <w:r w:rsidR="00185AED" w:rsidRPr="001C1C53">
        <w:rPr>
          <w:rFonts w:cs="Times New Roman"/>
        </w:rPr>
        <w:t xml:space="preserve"> prepared </w:t>
      </w:r>
      <w:r w:rsidR="0028226F" w:rsidRPr="001C1C53">
        <w:rPr>
          <w:rFonts w:cs="Times New Roman"/>
        </w:rPr>
        <w:t xml:space="preserve">in </w:t>
      </w:r>
      <w:r w:rsidR="002D38C2">
        <w:rPr>
          <w:rFonts w:cs="Times New Roman"/>
        </w:rPr>
        <w:t>with the BSA</w:t>
      </w:r>
      <w:r w:rsidR="0028226F" w:rsidRPr="001C1C53">
        <w:rPr>
          <w:rFonts w:cs="Times New Roman"/>
        </w:rPr>
        <w:t xml:space="preserve"> solution in </w:t>
      </w:r>
      <w:r w:rsidR="002D38C2">
        <w:rPr>
          <w:rFonts w:cs="Times New Roman"/>
        </w:rPr>
        <w:t xml:space="preserve">a </w:t>
      </w:r>
      <w:r w:rsidR="00E07DEA" w:rsidRPr="001C1C53">
        <w:rPr>
          <w:rFonts w:cs="Times New Roman"/>
        </w:rPr>
        <w:t>40 mg</w:t>
      </w:r>
      <w:r w:rsidR="002D38C2">
        <w:rPr>
          <w:rFonts w:cs="Times New Roman"/>
        </w:rPr>
        <w:t xml:space="preserve"> enzyme</w:t>
      </w:r>
      <w:r w:rsidR="00E07DEA" w:rsidRPr="001C1C53">
        <w:rPr>
          <w:rFonts w:cs="Times New Roman"/>
        </w:rPr>
        <w:t>/mL</w:t>
      </w:r>
      <w:r w:rsidR="002D38C2">
        <w:rPr>
          <w:rFonts w:cs="Times New Roman"/>
        </w:rPr>
        <w:t xml:space="preserve"> BSA solution</w:t>
      </w:r>
      <w:r w:rsidR="00E07DEA" w:rsidRPr="001C1C53">
        <w:rPr>
          <w:rFonts w:cs="Times New Roman"/>
        </w:rPr>
        <w:t xml:space="preserve"> concentration. </w:t>
      </w:r>
      <w:r w:rsidR="00D92B90" w:rsidRPr="001C1C53">
        <w:rPr>
          <w:rFonts w:cs="Times New Roman"/>
        </w:rPr>
        <w:t>The glutaraldehyde</w:t>
      </w:r>
      <w:r w:rsidR="00C2657F" w:rsidRPr="001C1C53">
        <w:rPr>
          <w:rFonts w:cs="Times New Roman"/>
        </w:rPr>
        <w:t xml:space="preserve"> (GA)</w:t>
      </w:r>
      <w:r w:rsidR="00D92B90" w:rsidRPr="001C1C53">
        <w:rPr>
          <w:rFonts w:cs="Times New Roman"/>
        </w:rPr>
        <w:t xml:space="preserve"> solution</w:t>
      </w:r>
      <w:r w:rsidR="00C2657F" w:rsidRPr="001C1C53">
        <w:rPr>
          <w:rFonts w:cs="Times New Roman"/>
        </w:rPr>
        <w:t xml:space="preserve"> </w:t>
      </w:r>
      <w:r w:rsidR="00AE53A6" w:rsidRPr="001C1C53">
        <w:rPr>
          <w:rFonts w:cs="Times New Roman"/>
        </w:rPr>
        <w:t xml:space="preserve">and the Nafion solution </w:t>
      </w:r>
      <w:r w:rsidR="003A6731">
        <w:rPr>
          <w:rFonts w:cs="Times New Roman"/>
        </w:rPr>
        <w:t>were</w:t>
      </w:r>
      <w:r w:rsidR="00C2657F" w:rsidRPr="001C1C53">
        <w:rPr>
          <w:rFonts w:cs="Times New Roman"/>
        </w:rPr>
        <w:t xml:space="preserve"> prepared by diluting</w:t>
      </w:r>
      <w:r w:rsidR="000D1374">
        <w:rPr>
          <w:rFonts w:cs="Times New Roman"/>
        </w:rPr>
        <w:t xml:space="preserve"> them</w:t>
      </w:r>
      <w:r w:rsidR="00C2657F" w:rsidRPr="001C1C53">
        <w:rPr>
          <w:rFonts w:cs="Times New Roman"/>
        </w:rPr>
        <w:t xml:space="preserve"> </w:t>
      </w:r>
      <w:r w:rsidR="003A3AE1" w:rsidRPr="001C1C53">
        <w:rPr>
          <w:rFonts w:cs="Times New Roman"/>
        </w:rPr>
        <w:t xml:space="preserve">in ethanol </w:t>
      </w:r>
      <w:r w:rsidR="000D1374">
        <w:rPr>
          <w:rFonts w:cs="Times New Roman"/>
        </w:rPr>
        <w:t>to reach</w:t>
      </w:r>
      <w:r w:rsidR="003A3AE1" w:rsidRPr="001C1C53">
        <w:rPr>
          <w:rFonts w:cs="Times New Roman"/>
        </w:rPr>
        <w:t xml:space="preserve"> </w:t>
      </w:r>
      <w:r w:rsidR="003A6731">
        <w:rPr>
          <w:rFonts w:cs="Times New Roman"/>
        </w:rPr>
        <w:t xml:space="preserve">a </w:t>
      </w:r>
      <w:r w:rsidR="003A3AE1" w:rsidRPr="001C1C53">
        <w:rPr>
          <w:rFonts w:cs="Times New Roman"/>
        </w:rPr>
        <w:t xml:space="preserve">concentration of </w:t>
      </w:r>
      <w:r w:rsidR="001B1072" w:rsidRPr="001C1C53">
        <w:rPr>
          <w:rFonts w:cs="Times New Roman"/>
        </w:rPr>
        <w:t>1 %</w:t>
      </w:r>
      <w:r w:rsidR="005C3157" w:rsidRPr="001C1C53">
        <w:rPr>
          <w:rFonts w:cs="Times New Roman"/>
        </w:rPr>
        <w:t>.</w:t>
      </w:r>
      <w:r w:rsidR="00331C9E" w:rsidRPr="001C1C53">
        <w:rPr>
          <w:rFonts w:cs="Times New Roman"/>
        </w:rPr>
        <w:t xml:space="preserve"> The </w:t>
      </w:r>
      <w:r w:rsidR="00BD2798" w:rsidRPr="001C1C53">
        <w:rPr>
          <w:rFonts w:cs="Times New Roman"/>
        </w:rPr>
        <w:t xml:space="preserve">chitosan solution </w:t>
      </w:r>
      <w:r w:rsidR="003A6731">
        <w:rPr>
          <w:rFonts w:cs="Times New Roman"/>
        </w:rPr>
        <w:t>was</w:t>
      </w:r>
      <w:r w:rsidR="00BD2798" w:rsidRPr="001C1C53">
        <w:rPr>
          <w:rFonts w:cs="Times New Roman"/>
        </w:rPr>
        <w:t xml:space="preserve"> prepared by dissolving </w:t>
      </w:r>
      <w:r w:rsidR="000D1374" w:rsidRPr="001C1C53">
        <w:rPr>
          <w:rFonts w:cs="Times New Roman"/>
        </w:rPr>
        <w:t>1 wt%</w:t>
      </w:r>
      <w:r w:rsidR="000D1374">
        <w:rPr>
          <w:rFonts w:cs="Times New Roman"/>
        </w:rPr>
        <w:t xml:space="preserve"> </w:t>
      </w:r>
      <w:r w:rsidR="0064401F" w:rsidRPr="001C1C53">
        <w:rPr>
          <w:rFonts w:cs="Times New Roman"/>
        </w:rPr>
        <w:t>chitosan in 0.1 M acetic acid</w:t>
      </w:r>
      <w:r w:rsidR="004A6E7A" w:rsidRPr="001C1C53">
        <w:rPr>
          <w:rFonts w:cs="Times New Roman"/>
        </w:rPr>
        <w:t xml:space="preserve">. </w:t>
      </w:r>
      <w:r w:rsidR="00363352">
        <w:rPr>
          <w:rFonts w:cs="Times New Roman"/>
        </w:rPr>
        <w:t xml:space="preserve">The </w:t>
      </w:r>
      <w:r w:rsidR="00363352">
        <w:rPr>
          <w:rFonts w:cs="Times New Roman"/>
          <w:lang w:val="en-US"/>
        </w:rPr>
        <w:t xml:space="preserve">protoporphyrin IX (PPIX) solution </w:t>
      </w:r>
      <w:r w:rsidR="003A6731">
        <w:rPr>
          <w:rFonts w:cs="Times New Roman"/>
          <w:lang w:val="en-US"/>
        </w:rPr>
        <w:t>was</w:t>
      </w:r>
      <w:r w:rsidR="00363352">
        <w:rPr>
          <w:rFonts w:cs="Times New Roman"/>
          <w:lang w:val="en-US"/>
        </w:rPr>
        <w:t xml:space="preserve"> prepared by </w:t>
      </w:r>
      <w:r w:rsidR="001856E9">
        <w:rPr>
          <w:rFonts w:cs="Times New Roman"/>
          <w:lang w:val="en-US"/>
        </w:rPr>
        <w:t xml:space="preserve">first mixing ethanol and acetone in </w:t>
      </w:r>
      <w:r w:rsidR="00B65110">
        <w:rPr>
          <w:rFonts w:cs="Times New Roman"/>
          <w:lang w:val="en-US"/>
        </w:rPr>
        <w:t xml:space="preserve">a </w:t>
      </w:r>
      <w:r w:rsidR="00422FD2">
        <w:rPr>
          <w:rFonts w:cs="Times New Roman"/>
          <w:lang w:val="en-US"/>
        </w:rPr>
        <w:t>9:</w:t>
      </w:r>
      <w:r w:rsidR="00321A08">
        <w:rPr>
          <w:rFonts w:cs="Times New Roman"/>
          <w:lang w:val="en-US"/>
        </w:rPr>
        <w:t xml:space="preserve"> 1 ratio by </w:t>
      </w:r>
      <w:r w:rsidR="00450241">
        <w:rPr>
          <w:rFonts w:cs="Times New Roman"/>
          <w:lang w:val="en-US"/>
        </w:rPr>
        <w:t>volume and</w:t>
      </w:r>
      <w:r w:rsidR="00321A08">
        <w:rPr>
          <w:rFonts w:cs="Times New Roman"/>
          <w:lang w:val="en-US"/>
        </w:rPr>
        <w:t xml:space="preserve"> dissolving the PPIX powder </w:t>
      </w:r>
      <w:r w:rsidR="00064DFA">
        <w:rPr>
          <w:rFonts w:cs="Times New Roman"/>
          <w:lang w:val="en-US"/>
        </w:rPr>
        <w:t>to</w:t>
      </w:r>
      <w:r w:rsidR="00321A08">
        <w:rPr>
          <w:rFonts w:cs="Times New Roman"/>
          <w:lang w:val="en-US"/>
        </w:rPr>
        <w:t xml:space="preserve"> </w:t>
      </w:r>
      <w:r w:rsidR="00B65110">
        <w:rPr>
          <w:rFonts w:cs="Times New Roman"/>
          <w:lang w:val="en-US"/>
        </w:rPr>
        <w:t>a</w:t>
      </w:r>
      <w:r w:rsidR="00321A08">
        <w:rPr>
          <w:rFonts w:cs="Times New Roman"/>
          <w:lang w:val="en-US"/>
        </w:rPr>
        <w:t xml:space="preserve"> concentration of </w:t>
      </w:r>
      <w:r w:rsidR="00450241">
        <w:rPr>
          <w:rFonts w:cs="Times New Roman"/>
          <w:lang w:val="en-US"/>
        </w:rPr>
        <w:t>40 mM.</w:t>
      </w:r>
      <w:r w:rsidR="00363352" w:rsidRPr="001C1C53">
        <w:rPr>
          <w:rFonts w:cs="Times New Roman"/>
        </w:rPr>
        <w:t xml:space="preserve"> </w:t>
      </w:r>
      <w:r w:rsidR="00450241">
        <w:rPr>
          <w:rFonts w:cs="Times New Roman"/>
        </w:rPr>
        <w:t>All prepared solution</w:t>
      </w:r>
      <w:r w:rsidR="00BD4631">
        <w:rPr>
          <w:rFonts w:cs="Times New Roman"/>
        </w:rPr>
        <w:t>s</w:t>
      </w:r>
      <w:r w:rsidR="00450241">
        <w:rPr>
          <w:rFonts w:cs="Times New Roman"/>
        </w:rPr>
        <w:t xml:space="preserve"> are stored in the freezer at -20</w:t>
      </w:r>
      <w:r w:rsidR="00450241" w:rsidRPr="001C1C53">
        <w:rPr>
          <w:rFonts w:cs="Times New Roman"/>
          <w:spacing w:val="-5"/>
          <w:szCs w:val="24"/>
        </w:rPr>
        <w:t xml:space="preserve"> </w:t>
      </w:r>
      <w:r w:rsidR="00450241" w:rsidRPr="001C1C53">
        <w:rPr>
          <w:rFonts w:eastAsia="Malgun Gothic" w:cs="Times New Roman"/>
          <w:szCs w:val="24"/>
          <w:lang w:eastAsia="ko-KR"/>
        </w:rPr>
        <w:t>°</w:t>
      </w:r>
      <w:r w:rsidR="00450241" w:rsidRPr="001C1C53">
        <w:rPr>
          <w:rFonts w:cs="Times New Roman"/>
          <w:spacing w:val="-5"/>
          <w:szCs w:val="24"/>
        </w:rPr>
        <w:t>C</w:t>
      </w:r>
      <w:r w:rsidR="00450241">
        <w:rPr>
          <w:rFonts w:cs="Times New Roman"/>
          <w:spacing w:val="-5"/>
          <w:szCs w:val="24"/>
        </w:rPr>
        <w:t xml:space="preserve"> and thawed right before use.</w:t>
      </w:r>
      <w:r w:rsidR="00450241">
        <w:rPr>
          <w:rFonts w:cs="Times New Roman"/>
        </w:rPr>
        <w:t xml:space="preserve"> </w:t>
      </w:r>
      <w:r w:rsidR="007A76BE" w:rsidRPr="001C1C53">
        <w:rPr>
          <w:rFonts w:cs="Times New Roman"/>
        </w:rPr>
        <w:t xml:space="preserve">The solutions </w:t>
      </w:r>
      <w:r w:rsidR="003A6731">
        <w:rPr>
          <w:rFonts w:cs="Times New Roman"/>
        </w:rPr>
        <w:t>were</w:t>
      </w:r>
      <w:r w:rsidR="007A76BE" w:rsidRPr="001C1C53">
        <w:rPr>
          <w:rFonts w:cs="Times New Roman"/>
        </w:rPr>
        <w:t xml:space="preserve"> drop</w:t>
      </w:r>
      <w:r w:rsidR="00B65110">
        <w:rPr>
          <w:rFonts w:cs="Times New Roman"/>
        </w:rPr>
        <w:t>-</w:t>
      </w:r>
      <w:r w:rsidR="007A76BE" w:rsidRPr="001C1C53">
        <w:rPr>
          <w:rFonts w:cs="Times New Roman"/>
        </w:rPr>
        <w:t>cast onto corresponding pellets</w:t>
      </w:r>
      <w:r w:rsidR="009F2BDC" w:rsidRPr="001C1C53">
        <w:rPr>
          <w:rFonts w:cs="Times New Roman"/>
        </w:rPr>
        <w:t xml:space="preserve"> </w:t>
      </w:r>
      <w:r w:rsidR="00822205">
        <w:rPr>
          <w:rFonts w:cs="Times New Roman"/>
        </w:rPr>
        <w:t>sequentially</w:t>
      </w:r>
      <w:r w:rsidR="007A76BE" w:rsidRPr="001C1C53">
        <w:rPr>
          <w:rFonts w:cs="Times New Roman"/>
        </w:rPr>
        <w:t xml:space="preserve"> </w:t>
      </w:r>
      <w:r w:rsidR="006F32F2" w:rsidRPr="001C1C53">
        <w:rPr>
          <w:rFonts w:cs="Times New Roman"/>
        </w:rPr>
        <w:t>as described in the main manuscript</w:t>
      </w:r>
      <w:r w:rsidR="0094210A" w:rsidRPr="001C1C53">
        <w:rPr>
          <w:rFonts w:cs="Times New Roman"/>
        </w:rPr>
        <w:t>,</w:t>
      </w:r>
      <w:r w:rsidR="007A0F7C" w:rsidRPr="001C1C53">
        <w:rPr>
          <w:rFonts w:cs="Times New Roman"/>
        </w:rPr>
        <w:t xml:space="preserve"> with 5 minutes interval between each step</w:t>
      </w:r>
      <w:r w:rsidR="005F575A" w:rsidRPr="001C1C53">
        <w:rPr>
          <w:rFonts w:cs="Times New Roman"/>
        </w:rPr>
        <w:t xml:space="preserve">. </w:t>
      </w:r>
      <w:r w:rsidR="002148E4" w:rsidRPr="001C1C53">
        <w:rPr>
          <w:rFonts w:cs="Times New Roman"/>
        </w:rPr>
        <w:t>The drop</w:t>
      </w:r>
      <w:r w:rsidR="00CB55F6">
        <w:rPr>
          <w:rFonts w:cs="Times New Roman"/>
        </w:rPr>
        <w:t>-</w:t>
      </w:r>
      <w:r w:rsidR="002148E4" w:rsidRPr="001C1C53">
        <w:rPr>
          <w:rFonts w:cs="Times New Roman"/>
        </w:rPr>
        <w:t xml:space="preserve">cast </w:t>
      </w:r>
      <w:r w:rsidR="00541ABD" w:rsidRPr="001C1C53">
        <w:rPr>
          <w:rFonts w:cs="Times New Roman"/>
        </w:rPr>
        <w:t xml:space="preserve">samples </w:t>
      </w:r>
      <w:r w:rsidR="00CB55F6">
        <w:rPr>
          <w:rFonts w:cs="Times New Roman"/>
        </w:rPr>
        <w:t>were</w:t>
      </w:r>
      <w:r w:rsidR="00541ABD" w:rsidRPr="001C1C53">
        <w:rPr>
          <w:rFonts w:cs="Times New Roman"/>
        </w:rPr>
        <w:t xml:space="preserve"> </w:t>
      </w:r>
      <w:r w:rsidR="00BB0A50">
        <w:rPr>
          <w:rFonts w:cs="Times New Roman"/>
        </w:rPr>
        <w:t>stored</w:t>
      </w:r>
      <w:r w:rsidR="00541ABD" w:rsidRPr="001C1C53">
        <w:rPr>
          <w:rFonts w:cs="Times New Roman"/>
        </w:rPr>
        <w:t xml:space="preserve"> in </w:t>
      </w:r>
      <w:r w:rsidR="00B65110">
        <w:rPr>
          <w:rFonts w:cs="Times New Roman"/>
        </w:rPr>
        <w:t xml:space="preserve">the </w:t>
      </w:r>
      <w:r w:rsidR="009E4FD0" w:rsidRPr="001C1C53">
        <w:rPr>
          <w:rFonts w:cs="Times New Roman"/>
        </w:rPr>
        <w:t>refrigerator</w:t>
      </w:r>
      <w:r w:rsidR="00E97E80" w:rsidRPr="001C1C53">
        <w:rPr>
          <w:rFonts w:cs="Times New Roman"/>
        </w:rPr>
        <w:t xml:space="preserve"> at </w:t>
      </w:r>
      <w:r w:rsidR="009E4FD0" w:rsidRPr="001C1C53">
        <w:rPr>
          <w:rFonts w:cs="Times New Roman"/>
          <w:spacing w:val="-5"/>
          <w:szCs w:val="24"/>
        </w:rPr>
        <w:t xml:space="preserve">4 </w:t>
      </w:r>
      <w:r w:rsidR="009E4FD0" w:rsidRPr="001C1C53">
        <w:rPr>
          <w:rFonts w:eastAsia="Malgun Gothic" w:cs="Times New Roman"/>
          <w:szCs w:val="24"/>
          <w:lang w:eastAsia="ko-KR"/>
        </w:rPr>
        <w:t>°</w:t>
      </w:r>
      <w:r w:rsidR="009E4FD0" w:rsidRPr="001C1C53">
        <w:rPr>
          <w:rFonts w:cs="Times New Roman"/>
          <w:spacing w:val="-5"/>
          <w:szCs w:val="24"/>
        </w:rPr>
        <w:t>C for at least 12 hours</w:t>
      </w:r>
      <w:r w:rsidR="00CB55F6">
        <w:rPr>
          <w:rFonts w:cs="Times New Roman"/>
          <w:spacing w:val="-5"/>
          <w:szCs w:val="24"/>
        </w:rPr>
        <w:t xml:space="preserve"> before use</w:t>
      </w:r>
      <w:r w:rsidR="009E4FD0" w:rsidRPr="001C1C53">
        <w:rPr>
          <w:rFonts w:cs="Times New Roman"/>
          <w:spacing w:val="-5"/>
          <w:szCs w:val="24"/>
        </w:rPr>
        <w:t xml:space="preserve">. </w:t>
      </w:r>
      <w:r w:rsidR="003513C4">
        <w:rPr>
          <w:rFonts w:cs="Times New Roman"/>
          <w:spacing w:val="-5"/>
          <w:szCs w:val="24"/>
        </w:rPr>
        <w:t xml:space="preserve">The </w:t>
      </w:r>
      <w:r w:rsidR="003C0491">
        <w:rPr>
          <w:rFonts w:cs="Times New Roman"/>
          <w:spacing w:val="-5"/>
          <w:szCs w:val="24"/>
        </w:rPr>
        <w:t xml:space="preserve">fabrication of BFC modules </w:t>
      </w:r>
      <w:r w:rsidR="003A6731">
        <w:rPr>
          <w:rFonts w:cs="Times New Roman"/>
          <w:spacing w:val="-5"/>
          <w:szCs w:val="24"/>
        </w:rPr>
        <w:t>w</w:t>
      </w:r>
      <w:r w:rsidR="00B65110">
        <w:rPr>
          <w:rFonts w:cs="Times New Roman"/>
          <w:spacing w:val="-5"/>
          <w:szCs w:val="24"/>
        </w:rPr>
        <w:t>as</w:t>
      </w:r>
      <w:r w:rsidR="003C0491">
        <w:rPr>
          <w:rFonts w:cs="Times New Roman"/>
          <w:spacing w:val="-5"/>
          <w:szCs w:val="24"/>
        </w:rPr>
        <w:t xml:space="preserve"> then completed. The as-fabricated BFC </w:t>
      </w:r>
      <w:r w:rsidR="003A6731">
        <w:rPr>
          <w:rFonts w:cs="Times New Roman"/>
          <w:spacing w:val="-5"/>
          <w:szCs w:val="24"/>
        </w:rPr>
        <w:t>module</w:t>
      </w:r>
      <w:r w:rsidR="003C0491">
        <w:rPr>
          <w:rFonts w:cs="Times New Roman"/>
          <w:spacing w:val="-5"/>
          <w:szCs w:val="24"/>
        </w:rPr>
        <w:t xml:space="preserve"> </w:t>
      </w:r>
      <w:r w:rsidR="003A6731">
        <w:rPr>
          <w:rFonts w:cs="Times New Roman"/>
          <w:spacing w:val="-5"/>
          <w:szCs w:val="24"/>
        </w:rPr>
        <w:t>was</w:t>
      </w:r>
      <w:r w:rsidR="003C0491">
        <w:rPr>
          <w:rFonts w:cs="Times New Roman"/>
          <w:spacing w:val="-5"/>
          <w:szCs w:val="24"/>
        </w:rPr>
        <w:t xml:space="preserve"> shown </w:t>
      </w:r>
      <w:r w:rsidR="00B65110">
        <w:rPr>
          <w:rFonts w:cs="Times New Roman"/>
          <w:spacing w:val="-5"/>
          <w:szCs w:val="24"/>
        </w:rPr>
        <w:t>i</w:t>
      </w:r>
      <w:r w:rsidR="003C0491">
        <w:rPr>
          <w:rFonts w:cs="Times New Roman"/>
          <w:spacing w:val="-5"/>
          <w:szCs w:val="24"/>
        </w:rPr>
        <w:t xml:space="preserve">n </w:t>
      </w:r>
      <w:r w:rsidR="00B73B3E">
        <w:rPr>
          <w:b/>
          <w:bCs/>
        </w:rPr>
        <w:t xml:space="preserve">Fig. </w:t>
      </w:r>
      <w:r w:rsidR="002F7709">
        <w:rPr>
          <w:b/>
          <w:bCs/>
        </w:rPr>
        <w:t>S</w:t>
      </w:r>
      <w:r w:rsidR="009A5DC5" w:rsidRPr="009A5DC5">
        <w:rPr>
          <w:b/>
          <w:bCs/>
          <w:noProof/>
        </w:rPr>
        <w:t>9</w:t>
      </w:r>
      <w:r w:rsidR="00363352">
        <w:rPr>
          <w:rFonts w:cs="Times New Roman"/>
          <w:spacing w:val="-5"/>
          <w:szCs w:val="24"/>
        </w:rPr>
        <w:t>.</w:t>
      </w:r>
    </w:p>
    <w:p w14:paraId="32556DF5" w14:textId="4C5A4536" w:rsidR="00A06D49" w:rsidRDefault="00A06D49" w:rsidP="00A06D49">
      <w:pPr>
        <w:pStyle w:val="Heading2"/>
        <w:rPr>
          <w:lang w:eastAsia="ko-KR"/>
        </w:rPr>
      </w:pPr>
      <w:bookmarkStart w:id="16" w:name="_Toc37781922"/>
      <w:bookmarkStart w:id="17" w:name="_Toc45765335"/>
      <w:bookmarkStart w:id="18" w:name="_Toc52330192"/>
      <w:r>
        <w:rPr>
          <w:lang w:eastAsia="ko-KR"/>
        </w:rPr>
        <w:t>2. Characterization</w:t>
      </w:r>
      <w:r w:rsidR="008F5E6E">
        <w:rPr>
          <w:lang w:eastAsia="ko-KR"/>
        </w:rPr>
        <w:t xml:space="preserve"> and </w:t>
      </w:r>
      <w:r w:rsidR="005E3462">
        <w:rPr>
          <w:lang w:eastAsia="ko-KR"/>
        </w:rPr>
        <w:t>O</w:t>
      </w:r>
      <w:r w:rsidR="008F5E6E">
        <w:rPr>
          <w:lang w:eastAsia="ko-KR"/>
        </w:rPr>
        <w:t>ptimization</w:t>
      </w:r>
      <w:r>
        <w:rPr>
          <w:lang w:eastAsia="ko-KR"/>
        </w:rPr>
        <w:t xml:space="preserve"> of BFCs</w:t>
      </w:r>
      <w:bookmarkEnd w:id="16"/>
      <w:bookmarkEnd w:id="17"/>
      <w:bookmarkEnd w:id="18"/>
    </w:p>
    <w:p w14:paraId="32E8BA8C" w14:textId="6E0D5919" w:rsidR="007446A3" w:rsidRDefault="007446A3" w:rsidP="00E024B8">
      <w:pPr>
        <w:ind w:firstLine="720"/>
        <w:rPr>
          <w:rFonts w:eastAsiaTheme="minorEastAsia" w:cs="Times New Roman"/>
          <w:lang w:eastAsia="ko-KR"/>
        </w:rPr>
      </w:pPr>
      <w:r>
        <w:rPr>
          <w:rFonts w:eastAsiaTheme="minorEastAsia" w:cs="Times New Roman"/>
          <w:lang w:eastAsia="ko-KR"/>
        </w:rPr>
        <w:t>All in</w:t>
      </w:r>
      <w:r w:rsidR="00976E34">
        <w:rPr>
          <w:rFonts w:eastAsiaTheme="minorEastAsia" w:cs="Times New Roman"/>
          <w:lang w:eastAsia="ko-KR"/>
        </w:rPr>
        <w:t xml:space="preserve">-vitro characterization of the </w:t>
      </w:r>
      <w:r w:rsidR="007B141F">
        <w:rPr>
          <w:rFonts w:eastAsiaTheme="minorEastAsia" w:cs="Times New Roman"/>
          <w:lang w:eastAsia="ko-KR"/>
        </w:rPr>
        <w:t xml:space="preserve">BFC modules </w:t>
      </w:r>
      <w:r w:rsidR="00B65110">
        <w:rPr>
          <w:rFonts w:eastAsiaTheme="minorEastAsia" w:cs="Times New Roman"/>
          <w:lang w:eastAsia="ko-KR"/>
        </w:rPr>
        <w:t>was</w:t>
      </w:r>
      <w:r w:rsidR="007B141F">
        <w:rPr>
          <w:rFonts w:eastAsiaTheme="minorEastAsia" w:cs="Times New Roman"/>
          <w:lang w:eastAsia="ko-KR"/>
        </w:rPr>
        <w:t xml:space="preserve"> performed using 0.5 M PBS</w:t>
      </w:r>
      <w:r w:rsidR="002757C6">
        <w:rPr>
          <w:rFonts w:eastAsiaTheme="minorEastAsia" w:cs="Times New Roman"/>
          <w:lang w:eastAsia="ko-KR"/>
        </w:rPr>
        <w:t xml:space="preserve"> </w:t>
      </w:r>
      <w:r w:rsidR="00450356">
        <w:rPr>
          <w:rFonts w:eastAsiaTheme="minorEastAsia" w:cs="Times New Roman"/>
          <w:lang w:eastAsia="ko-KR"/>
        </w:rPr>
        <w:t xml:space="preserve">(pH = 7.4) </w:t>
      </w:r>
      <w:r w:rsidR="00EB377D">
        <w:rPr>
          <w:rFonts w:eastAsiaTheme="minorEastAsia" w:cs="Times New Roman"/>
          <w:lang w:eastAsia="ko-KR"/>
        </w:rPr>
        <w:t xml:space="preserve">and were </w:t>
      </w:r>
      <w:r w:rsidR="003433F8">
        <w:rPr>
          <w:rFonts w:eastAsiaTheme="minorEastAsia" w:cs="Times New Roman"/>
          <w:lang w:eastAsia="ko-KR"/>
        </w:rPr>
        <w:t xml:space="preserve">spiked </w:t>
      </w:r>
      <w:r w:rsidR="00516DD1">
        <w:rPr>
          <w:rFonts w:eastAsiaTheme="minorEastAsia" w:cs="Times New Roman"/>
          <w:lang w:eastAsia="ko-KR"/>
        </w:rPr>
        <w:t>with lactate solution</w:t>
      </w:r>
      <w:r w:rsidR="00EB377D">
        <w:rPr>
          <w:rFonts w:eastAsiaTheme="minorEastAsia" w:cs="Times New Roman"/>
          <w:lang w:eastAsia="ko-KR"/>
        </w:rPr>
        <w:t xml:space="preserve"> to reach desired concentration</w:t>
      </w:r>
      <w:r w:rsidR="00516DD1">
        <w:rPr>
          <w:rFonts w:eastAsiaTheme="minorEastAsia" w:cs="Times New Roman"/>
          <w:lang w:eastAsia="ko-KR"/>
        </w:rPr>
        <w:t>, unless</w:t>
      </w:r>
      <w:r w:rsidR="00900D3F">
        <w:rPr>
          <w:rFonts w:eastAsiaTheme="minorEastAsia" w:cs="Times New Roman"/>
          <w:lang w:eastAsia="ko-KR"/>
        </w:rPr>
        <w:t xml:space="preserve"> otherwise noted. </w:t>
      </w:r>
      <w:r w:rsidR="00130A4A">
        <w:rPr>
          <w:rFonts w:eastAsiaTheme="minorEastAsia" w:cs="Times New Roman"/>
          <w:lang w:eastAsia="ko-KR"/>
        </w:rPr>
        <w:t xml:space="preserve">A concentrated 0.1M </w:t>
      </w:r>
      <w:r w:rsidR="00DA778D">
        <w:rPr>
          <w:rFonts w:eastAsiaTheme="minorEastAsia" w:cs="Times New Roman"/>
          <w:lang w:eastAsia="ko-KR"/>
        </w:rPr>
        <w:t xml:space="preserve">lactate solution </w:t>
      </w:r>
      <w:r w:rsidR="00130A4A">
        <w:rPr>
          <w:rFonts w:eastAsiaTheme="minorEastAsia" w:cs="Times New Roman"/>
          <w:lang w:eastAsia="ko-KR"/>
        </w:rPr>
        <w:t>w</w:t>
      </w:r>
      <w:r w:rsidR="00B65110">
        <w:rPr>
          <w:rFonts w:eastAsiaTheme="minorEastAsia" w:cs="Times New Roman"/>
          <w:lang w:eastAsia="ko-KR"/>
        </w:rPr>
        <w:t>as</w:t>
      </w:r>
      <w:r w:rsidR="00130A4A">
        <w:rPr>
          <w:rFonts w:eastAsiaTheme="minorEastAsia" w:cs="Times New Roman"/>
          <w:lang w:eastAsia="ko-KR"/>
        </w:rPr>
        <w:t xml:space="preserve"> prepared by </w:t>
      </w:r>
      <w:r w:rsidR="00DA778D">
        <w:rPr>
          <w:rFonts w:eastAsiaTheme="minorEastAsia" w:cs="Times New Roman"/>
          <w:lang w:eastAsia="ko-KR"/>
        </w:rPr>
        <w:t xml:space="preserve">dissolving concentrated lactic acid into the 0.5 M PBS. </w:t>
      </w:r>
      <w:r w:rsidR="00D67FA8">
        <w:rPr>
          <w:rFonts w:eastAsiaTheme="minorEastAsia" w:cs="Times New Roman"/>
          <w:lang w:eastAsia="ko-KR"/>
        </w:rPr>
        <w:t xml:space="preserve">All lactate solutions </w:t>
      </w:r>
      <w:r w:rsidR="00BC7270">
        <w:rPr>
          <w:rFonts w:eastAsiaTheme="minorEastAsia" w:cs="Times New Roman"/>
          <w:lang w:eastAsia="ko-KR"/>
        </w:rPr>
        <w:t xml:space="preserve">in lower concentrations were prepared by </w:t>
      </w:r>
      <w:r w:rsidR="00DA408B">
        <w:rPr>
          <w:rFonts w:eastAsiaTheme="minorEastAsia" w:cs="Times New Roman"/>
          <w:lang w:eastAsia="ko-KR"/>
        </w:rPr>
        <w:t>spiking</w:t>
      </w:r>
      <w:r w:rsidR="007217F9">
        <w:rPr>
          <w:rFonts w:eastAsiaTheme="minorEastAsia" w:cs="Times New Roman"/>
          <w:lang w:eastAsia="ko-KR"/>
        </w:rPr>
        <w:t xml:space="preserve"> the 0.5 M PBS </w:t>
      </w:r>
      <w:r w:rsidR="00DA408B">
        <w:rPr>
          <w:rFonts w:eastAsiaTheme="minorEastAsia" w:cs="Times New Roman"/>
          <w:lang w:eastAsia="ko-KR"/>
        </w:rPr>
        <w:t>with</w:t>
      </w:r>
      <w:r w:rsidR="007217F9">
        <w:rPr>
          <w:rFonts w:eastAsiaTheme="minorEastAsia" w:cs="Times New Roman"/>
          <w:lang w:eastAsia="ko-KR"/>
        </w:rPr>
        <w:t xml:space="preserve"> </w:t>
      </w:r>
      <w:r w:rsidR="002B1F18">
        <w:rPr>
          <w:rFonts w:eastAsiaTheme="minorEastAsia" w:cs="Times New Roman"/>
          <w:lang w:eastAsia="ko-KR"/>
        </w:rPr>
        <w:t xml:space="preserve">corresponding amount of </w:t>
      </w:r>
      <w:r w:rsidR="007217F9">
        <w:rPr>
          <w:rFonts w:eastAsiaTheme="minorEastAsia" w:cs="Times New Roman"/>
          <w:lang w:eastAsia="ko-KR"/>
        </w:rPr>
        <w:t>the 100</w:t>
      </w:r>
      <w:r w:rsidR="00450356">
        <w:rPr>
          <w:rFonts w:eastAsiaTheme="minorEastAsia" w:cs="Times New Roman"/>
          <w:lang w:eastAsia="ko-KR"/>
        </w:rPr>
        <w:t xml:space="preserve"> mM lactate solution in PBS.</w:t>
      </w:r>
      <w:r w:rsidR="00BC7270">
        <w:rPr>
          <w:rFonts w:eastAsiaTheme="minorEastAsia" w:cs="Times New Roman"/>
          <w:lang w:eastAsia="ko-KR"/>
        </w:rPr>
        <w:t xml:space="preserve"> </w:t>
      </w:r>
      <w:r w:rsidR="00E57245">
        <w:rPr>
          <w:rFonts w:eastAsiaTheme="minorEastAsia" w:cs="Times New Roman"/>
          <w:lang w:eastAsia="ko-KR"/>
        </w:rPr>
        <w:t>When a 3-electrode electrochemical characterization was performed,</w:t>
      </w:r>
      <w:r w:rsidR="00673A37">
        <w:rPr>
          <w:rFonts w:eastAsiaTheme="minorEastAsia" w:cs="Times New Roman"/>
          <w:lang w:eastAsia="ko-KR"/>
        </w:rPr>
        <w:t xml:space="preserve"> </w:t>
      </w:r>
      <w:r w:rsidR="00BB0A50">
        <w:rPr>
          <w:rFonts w:eastAsiaTheme="minorEastAsia" w:cs="Times New Roman"/>
          <w:lang w:eastAsia="ko-KR"/>
        </w:rPr>
        <w:t>using</w:t>
      </w:r>
      <w:r w:rsidR="00E57245">
        <w:rPr>
          <w:rFonts w:eastAsiaTheme="minorEastAsia" w:cs="Times New Roman"/>
          <w:lang w:eastAsia="ko-KR"/>
        </w:rPr>
        <w:t xml:space="preserve"> </w:t>
      </w:r>
      <w:r w:rsidR="00582D1B">
        <w:rPr>
          <w:rFonts w:eastAsiaTheme="minorEastAsia" w:cs="Times New Roman"/>
          <w:lang w:eastAsia="ko-KR"/>
        </w:rPr>
        <w:t>commercial silver</w:t>
      </w:r>
      <w:r w:rsidR="008B6F1B">
        <w:rPr>
          <w:rFonts w:eastAsiaTheme="minorEastAsia" w:cs="Times New Roman"/>
          <w:lang w:eastAsia="ko-KR"/>
        </w:rPr>
        <w:t>/</w:t>
      </w:r>
      <w:r w:rsidR="00582D1B">
        <w:rPr>
          <w:rFonts w:eastAsiaTheme="minorEastAsia" w:cs="Times New Roman"/>
          <w:lang w:eastAsia="ko-KR"/>
        </w:rPr>
        <w:t xml:space="preserve">silver chloride (Ag/AgCl) reference electrode with </w:t>
      </w:r>
      <w:r w:rsidR="00BA4311">
        <w:rPr>
          <w:rFonts w:eastAsiaTheme="minorEastAsia" w:cs="Times New Roman"/>
          <w:lang w:eastAsia="ko-KR"/>
        </w:rPr>
        <w:t>1</w:t>
      </w:r>
      <w:r w:rsidR="00582D1B">
        <w:rPr>
          <w:rFonts w:eastAsiaTheme="minorEastAsia" w:cs="Times New Roman"/>
          <w:lang w:eastAsia="ko-KR"/>
        </w:rPr>
        <w:t xml:space="preserve"> M of potassium chloride </w:t>
      </w:r>
      <w:r w:rsidR="000E53DC">
        <w:rPr>
          <w:rFonts w:eastAsiaTheme="minorEastAsia" w:cs="Times New Roman"/>
          <w:lang w:eastAsia="ko-KR"/>
        </w:rPr>
        <w:t xml:space="preserve">environment as </w:t>
      </w:r>
      <w:r w:rsidR="003E2279">
        <w:rPr>
          <w:rFonts w:eastAsiaTheme="minorEastAsia" w:cs="Times New Roman"/>
          <w:lang w:eastAsia="ko-KR"/>
        </w:rPr>
        <w:t xml:space="preserve">the </w:t>
      </w:r>
      <w:r w:rsidR="000E53DC">
        <w:rPr>
          <w:rFonts w:eastAsiaTheme="minorEastAsia" w:cs="Times New Roman"/>
          <w:lang w:eastAsia="ko-KR"/>
        </w:rPr>
        <w:t>reference electrode</w:t>
      </w:r>
      <w:r w:rsidR="00BA4311">
        <w:rPr>
          <w:rFonts w:eastAsiaTheme="minorEastAsia" w:cs="Times New Roman"/>
          <w:lang w:eastAsia="ko-KR"/>
        </w:rPr>
        <w:t>,</w:t>
      </w:r>
      <w:r w:rsidR="000D0EFF">
        <w:rPr>
          <w:rFonts w:eastAsiaTheme="minorEastAsia" w:cs="Times New Roman"/>
          <w:lang w:eastAsia="ko-KR"/>
        </w:rPr>
        <w:t xml:space="preserve"> and a </w:t>
      </w:r>
      <w:r w:rsidR="003C6B1C">
        <w:rPr>
          <w:rFonts w:eastAsiaTheme="minorEastAsia" w:cs="Times New Roman"/>
          <w:lang w:eastAsia="ko-KR"/>
        </w:rPr>
        <w:t xml:space="preserve">platinum wire </w:t>
      </w:r>
      <w:r w:rsidR="00BE16E8">
        <w:rPr>
          <w:rFonts w:eastAsiaTheme="minorEastAsia" w:cs="Times New Roman"/>
          <w:lang w:eastAsia="ko-KR"/>
        </w:rPr>
        <w:t xml:space="preserve">was used </w:t>
      </w:r>
      <w:r w:rsidR="003C6B1C">
        <w:rPr>
          <w:rFonts w:eastAsiaTheme="minorEastAsia" w:cs="Times New Roman"/>
          <w:lang w:eastAsia="ko-KR"/>
        </w:rPr>
        <w:t>as the counter electrode</w:t>
      </w:r>
      <w:r w:rsidR="008013A4">
        <w:rPr>
          <w:rFonts w:eastAsiaTheme="minorEastAsia" w:cs="Times New Roman"/>
          <w:lang w:eastAsia="ko-KR"/>
        </w:rPr>
        <w:t>.</w:t>
      </w:r>
      <w:r w:rsidR="003E2279">
        <w:rPr>
          <w:rFonts w:eastAsiaTheme="minorEastAsia" w:cs="Times New Roman"/>
          <w:lang w:eastAsia="ko-KR"/>
        </w:rPr>
        <w:t xml:space="preserve"> </w:t>
      </w:r>
      <w:r w:rsidR="0084303C">
        <w:rPr>
          <w:rFonts w:eastAsiaTheme="minorEastAsia" w:cs="Times New Roman"/>
          <w:lang w:eastAsia="ko-KR"/>
        </w:rPr>
        <w:t xml:space="preserve">When 2-electrode characterization is performed, BFC cathode </w:t>
      </w:r>
      <w:r w:rsidR="00F35951">
        <w:rPr>
          <w:rFonts w:eastAsiaTheme="minorEastAsia" w:cs="Times New Roman"/>
          <w:lang w:eastAsia="ko-KR"/>
        </w:rPr>
        <w:t>was</w:t>
      </w:r>
      <w:r w:rsidR="0084303C">
        <w:rPr>
          <w:rFonts w:eastAsiaTheme="minorEastAsia" w:cs="Times New Roman"/>
          <w:lang w:eastAsia="ko-KR"/>
        </w:rPr>
        <w:t xml:space="preserve"> used</w:t>
      </w:r>
      <w:r w:rsidR="00F35951">
        <w:rPr>
          <w:rFonts w:eastAsiaTheme="minorEastAsia" w:cs="Times New Roman"/>
          <w:lang w:eastAsia="ko-KR"/>
        </w:rPr>
        <w:t xml:space="preserve"> as the working electrode </w:t>
      </w:r>
      <w:r w:rsidR="00BB0A50">
        <w:rPr>
          <w:rFonts w:eastAsiaTheme="minorEastAsia" w:cs="Times New Roman"/>
          <w:lang w:eastAsia="ko-KR"/>
        </w:rPr>
        <w:t xml:space="preserve">while </w:t>
      </w:r>
      <w:r w:rsidR="00F35951">
        <w:rPr>
          <w:rFonts w:eastAsiaTheme="minorEastAsia" w:cs="Times New Roman"/>
          <w:lang w:eastAsia="ko-KR"/>
        </w:rPr>
        <w:t>the BFC</w:t>
      </w:r>
      <w:r w:rsidR="0084303C">
        <w:rPr>
          <w:rFonts w:eastAsiaTheme="minorEastAsia" w:cs="Times New Roman"/>
          <w:lang w:eastAsia="ko-KR"/>
        </w:rPr>
        <w:t xml:space="preserve"> anode </w:t>
      </w:r>
      <w:r w:rsidR="00BB0A50">
        <w:rPr>
          <w:rFonts w:eastAsiaTheme="minorEastAsia" w:cs="Times New Roman"/>
          <w:lang w:eastAsia="ko-KR"/>
        </w:rPr>
        <w:t>served</w:t>
      </w:r>
      <w:r w:rsidR="00F35951">
        <w:rPr>
          <w:rFonts w:eastAsiaTheme="minorEastAsia" w:cs="Times New Roman"/>
          <w:lang w:eastAsia="ko-KR"/>
        </w:rPr>
        <w:t xml:space="preserve"> as the counter and reference electrode.</w:t>
      </w:r>
    </w:p>
    <w:p w14:paraId="543536BB" w14:textId="65091601" w:rsidR="00E024B8" w:rsidRDefault="00E024B8" w:rsidP="00E024B8">
      <w:pPr>
        <w:ind w:firstLine="720"/>
        <w:rPr>
          <w:rFonts w:eastAsiaTheme="minorEastAsia" w:cs="Times New Roman"/>
          <w:lang w:eastAsia="ko-KR"/>
        </w:rPr>
      </w:pPr>
      <w:r>
        <w:rPr>
          <w:rFonts w:eastAsiaTheme="minorEastAsia" w:cs="Times New Roman"/>
          <w:lang w:eastAsia="ko-KR"/>
        </w:rPr>
        <w:t xml:space="preserve">The BFC module </w:t>
      </w:r>
      <w:r w:rsidR="00B65110">
        <w:rPr>
          <w:rFonts w:eastAsiaTheme="minorEastAsia" w:cs="Times New Roman"/>
          <w:lang w:eastAsia="ko-KR"/>
        </w:rPr>
        <w:t>was</w:t>
      </w:r>
      <w:r>
        <w:rPr>
          <w:rFonts w:eastAsiaTheme="minorEastAsia" w:cs="Times New Roman"/>
          <w:lang w:eastAsia="ko-KR"/>
        </w:rPr>
        <w:t xml:space="preserve"> designed to have an anode </w:t>
      </w:r>
      <w:r w:rsidR="00E751AD">
        <w:rPr>
          <w:rFonts w:eastAsiaTheme="minorEastAsia" w:cs="Times New Roman"/>
          <w:lang w:eastAsia="ko-KR"/>
        </w:rPr>
        <w:t>to</w:t>
      </w:r>
      <w:r>
        <w:rPr>
          <w:rFonts w:eastAsiaTheme="minorEastAsia" w:cs="Times New Roman"/>
          <w:lang w:eastAsia="ko-KR"/>
        </w:rPr>
        <w:t xml:space="preserve"> cathode ratio of 1: 4. This </w:t>
      </w:r>
      <w:r w:rsidR="00B65110">
        <w:rPr>
          <w:rFonts w:eastAsiaTheme="minorEastAsia" w:cs="Times New Roman"/>
          <w:lang w:eastAsia="ko-KR"/>
        </w:rPr>
        <w:t>was</w:t>
      </w:r>
      <w:r>
        <w:rPr>
          <w:rFonts w:eastAsiaTheme="minorEastAsia" w:cs="Times New Roman"/>
          <w:lang w:eastAsia="ko-KR"/>
        </w:rPr>
        <w:t xml:space="preserve"> designed to compensate for the rate-limiting oxygen reduction reaction (ORR) reaction taking place on the cathode. </w:t>
      </w:r>
      <w:r w:rsidR="00BD4631">
        <w:rPr>
          <w:rFonts w:eastAsiaTheme="minorEastAsia" w:cs="Times New Roman"/>
          <w:lang w:eastAsia="ko-KR"/>
        </w:rPr>
        <w:t>Th</w:t>
      </w:r>
      <w:r w:rsidR="006E09A4">
        <w:rPr>
          <w:rFonts w:eastAsiaTheme="minorEastAsia" w:cs="Times New Roman"/>
          <w:lang w:eastAsia="ko-KR"/>
        </w:rPr>
        <w:t>is limited</w:t>
      </w:r>
      <w:r w:rsidR="00BD4631">
        <w:rPr>
          <w:rFonts w:eastAsiaTheme="minorEastAsia" w:cs="Times New Roman"/>
          <w:lang w:eastAsia="ko-KR"/>
        </w:rPr>
        <w:t xml:space="preserve"> </w:t>
      </w:r>
      <w:r w:rsidR="005E6CD5">
        <w:rPr>
          <w:rFonts w:eastAsiaTheme="minorEastAsia" w:cs="Times New Roman"/>
          <w:lang w:eastAsia="ko-KR"/>
        </w:rPr>
        <w:t xml:space="preserve">reaction rate </w:t>
      </w:r>
      <w:r w:rsidR="006E09A4">
        <w:rPr>
          <w:rFonts w:eastAsiaTheme="minorEastAsia" w:cs="Times New Roman"/>
          <w:lang w:eastAsia="ko-KR"/>
        </w:rPr>
        <w:t xml:space="preserve">can be observed </w:t>
      </w:r>
      <w:r w:rsidR="00B03A49">
        <w:rPr>
          <w:rFonts w:eastAsiaTheme="minorEastAsia" w:cs="Times New Roman"/>
          <w:lang w:eastAsia="ko-KR"/>
        </w:rPr>
        <w:t xml:space="preserve">by characterizing </w:t>
      </w:r>
      <w:r w:rsidR="00CA157D">
        <w:rPr>
          <w:rFonts w:eastAsiaTheme="minorEastAsia" w:cs="Times New Roman"/>
          <w:lang w:eastAsia="ko-KR"/>
        </w:rPr>
        <w:t xml:space="preserve">the anode pellet and the cathode pellet </w:t>
      </w:r>
      <w:r w:rsidR="00E751AD">
        <w:rPr>
          <w:rFonts w:eastAsiaTheme="minorEastAsia" w:cs="Times New Roman"/>
          <w:lang w:eastAsia="ko-KR"/>
        </w:rPr>
        <w:t xml:space="preserve">individually </w:t>
      </w:r>
      <w:r w:rsidR="00CA157D">
        <w:rPr>
          <w:rFonts w:eastAsiaTheme="minorEastAsia" w:cs="Times New Roman"/>
          <w:lang w:eastAsia="ko-KR"/>
        </w:rPr>
        <w:t xml:space="preserve">with linear </w:t>
      </w:r>
      <w:r w:rsidR="00CA3760">
        <w:rPr>
          <w:rFonts w:eastAsiaTheme="minorEastAsia" w:cs="Times New Roman"/>
          <w:lang w:eastAsia="ko-KR"/>
        </w:rPr>
        <w:t>sweep</w:t>
      </w:r>
      <w:r w:rsidR="00CA157D">
        <w:rPr>
          <w:rFonts w:eastAsiaTheme="minorEastAsia" w:cs="Times New Roman"/>
          <w:lang w:eastAsia="ko-KR"/>
        </w:rPr>
        <w:t xml:space="preserve"> voltammetry </w:t>
      </w:r>
      <w:r w:rsidR="00CA3760">
        <w:rPr>
          <w:rFonts w:eastAsiaTheme="minorEastAsia" w:cs="Times New Roman"/>
          <w:lang w:eastAsia="ko-KR"/>
        </w:rPr>
        <w:t xml:space="preserve">with </w:t>
      </w:r>
      <w:r w:rsidR="00B65110">
        <w:rPr>
          <w:rFonts w:eastAsiaTheme="minorEastAsia" w:cs="Times New Roman"/>
          <w:lang w:eastAsia="ko-KR"/>
        </w:rPr>
        <w:t xml:space="preserve">a </w:t>
      </w:r>
      <w:r w:rsidR="00CA3760">
        <w:rPr>
          <w:rFonts w:eastAsiaTheme="minorEastAsia" w:cs="Times New Roman"/>
          <w:lang w:eastAsia="ko-KR"/>
        </w:rPr>
        <w:t>scan rate of 5 mV/s.</w:t>
      </w:r>
      <w:r w:rsidR="006E09A4">
        <w:rPr>
          <w:rFonts w:eastAsiaTheme="minorEastAsia" w:cs="Times New Roman"/>
          <w:lang w:eastAsia="ko-KR"/>
        </w:rPr>
        <w:t xml:space="preserve"> </w:t>
      </w:r>
      <w:r w:rsidR="006A4910">
        <w:rPr>
          <w:rFonts w:eastAsiaTheme="minorEastAsia" w:cs="Times New Roman"/>
          <w:lang w:eastAsia="ko-KR"/>
        </w:rPr>
        <w:t xml:space="preserve">The </w:t>
      </w:r>
      <w:r w:rsidR="00FF37FB">
        <w:rPr>
          <w:rFonts w:eastAsiaTheme="minorEastAsia" w:cs="Times New Roman"/>
          <w:lang w:eastAsia="ko-KR"/>
        </w:rPr>
        <w:t xml:space="preserve">anode pellet was scanned </w:t>
      </w:r>
      <w:r w:rsidR="00290AA9">
        <w:rPr>
          <w:rFonts w:eastAsiaTheme="minorEastAsia" w:cs="Times New Roman"/>
          <w:lang w:eastAsia="ko-KR"/>
        </w:rPr>
        <w:t xml:space="preserve">from </w:t>
      </w:r>
      <w:r w:rsidR="00E6441E">
        <w:rPr>
          <w:rFonts w:eastAsiaTheme="minorEastAsia" w:cs="Times New Roman"/>
          <w:lang w:eastAsia="ko-KR"/>
        </w:rPr>
        <w:t xml:space="preserve">-0.3 V to 0.3 V and the </w:t>
      </w:r>
      <w:r w:rsidR="00BB42A7">
        <w:rPr>
          <w:rFonts w:eastAsiaTheme="minorEastAsia" w:cs="Times New Roman"/>
          <w:lang w:eastAsia="ko-KR"/>
        </w:rPr>
        <w:t>cathode pellet was scanned from 0.6 V to 0</w:t>
      </w:r>
      <w:r w:rsidR="000E0E97">
        <w:rPr>
          <w:rFonts w:eastAsiaTheme="minorEastAsia" w:cs="Times New Roman"/>
          <w:lang w:eastAsia="ko-KR"/>
        </w:rPr>
        <w:t xml:space="preserve"> </w:t>
      </w:r>
      <w:r w:rsidR="00BB42A7">
        <w:rPr>
          <w:rFonts w:eastAsiaTheme="minorEastAsia" w:cs="Times New Roman"/>
          <w:lang w:eastAsia="ko-KR"/>
        </w:rPr>
        <w:t xml:space="preserve">V </w:t>
      </w:r>
      <w:r w:rsidR="00BB42A7" w:rsidRPr="00103B4D">
        <w:rPr>
          <w:rFonts w:eastAsiaTheme="minorEastAsia" w:cs="Times New Roman"/>
          <w:lang w:eastAsia="ko-KR"/>
        </w:rPr>
        <w:t>vs.</w:t>
      </w:r>
      <w:r w:rsidR="00BB42A7">
        <w:rPr>
          <w:rFonts w:eastAsiaTheme="minorEastAsia" w:cs="Times New Roman"/>
          <w:lang w:eastAsia="ko-KR"/>
        </w:rPr>
        <w:t xml:space="preserve"> Ag/AgCl</w:t>
      </w:r>
      <w:r w:rsidR="00801311">
        <w:rPr>
          <w:rFonts w:eastAsiaTheme="minorEastAsia" w:cs="Times New Roman"/>
          <w:lang w:eastAsia="ko-KR"/>
        </w:rPr>
        <w:t xml:space="preserve"> both</w:t>
      </w:r>
      <w:r w:rsidR="00BB0A50">
        <w:rPr>
          <w:rFonts w:eastAsiaTheme="minorEastAsia" w:cs="Times New Roman"/>
          <w:lang w:eastAsia="ko-KR"/>
        </w:rPr>
        <w:t xml:space="preserve"> in a</w:t>
      </w:r>
      <w:r w:rsidR="00801311">
        <w:rPr>
          <w:rFonts w:eastAsiaTheme="minorEastAsia" w:cs="Times New Roman"/>
          <w:lang w:eastAsia="ko-KR"/>
        </w:rPr>
        <w:t xml:space="preserve"> PBS environment and 20 mM lactate environment. </w:t>
      </w:r>
      <w:r w:rsidR="00C95BB8">
        <w:rPr>
          <w:rFonts w:eastAsiaTheme="minorEastAsia" w:cs="Times New Roman"/>
          <w:lang w:eastAsia="ko-KR"/>
        </w:rPr>
        <w:t xml:space="preserve">As shown in </w:t>
      </w:r>
      <w:r w:rsidR="00B73B3E">
        <w:rPr>
          <w:b/>
          <w:bCs/>
        </w:rPr>
        <w:t xml:space="preserve">Fig. </w:t>
      </w:r>
      <w:r w:rsidR="002F7709">
        <w:rPr>
          <w:b/>
          <w:bCs/>
        </w:rPr>
        <w:t>S</w:t>
      </w:r>
      <w:r w:rsidR="009A5DC5" w:rsidRPr="009A5DC5">
        <w:rPr>
          <w:b/>
          <w:bCs/>
          <w:noProof/>
        </w:rPr>
        <w:t>10</w:t>
      </w:r>
      <w:r w:rsidR="00C95BB8">
        <w:rPr>
          <w:rFonts w:eastAsiaTheme="minorEastAsia" w:cs="Times New Roman"/>
          <w:lang w:eastAsia="ko-KR"/>
        </w:rPr>
        <w:t xml:space="preserve">, the current response of the </w:t>
      </w:r>
      <w:r w:rsidR="00BB42A7">
        <w:rPr>
          <w:rFonts w:eastAsiaTheme="minorEastAsia" w:cs="Times New Roman"/>
          <w:lang w:eastAsia="ko-KR"/>
        </w:rPr>
        <w:t>cathode is noticeably lower compared to the anode</w:t>
      </w:r>
      <w:r w:rsidR="00724958">
        <w:rPr>
          <w:rFonts w:eastAsiaTheme="minorEastAsia" w:cs="Times New Roman"/>
          <w:lang w:eastAsia="ko-KR"/>
        </w:rPr>
        <w:t xml:space="preserve">. </w:t>
      </w:r>
    </w:p>
    <w:p w14:paraId="6C7DB45F" w14:textId="0C34148B" w:rsidR="00925CC6" w:rsidRPr="006B3AF3" w:rsidRDefault="00054FBD" w:rsidP="00E024B8">
      <w:pPr>
        <w:ind w:firstLine="720"/>
        <w:rPr>
          <w:rFonts w:eastAsiaTheme="minorEastAsia" w:cs="Times New Roman"/>
          <w:lang w:val="en-US" w:eastAsia="ko-KR"/>
        </w:rPr>
      </w:pPr>
      <w:r>
        <w:rPr>
          <w:rFonts w:eastAsiaTheme="minorEastAsia" w:cs="Times New Roman"/>
          <w:lang w:eastAsia="ko-KR"/>
        </w:rPr>
        <w:lastRenderedPageBreak/>
        <w:t xml:space="preserve">The performance of each BFC module </w:t>
      </w:r>
      <w:r w:rsidR="00B65110">
        <w:rPr>
          <w:rFonts w:eastAsiaTheme="minorEastAsia" w:cs="Times New Roman"/>
          <w:lang w:eastAsia="ko-KR"/>
        </w:rPr>
        <w:t>was</w:t>
      </w:r>
      <w:r>
        <w:rPr>
          <w:rFonts w:eastAsiaTheme="minorEastAsia" w:cs="Times New Roman"/>
          <w:lang w:eastAsia="ko-KR"/>
        </w:rPr>
        <w:t xml:space="preserve"> then characterized </w:t>
      </w:r>
      <w:r w:rsidR="00B65110">
        <w:rPr>
          <w:rFonts w:eastAsiaTheme="minorEastAsia" w:cs="Times New Roman"/>
          <w:lang w:eastAsia="ko-KR"/>
        </w:rPr>
        <w:t>by</w:t>
      </w:r>
      <w:r w:rsidR="00E10A7B">
        <w:rPr>
          <w:rFonts w:eastAsiaTheme="minorEastAsia" w:cs="Times New Roman"/>
          <w:lang w:eastAsia="ko-KR"/>
        </w:rPr>
        <w:t xml:space="preserve"> both LSV and chronoamperometry (CA)</w:t>
      </w:r>
      <w:r w:rsidR="00E9372D">
        <w:rPr>
          <w:rFonts w:eastAsiaTheme="minorEastAsia" w:cs="Times New Roman"/>
          <w:lang w:eastAsia="ko-KR"/>
        </w:rPr>
        <w:t xml:space="preserve"> in a 2-electrode system</w:t>
      </w:r>
      <w:r w:rsidR="00E10A7B">
        <w:rPr>
          <w:rFonts w:eastAsiaTheme="minorEastAsia" w:cs="Times New Roman"/>
          <w:lang w:eastAsia="ko-KR"/>
        </w:rPr>
        <w:t xml:space="preserve">. </w:t>
      </w:r>
      <w:r w:rsidR="00E817B0">
        <w:rPr>
          <w:rFonts w:eastAsiaTheme="minorEastAsia" w:cs="Times New Roman"/>
          <w:lang w:eastAsia="ko-KR"/>
        </w:rPr>
        <w:t>Traditionally, most of the wearable BFC devices are characterized with LSV</w:t>
      </w:r>
      <w:r w:rsidR="00677ECC">
        <w:rPr>
          <w:rFonts w:eastAsiaTheme="minorEastAsia" w:cs="Times New Roman"/>
          <w:lang w:eastAsia="ko-KR"/>
        </w:rPr>
        <w:t>, with various scan rate ranging from 5 mV/s to 0.2 mV/s.</w:t>
      </w:r>
      <w:r w:rsidR="001A18E2" w:rsidRPr="001A18E2">
        <w:rPr>
          <w:rFonts w:eastAsiaTheme="minorEastAsia" w:cs="Times New Roman"/>
          <w:noProof/>
          <w:vertAlign w:val="superscript"/>
          <w:lang w:eastAsia="ko-KR"/>
        </w:rPr>
        <w:t>6–8</w:t>
      </w:r>
      <w:r w:rsidR="00677ECC">
        <w:rPr>
          <w:rFonts w:eastAsiaTheme="minorEastAsia" w:cs="Times New Roman"/>
          <w:lang w:eastAsia="ko-KR"/>
        </w:rPr>
        <w:t xml:space="preserve"> However, </w:t>
      </w:r>
      <w:r w:rsidR="0049024D">
        <w:rPr>
          <w:rFonts w:eastAsiaTheme="minorEastAsia" w:cs="Times New Roman"/>
          <w:lang w:eastAsia="ko-KR"/>
        </w:rPr>
        <w:t>for</w:t>
      </w:r>
      <w:r w:rsidR="00677ECC">
        <w:rPr>
          <w:rFonts w:eastAsiaTheme="minorEastAsia" w:cs="Times New Roman"/>
          <w:lang w:eastAsia="ko-KR"/>
        </w:rPr>
        <w:t xml:space="preserve"> </w:t>
      </w:r>
      <w:r w:rsidR="00BB7B8F" w:rsidRPr="006B3AF3">
        <w:rPr>
          <w:rFonts w:eastAsiaTheme="minorEastAsia" w:cs="Times New Roman"/>
          <w:lang w:eastAsia="ko-KR"/>
        </w:rPr>
        <w:t>high</w:t>
      </w:r>
      <w:r w:rsidR="0049024D" w:rsidRPr="006B3AF3">
        <w:rPr>
          <w:rFonts w:eastAsiaTheme="minorEastAsia" w:cs="Times New Roman"/>
          <w:lang w:eastAsia="ko-KR"/>
        </w:rPr>
        <w:t xml:space="preserve">-surface-area electrodes like the CNT pellets used in this work, this method will </w:t>
      </w:r>
      <w:r w:rsidR="00F756F2" w:rsidRPr="006B3AF3">
        <w:rPr>
          <w:rFonts w:eastAsiaTheme="minorEastAsia" w:cs="Times New Roman"/>
          <w:lang w:eastAsia="ko-KR"/>
        </w:rPr>
        <w:t xml:space="preserve">result in </w:t>
      </w:r>
      <w:r w:rsidR="00B65110">
        <w:rPr>
          <w:rFonts w:eastAsiaTheme="minorEastAsia" w:cs="Times New Roman"/>
          <w:lang w:eastAsia="ko-KR"/>
        </w:rPr>
        <w:t xml:space="preserve">a </w:t>
      </w:r>
      <w:r w:rsidR="00F756F2" w:rsidRPr="006B3AF3">
        <w:rPr>
          <w:rFonts w:eastAsiaTheme="minorEastAsia" w:cs="Times New Roman"/>
          <w:lang w:eastAsia="ko-KR"/>
        </w:rPr>
        <w:t xml:space="preserve">large discrepancy </w:t>
      </w:r>
      <w:r w:rsidR="00FF3CC6" w:rsidRPr="006B3AF3">
        <w:rPr>
          <w:rFonts w:eastAsiaTheme="minorEastAsia" w:cs="Times New Roman"/>
          <w:lang w:eastAsia="ko-KR"/>
        </w:rPr>
        <w:t xml:space="preserve">based on the scan rate selected. </w:t>
      </w:r>
      <w:r w:rsidR="00964A58" w:rsidRPr="006B3AF3">
        <w:rPr>
          <w:rFonts w:eastAsiaTheme="minorEastAsia" w:cs="Times New Roman"/>
          <w:lang w:eastAsia="ko-KR"/>
        </w:rPr>
        <w:t xml:space="preserve">The power of the BFC </w:t>
      </w:r>
      <w:r w:rsidR="00B65110">
        <w:rPr>
          <w:rFonts w:eastAsiaTheme="minorEastAsia" w:cs="Times New Roman"/>
          <w:lang w:eastAsia="ko-KR"/>
        </w:rPr>
        <w:t>was</w:t>
      </w:r>
      <w:r w:rsidR="00964A58" w:rsidRPr="006B3AF3">
        <w:rPr>
          <w:rFonts w:eastAsiaTheme="minorEastAsia" w:cs="Times New Roman"/>
          <w:lang w:eastAsia="ko-KR"/>
        </w:rPr>
        <w:t xml:space="preserve"> calculated using the formula</w:t>
      </w:r>
      <w:r w:rsidR="00BD682A" w:rsidRPr="006B3AF3">
        <w:rPr>
          <w:rFonts w:eastAsiaTheme="minorEastAsia" w:cs="Times New Roman"/>
          <w:lang w:val="en-US" w:eastAsia="ko-KR"/>
        </w:rPr>
        <w:t>.</w:t>
      </w:r>
    </w:p>
    <w:p w14:paraId="7CD04661" w14:textId="0ED07633" w:rsidR="00925CC6" w:rsidRPr="006B3AF3" w:rsidRDefault="000015FC" w:rsidP="005F089E">
      <w:pPr>
        <w:ind w:firstLine="720"/>
        <w:jc w:val="right"/>
        <w:rPr>
          <w:rFonts w:eastAsiaTheme="minorEastAsia" w:cs="Times New Roman"/>
        </w:rPr>
      </w:pPr>
      <w:bookmarkStart w:id="19" w:name="_Ref35287622"/>
      <m:oMath>
        <m:r>
          <w:rPr>
            <w:rFonts w:ascii="Cambria Math" w:eastAsiaTheme="minorEastAsia" w:hAnsi="Cambria Math" w:cs="Times New Roman"/>
            <w:lang w:eastAsia="ko-KR"/>
          </w:rPr>
          <m:t>P=V×I</m:t>
        </m:r>
      </m:oMath>
      <w:r w:rsidR="001B28AF" w:rsidRPr="006B3AF3">
        <w:rPr>
          <w:rFonts w:eastAsiaTheme="minorEastAsia" w:cs="Times New Roman"/>
          <w:lang w:eastAsia="ko-KR"/>
        </w:rPr>
        <w:tab/>
      </w:r>
      <w:r w:rsidR="00BD682A" w:rsidRPr="006B3AF3">
        <w:rPr>
          <w:rFonts w:eastAsiaTheme="minorEastAsia" w:cs="Times New Roman"/>
          <w:lang w:eastAsia="ko-KR"/>
        </w:rPr>
        <w:tab/>
      </w:r>
      <w:r w:rsidR="005F089E">
        <w:rPr>
          <w:rFonts w:eastAsiaTheme="minorEastAsia" w:cs="Times New Roman"/>
          <w:lang w:eastAsia="ko-KR"/>
        </w:rPr>
        <w:tab/>
      </w:r>
      <w:r w:rsidR="005F089E">
        <w:rPr>
          <w:rFonts w:eastAsiaTheme="minorEastAsia" w:cs="Times New Roman"/>
          <w:lang w:eastAsia="ko-KR"/>
        </w:rPr>
        <w:tab/>
      </w:r>
      <w:r w:rsidR="005F089E">
        <w:rPr>
          <w:rFonts w:eastAsiaTheme="minorEastAsia" w:cs="Times New Roman"/>
          <w:lang w:eastAsia="ko-KR"/>
        </w:rPr>
        <w:tab/>
      </w:r>
      <w:r w:rsidR="00BD682A" w:rsidRPr="006B3AF3">
        <w:rPr>
          <w:rFonts w:eastAsiaTheme="minorEastAsia" w:cs="Times New Roman"/>
          <w:lang w:eastAsia="ko-KR"/>
        </w:rPr>
        <w:tab/>
      </w:r>
      <w:r w:rsidR="006B3AF3">
        <w:rPr>
          <w:rFonts w:eastAsiaTheme="minorEastAsia" w:cs="Times New Roman" w:hint="eastAsia"/>
        </w:rPr>
        <w:t>(</w:t>
      </w:r>
      <w:r w:rsidR="009A5DC5">
        <w:rPr>
          <w:rFonts w:cs="Times New Roman"/>
          <w:noProof/>
        </w:rPr>
        <w:t>3</w:t>
      </w:r>
      <w:bookmarkEnd w:id="19"/>
      <w:r w:rsidR="006B3AF3">
        <w:rPr>
          <w:rFonts w:cs="Times New Roman"/>
        </w:rPr>
        <w:t>)</w:t>
      </w:r>
    </w:p>
    <w:p w14:paraId="5CD68E0C" w14:textId="20C76E29" w:rsidR="00FE40AE" w:rsidRPr="006B3AF3" w:rsidRDefault="00FE40AE" w:rsidP="00E93239">
      <w:pPr>
        <w:rPr>
          <w:rFonts w:eastAsiaTheme="minorEastAsia" w:cs="Times New Roman"/>
          <w:lang w:eastAsia="ko-KR"/>
        </w:rPr>
      </w:pPr>
      <w:r w:rsidRPr="006B3AF3">
        <w:rPr>
          <w:rFonts w:eastAsiaTheme="minorEastAsia" w:cs="Times New Roman"/>
        </w:rPr>
        <w:t xml:space="preserve">Where </w:t>
      </w:r>
      <w:r w:rsidRPr="005F089E">
        <w:rPr>
          <w:rFonts w:eastAsiaTheme="minorEastAsia" w:cs="Times New Roman"/>
          <w:i/>
          <w:iCs/>
        </w:rPr>
        <w:t>P</w:t>
      </w:r>
      <w:r w:rsidRPr="006B3AF3">
        <w:rPr>
          <w:rFonts w:eastAsiaTheme="minorEastAsia" w:cs="Times New Roman"/>
        </w:rPr>
        <w:t xml:space="preserve"> is the power</w:t>
      </w:r>
      <w:r w:rsidR="005F089E">
        <w:rPr>
          <w:rFonts w:eastAsiaTheme="minorEastAsia" w:cs="Times New Roman"/>
        </w:rPr>
        <w:t xml:space="preserve"> in W</w:t>
      </w:r>
      <w:r w:rsidRPr="006B3AF3">
        <w:rPr>
          <w:rFonts w:eastAsiaTheme="minorEastAsia" w:cs="Times New Roman"/>
        </w:rPr>
        <w:t xml:space="preserve">, </w:t>
      </w:r>
      <w:r w:rsidRPr="005F089E">
        <w:rPr>
          <w:rFonts w:eastAsiaTheme="minorEastAsia" w:cs="Times New Roman"/>
          <w:i/>
          <w:iCs/>
        </w:rPr>
        <w:t>V</w:t>
      </w:r>
      <w:r w:rsidRPr="006B3AF3">
        <w:rPr>
          <w:rFonts w:eastAsiaTheme="minorEastAsia" w:cs="Times New Roman"/>
        </w:rPr>
        <w:t xml:space="preserve"> is the applied potential</w:t>
      </w:r>
      <w:r w:rsidR="005F089E">
        <w:rPr>
          <w:rFonts w:eastAsiaTheme="minorEastAsia" w:cs="Times New Roman"/>
        </w:rPr>
        <w:t xml:space="preserve"> in </w:t>
      </w:r>
      <w:proofErr w:type="gramStart"/>
      <w:r w:rsidR="005F089E">
        <w:rPr>
          <w:rFonts w:eastAsiaTheme="minorEastAsia" w:cs="Times New Roman"/>
        </w:rPr>
        <w:t>V</w:t>
      </w:r>
      <w:proofErr w:type="gramEnd"/>
      <w:r w:rsidRPr="006B3AF3">
        <w:rPr>
          <w:rFonts w:eastAsiaTheme="minorEastAsia" w:cs="Times New Roman"/>
        </w:rPr>
        <w:t xml:space="preserve"> and </w:t>
      </w:r>
      <w:r w:rsidRPr="005F089E">
        <w:rPr>
          <w:rFonts w:eastAsiaTheme="minorEastAsia" w:cs="Times New Roman"/>
          <w:i/>
          <w:iCs/>
        </w:rPr>
        <w:t>I</w:t>
      </w:r>
      <w:r w:rsidRPr="006B3AF3">
        <w:rPr>
          <w:rFonts w:eastAsiaTheme="minorEastAsia" w:cs="Times New Roman"/>
        </w:rPr>
        <w:t xml:space="preserve"> is the current</w:t>
      </w:r>
      <w:r w:rsidR="005F089E">
        <w:rPr>
          <w:rFonts w:eastAsiaTheme="minorEastAsia" w:cs="Times New Roman"/>
        </w:rPr>
        <w:t xml:space="preserve"> in A</w:t>
      </w:r>
      <w:r w:rsidR="00E93239" w:rsidRPr="006B3AF3">
        <w:rPr>
          <w:rFonts w:eastAsiaTheme="minorEastAsia" w:cs="Times New Roman"/>
        </w:rPr>
        <w:t>.</w:t>
      </w:r>
    </w:p>
    <w:p w14:paraId="63EAA5C8" w14:textId="0B7BA4F9" w:rsidR="00031869" w:rsidRDefault="00D10C70" w:rsidP="00E024B8">
      <w:pPr>
        <w:ind w:firstLine="720"/>
        <w:rPr>
          <w:rFonts w:eastAsiaTheme="minorEastAsia" w:cs="Times New Roman"/>
          <w:lang w:eastAsia="ko-KR"/>
        </w:rPr>
      </w:pPr>
      <w:r>
        <w:rPr>
          <w:rFonts w:eastAsiaTheme="minorEastAsia" w:cs="Times New Roman"/>
          <w:lang w:eastAsia="ko-KR"/>
        </w:rPr>
        <w:t xml:space="preserve">As shown in </w:t>
      </w:r>
      <w:r w:rsidR="00B73B3E">
        <w:rPr>
          <w:b/>
          <w:bCs/>
        </w:rPr>
        <w:t xml:space="preserve">Fig. </w:t>
      </w:r>
      <w:r w:rsidR="002F7709">
        <w:rPr>
          <w:b/>
          <w:bCs/>
        </w:rPr>
        <w:t>S</w:t>
      </w:r>
      <w:r w:rsidR="009A5DC5" w:rsidRPr="009A5DC5">
        <w:rPr>
          <w:b/>
          <w:bCs/>
          <w:noProof/>
        </w:rPr>
        <w:t>11</w:t>
      </w:r>
      <w:r>
        <w:rPr>
          <w:rFonts w:eastAsiaTheme="minorEastAsia" w:cs="Times New Roman"/>
          <w:lang w:eastAsia="ko-KR"/>
        </w:rPr>
        <w:t xml:space="preserve">, as the scan rate changes, the obtained power </w:t>
      </w:r>
      <w:r w:rsidR="006E7FBC">
        <w:rPr>
          <w:rFonts w:eastAsiaTheme="minorEastAsia" w:cs="Times New Roman"/>
          <w:lang w:eastAsia="ko-KR"/>
        </w:rPr>
        <w:t xml:space="preserve">at </w:t>
      </w:r>
      <w:r w:rsidR="00B65110">
        <w:rPr>
          <w:rFonts w:eastAsiaTheme="minorEastAsia" w:cs="Times New Roman"/>
          <w:lang w:eastAsia="ko-KR"/>
        </w:rPr>
        <w:t xml:space="preserve">a </w:t>
      </w:r>
      <w:r w:rsidR="006E7FBC">
        <w:rPr>
          <w:rFonts w:eastAsiaTheme="minorEastAsia" w:cs="Times New Roman"/>
          <w:lang w:eastAsia="ko-KR"/>
        </w:rPr>
        <w:t>scan rate of 5 mV/s is more</w:t>
      </w:r>
      <w:r w:rsidR="0042116C">
        <w:rPr>
          <w:rFonts w:eastAsiaTheme="minorEastAsia" w:cs="Times New Roman"/>
          <w:lang w:eastAsia="ko-KR"/>
        </w:rPr>
        <w:t xml:space="preserve"> than 25 times higher than </w:t>
      </w:r>
      <w:r w:rsidR="00BB0A50">
        <w:rPr>
          <w:rFonts w:eastAsiaTheme="minorEastAsia" w:cs="Times New Roman"/>
          <w:lang w:eastAsia="ko-KR"/>
        </w:rPr>
        <w:t xml:space="preserve">that </w:t>
      </w:r>
      <w:r w:rsidR="00F032E8">
        <w:rPr>
          <w:rFonts w:eastAsiaTheme="minorEastAsia" w:cs="Times New Roman"/>
          <w:lang w:eastAsia="ko-KR"/>
        </w:rPr>
        <w:t>obtained</w:t>
      </w:r>
      <w:r w:rsidR="0042116C">
        <w:rPr>
          <w:rFonts w:eastAsiaTheme="minorEastAsia" w:cs="Times New Roman"/>
          <w:lang w:eastAsia="ko-KR"/>
        </w:rPr>
        <w:t xml:space="preserve"> from </w:t>
      </w:r>
      <w:r w:rsidR="00F032E8">
        <w:rPr>
          <w:rFonts w:eastAsiaTheme="minorEastAsia" w:cs="Times New Roman"/>
          <w:lang w:eastAsia="ko-KR"/>
        </w:rPr>
        <w:t xml:space="preserve">0.2 mV/s. If characterized with LSV only, the reported </w:t>
      </w:r>
      <w:r w:rsidR="00652DB2">
        <w:rPr>
          <w:rFonts w:eastAsiaTheme="minorEastAsia" w:cs="Times New Roman"/>
          <w:lang w:eastAsia="ko-KR"/>
        </w:rPr>
        <w:t xml:space="preserve">power </w:t>
      </w:r>
      <w:r w:rsidR="0053199F">
        <w:rPr>
          <w:rFonts w:eastAsiaTheme="minorEastAsia" w:cs="Times New Roman"/>
          <w:lang w:eastAsia="ko-KR"/>
        </w:rPr>
        <w:t xml:space="preserve">would be </w:t>
      </w:r>
      <w:r w:rsidR="00D91BC9">
        <w:rPr>
          <w:rFonts w:eastAsiaTheme="minorEastAsia" w:cs="Times New Roman"/>
          <w:lang w:eastAsia="ko-KR"/>
        </w:rPr>
        <w:t>1.41 mW/cm</w:t>
      </w:r>
      <w:r w:rsidR="00D91BC9" w:rsidRPr="00D91BC9">
        <w:rPr>
          <w:rFonts w:eastAsiaTheme="minorEastAsia" w:cs="Times New Roman"/>
          <w:vertAlign w:val="superscript"/>
          <w:lang w:eastAsia="ko-KR"/>
        </w:rPr>
        <w:t>2</w:t>
      </w:r>
      <w:r w:rsidR="00D91BC9">
        <w:rPr>
          <w:rFonts w:eastAsiaTheme="minorEastAsia" w:cs="Times New Roman"/>
          <w:lang w:eastAsia="ko-KR"/>
        </w:rPr>
        <w:t xml:space="preserve"> based on </w:t>
      </w:r>
      <w:r w:rsidR="00B65110">
        <w:rPr>
          <w:rFonts w:eastAsiaTheme="minorEastAsia" w:cs="Times New Roman"/>
          <w:lang w:eastAsia="ko-KR"/>
        </w:rPr>
        <w:t xml:space="preserve">the </w:t>
      </w:r>
      <w:r w:rsidR="00D91BC9">
        <w:rPr>
          <w:rFonts w:eastAsiaTheme="minorEastAsia" w:cs="Times New Roman"/>
          <w:lang w:eastAsia="ko-KR"/>
        </w:rPr>
        <w:t xml:space="preserve">cathode area or </w:t>
      </w:r>
      <w:r w:rsidR="00537F69">
        <w:rPr>
          <w:rFonts w:eastAsiaTheme="minorEastAsia" w:cs="Times New Roman"/>
          <w:lang w:eastAsia="ko-KR"/>
        </w:rPr>
        <w:t>3.18 mW/cm</w:t>
      </w:r>
      <w:r w:rsidR="00537F69" w:rsidRPr="00D91BC9">
        <w:rPr>
          <w:rFonts w:eastAsiaTheme="minorEastAsia" w:cs="Times New Roman"/>
          <w:vertAlign w:val="superscript"/>
          <w:lang w:eastAsia="ko-KR"/>
        </w:rPr>
        <w:t>2</w:t>
      </w:r>
      <w:r w:rsidR="00BF1253">
        <w:rPr>
          <w:rFonts w:eastAsiaTheme="minorEastAsia" w:cs="Times New Roman"/>
          <w:vertAlign w:val="superscript"/>
          <w:lang w:eastAsia="ko-KR"/>
        </w:rPr>
        <w:t xml:space="preserve"> </w:t>
      </w:r>
      <w:r w:rsidR="00BF1253">
        <w:rPr>
          <w:rFonts w:eastAsiaTheme="minorEastAsia" w:cs="Times New Roman"/>
          <w:lang w:eastAsia="ko-KR"/>
        </w:rPr>
        <w:t xml:space="preserve">based on </w:t>
      </w:r>
      <w:r w:rsidR="00B65110">
        <w:rPr>
          <w:rFonts w:eastAsiaTheme="minorEastAsia" w:cs="Times New Roman"/>
          <w:lang w:eastAsia="ko-KR"/>
        </w:rPr>
        <w:t xml:space="preserve">the </w:t>
      </w:r>
      <w:r w:rsidR="00BF1253">
        <w:rPr>
          <w:rFonts w:eastAsiaTheme="minorEastAsia" w:cs="Times New Roman"/>
          <w:lang w:eastAsia="ko-KR"/>
        </w:rPr>
        <w:t>anode area</w:t>
      </w:r>
      <w:r w:rsidR="00BB64BE">
        <w:rPr>
          <w:rFonts w:eastAsiaTheme="minorEastAsia" w:cs="Times New Roman"/>
          <w:lang w:eastAsia="ko-KR"/>
        </w:rPr>
        <w:t xml:space="preserve">. The majority of this power </w:t>
      </w:r>
      <w:r w:rsidR="004B6C0F">
        <w:rPr>
          <w:rFonts w:eastAsiaTheme="minorEastAsia" w:cs="Times New Roman"/>
          <w:lang w:eastAsia="ko-KR"/>
        </w:rPr>
        <w:t>wa</w:t>
      </w:r>
      <w:r w:rsidR="00BB64BE">
        <w:rPr>
          <w:rFonts w:eastAsiaTheme="minorEastAsia" w:cs="Times New Roman"/>
          <w:lang w:eastAsia="ko-KR"/>
        </w:rPr>
        <w:t xml:space="preserve">s contributed by the capacitive current </w:t>
      </w:r>
      <w:r w:rsidR="00C07E3C">
        <w:rPr>
          <w:rFonts w:eastAsiaTheme="minorEastAsia" w:cs="Times New Roman"/>
          <w:lang w:eastAsia="ko-KR"/>
        </w:rPr>
        <w:t>from</w:t>
      </w:r>
      <w:r w:rsidR="004E7277">
        <w:rPr>
          <w:rFonts w:eastAsiaTheme="minorEastAsia" w:cs="Times New Roman"/>
          <w:lang w:eastAsia="ko-KR"/>
        </w:rPr>
        <w:t xml:space="preserve"> double-layer capacitance </w:t>
      </w:r>
      <w:r w:rsidR="00C07E3C">
        <w:rPr>
          <w:rFonts w:eastAsiaTheme="minorEastAsia" w:cs="Times New Roman"/>
          <w:lang w:eastAsia="ko-KR"/>
        </w:rPr>
        <w:t>due to</w:t>
      </w:r>
      <w:r w:rsidR="004E7277">
        <w:rPr>
          <w:rFonts w:eastAsiaTheme="minorEastAsia" w:cs="Times New Roman"/>
          <w:lang w:eastAsia="ko-KR"/>
        </w:rPr>
        <w:t xml:space="preserve"> the high surface area of the</w:t>
      </w:r>
      <w:r w:rsidR="008A7F48">
        <w:rPr>
          <w:rFonts w:eastAsiaTheme="minorEastAsia" w:cs="Times New Roman"/>
          <w:lang w:eastAsia="ko-KR"/>
        </w:rPr>
        <w:t xml:space="preserve"> 3D</w:t>
      </w:r>
      <w:r w:rsidR="004E7277">
        <w:rPr>
          <w:rFonts w:eastAsiaTheme="minorEastAsia" w:cs="Times New Roman"/>
          <w:lang w:eastAsia="ko-KR"/>
        </w:rPr>
        <w:t xml:space="preserve"> CNT pellets</w:t>
      </w:r>
      <w:r w:rsidR="00C07E3C">
        <w:rPr>
          <w:rFonts w:eastAsiaTheme="minorEastAsia" w:cs="Times New Roman"/>
          <w:lang w:eastAsia="ko-KR"/>
        </w:rPr>
        <w:t>, and</w:t>
      </w:r>
      <w:r w:rsidR="008650F9">
        <w:rPr>
          <w:rFonts w:eastAsiaTheme="minorEastAsia" w:cs="Times New Roman"/>
          <w:lang w:eastAsia="ko-KR"/>
        </w:rPr>
        <w:t xml:space="preserve"> does not</w:t>
      </w:r>
      <w:r w:rsidR="00BF1253">
        <w:rPr>
          <w:rFonts w:eastAsiaTheme="minorEastAsia" w:cs="Times New Roman"/>
          <w:lang w:eastAsia="ko-KR"/>
        </w:rPr>
        <w:t xml:space="preserve"> necessarily reflect the true </w:t>
      </w:r>
      <w:r w:rsidR="00240223">
        <w:rPr>
          <w:rFonts w:eastAsiaTheme="minorEastAsia" w:cs="Times New Roman"/>
          <w:lang w:eastAsia="ko-KR"/>
        </w:rPr>
        <w:t>performance</w:t>
      </w:r>
      <w:r w:rsidR="00BF1253">
        <w:rPr>
          <w:rFonts w:eastAsiaTheme="minorEastAsia" w:cs="Times New Roman"/>
          <w:lang w:eastAsia="ko-KR"/>
        </w:rPr>
        <w:t xml:space="preserve"> </w:t>
      </w:r>
      <w:r w:rsidR="00031869">
        <w:rPr>
          <w:rFonts w:eastAsiaTheme="minorEastAsia" w:cs="Times New Roman"/>
          <w:lang w:eastAsia="ko-KR"/>
        </w:rPr>
        <w:t xml:space="preserve">of the BFC module when being discharged continuously. To avoid this problem, </w:t>
      </w:r>
      <w:r w:rsidR="00610940">
        <w:rPr>
          <w:rFonts w:eastAsiaTheme="minorEastAsia" w:cs="Times New Roman"/>
          <w:lang w:eastAsia="ko-KR"/>
        </w:rPr>
        <w:t xml:space="preserve">after scanning at the lower speed </w:t>
      </w:r>
      <w:r w:rsidR="00F35951">
        <w:rPr>
          <w:rFonts w:eastAsiaTheme="minorEastAsia" w:cs="Times New Roman"/>
          <w:lang w:eastAsia="ko-KR"/>
        </w:rPr>
        <w:t>to locate</w:t>
      </w:r>
      <w:r w:rsidR="00610940">
        <w:rPr>
          <w:rFonts w:eastAsiaTheme="minorEastAsia" w:cs="Times New Roman"/>
          <w:lang w:eastAsia="ko-KR"/>
        </w:rPr>
        <w:t xml:space="preserve"> the </w:t>
      </w:r>
      <w:r w:rsidR="0071172A">
        <w:rPr>
          <w:rFonts w:eastAsiaTheme="minorEastAsia" w:cs="Times New Roman"/>
          <w:lang w:eastAsia="ko-KR"/>
        </w:rPr>
        <w:t>range</w:t>
      </w:r>
      <w:r w:rsidR="00610940">
        <w:rPr>
          <w:rFonts w:eastAsiaTheme="minorEastAsia" w:cs="Times New Roman"/>
          <w:lang w:eastAsia="ko-KR"/>
        </w:rPr>
        <w:t xml:space="preserve"> </w:t>
      </w:r>
      <w:r w:rsidR="0071172A">
        <w:rPr>
          <w:rFonts w:eastAsiaTheme="minorEastAsia" w:cs="Times New Roman"/>
          <w:lang w:eastAsia="ko-KR"/>
        </w:rPr>
        <w:t xml:space="preserve">of the voltage </w:t>
      </w:r>
      <w:r w:rsidR="00F35951">
        <w:rPr>
          <w:rFonts w:eastAsiaTheme="minorEastAsia" w:cs="Times New Roman"/>
          <w:lang w:eastAsia="ko-KR"/>
        </w:rPr>
        <w:t>of</w:t>
      </w:r>
      <w:r w:rsidR="00610940">
        <w:rPr>
          <w:rFonts w:eastAsiaTheme="minorEastAsia" w:cs="Times New Roman"/>
          <w:lang w:eastAsia="ko-KR"/>
        </w:rPr>
        <w:t xml:space="preserve"> </w:t>
      </w:r>
      <w:r w:rsidR="0071172A">
        <w:rPr>
          <w:rFonts w:eastAsiaTheme="minorEastAsia" w:cs="Times New Roman"/>
          <w:lang w:eastAsia="ko-KR"/>
        </w:rPr>
        <w:t>the maximum power</w:t>
      </w:r>
      <w:r w:rsidR="00F35951">
        <w:rPr>
          <w:rFonts w:eastAsiaTheme="minorEastAsia" w:cs="Times New Roman"/>
          <w:lang w:eastAsia="ko-KR"/>
        </w:rPr>
        <w:t xml:space="preserve"> (~ 0.55V)</w:t>
      </w:r>
      <w:r w:rsidR="0071172A">
        <w:rPr>
          <w:rFonts w:eastAsiaTheme="minorEastAsia" w:cs="Times New Roman"/>
          <w:lang w:eastAsia="ko-KR"/>
        </w:rPr>
        <w:t xml:space="preserve">, </w:t>
      </w:r>
      <w:r w:rsidR="00031869">
        <w:rPr>
          <w:rFonts w:eastAsiaTheme="minorEastAsia" w:cs="Times New Roman"/>
          <w:lang w:eastAsia="ko-KR"/>
        </w:rPr>
        <w:t xml:space="preserve">we </w:t>
      </w:r>
      <w:r w:rsidR="0071172A">
        <w:rPr>
          <w:rFonts w:eastAsiaTheme="minorEastAsia" w:cs="Times New Roman"/>
          <w:lang w:eastAsia="ko-KR"/>
        </w:rPr>
        <w:t>performed</w:t>
      </w:r>
      <w:r w:rsidR="00031869">
        <w:rPr>
          <w:rFonts w:eastAsiaTheme="minorEastAsia" w:cs="Times New Roman"/>
          <w:lang w:eastAsia="ko-KR"/>
        </w:rPr>
        <w:t xml:space="preserve"> chronoamperometry </w:t>
      </w:r>
      <w:r w:rsidR="0071172A">
        <w:rPr>
          <w:rFonts w:eastAsiaTheme="minorEastAsia" w:cs="Times New Roman"/>
          <w:lang w:eastAsia="ko-KR"/>
        </w:rPr>
        <w:t xml:space="preserve">set </w:t>
      </w:r>
      <w:r w:rsidR="00031869">
        <w:rPr>
          <w:rFonts w:eastAsiaTheme="minorEastAsia" w:cs="Times New Roman"/>
          <w:lang w:eastAsia="ko-KR"/>
        </w:rPr>
        <w:t>at different voltage</w:t>
      </w:r>
      <w:r w:rsidR="00B65110">
        <w:rPr>
          <w:rFonts w:eastAsiaTheme="minorEastAsia" w:cs="Times New Roman"/>
          <w:lang w:eastAsia="ko-KR"/>
        </w:rPr>
        <w:t>s</w:t>
      </w:r>
      <w:r w:rsidR="00031869">
        <w:rPr>
          <w:rFonts w:eastAsiaTheme="minorEastAsia" w:cs="Times New Roman"/>
          <w:lang w:eastAsia="ko-KR"/>
        </w:rPr>
        <w:t xml:space="preserve"> </w:t>
      </w:r>
      <w:r w:rsidR="00610940">
        <w:rPr>
          <w:rFonts w:eastAsiaTheme="minorEastAsia" w:cs="Times New Roman"/>
          <w:lang w:eastAsia="ko-KR"/>
        </w:rPr>
        <w:t>ranging from 0.25 V to 0.64 V</w:t>
      </w:r>
      <w:r w:rsidR="00F35951">
        <w:rPr>
          <w:rFonts w:eastAsiaTheme="minorEastAsia" w:cs="Times New Roman"/>
          <w:lang w:eastAsia="ko-KR"/>
        </w:rPr>
        <w:t xml:space="preserve"> with increment</w:t>
      </w:r>
      <w:r w:rsidR="008B727A">
        <w:rPr>
          <w:rFonts w:eastAsiaTheme="minorEastAsia" w:cs="Times New Roman"/>
          <w:lang w:eastAsia="ko-KR"/>
        </w:rPr>
        <w:t>s</w:t>
      </w:r>
      <w:r w:rsidR="00F35951">
        <w:rPr>
          <w:rFonts w:eastAsiaTheme="minorEastAsia" w:cs="Times New Roman"/>
          <w:lang w:eastAsia="ko-KR"/>
        </w:rPr>
        <w:t xml:space="preserve"> of 0.</w:t>
      </w:r>
      <w:r w:rsidR="008B727A">
        <w:rPr>
          <w:rFonts w:eastAsiaTheme="minorEastAsia" w:cs="Times New Roman"/>
          <w:lang w:eastAsia="ko-KR"/>
        </w:rPr>
        <w:t xml:space="preserve">05V. </w:t>
      </w:r>
      <w:r w:rsidR="00935621">
        <w:rPr>
          <w:rFonts w:eastAsiaTheme="minorEastAsia" w:cs="Times New Roman"/>
          <w:lang w:eastAsia="ko-KR"/>
        </w:rPr>
        <w:t xml:space="preserve">The </w:t>
      </w:r>
      <w:r w:rsidR="00BB0A50">
        <w:rPr>
          <w:rFonts w:eastAsiaTheme="minorEastAsia" w:cs="Times New Roman"/>
          <w:lang w:eastAsia="ko-KR"/>
        </w:rPr>
        <w:t>resulting</w:t>
      </w:r>
      <w:r w:rsidR="00935621">
        <w:rPr>
          <w:rFonts w:eastAsiaTheme="minorEastAsia" w:cs="Times New Roman"/>
          <w:lang w:eastAsia="ko-KR"/>
        </w:rPr>
        <w:t xml:space="preserve"> CA </w:t>
      </w:r>
      <w:r w:rsidR="002C60E3">
        <w:rPr>
          <w:rFonts w:eastAsiaTheme="minorEastAsia" w:cs="Times New Roman"/>
          <w:lang w:eastAsia="ko-KR"/>
        </w:rPr>
        <w:t>plots are shown in</w:t>
      </w:r>
      <w:r w:rsidR="00935621">
        <w:rPr>
          <w:rFonts w:eastAsiaTheme="minorEastAsia" w:cs="Times New Roman"/>
          <w:lang w:eastAsia="ko-KR"/>
        </w:rPr>
        <w:t xml:space="preserve"> </w:t>
      </w:r>
      <w:r w:rsidR="00822350">
        <w:rPr>
          <w:rFonts w:eastAsiaTheme="minorEastAsia" w:cs="Times New Roman"/>
          <w:b/>
          <w:bCs/>
          <w:lang w:eastAsia="ko-KR"/>
        </w:rPr>
        <w:t>Fig</w:t>
      </w:r>
      <w:r w:rsidR="00F56789">
        <w:rPr>
          <w:rFonts w:eastAsiaTheme="minorEastAsia" w:cs="Times New Roman"/>
          <w:b/>
          <w:bCs/>
          <w:lang w:eastAsia="ko-KR"/>
        </w:rPr>
        <w:t>.</w:t>
      </w:r>
      <w:r w:rsidR="00822350">
        <w:rPr>
          <w:rFonts w:eastAsiaTheme="minorEastAsia" w:cs="Times New Roman"/>
          <w:b/>
          <w:bCs/>
          <w:lang w:eastAsia="ko-KR"/>
        </w:rPr>
        <w:t xml:space="preserve"> 3d</w:t>
      </w:r>
      <w:r w:rsidR="00023EBB">
        <w:rPr>
          <w:rFonts w:eastAsiaTheme="minorEastAsia" w:cs="Times New Roman"/>
          <w:lang w:eastAsia="ko-KR"/>
        </w:rPr>
        <w:t>.</w:t>
      </w:r>
      <w:r w:rsidR="001B64A3">
        <w:rPr>
          <w:rFonts w:eastAsiaTheme="minorEastAsia" w:cs="Times New Roman"/>
          <w:lang w:eastAsia="ko-KR"/>
        </w:rPr>
        <w:t xml:space="preserve"> </w:t>
      </w:r>
      <w:r w:rsidR="00240223">
        <w:rPr>
          <w:rFonts w:eastAsiaTheme="minorEastAsia" w:cs="Times New Roman"/>
          <w:lang w:eastAsia="ko-KR"/>
        </w:rPr>
        <w:t>We notice</w:t>
      </w:r>
      <w:r w:rsidR="00092E93">
        <w:rPr>
          <w:rFonts w:eastAsiaTheme="minorEastAsia" w:cs="Times New Roman"/>
          <w:lang w:eastAsia="ko-KR"/>
        </w:rPr>
        <w:t>d</w:t>
      </w:r>
      <w:r w:rsidR="00240223">
        <w:rPr>
          <w:rFonts w:eastAsiaTheme="minorEastAsia" w:cs="Times New Roman"/>
          <w:lang w:eastAsia="ko-KR"/>
        </w:rPr>
        <w:t xml:space="preserve"> that</w:t>
      </w:r>
      <w:r w:rsidR="001B64A3">
        <w:rPr>
          <w:rFonts w:eastAsiaTheme="minorEastAsia" w:cs="Times New Roman"/>
          <w:lang w:eastAsia="ko-KR"/>
        </w:rPr>
        <w:t xml:space="preserve"> the </w:t>
      </w:r>
      <w:r w:rsidR="00E548A5">
        <w:rPr>
          <w:rFonts w:eastAsiaTheme="minorEastAsia" w:cs="Times New Roman"/>
          <w:lang w:eastAsia="ko-KR"/>
        </w:rPr>
        <w:t xml:space="preserve">power output </w:t>
      </w:r>
      <w:r w:rsidR="00964A58">
        <w:rPr>
          <w:rFonts w:eastAsiaTheme="minorEastAsia" w:cs="Times New Roman"/>
          <w:lang w:eastAsia="ko-KR"/>
        </w:rPr>
        <w:t xml:space="preserve">of the </w:t>
      </w:r>
      <w:r w:rsidR="001B64A3">
        <w:rPr>
          <w:rFonts w:eastAsiaTheme="minorEastAsia" w:cs="Times New Roman"/>
          <w:lang w:eastAsia="ko-KR"/>
        </w:rPr>
        <w:t xml:space="preserve">BFC module </w:t>
      </w:r>
      <w:r w:rsidR="00092E93">
        <w:rPr>
          <w:rFonts w:eastAsiaTheme="minorEastAsia" w:cs="Times New Roman"/>
          <w:lang w:eastAsia="ko-KR"/>
        </w:rPr>
        <w:t>took</w:t>
      </w:r>
      <w:r w:rsidR="00E548A5">
        <w:rPr>
          <w:rFonts w:eastAsiaTheme="minorEastAsia" w:cs="Times New Roman"/>
          <w:lang w:eastAsia="ko-KR"/>
        </w:rPr>
        <w:t xml:space="preserve"> </w:t>
      </w:r>
      <w:r w:rsidR="00C85D4A">
        <w:rPr>
          <w:rFonts w:eastAsiaTheme="minorEastAsia" w:cs="Times New Roman"/>
          <w:lang w:eastAsia="ko-KR"/>
        </w:rPr>
        <w:t>&gt;</w:t>
      </w:r>
      <w:r w:rsidR="00E548A5">
        <w:rPr>
          <w:rFonts w:eastAsiaTheme="minorEastAsia" w:cs="Times New Roman"/>
          <w:lang w:eastAsia="ko-KR"/>
        </w:rPr>
        <w:t xml:space="preserve"> 3 minutes </w:t>
      </w:r>
      <w:r w:rsidR="00C85D4A">
        <w:rPr>
          <w:rFonts w:eastAsiaTheme="minorEastAsia" w:cs="Times New Roman"/>
          <w:lang w:eastAsia="ko-KR"/>
        </w:rPr>
        <w:t xml:space="preserve">to stabilize, where </w:t>
      </w:r>
      <w:proofErr w:type="gramStart"/>
      <w:r w:rsidR="00C85D4A">
        <w:rPr>
          <w:rFonts w:eastAsiaTheme="minorEastAsia" w:cs="Times New Roman"/>
          <w:lang w:eastAsia="ko-KR"/>
        </w:rPr>
        <w:t>the majority of</w:t>
      </w:r>
      <w:proofErr w:type="gramEnd"/>
      <w:r w:rsidR="00C85D4A">
        <w:rPr>
          <w:rFonts w:eastAsiaTheme="minorEastAsia" w:cs="Times New Roman"/>
          <w:lang w:eastAsia="ko-KR"/>
        </w:rPr>
        <w:t xml:space="preserve"> the capacitive current</w:t>
      </w:r>
      <w:r w:rsidR="004D755D">
        <w:rPr>
          <w:rFonts w:eastAsiaTheme="minorEastAsia" w:cs="Times New Roman"/>
          <w:lang w:eastAsia="ko-KR"/>
        </w:rPr>
        <w:t xml:space="preserve">s </w:t>
      </w:r>
      <w:r w:rsidR="00092E93">
        <w:rPr>
          <w:rFonts w:eastAsiaTheme="minorEastAsia" w:cs="Times New Roman"/>
          <w:lang w:eastAsia="ko-KR"/>
        </w:rPr>
        <w:t>were</w:t>
      </w:r>
      <w:r w:rsidR="00C85D4A">
        <w:rPr>
          <w:rFonts w:eastAsiaTheme="minorEastAsia" w:cs="Times New Roman"/>
          <w:lang w:eastAsia="ko-KR"/>
        </w:rPr>
        <w:t xml:space="preserve"> </w:t>
      </w:r>
      <w:r w:rsidR="004D755D">
        <w:rPr>
          <w:rFonts w:eastAsiaTheme="minorEastAsia" w:cs="Times New Roman"/>
          <w:lang w:eastAsia="ko-KR"/>
        </w:rPr>
        <w:t>consumed,</w:t>
      </w:r>
      <w:r w:rsidR="007D2C41">
        <w:rPr>
          <w:rFonts w:eastAsiaTheme="minorEastAsia" w:cs="Times New Roman"/>
          <w:lang w:eastAsia="ko-KR"/>
        </w:rPr>
        <w:t xml:space="preserve"> and the redox current</w:t>
      </w:r>
      <w:r w:rsidR="004D755D">
        <w:rPr>
          <w:rFonts w:eastAsiaTheme="minorEastAsia" w:cs="Times New Roman"/>
          <w:lang w:eastAsia="ko-KR"/>
        </w:rPr>
        <w:t>s</w:t>
      </w:r>
      <w:r w:rsidR="007D2C41">
        <w:rPr>
          <w:rFonts w:eastAsiaTheme="minorEastAsia" w:cs="Times New Roman"/>
          <w:lang w:eastAsia="ko-KR"/>
        </w:rPr>
        <w:t xml:space="preserve"> </w:t>
      </w:r>
      <w:r w:rsidR="004D755D">
        <w:rPr>
          <w:rFonts w:eastAsiaTheme="minorEastAsia" w:cs="Times New Roman"/>
          <w:lang w:eastAsia="ko-KR"/>
        </w:rPr>
        <w:t>became dominant.</w:t>
      </w:r>
      <w:r w:rsidR="00C85D4A">
        <w:rPr>
          <w:rFonts w:eastAsiaTheme="minorEastAsia" w:cs="Times New Roman"/>
          <w:lang w:eastAsia="ko-KR"/>
        </w:rPr>
        <w:t xml:space="preserve"> </w:t>
      </w:r>
      <w:r w:rsidR="00275B63">
        <w:rPr>
          <w:rFonts w:eastAsiaTheme="minorEastAsia" w:cs="Times New Roman"/>
          <w:lang w:eastAsia="ko-KR"/>
        </w:rPr>
        <w:t xml:space="preserve">The power at the </w:t>
      </w:r>
      <w:r w:rsidR="00DB42B5">
        <w:rPr>
          <w:rFonts w:eastAsiaTheme="minorEastAsia" w:cs="Times New Roman"/>
          <w:lang w:eastAsia="ko-KR"/>
        </w:rPr>
        <w:t>endpoint</w:t>
      </w:r>
      <w:r w:rsidR="00A77873">
        <w:rPr>
          <w:rFonts w:eastAsiaTheme="minorEastAsia" w:cs="Times New Roman"/>
          <w:lang w:eastAsia="ko-KR"/>
        </w:rPr>
        <w:t>s</w:t>
      </w:r>
      <w:r w:rsidR="00275B63">
        <w:rPr>
          <w:rFonts w:eastAsiaTheme="minorEastAsia" w:cs="Times New Roman"/>
          <w:lang w:eastAsia="ko-KR"/>
        </w:rPr>
        <w:t xml:space="preserve"> of </w:t>
      </w:r>
      <w:r w:rsidR="00A77873">
        <w:rPr>
          <w:rFonts w:eastAsiaTheme="minorEastAsia" w:cs="Times New Roman"/>
          <w:lang w:eastAsia="ko-KR"/>
        </w:rPr>
        <w:t>each</w:t>
      </w:r>
      <w:r w:rsidR="004D755D">
        <w:rPr>
          <w:rFonts w:eastAsiaTheme="minorEastAsia" w:cs="Times New Roman"/>
          <w:lang w:eastAsia="ko-KR"/>
        </w:rPr>
        <w:t xml:space="preserve"> 10-minute</w:t>
      </w:r>
      <w:r w:rsidR="00275B63">
        <w:rPr>
          <w:rFonts w:eastAsiaTheme="minorEastAsia" w:cs="Times New Roman"/>
          <w:lang w:eastAsia="ko-KR"/>
        </w:rPr>
        <w:t xml:space="preserve"> scan</w:t>
      </w:r>
      <w:r w:rsidR="00A77873">
        <w:rPr>
          <w:rFonts w:eastAsiaTheme="minorEastAsia" w:cs="Times New Roman"/>
          <w:lang w:eastAsia="ko-KR"/>
        </w:rPr>
        <w:t>s</w:t>
      </w:r>
      <w:r w:rsidR="00275B63">
        <w:rPr>
          <w:rFonts w:eastAsiaTheme="minorEastAsia" w:cs="Times New Roman"/>
          <w:lang w:eastAsia="ko-KR"/>
        </w:rPr>
        <w:t xml:space="preserve"> was used t</w:t>
      </w:r>
      <w:r w:rsidR="00B767F9">
        <w:rPr>
          <w:rFonts w:eastAsiaTheme="minorEastAsia" w:cs="Times New Roman"/>
          <w:lang w:eastAsia="ko-KR"/>
        </w:rPr>
        <w:t>o as the</w:t>
      </w:r>
      <w:r w:rsidR="00275B63">
        <w:rPr>
          <w:rFonts w:eastAsiaTheme="minorEastAsia" w:cs="Times New Roman"/>
          <w:lang w:eastAsia="ko-KR"/>
        </w:rPr>
        <w:t xml:space="preserve"> true power of the BFC module at </w:t>
      </w:r>
      <w:r w:rsidR="00B767F9">
        <w:rPr>
          <w:rFonts w:eastAsiaTheme="minorEastAsia" w:cs="Times New Roman"/>
          <w:lang w:eastAsia="ko-KR"/>
        </w:rPr>
        <w:t>the set</w:t>
      </w:r>
      <w:r w:rsidR="00275B63">
        <w:rPr>
          <w:rFonts w:eastAsiaTheme="minorEastAsia" w:cs="Times New Roman"/>
          <w:lang w:eastAsia="ko-KR"/>
        </w:rPr>
        <w:t xml:space="preserve"> voltage</w:t>
      </w:r>
      <w:r w:rsidR="004D755D">
        <w:rPr>
          <w:rFonts w:eastAsiaTheme="minorEastAsia" w:cs="Times New Roman"/>
          <w:lang w:eastAsia="ko-KR"/>
        </w:rPr>
        <w:t xml:space="preserve"> and </w:t>
      </w:r>
      <w:r w:rsidR="00A77873">
        <w:rPr>
          <w:rFonts w:eastAsiaTheme="minorEastAsia" w:cs="Times New Roman"/>
          <w:lang w:eastAsia="ko-KR"/>
        </w:rPr>
        <w:t>wa</w:t>
      </w:r>
      <w:r w:rsidR="009D3F5A">
        <w:rPr>
          <w:rFonts w:eastAsiaTheme="minorEastAsia" w:cs="Times New Roman"/>
          <w:lang w:eastAsia="ko-KR"/>
        </w:rPr>
        <w:t xml:space="preserve">s summarized </w:t>
      </w:r>
      <w:r w:rsidR="004D755D">
        <w:rPr>
          <w:rFonts w:eastAsiaTheme="minorEastAsia" w:cs="Times New Roman"/>
          <w:lang w:eastAsia="ko-KR"/>
        </w:rPr>
        <w:t xml:space="preserve">to form </w:t>
      </w:r>
      <w:r w:rsidR="00DB42B5" w:rsidRPr="00DB42B5">
        <w:rPr>
          <w:rFonts w:eastAsiaTheme="minorEastAsia" w:cs="Times New Roman"/>
          <w:b/>
          <w:bCs/>
          <w:lang w:eastAsia="ko-KR"/>
        </w:rPr>
        <w:t>Fig</w:t>
      </w:r>
      <w:r w:rsidR="00F56789">
        <w:rPr>
          <w:rFonts w:eastAsiaTheme="minorEastAsia" w:cs="Times New Roman"/>
          <w:b/>
          <w:bCs/>
          <w:lang w:eastAsia="ko-KR"/>
        </w:rPr>
        <w:t>.</w:t>
      </w:r>
      <w:r w:rsidR="00DB42B5" w:rsidRPr="00DB42B5">
        <w:rPr>
          <w:rFonts w:eastAsiaTheme="minorEastAsia" w:cs="Times New Roman"/>
          <w:b/>
          <w:bCs/>
          <w:lang w:eastAsia="ko-KR"/>
        </w:rPr>
        <w:t xml:space="preserve"> </w:t>
      </w:r>
      <w:r w:rsidR="00601E4F">
        <w:rPr>
          <w:rFonts w:eastAsiaTheme="minorEastAsia" w:cs="Times New Roman"/>
          <w:b/>
          <w:bCs/>
          <w:lang w:eastAsia="ko-KR"/>
        </w:rPr>
        <w:t>3e</w:t>
      </w:r>
      <w:r w:rsidR="00DB42B5">
        <w:rPr>
          <w:rFonts w:eastAsiaTheme="minorEastAsia" w:cs="Times New Roman"/>
          <w:lang w:eastAsia="ko-KR"/>
        </w:rPr>
        <w:t xml:space="preserve"> in the main text</w:t>
      </w:r>
      <w:r w:rsidR="00287F35">
        <w:rPr>
          <w:rFonts w:eastAsiaTheme="minorEastAsia" w:cs="Times New Roman"/>
          <w:lang w:eastAsia="ko-KR"/>
        </w:rPr>
        <w:t>.</w:t>
      </w:r>
      <w:r w:rsidR="00A77873">
        <w:rPr>
          <w:rFonts w:eastAsiaTheme="minorEastAsia" w:cs="Times New Roman"/>
          <w:lang w:eastAsia="ko-KR"/>
        </w:rPr>
        <w:t xml:space="preserve"> </w:t>
      </w:r>
      <w:r w:rsidR="002F19AC">
        <w:rPr>
          <w:rFonts w:eastAsia="Times New Roman" w:cs="Times New Roman"/>
          <w:szCs w:val="24"/>
        </w:rPr>
        <w:t xml:space="preserve">The power of the BFC module at 15 mM lactate concentration demonstrated </w:t>
      </w:r>
      <w:r w:rsidR="00024358">
        <w:rPr>
          <w:rFonts w:eastAsia="Times New Roman" w:cs="Times New Roman"/>
          <w:szCs w:val="24"/>
        </w:rPr>
        <w:t>the</w:t>
      </w:r>
      <w:r w:rsidR="002F19AC">
        <w:rPr>
          <w:rFonts w:eastAsia="Times New Roman" w:cs="Times New Roman"/>
          <w:szCs w:val="24"/>
        </w:rPr>
        <w:t xml:space="preserve"> power of 21.5 μW per module discharged at the voltage of 0.5 V</w:t>
      </w:r>
      <w:r w:rsidR="00287F35">
        <w:rPr>
          <w:rFonts w:eastAsia="Times New Roman" w:cs="Times New Roman"/>
          <w:szCs w:val="24"/>
        </w:rPr>
        <w:t xml:space="preserve">, </w:t>
      </w:r>
      <w:r w:rsidR="00287F35">
        <w:rPr>
          <w:rFonts w:eastAsiaTheme="minorEastAsia" w:cs="Times New Roman"/>
          <w:lang w:eastAsia="ko-KR"/>
        </w:rPr>
        <w:t>which has a ~35 times difference compared to the 5 mV/s LSV scan. With this observation, w</w:t>
      </w:r>
      <w:r w:rsidR="00E42CDF">
        <w:rPr>
          <w:rFonts w:eastAsiaTheme="minorEastAsia" w:cs="Times New Roman"/>
          <w:lang w:eastAsia="ko-KR"/>
        </w:rPr>
        <w:t xml:space="preserve">e would like to </w:t>
      </w:r>
      <w:r w:rsidR="00A362FF">
        <w:rPr>
          <w:rFonts w:eastAsiaTheme="minorEastAsia" w:cs="Times New Roman"/>
          <w:lang w:eastAsia="ko-KR"/>
        </w:rPr>
        <w:t>state</w:t>
      </w:r>
      <w:r w:rsidR="00E42CDF">
        <w:rPr>
          <w:rFonts w:eastAsiaTheme="minorEastAsia" w:cs="Times New Roman"/>
          <w:lang w:eastAsia="ko-KR"/>
        </w:rPr>
        <w:t xml:space="preserve"> that although using CA as </w:t>
      </w:r>
      <w:r w:rsidR="00024358">
        <w:rPr>
          <w:rFonts w:eastAsiaTheme="minorEastAsia" w:cs="Times New Roman"/>
          <w:lang w:eastAsia="ko-KR"/>
        </w:rPr>
        <w:t xml:space="preserve">a </w:t>
      </w:r>
      <w:r w:rsidR="00E42CDF">
        <w:rPr>
          <w:rFonts w:eastAsiaTheme="minorEastAsia" w:cs="Times New Roman"/>
          <w:lang w:eastAsia="ko-KR"/>
        </w:rPr>
        <w:t xml:space="preserve">characterization method would be more </w:t>
      </w:r>
      <w:r w:rsidR="00664E4C">
        <w:rPr>
          <w:rFonts w:eastAsiaTheme="minorEastAsia" w:cs="Times New Roman"/>
          <w:lang w:eastAsia="ko-KR"/>
        </w:rPr>
        <w:t xml:space="preserve">realistic </w:t>
      </w:r>
      <w:r w:rsidR="00A362FF">
        <w:rPr>
          <w:rFonts w:eastAsiaTheme="minorEastAsia" w:cs="Times New Roman"/>
          <w:lang w:eastAsia="ko-KR"/>
        </w:rPr>
        <w:t>in reflecting</w:t>
      </w:r>
      <w:r w:rsidR="00664E4C">
        <w:rPr>
          <w:rFonts w:eastAsiaTheme="minorEastAsia" w:cs="Times New Roman"/>
          <w:lang w:eastAsia="ko-KR"/>
        </w:rPr>
        <w:t xml:space="preserve"> </w:t>
      </w:r>
      <w:r w:rsidR="00F97F7B">
        <w:rPr>
          <w:rFonts w:eastAsiaTheme="minorEastAsia" w:cs="Times New Roman"/>
          <w:lang w:eastAsia="ko-KR"/>
        </w:rPr>
        <w:t xml:space="preserve">BFC’s power </w:t>
      </w:r>
      <w:r w:rsidR="00710A29">
        <w:rPr>
          <w:rFonts w:eastAsiaTheme="minorEastAsia" w:cs="Times New Roman"/>
          <w:lang w:eastAsia="ko-KR"/>
        </w:rPr>
        <w:t xml:space="preserve">when </w:t>
      </w:r>
      <w:r w:rsidR="00664E4C">
        <w:rPr>
          <w:rFonts w:eastAsiaTheme="minorEastAsia" w:cs="Times New Roman"/>
          <w:lang w:eastAsia="ko-KR"/>
        </w:rPr>
        <w:t xml:space="preserve">discharging </w:t>
      </w:r>
      <w:r w:rsidR="00BA3353">
        <w:rPr>
          <w:rFonts w:eastAsiaTheme="minorEastAsia" w:cs="Times New Roman"/>
          <w:lang w:eastAsia="ko-KR"/>
        </w:rPr>
        <w:t>continuously over a long period of time</w:t>
      </w:r>
      <w:r w:rsidR="00A362FF">
        <w:rPr>
          <w:rFonts w:eastAsiaTheme="minorEastAsia" w:cs="Times New Roman"/>
          <w:lang w:eastAsia="ko-KR"/>
        </w:rPr>
        <w:t xml:space="preserve">, </w:t>
      </w:r>
      <w:r w:rsidR="00710A29">
        <w:rPr>
          <w:rFonts w:eastAsiaTheme="minorEastAsia" w:cs="Times New Roman"/>
          <w:lang w:eastAsia="ko-KR"/>
        </w:rPr>
        <w:t>especially</w:t>
      </w:r>
      <w:r w:rsidR="00A362FF">
        <w:rPr>
          <w:rFonts w:eastAsiaTheme="minorEastAsia" w:cs="Times New Roman"/>
          <w:lang w:eastAsia="ko-KR"/>
        </w:rPr>
        <w:t xml:space="preserve"> for </w:t>
      </w:r>
      <w:r w:rsidR="00287F35">
        <w:rPr>
          <w:rFonts w:eastAsiaTheme="minorEastAsia" w:cs="Times New Roman"/>
          <w:lang w:eastAsia="ko-KR"/>
        </w:rPr>
        <w:t>electrodes</w:t>
      </w:r>
      <w:r w:rsidR="00710A29">
        <w:rPr>
          <w:rFonts w:eastAsiaTheme="minorEastAsia" w:cs="Times New Roman"/>
          <w:lang w:eastAsia="ko-KR"/>
        </w:rPr>
        <w:t xml:space="preserve"> with </w:t>
      </w:r>
      <w:r w:rsidR="00BB64BE">
        <w:rPr>
          <w:rFonts w:eastAsiaTheme="minorEastAsia" w:cs="Times New Roman"/>
          <w:lang w:eastAsia="ko-KR"/>
        </w:rPr>
        <w:t xml:space="preserve">high surface </w:t>
      </w:r>
      <w:r w:rsidR="00BB64BE" w:rsidRPr="00276831">
        <w:rPr>
          <w:rFonts w:eastAsiaTheme="minorEastAsia" w:cs="Times New Roman"/>
          <w:lang w:eastAsia="ko-KR"/>
        </w:rPr>
        <w:t>area</w:t>
      </w:r>
      <w:r w:rsidR="00F705DA" w:rsidRPr="00276831">
        <w:rPr>
          <w:rFonts w:eastAsiaTheme="minorEastAsia" w:cs="Times New Roman"/>
          <w:lang w:eastAsia="ko-KR"/>
        </w:rPr>
        <w:t>s</w:t>
      </w:r>
      <w:r w:rsidR="00BB64BE" w:rsidRPr="00276831">
        <w:rPr>
          <w:rFonts w:eastAsiaTheme="minorEastAsia" w:cs="Times New Roman"/>
          <w:lang w:eastAsia="ko-KR"/>
        </w:rPr>
        <w:t>.</w:t>
      </w:r>
      <w:r w:rsidR="004D755D" w:rsidRPr="00276831">
        <w:rPr>
          <w:rFonts w:eastAsiaTheme="minorEastAsia" w:cs="Times New Roman"/>
          <w:lang w:eastAsia="ko-KR"/>
        </w:rPr>
        <w:t xml:space="preserve"> </w:t>
      </w:r>
      <w:r w:rsidR="004E308F" w:rsidRPr="00276831">
        <w:rPr>
          <w:rFonts w:eastAsiaTheme="minorEastAsia" w:cs="Times New Roman"/>
          <w:lang w:eastAsia="ko-KR"/>
        </w:rPr>
        <w:t xml:space="preserve">This practice </w:t>
      </w:r>
      <w:r w:rsidR="006827EC" w:rsidRPr="00276831">
        <w:rPr>
          <w:rFonts w:eastAsiaTheme="minorEastAsia" w:cs="Times New Roman"/>
          <w:lang w:eastAsia="ko-KR"/>
        </w:rPr>
        <w:t>can</w:t>
      </w:r>
      <w:r w:rsidR="00DC0871" w:rsidRPr="00276831">
        <w:rPr>
          <w:rFonts w:eastAsiaTheme="minorEastAsia" w:cs="Times New Roman"/>
          <w:lang w:eastAsia="ko-KR"/>
        </w:rPr>
        <w:t xml:space="preserve"> be more time consuming and disadvantageous in reporting the maximum power</w:t>
      </w:r>
      <w:r w:rsidR="006827EC" w:rsidRPr="00276831">
        <w:rPr>
          <w:rFonts w:eastAsiaTheme="minorEastAsia" w:cs="Times New Roman"/>
          <w:lang w:eastAsia="ko-KR"/>
        </w:rPr>
        <w:t xml:space="preserve"> yet should be more advocated as it accurately reflects the performance of BFCs as energy harvesters</w:t>
      </w:r>
      <w:r w:rsidR="00417C9B" w:rsidRPr="00276831">
        <w:rPr>
          <w:rFonts w:eastAsiaTheme="minorEastAsia" w:cs="Times New Roman"/>
          <w:lang w:eastAsia="ko-KR"/>
        </w:rPr>
        <w:t>.</w:t>
      </w:r>
      <w:r w:rsidR="006204A2" w:rsidRPr="00276831">
        <w:rPr>
          <w:rFonts w:eastAsiaTheme="minorEastAsia" w:cs="Times New Roman"/>
          <w:lang w:eastAsia="ko-KR"/>
        </w:rPr>
        <w:t xml:space="preserve"> </w:t>
      </w:r>
      <w:r w:rsidR="001F537E" w:rsidRPr="00276831">
        <w:rPr>
          <w:rFonts w:eastAsiaTheme="minorEastAsia" w:cs="Times New Roman"/>
          <w:lang w:eastAsia="ko-KR"/>
        </w:rPr>
        <w:t>The</w:t>
      </w:r>
      <w:r w:rsidR="001F537E">
        <w:rPr>
          <w:rFonts w:eastAsiaTheme="minorEastAsia" w:cs="Times New Roman"/>
          <w:lang w:eastAsia="ko-KR"/>
        </w:rPr>
        <w:t xml:space="preserve"> accurate measurement of the power of the BFC system is of great importance </w:t>
      </w:r>
      <w:r w:rsidR="00B72063">
        <w:rPr>
          <w:rFonts w:eastAsiaTheme="minorEastAsia" w:cs="Times New Roman"/>
          <w:lang w:eastAsia="ko-KR"/>
        </w:rPr>
        <w:t>when integrating</w:t>
      </w:r>
      <w:r w:rsidR="001F537E">
        <w:rPr>
          <w:rFonts w:eastAsiaTheme="minorEastAsia" w:cs="Times New Roman"/>
          <w:lang w:eastAsia="ko-KR"/>
        </w:rPr>
        <w:t xml:space="preserve"> </w:t>
      </w:r>
      <w:r w:rsidR="00926FEF">
        <w:rPr>
          <w:rFonts w:eastAsiaTheme="minorEastAsia" w:cs="Times New Roman"/>
          <w:lang w:eastAsia="ko-KR"/>
        </w:rPr>
        <w:t>with other energy harvester</w:t>
      </w:r>
      <w:r w:rsidR="00C2314E">
        <w:rPr>
          <w:rFonts w:eastAsiaTheme="minorEastAsia" w:cs="Times New Roman"/>
          <w:lang w:eastAsia="ko-KR"/>
        </w:rPr>
        <w:t>s</w:t>
      </w:r>
      <w:r w:rsidR="00926FEF">
        <w:rPr>
          <w:rFonts w:eastAsiaTheme="minorEastAsia" w:cs="Times New Roman"/>
          <w:lang w:eastAsia="ko-KR"/>
        </w:rPr>
        <w:t xml:space="preserve"> to ensure commensurate </w:t>
      </w:r>
      <w:r w:rsidR="00B72063">
        <w:rPr>
          <w:rFonts w:eastAsiaTheme="minorEastAsia" w:cs="Times New Roman"/>
          <w:lang w:eastAsia="ko-KR"/>
        </w:rPr>
        <w:t>power</w:t>
      </w:r>
      <w:r w:rsidR="00926FEF">
        <w:rPr>
          <w:rFonts w:eastAsiaTheme="minorEastAsia" w:cs="Times New Roman"/>
          <w:lang w:eastAsia="ko-KR"/>
        </w:rPr>
        <w:t xml:space="preserve"> rating</w:t>
      </w:r>
      <w:r w:rsidR="00B72063">
        <w:rPr>
          <w:rFonts w:eastAsiaTheme="minorEastAsia" w:cs="Times New Roman"/>
          <w:lang w:eastAsia="ko-KR"/>
        </w:rPr>
        <w:t xml:space="preserve"> </w:t>
      </w:r>
      <w:r w:rsidR="002C08EE">
        <w:rPr>
          <w:rFonts w:eastAsiaTheme="minorEastAsia" w:cs="Times New Roman"/>
          <w:lang w:eastAsia="ko-KR"/>
        </w:rPr>
        <w:t xml:space="preserve">compared to other energy harvesters. </w:t>
      </w:r>
    </w:p>
    <w:p w14:paraId="378E37F4" w14:textId="6F76ADC8" w:rsidR="0089470B" w:rsidRDefault="008A7F48" w:rsidP="0089470B">
      <w:pPr>
        <w:ind w:firstLine="720"/>
      </w:pPr>
      <w:r>
        <w:lastRenderedPageBreak/>
        <w:t xml:space="preserve">The voltage of </w:t>
      </w:r>
      <w:r w:rsidR="00C40FFB">
        <w:t>discharging</w:t>
      </w:r>
      <w:r>
        <w:t xml:space="preserve"> the </w:t>
      </w:r>
      <w:r w:rsidR="00497183">
        <w:t xml:space="preserve">BFC modules </w:t>
      </w:r>
      <w:r w:rsidR="006827EC">
        <w:t>is</w:t>
      </w:r>
      <w:r w:rsidR="00625E5C">
        <w:t xml:space="preserve"> </w:t>
      </w:r>
      <w:r w:rsidR="00A85F4F">
        <w:t>of high importance</w:t>
      </w:r>
      <w:r w:rsidR="00625E5C">
        <w:t xml:space="preserve"> for </w:t>
      </w:r>
      <w:r w:rsidR="00766595">
        <w:t xml:space="preserve">maximizing the efficiency of the BFC modules when integrating with energy storage devices. </w:t>
      </w:r>
      <w:r w:rsidR="00375C99">
        <w:t xml:space="preserve">As shown on </w:t>
      </w:r>
      <w:r w:rsidR="00B73B3E">
        <w:rPr>
          <w:b/>
          <w:bCs/>
        </w:rPr>
        <w:t xml:space="preserve">Fig. </w:t>
      </w:r>
      <w:r w:rsidR="002F7709">
        <w:rPr>
          <w:b/>
          <w:bCs/>
        </w:rPr>
        <w:t>S</w:t>
      </w:r>
      <w:r w:rsidR="009A5DC5" w:rsidRPr="009A5DC5">
        <w:rPr>
          <w:b/>
          <w:bCs/>
          <w:noProof/>
        </w:rPr>
        <w:t>13</w:t>
      </w:r>
      <w:r w:rsidR="009C6FC6">
        <w:t xml:space="preserve">, </w:t>
      </w:r>
      <w:r w:rsidR="00EE6A3C">
        <w:t xml:space="preserve">the </w:t>
      </w:r>
      <w:r w:rsidR="00F937BE">
        <w:t xml:space="preserve">BFC showed the </w:t>
      </w:r>
      <w:r w:rsidR="000802E8">
        <w:t>less</w:t>
      </w:r>
      <w:r w:rsidR="00F937BE">
        <w:t xml:space="preserve"> response to the addition of lactate fuel compared to </w:t>
      </w:r>
      <w:r w:rsidR="00A85F4F">
        <w:t>at 0.4 V and 0.6 V.</w:t>
      </w:r>
      <w:r w:rsidR="009657DD">
        <w:t xml:space="preserve"> This also corroborated with the </w:t>
      </w:r>
      <w:r w:rsidR="00EA6CA5">
        <w:t xml:space="preserve">data obtained from </w:t>
      </w:r>
      <w:r w:rsidR="000802E8">
        <w:rPr>
          <w:rFonts w:eastAsiaTheme="minorEastAsia" w:cs="Times New Roman"/>
          <w:b/>
          <w:bCs/>
          <w:lang w:eastAsia="ko-KR"/>
        </w:rPr>
        <w:t>Fig 3e</w:t>
      </w:r>
      <w:r w:rsidR="00BD0DB0">
        <w:rPr>
          <w:rFonts w:eastAsiaTheme="minorEastAsia" w:cs="Times New Roman"/>
          <w:lang w:eastAsia="ko-KR"/>
        </w:rPr>
        <w:t xml:space="preserve">, where the highest </w:t>
      </w:r>
      <w:r w:rsidR="000802E8">
        <w:rPr>
          <w:rFonts w:eastAsiaTheme="minorEastAsia" w:cs="Times New Roman"/>
          <w:lang w:eastAsia="ko-KR"/>
        </w:rPr>
        <w:t>current response</w:t>
      </w:r>
      <w:r w:rsidR="00BD0DB0">
        <w:rPr>
          <w:rFonts w:eastAsiaTheme="minorEastAsia" w:cs="Times New Roman"/>
          <w:lang w:eastAsia="ko-KR"/>
        </w:rPr>
        <w:t xml:space="preserve"> is found near 0.5 V.</w:t>
      </w:r>
      <w:r w:rsidR="00A26992">
        <w:rPr>
          <w:rFonts w:eastAsiaTheme="minorEastAsia" w:cs="Times New Roman"/>
          <w:lang w:eastAsia="ko-KR"/>
        </w:rPr>
        <w:t xml:space="preserve"> </w:t>
      </w:r>
      <w:r w:rsidR="00A03792">
        <w:rPr>
          <w:rFonts w:eastAsiaTheme="minorEastAsia" w:cs="Times New Roman"/>
          <w:lang w:eastAsia="ko-KR"/>
        </w:rPr>
        <w:t xml:space="preserve">The </w:t>
      </w:r>
      <w:r w:rsidR="00D1459E">
        <w:rPr>
          <w:rFonts w:eastAsiaTheme="minorEastAsia" w:cs="Times New Roman"/>
          <w:lang w:eastAsia="ko-KR"/>
        </w:rPr>
        <w:t>endpoints of each scan</w:t>
      </w:r>
      <w:r w:rsidR="00F03ABB">
        <w:rPr>
          <w:rFonts w:eastAsiaTheme="minorEastAsia" w:cs="Times New Roman"/>
          <w:lang w:eastAsia="ko-KR"/>
        </w:rPr>
        <w:t xml:space="preserve"> </w:t>
      </w:r>
      <w:r w:rsidR="00410169">
        <w:rPr>
          <w:rFonts w:eastAsiaTheme="minorEastAsia" w:cs="Times New Roman"/>
          <w:lang w:eastAsia="ko-KR"/>
        </w:rPr>
        <w:t xml:space="preserve">in </w:t>
      </w:r>
      <w:r w:rsidR="003B158F">
        <w:rPr>
          <w:b/>
          <w:bCs/>
        </w:rPr>
        <w:t>Fig 3</w:t>
      </w:r>
      <w:r w:rsidR="007A1394">
        <w:rPr>
          <w:b/>
          <w:bCs/>
        </w:rPr>
        <w:t>f</w:t>
      </w:r>
      <w:r w:rsidR="00410169">
        <w:rPr>
          <w:rFonts w:eastAsiaTheme="minorEastAsia" w:cs="Times New Roman"/>
          <w:lang w:eastAsia="ko-KR"/>
        </w:rPr>
        <w:t xml:space="preserve"> </w:t>
      </w:r>
      <w:r w:rsidR="007A1394">
        <w:rPr>
          <w:rFonts w:eastAsiaTheme="minorEastAsia" w:cs="Times New Roman"/>
          <w:lang w:eastAsia="ko-KR"/>
        </w:rPr>
        <w:t xml:space="preserve">in the main text </w:t>
      </w:r>
      <w:r w:rsidR="00F03ABB">
        <w:rPr>
          <w:rFonts w:eastAsiaTheme="minorEastAsia" w:cs="Times New Roman"/>
          <w:lang w:eastAsia="ko-KR"/>
        </w:rPr>
        <w:t xml:space="preserve">is selected </w:t>
      </w:r>
      <w:r w:rsidR="00914D65">
        <w:rPr>
          <w:rFonts w:eastAsiaTheme="minorEastAsia" w:cs="Times New Roman"/>
          <w:lang w:eastAsia="ko-KR"/>
        </w:rPr>
        <w:t xml:space="preserve">to form </w:t>
      </w:r>
      <w:r w:rsidR="00B73B3E">
        <w:rPr>
          <w:b/>
        </w:rPr>
        <w:t xml:space="preserve">Fig. </w:t>
      </w:r>
      <w:r w:rsidR="002F7709">
        <w:rPr>
          <w:b/>
        </w:rPr>
        <w:t>S</w:t>
      </w:r>
      <w:r w:rsidR="009A5DC5" w:rsidRPr="009A5DC5">
        <w:rPr>
          <w:b/>
          <w:noProof/>
        </w:rPr>
        <w:t>12</w:t>
      </w:r>
      <w:r w:rsidR="00914D65">
        <w:rPr>
          <w:rFonts w:eastAsiaTheme="minorEastAsia" w:cs="Times New Roman"/>
          <w:lang w:eastAsia="ko-KR"/>
        </w:rPr>
        <w:t xml:space="preserve">. </w:t>
      </w:r>
      <w:r w:rsidR="007C51D9">
        <w:rPr>
          <w:rFonts w:eastAsiaTheme="minorEastAsia" w:cs="Times New Roman"/>
          <w:lang w:eastAsia="ko-KR"/>
        </w:rPr>
        <w:t xml:space="preserve">In order to use </w:t>
      </w:r>
      <w:r w:rsidR="00774B09">
        <w:rPr>
          <w:rFonts w:eastAsiaTheme="minorEastAsia" w:cs="Times New Roman"/>
          <w:lang w:eastAsia="ko-KR"/>
        </w:rPr>
        <w:t>a</w:t>
      </w:r>
      <w:r w:rsidR="007C51D9">
        <w:rPr>
          <w:rFonts w:eastAsiaTheme="minorEastAsia" w:cs="Times New Roman"/>
          <w:lang w:eastAsia="ko-KR"/>
        </w:rPr>
        <w:t xml:space="preserve"> voltage boosting circuit </w:t>
      </w:r>
      <w:r w:rsidR="005C3CD2">
        <w:rPr>
          <w:rFonts w:eastAsiaTheme="minorEastAsia" w:cs="Times New Roman"/>
          <w:lang w:eastAsia="ko-KR"/>
        </w:rPr>
        <w:t>with t</w:t>
      </w:r>
      <w:r w:rsidR="007C51D9">
        <w:rPr>
          <w:rFonts w:eastAsiaTheme="minorEastAsia" w:cs="Times New Roman"/>
          <w:lang w:eastAsia="ko-KR"/>
        </w:rPr>
        <w:t>he BFC module</w:t>
      </w:r>
      <w:r w:rsidR="005C3CD2">
        <w:rPr>
          <w:rFonts w:eastAsiaTheme="minorEastAsia" w:cs="Times New Roman"/>
          <w:lang w:eastAsia="ko-KR"/>
        </w:rPr>
        <w:t xml:space="preserve"> with maximized efficiency, this </w:t>
      </w:r>
      <w:r w:rsidR="00FB2250">
        <w:rPr>
          <w:rFonts w:eastAsiaTheme="minorEastAsia" w:cs="Times New Roman"/>
          <w:lang w:eastAsia="ko-KR"/>
        </w:rPr>
        <w:t xml:space="preserve">optimization is crucial as </w:t>
      </w:r>
      <w:r w:rsidR="00486715">
        <w:rPr>
          <w:rFonts w:eastAsiaTheme="minorEastAsia" w:cs="Times New Roman"/>
          <w:lang w:eastAsia="ko-KR"/>
        </w:rPr>
        <w:t>a minimum</w:t>
      </w:r>
      <w:r w:rsidR="005F1B25">
        <w:rPr>
          <w:rFonts w:eastAsiaTheme="minorEastAsia" w:cs="Times New Roman"/>
          <w:lang w:eastAsia="ko-KR"/>
        </w:rPr>
        <w:t xml:space="preserve"> cut-off</w:t>
      </w:r>
      <w:r w:rsidR="00486715">
        <w:rPr>
          <w:rFonts w:eastAsiaTheme="minorEastAsia" w:cs="Times New Roman"/>
          <w:lang w:eastAsia="ko-KR"/>
        </w:rPr>
        <w:t xml:space="preserve"> voltage </w:t>
      </w:r>
      <w:r w:rsidR="001633B2">
        <w:rPr>
          <w:rFonts w:eastAsiaTheme="minorEastAsia" w:cs="Times New Roman"/>
          <w:lang w:eastAsia="ko-KR"/>
        </w:rPr>
        <w:t>is</w:t>
      </w:r>
      <w:r w:rsidR="00486715">
        <w:rPr>
          <w:rFonts w:eastAsiaTheme="minorEastAsia" w:cs="Times New Roman"/>
          <w:lang w:eastAsia="ko-KR"/>
        </w:rPr>
        <w:t xml:space="preserve"> to be set to </w:t>
      </w:r>
      <w:r w:rsidR="00FB2250">
        <w:rPr>
          <w:rFonts w:eastAsiaTheme="minorEastAsia" w:cs="Times New Roman"/>
          <w:lang w:eastAsia="ko-KR"/>
        </w:rPr>
        <w:t xml:space="preserve">the </w:t>
      </w:r>
      <w:r w:rsidR="00486715">
        <w:rPr>
          <w:rFonts w:eastAsiaTheme="minorEastAsia" w:cs="Times New Roman"/>
          <w:lang w:eastAsia="ko-KR"/>
        </w:rPr>
        <w:t>voltage boosting circuit</w:t>
      </w:r>
      <w:r w:rsidR="001633B2">
        <w:rPr>
          <w:rFonts w:eastAsiaTheme="minorEastAsia" w:cs="Times New Roman"/>
          <w:lang w:eastAsia="ko-KR"/>
        </w:rPr>
        <w:t xml:space="preserve"> to avoid </w:t>
      </w:r>
      <w:r w:rsidR="009105EC">
        <w:rPr>
          <w:rFonts w:eastAsiaTheme="minorEastAsia" w:cs="Times New Roman"/>
          <w:lang w:eastAsia="ko-KR"/>
        </w:rPr>
        <w:t>over</w:t>
      </w:r>
      <w:r w:rsidR="00FE48B5">
        <w:rPr>
          <w:rFonts w:eastAsiaTheme="minorEastAsia" w:cs="Times New Roman"/>
          <w:lang w:eastAsia="ko-KR"/>
        </w:rPr>
        <w:t>-</w:t>
      </w:r>
      <w:r w:rsidR="001633B2">
        <w:rPr>
          <w:rFonts w:eastAsiaTheme="minorEastAsia" w:cs="Times New Roman"/>
          <w:lang w:eastAsia="ko-KR"/>
        </w:rPr>
        <w:t>discharging th</w:t>
      </w:r>
      <w:r w:rsidR="009105EC">
        <w:rPr>
          <w:rFonts w:eastAsiaTheme="minorEastAsia" w:cs="Times New Roman"/>
          <w:lang w:eastAsia="ko-KR"/>
        </w:rPr>
        <w:t xml:space="preserve">e BFC module at a lower </w:t>
      </w:r>
      <w:r w:rsidR="005F1B25">
        <w:rPr>
          <w:rFonts w:eastAsiaTheme="minorEastAsia" w:cs="Times New Roman"/>
          <w:lang w:eastAsia="ko-KR"/>
        </w:rPr>
        <w:t xml:space="preserve">potential. More of the circuit settings for BFC module is discussed </w:t>
      </w:r>
      <w:r w:rsidR="00B4764A" w:rsidRPr="00387115">
        <w:rPr>
          <w:rFonts w:eastAsiaTheme="minorEastAsia" w:cs="Times New Roman"/>
          <w:lang w:eastAsia="ko-KR"/>
        </w:rPr>
        <w:t xml:space="preserve">later </w:t>
      </w:r>
      <w:r w:rsidR="005F1B25" w:rsidRPr="00387115">
        <w:rPr>
          <w:rFonts w:eastAsiaTheme="minorEastAsia" w:cs="Times New Roman"/>
          <w:lang w:eastAsia="ko-KR"/>
        </w:rPr>
        <w:t xml:space="preserve">in </w:t>
      </w:r>
      <w:r w:rsidR="005F1B25" w:rsidRPr="00387115">
        <w:rPr>
          <w:rFonts w:eastAsiaTheme="minorEastAsia" w:cs="Times New Roman"/>
          <w:b/>
          <w:bCs/>
          <w:lang w:eastAsia="ko-KR"/>
        </w:rPr>
        <w:t xml:space="preserve">Supplemental Note </w:t>
      </w:r>
      <w:r w:rsidR="00387115" w:rsidRPr="00387115">
        <w:rPr>
          <w:rFonts w:eastAsiaTheme="minorEastAsia" w:cs="Times New Roman"/>
          <w:b/>
          <w:bCs/>
          <w:lang w:eastAsia="ko-KR"/>
        </w:rPr>
        <w:t>4</w:t>
      </w:r>
      <w:r w:rsidR="005F1B25" w:rsidRPr="00387115">
        <w:rPr>
          <w:rFonts w:eastAsiaTheme="minorEastAsia" w:cs="Times New Roman"/>
          <w:lang w:eastAsia="ko-KR"/>
        </w:rPr>
        <w:t>.</w:t>
      </w:r>
      <w:r w:rsidR="009F5CFD" w:rsidRPr="00387115">
        <w:rPr>
          <w:rFonts w:eastAsia="Times New Roman" w:cs="Times New Roman"/>
          <w:szCs w:val="24"/>
        </w:rPr>
        <w:t xml:space="preserve"> </w:t>
      </w:r>
      <w:r w:rsidR="00B4764A" w:rsidRPr="00387115">
        <w:rPr>
          <w:rFonts w:eastAsia="Times New Roman" w:cs="Times New Roman"/>
          <w:szCs w:val="24"/>
        </w:rPr>
        <w:t xml:space="preserve">Overall, under optimized discharge voltage, </w:t>
      </w:r>
      <w:r w:rsidR="009F5CFD" w:rsidRPr="00387115">
        <w:rPr>
          <w:rFonts w:eastAsia="Times New Roman" w:cs="Times New Roman"/>
          <w:szCs w:val="24"/>
        </w:rPr>
        <w:t xml:space="preserve">the power </w:t>
      </w:r>
      <w:r w:rsidR="00B4764A" w:rsidRPr="00387115">
        <w:rPr>
          <w:rFonts w:eastAsia="Times New Roman" w:cs="Times New Roman"/>
          <w:szCs w:val="24"/>
        </w:rPr>
        <w:t>of the module increases</w:t>
      </w:r>
      <w:r w:rsidR="009F5CFD" w:rsidRPr="00387115">
        <w:rPr>
          <w:rFonts w:eastAsia="Times New Roman" w:cs="Times New Roman"/>
          <w:szCs w:val="24"/>
        </w:rPr>
        <w:t xml:space="preserve"> </w:t>
      </w:r>
      <w:r w:rsidR="00B4764A" w:rsidRPr="00387115">
        <w:rPr>
          <w:rFonts w:eastAsia="Times New Roman" w:cs="Times New Roman"/>
          <w:szCs w:val="24"/>
        </w:rPr>
        <w:t>with the lactate concentration</w:t>
      </w:r>
      <w:r w:rsidR="00B4764A">
        <w:rPr>
          <w:rFonts w:eastAsia="Times New Roman" w:cs="Times New Roman"/>
          <w:szCs w:val="24"/>
        </w:rPr>
        <w:t xml:space="preserve">, </w:t>
      </w:r>
      <w:r w:rsidR="009F5CFD">
        <w:rPr>
          <w:rFonts w:eastAsia="Times New Roman" w:cs="Times New Roman"/>
          <w:szCs w:val="24"/>
        </w:rPr>
        <w:t>from 9.7 μW at 5</w:t>
      </w:r>
      <w:r w:rsidR="001A40A3">
        <w:rPr>
          <w:rFonts w:eastAsia="Times New Roman" w:cs="Times New Roman"/>
          <w:szCs w:val="24"/>
        </w:rPr>
        <w:t xml:space="preserve"> </w:t>
      </w:r>
      <w:r w:rsidR="009F5CFD">
        <w:rPr>
          <w:rFonts w:eastAsia="Times New Roman" w:cs="Times New Roman"/>
          <w:szCs w:val="24"/>
        </w:rPr>
        <w:t>mM to 25.3 μW at 25</w:t>
      </w:r>
      <w:r w:rsidR="001A40A3">
        <w:rPr>
          <w:rFonts w:eastAsia="Times New Roman" w:cs="Times New Roman"/>
          <w:szCs w:val="24"/>
        </w:rPr>
        <w:t xml:space="preserve"> </w:t>
      </w:r>
      <w:r w:rsidR="009F5CFD">
        <w:rPr>
          <w:rFonts w:eastAsia="Times New Roman" w:cs="Times New Roman"/>
          <w:szCs w:val="24"/>
        </w:rPr>
        <w:t>mM</w:t>
      </w:r>
      <w:r w:rsidR="00B4764A">
        <w:rPr>
          <w:rFonts w:eastAsia="Times New Roman" w:cs="Times New Roman"/>
          <w:szCs w:val="24"/>
        </w:rPr>
        <w:t>.</w:t>
      </w:r>
      <w:r w:rsidR="00D667DD">
        <w:rPr>
          <w:rFonts w:eastAsia="Times New Roman" w:cs="Times New Roman"/>
          <w:szCs w:val="24"/>
        </w:rPr>
        <w:t xml:space="preserve"> </w:t>
      </w:r>
      <w:r w:rsidR="0089470B">
        <w:rPr>
          <w:lang w:val="en-US"/>
        </w:rPr>
        <w:t xml:space="preserve">Generally, the realistic </w:t>
      </w:r>
      <w:r w:rsidR="0089470B">
        <w:t xml:space="preserve">lactate concentration can vary between 2-3 mM to up to 20-30 mM and are dependent on several factors based on the fitness of the human subjects, their gender, age, level of hydration, as well as the type of exercise, location of perspiration, and the time into the exercise. This phenomenon has been studied extensively in various studies, </w:t>
      </w:r>
      <w:r w:rsidR="007575C9">
        <w:t xml:space="preserve">and </w:t>
      </w:r>
      <w:r w:rsidR="0089470B">
        <w:t xml:space="preserve">hence is not discussed in </w:t>
      </w:r>
      <w:proofErr w:type="gramStart"/>
      <w:r w:rsidR="0089470B">
        <w:t>details</w:t>
      </w:r>
      <w:proofErr w:type="gramEnd"/>
      <w:r w:rsidR="0089470B">
        <w:t xml:space="preserve"> here</w:t>
      </w:r>
      <w:r w:rsidR="0089470B" w:rsidRPr="0089470B">
        <w:rPr>
          <w:noProof/>
          <w:vertAlign w:val="superscript"/>
        </w:rPr>
        <w:t>9–11</w:t>
      </w:r>
      <w:r w:rsidR="0089470B">
        <w:t>.</w:t>
      </w:r>
    </w:p>
    <w:p w14:paraId="1E95F414" w14:textId="17EC1E8A" w:rsidR="00E024B8" w:rsidRPr="00F9577C" w:rsidRDefault="00BF0983" w:rsidP="005F66EB">
      <w:pPr>
        <w:rPr>
          <w:bCs/>
        </w:rPr>
      </w:pPr>
      <w:r>
        <w:tab/>
        <w:t xml:space="preserve">The </w:t>
      </w:r>
      <w:r w:rsidR="00B806FB">
        <w:t xml:space="preserve">stability of the BFC </w:t>
      </w:r>
      <w:r w:rsidR="006827EC">
        <w:t>was</w:t>
      </w:r>
      <w:r w:rsidR="00B806FB">
        <w:t xml:space="preserve"> also tested </w:t>
      </w:r>
      <w:r w:rsidR="009D26C3">
        <w:t>using CA</w:t>
      </w:r>
      <w:r w:rsidR="006827EC">
        <w:t xml:space="preserve"> </w:t>
      </w:r>
      <w:r w:rsidR="008A2045">
        <w:t xml:space="preserve">throughout </w:t>
      </w:r>
      <w:r w:rsidR="00854A1A">
        <w:t>a</w:t>
      </w:r>
      <w:r w:rsidR="008A2045">
        <w:t xml:space="preserve"> week</w:t>
      </w:r>
      <w:r w:rsidR="00D9166B">
        <w:t xml:space="preserve">. The BFC under test </w:t>
      </w:r>
      <w:r w:rsidR="006827EC">
        <w:t>was</w:t>
      </w:r>
      <w:r w:rsidR="00D9166B">
        <w:t xml:space="preserve"> stored in </w:t>
      </w:r>
      <w:r w:rsidR="00A70F65">
        <w:t>refrigerator</w:t>
      </w:r>
      <w:r w:rsidR="00F22DF8">
        <w:t xml:space="preserve"> under </w:t>
      </w:r>
      <w:r w:rsidR="00F22DF8" w:rsidRPr="00A70F65">
        <w:rPr>
          <w:rFonts w:cs="Times New Roman"/>
          <w:szCs w:val="24"/>
        </w:rPr>
        <w:t>4</w:t>
      </w:r>
      <w:r w:rsidR="00A70F65" w:rsidRPr="00A70F65">
        <w:rPr>
          <w:rFonts w:cs="Times New Roman"/>
          <w:color w:val="000000" w:themeColor="text1"/>
          <w:kern w:val="24"/>
          <w:szCs w:val="24"/>
        </w:rPr>
        <w:t xml:space="preserve"> °C</w:t>
      </w:r>
      <w:r w:rsidR="00A70F65">
        <w:rPr>
          <w:rFonts w:cs="Times New Roman"/>
          <w:color w:val="000000" w:themeColor="text1"/>
          <w:kern w:val="24"/>
          <w:szCs w:val="24"/>
        </w:rPr>
        <w:t xml:space="preserve"> and </w:t>
      </w:r>
      <w:r w:rsidR="002A5A0C">
        <w:rPr>
          <w:rFonts w:cs="Times New Roman"/>
          <w:color w:val="000000" w:themeColor="text1"/>
          <w:kern w:val="24"/>
          <w:szCs w:val="24"/>
        </w:rPr>
        <w:t xml:space="preserve">was </w:t>
      </w:r>
      <w:r w:rsidR="00A70F65">
        <w:rPr>
          <w:rFonts w:cs="Times New Roman"/>
          <w:color w:val="000000" w:themeColor="text1"/>
          <w:kern w:val="24"/>
          <w:szCs w:val="24"/>
        </w:rPr>
        <w:t xml:space="preserve">taken out for testing </w:t>
      </w:r>
      <w:r w:rsidR="007D3AB4">
        <w:rPr>
          <w:rFonts w:cs="Times New Roman"/>
          <w:color w:val="000000" w:themeColor="text1"/>
          <w:kern w:val="24"/>
          <w:szCs w:val="24"/>
        </w:rPr>
        <w:t>every 24 hours in 1</w:t>
      </w:r>
      <w:r w:rsidR="00F64CC7">
        <w:rPr>
          <w:rFonts w:cs="Times New Roman"/>
          <w:color w:val="000000" w:themeColor="text1"/>
          <w:kern w:val="24"/>
          <w:szCs w:val="24"/>
        </w:rPr>
        <w:t xml:space="preserve">0 mM lactate environment. The results of </w:t>
      </w:r>
      <w:r w:rsidR="002A5A0C">
        <w:rPr>
          <w:rFonts w:cs="Times New Roman"/>
          <w:color w:val="000000" w:themeColor="text1"/>
          <w:kern w:val="24"/>
          <w:szCs w:val="24"/>
        </w:rPr>
        <w:t xml:space="preserve">the </w:t>
      </w:r>
      <w:r w:rsidR="00663C74">
        <w:rPr>
          <w:rFonts w:cs="Times New Roman"/>
          <w:color w:val="000000" w:themeColor="text1"/>
          <w:kern w:val="24"/>
          <w:szCs w:val="24"/>
        </w:rPr>
        <w:t>individual CA measurements</w:t>
      </w:r>
      <w:r w:rsidR="00A04AA4">
        <w:rPr>
          <w:rFonts w:cs="Times New Roman"/>
          <w:color w:val="000000" w:themeColor="text1"/>
          <w:kern w:val="24"/>
          <w:szCs w:val="24"/>
        </w:rPr>
        <w:t xml:space="preserve"> </w:t>
      </w:r>
      <w:r w:rsidR="009266CC">
        <w:rPr>
          <w:rFonts w:cs="Times New Roman"/>
          <w:color w:val="000000" w:themeColor="text1"/>
          <w:kern w:val="24"/>
          <w:szCs w:val="24"/>
        </w:rPr>
        <w:t>are</w:t>
      </w:r>
      <w:r w:rsidR="00A04AA4">
        <w:rPr>
          <w:rFonts w:cs="Times New Roman"/>
          <w:color w:val="000000" w:themeColor="text1"/>
          <w:kern w:val="24"/>
          <w:szCs w:val="24"/>
        </w:rPr>
        <w:t xml:space="preserve"> summarized into </w:t>
      </w:r>
      <w:r w:rsidR="00B73B3E">
        <w:rPr>
          <w:b/>
        </w:rPr>
        <w:t xml:space="preserve">Fig. </w:t>
      </w:r>
      <w:r w:rsidR="002F7709">
        <w:rPr>
          <w:b/>
        </w:rPr>
        <w:t>S</w:t>
      </w:r>
      <w:r w:rsidR="009A5DC5" w:rsidRPr="009A5DC5">
        <w:rPr>
          <w:b/>
          <w:noProof/>
        </w:rPr>
        <w:t>14</w:t>
      </w:r>
      <w:r w:rsidR="00F9577C">
        <w:rPr>
          <w:rFonts w:cs="Times New Roman"/>
          <w:bCs/>
          <w:color w:val="000000" w:themeColor="text1"/>
          <w:kern w:val="24"/>
          <w:szCs w:val="24"/>
        </w:rPr>
        <w:t>.</w:t>
      </w:r>
    </w:p>
    <w:p w14:paraId="5DA7C368" w14:textId="77777777" w:rsidR="00F9577C" w:rsidRDefault="00F9577C">
      <w:pPr>
        <w:spacing w:after="160" w:line="259" w:lineRule="auto"/>
        <w:jc w:val="left"/>
        <w:rPr>
          <w:b/>
          <w:szCs w:val="40"/>
        </w:rPr>
      </w:pPr>
      <w:r>
        <w:br w:type="page"/>
      </w:r>
    </w:p>
    <w:p w14:paraId="6841F9C5" w14:textId="075186A9" w:rsidR="00E024B8" w:rsidRDefault="00E024B8" w:rsidP="00E024B8">
      <w:pPr>
        <w:pStyle w:val="Heading1"/>
        <w:rPr>
          <w:lang w:eastAsia="ko-KR"/>
        </w:rPr>
      </w:pPr>
      <w:bookmarkStart w:id="20" w:name="_Toc52330193"/>
      <w:r w:rsidRPr="00D73DAE">
        <w:lastRenderedPageBreak/>
        <w:t xml:space="preserve">Supplementary Note </w:t>
      </w:r>
      <w:r>
        <w:t>3</w:t>
      </w:r>
      <w:r w:rsidRPr="00D73DAE">
        <w:rPr>
          <w:lang w:eastAsia="ko-KR"/>
        </w:rPr>
        <w:t xml:space="preserve">: </w:t>
      </w:r>
      <w:r>
        <w:rPr>
          <w:lang w:eastAsia="ko-KR"/>
        </w:rPr>
        <w:t>Fabrication</w:t>
      </w:r>
      <w:r w:rsidR="008B54E0">
        <w:rPr>
          <w:lang w:eastAsia="ko-KR"/>
        </w:rPr>
        <w:t xml:space="preserve"> and</w:t>
      </w:r>
      <w:r>
        <w:rPr>
          <w:lang w:eastAsia="ko-KR"/>
        </w:rPr>
        <w:t xml:space="preserve"> Characterization of the Supercapacitors</w:t>
      </w:r>
      <w:r w:rsidR="004D1212">
        <w:rPr>
          <w:lang w:eastAsia="ko-KR"/>
        </w:rPr>
        <w:t xml:space="preserve"> (SCs)</w:t>
      </w:r>
      <w:bookmarkEnd w:id="20"/>
    </w:p>
    <w:p w14:paraId="7D057BB0" w14:textId="3B0202D9" w:rsidR="004D1212" w:rsidRDefault="004D1212" w:rsidP="004D1212">
      <w:pPr>
        <w:pStyle w:val="Heading2"/>
        <w:rPr>
          <w:lang w:eastAsia="ko-KR"/>
        </w:rPr>
      </w:pPr>
      <w:bookmarkStart w:id="21" w:name="_Toc37781924"/>
      <w:bookmarkStart w:id="22" w:name="_Toc45765337"/>
      <w:bookmarkStart w:id="23" w:name="_Toc52330194"/>
      <w:r>
        <w:rPr>
          <w:lang w:eastAsia="ko-KR"/>
        </w:rPr>
        <w:t>1. Design and Fabrication of SCs</w:t>
      </w:r>
      <w:bookmarkEnd w:id="21"/>
      <w:bookmarkEnd w:id="22"/>
      <w:bookmarkEnd w:id="23"/>
    </w:p>
    <w:p w14:paraId="1F3E9934" w14:textId="46957BD2" w:rsidR="00943B79" w:rsidRPr="00175FC3" w:rsidRDefault="006A7F75" w:rsidP="00A233F8">
      <w:pPr>
        <w:ind w:firstLine="720"/>
        <w:rPr>
          <w:lang w:val="en-US" w:eastAsia="ko-KR"/>
        </w:rPr>
      </w:pPr>
      <w:r>
        <w:rPr>
          <w:lang w:eastAsia="ko-KR"/>
        </w:rPr>
        <w:t xml:space="preserve">The </w:t>
      </w:r>
      <w:r w:rsidR="00EC0A3A">
        <w:rPr>
          <w:lang w:eastAsia="ko-KR"/>
        </w:rPr>
        <w:t>electrode formulation</w:t>
      </w:r>
      <w:r w:rsidR="00037FB6">
        <w:rPr>
          <w:lang w:eastAsia="ko-KR"/>
        </w:rPr>
        <w:t xml:space="preserve"> and fabrication</w:t>
      </w:r>
      <w:r>
        <w:rPr>
          <w:lang w:eastAsia="ko-KR"/>
        </w:rPr>
        <w:t xml:space="preserve"> of </w:t>
      </w:r>
      <w:r w:rsidR="00F23687">
        <w:rPr>
          <w:lang w:eastAsia="ko-KR"/>
        </w:rPr>
        <w:t>the super</w:t>
      </w:r>
      <w:r w:rsidR="00486ABE">
        <w:rPr>
          <w:lang w:eastAsia="ko-KR"/>
        </w:rPr>
        <w:t>capacitor</w:t>
      </w:r>
      <w:r w:rsidR="00037FB6">
        <w:rPr>
          <w:lang w:eastAsia="ko-KR"/>
        </w:rPr>
        <w:t xml:space="preserve">s (SCs) </w:t>
      </w:r>
      <w:r w:rsidR="00EC0A3A">
        <w:rPr>
          <w:lang w:eastAsia="ko-KR"/>
        </w:rPr>
        <w:t xml:space="preserve">was </w:t>
      </w:r>
      <w:r w:rsidR="00037FB6">
        <w:rPr>
          <w:lang w:eastAsia="ko-KR"/>
        </w:rPr>
        <w:t>adapted</w:t>
      </w:r>
      <w:r w:rsidR="00EC0A3A">
        <w:rPr>
          <w:lang w:eastAsia="ko-KR"/>
        </w:rPr>
        <w:t xml:space="preserve"> from previous report</w:t>
      </w:r>
      <w:r w:rsidR="003427B4">
        <w:rPr>
          <w:lang w:eastAsia="ko-KR"/>
        </w:rPr>
        <w:t>s with minor adjustments</w:t>
      </w:r>
      <w:r w:rsidR="0089470B" w:rsidRPr="0089470B">
        <w:rPr>
          <w:noProof/>
          <w:vertAlign w:val="superscript"/>
          <w:lang w:eastAsia="ko-KR"/>
        </w:rPr>
        <w:t>12,13</w:t>
      </w:r>
      <w:r w:rsidR="003427B4">
        <w:rPr>
          <w:lang w:eastAsia="ko-KR"/>
        </w:rPr>
        <w:t xml:space="preserve">. </w:t>
      </w:r>
      <w:r w:rsidR="00606D56">
        <w:rPr>
          <w:lang w:eastAsia="ko-KR"/>
        </w:rPr>
        <w:t xml:space="preserve">Multiwalled carbon nanotubes (CNT) were chosen for its high surface area and good conductivity as an electrode material. </w:t>
      </w:r>
      <w:r w:rsidR="00371D78">
        <w:rPr>
          <w:lang w:eastAsia="ko-KR"/>
        </w:rPr>
        <w:t>The carboxylate-functionalized variation of the CNT w</w:t>
      </w:r>
      <w:r w:rsidR="005C0BBD">
        <w:rPr>
          <w:lang w:eastAsia="ko-KR"/>
        </w:rPr>
        <w:t>as</w:t>
      </w:r>
      <w:r w:rsidR="00371D78">
        <w:rPr>
          <w:lang w:eastAsia="ko-KR"/>
        </w:rPr>
        <w:t xml:space="preserve"> chosen for its better dispersity in aqueous solvents. </w:t>
      </w:r>
      <w:r w:rsidR="00EF187C">
        <w:rPr>
          <w:lang w:eastAsia="ko-KR"/>
        </w:rPr>
        <w:t xml:space="preserve">A screen-printable </w:t>
      </w:r>
      <w:proofErr w:type="gramStart"/>
      <w:r w:rsidR="00EF187C" w:rsidRPr="003D2A66">
        <w:rPr>
          <w:rFonts w:eastAsia="Times New Roman" w:cs="Times New Roman"/>
          <w:szCs w:val="24"/>
        </w:rPr>
        <w:t>poly(</w:t>
      </w:r>
      <w:proofErr w:type="gramEnd"/>
      <w:r w:rsidR="00EF187C" w:rsidRPr="003D2A66">
        <w:rPr>
          <w:rFonts w:eastAsia="Times New Roman" w:cs="Times New Roman"/>
          <w:szCs w:val="24"/>
        </w:rPr>
        <w:t>3,4-ethylene</w:t>
      </w:r>
      <w:r w:rsidR="00EF187C">
        <w:rPr>
          <w:rFonts w:eastAsia="Times New Roman" w:cs="Times New Roman"/>
          <w:szCs w:val="24"/>
        </w:rPr>
        <w:t xml:space="preserve"> </w:t>
      </w:r>
      <w:r w:rsidR="00EF187C" w:rsidRPr="003D2A66">
        <w:rPr>
          <w:rFonts w:eastAsia="Times New Roman" w:cs="Times New Roman"/>
          <w:szCs w:val="24"/>
        </w:rPr>
        <w:t xml:space="preserve">dioxythiophene) polystyrene sulfonate </w:t>
      </w:r>
      <w:r w:rsidR="00EF187C">
        <w:rPr>
          <w:rFonts w:eastAsia="Times New Roman" w:cs="Times New Roman"/>
          <w:szCs w:val="24"/>
        </w:rPr>
        <w:t>(PEDOT:PSS)</w:t>
      </w:r>
      <w:r w:rsidR="00A30C7A">
        <w:rPr>
          <w:rFonts w:eastAsia="Times New Roman" w:cs="Times New Roman"/>
          <w:szCs w:val="24"/>
        </w:rPr>
        <w:t xml:space="preserve"> gel </w:t>
      </w:r>
      <w:r w:rsidR="003D71DB">
        <w:rPr>
          <w:rFonts w:eastAsia="Times New Roman" w:cs="Times New Roman"/>
          <w:szCs w:val="24"/>
        </w:rPr>
        <w:t xml:space="preserve">is chosen as the binder </w:t>
      </w:r>
      <w:r w:rsidR="00006C23">
        <w:rPr>
          <w:rFonts w:eastAsia="Times New Roman" w:cs="Times New Roman"/>
          <w:szCs w:val="24"/>
        </w:rPr>
        <w:t>which offers flexibility,</w:t>
      </w:r>
      <w:r w:rsidR="00F74C1F">
        <w:rPr>
          <w:rFonts w:eastAsia="Times New Roman" w:cs="Times New Roman"/>
          <w:szCs w:val="24"/>
        </w:rPr>
        <w:t xml:space="preserve"> pseudocapacitive </w:t>
      </w:r>
      <w:r w:rsidR="00006C23">
        <w:rPr>
          <w:rFonts w:eastAsia="Times New Roman" w:cs="Times New Roman"/>
          <w:szCs w:val="24"/>
        </w:rPr>
        <w:t>behavior and high conductivity</w:t>
      </w:r>
      <w:r w:rsidR="00B23999">
        <w:rPr>
          <w:rFonts w:eastAsia="Times New Roman" w:cs="Times New Roman"/>
          <w:szCs w:val="24"/>
        </w:rPr>
        <w:t xml:space="preserve">. </w:t>
      </w:r>
      <w:r w:rsidR="00353D14">
        <w:rPr>
          <w:rFonts w:eastAsia="Times New Roman" w:cs="Times New Roman"/>
          <w:szCs w:val="24"/>
        </w:rPr>
        <w:t xml:space="preserve">A </w:t>
      </w:r>
      <w:r w:rsidR="00353D14" w:rsidRPr="00353D14">
        <w:rPr>
          <w:rFonts w:eastAsia="Times New Roman" w:cs="Times New Roman"/>
          <w:szCs w:val="24"/>
        </w:rPr>
        <w:t xml:space="preserve">fluorosurfactant </w:t>
      </w:r>
      <w:r w:rsidR="00353D14">
        <w:rPr>
          <w:rFonts w:eastAsia="Times New Roman" w:cs="Times New Roman"/>
          <w:szCs w:val="24"/>
        </w:rPr>
        <w:t xml:space="preserve">(Capstone </w:t>
      </w:r>
      <w:r w:rsidR="00353D14" w:rsidRPr="00353D14">
        <w:rPr>
          <w:rFonts w:eastAsia="Times New Roman" w:cs="Times New Roman"/>
          <w:szCs w:val="24"/>
        </w:rPr>
        <w:t>FS-65</w:t>
      </w:r>
      <w:r w:rsidR="00353D14">
        <w:rPr>
          <w:rFonts w:eastAsia="Times New Roman" w:cs="Times New Roman"/>
          <w:szCs w:val="24"/>
        </w:rPr>
        <w:t xml:space="preserve">) was chosen as it </w:t>
      </w:r>
      <w:r w:rsidR="00B670BD">
        <w:rPr>
          <w:rFonts w:eastAsia="Times New Roman" w:cs="Times New Roman"/>
          <w:szCs w:val="24"/>
        </w:rPr>
        <w:t>promotes</w:t>
      </w:r>
      <w:r w:rsidR="00353D14">
        <w:rPr>
          <w:rFonts w:eastAsia="Times New Roman" w:cs="Times New Roman"/>
          <w:szCs w:val="24"/>
        </w:rPr>
        <w:t xml:space="preserve"> the dispersion of CNT in the PEDOT:PSS gel as well </w:t>
      </w:r>
      <w:r w:rsidR="00D64799">
        <w:rPr>
          <w:rFonts w:eastAsia="Times New Roman" w:cs="Times New Roman"/>
          <w:szCs w:val="24"/>
        </w:rPr>
        <w:t xml:space="preserve">as </w:t>
      </w:r>
      <w:r w:rsidR="007B23D1">
        <w:rPr>
          <w:rFonts w:eastAsia="Times New Roman" w:cs="Times New Roman"/>
          <w:szCs w:val="24"/>
        </w:rPr>
        <w:t xml:space="preserve">the phase separation </w:t>
      </w:r>
      <w:r w:rsidR="00494894">
        <w:rPr>
          <w:rFonts w:eastAsia="Times New Roman" w:cs="Times New Roman"/>
          <w:szCs w:val="24"/>
        </w:rPr>
        <w:t>between</w:t>
      </w:r>
      <w:r w:rsidR="007B23D1">
        <w:rPr>
          <w:rFonts w:eastAsia="Times New Roman" w:cs="Times New Roman"/>
          <w:szCs w:val="24"/>
        </w:rPr>
        <w:t xml:space="preserve"> PEDOT and PSS which </w:t>
      </w:r>
      <w:r w:rsidR="000305DD">
        <w:rPr>
          <w:rFonts w:eastAsia="Times New Roman" w:cs="Times New Roman"/>
          <w:szCs w:val="24"/>
        </w:rPr>
        <w:t>results in superior stretchability</w:t>
      </w:r>
      <w:r w:rsidR="00451D5C">
        <w:rPr>
          <w:rFonts w:eastAsia="Times New Roman" w:cs="Times New Roman"/>
          <w:szCs w:val="24"/>
        </w:rPr>
        <w:t xml:space="preserve"> and conductivity</w:t>
      </w:r>
      <w:r w:rsidR="0089470B" w:rsidRPr="0089470B">
        <w:rPr>
          <w:rFonts w:eastAsia="Times New Roman" w:cs="Times New Roman"/>
          <w:noProof/>
          <w:szCs w:val="24"/>
          <w:vertAlign w:val="superscript"/>
        </w:rPr>
        <w:t>14,15</w:t>
      </w:r>
      <w:r w:rsidR="000E6751">
        <w:rPr>
          <w:rFonts w:eastAsia="Times New Roman" w:cs="Times New Roman"/>
          <w:szCs w:val="24"/>
        </w:rPr>
        <w:t>.</w:t>
      </w:r>
      <w:r w:rsidR="005512B1">
        <w:rPr>
          <w:rFonts w:eastAsia="Times New Roman" w:cs="Times New Roman"/>
          <w:szCs w:val="24"/>
        </w:rPr>
        <w:t xml:space="preserve"> </w:t>
      </w:r>
      <w:r w:rsidR="00E36DB1">
        <w:rPr>
          <w:rFonts w:eastAsia="Times New Roman" w:cs="Times New Roman"/>
          <w:szCs w:val="24"/>
        </w:rPr>
        <w:t xml:space="preserve">The ink was formulated </w:t>
      </w:r>
      <w:r w:rsidR="00CE637B">
        <w:rPr>
          <w:rFonts w:eastAsia="Times New Roman" w:cs="Times New Roman"/>
          <w:szCs w:val="24"/>
        </w:rPr>
        <w:t>layer-by-layer</w:t>
      </w:r>
      <w:r w:rsidR="00B60030">
        <w:rPr>
          <w:rFonts w:eastAsia="Times New Roman" w:cs="Times New Roman"/>
          <w:szCs w:val="24"/>
        </w:rPr>
        <w:t xml:space="preserve"> as described in the main text. </w:t>
      </w:r>
      <w:r w:rsidR="00EE7A64">
        <w:rPr>
          <w:rFonts w:eastAsia="Times New Roman" w:cs="Times New Roman"/>
          <w:szCs w:val="24"/>
        </w:rPr>
        <w:t xml:space="preserve">Firstly, a layer of SEBS is cast onto the </w:t>
      </w:r>
      <w:r w:rsidR="00CB464D">
        <w:rPr>
          <w:rFonts w:eastAsia="Times New Roman" w:cs="Times New Roman"/>
          <w:szCs w:val="24"/>
        </w:rPr>
        <w:t>textile</w:t>
      </w:r>
      <w:r w:rsidR="00154588">
        <w:rPr>
          <w:rFonts w:eastAsia="Times New Roman" w:cs="Times New Roman"/>
          <w:szCs w:val="24"/>
        </w:rPr>
        <w:t xml:space="preserve"> to smoothen the surface and avoid sweat </w:t>
      </w:r>
      <w:r w:rsidR="00D3465C">
        <w:rPr>
          <w:rFonts w:eastAsia="Times New Roman" w:cs="Times New Roman"/>
          <w:szCs w:val="24"/>
        </w:rPr>
        <w:t>short circuiting</w:t>
      </w:r>
      <w:r w:rsidR="00EF05F0">
        <w:rPr>
          <w:rFonts w:eastAsia="Times New Roman" w:cs="Times New Roman"/>
          <w:szCs w:val="24"/>
        </w:rPr>
        <w:t xml:space="preserve">, </w:t>
      </w:r>
      <w:proofErr w:type="gramStart"/>
      <w:r w:rsidR="00EF05F0">
        <w:rPr>
          <w:rFonts w:eastAsia="Times New Roman" w:cs="Times New Roman"/>
          <w:szCs w:val="24"/>
        </w:rPr>
        <w:t>similar to</w:t>
      </w:r>
      <w:proofErr w:type="gramEnd"/>
      <w:r w:rsidR="00EF05F0">
        <w:rPr>
          <w:rFonts w:eastAsia="Times New Roman" w:cs="Times New Roman"/>
          <w:szCs w:val="24"/>
        </w:rPr>
        <w:t xml:space="preserve"> the BFC modules. The </w:t>
      </w:r>
      <w:r w:rsidR="00664CB4">
        <w:rPr>
          <w:rFonts w:eastAsia="Times New Roman" w:cs="Times New Roman"/>
          <w:szCs w:val="24"/>
          <w:lang w:val="en-US"/>
        </w:rPr>
        <w:t>electr</w:t>
      </w:r>
      <w:r w:rsidR="00351CC7">
        <w:rPr>
          <w:rFonts w:eastAsia="Times New Roman" w:cs="Times New Roman"/>
          <w:szCs w:val="24"/>
          <w:lang w:val="en-US"/>
        </w:rPr>
        <w:t>ode ink</w:t>
      </w:r>
      <w:r w:rsidR="00BA75DC">
        <w:rPr>
          <w:rFonts w:eastAsia="Times New Roman" w:cs="Times New Roman"/>
          <w:szCs w:val="24"/>
          <w:lang w:val="en-US"/>
        </w:rPr>
        <w:t xml:space="preserve">, </w:t>
      </w:r>
      <w:r w:rsidR="00351CC7">
        <w:rPr>
          <w:rFonts w:eastAsia="Times New Roman" w:cs="Times New Roman"/>
          <w:szCs w:val="24"/>
          <w:lang w:val="en-US"/>
        </w:rPr>
        <w:t xml:space="preserve">flexible </w:t>
      </w:r>
      <w:r w:rsidR="00EF600A">
        <w:rPr>
          <w:rFonts w:eastAsia="Times New Roman" w:cs="Times New Roman"/>
          <w:szCs w:val="24"/>
          <w:lang w:val="en-US"/>
        </w:rPr>
        <w:t>silver ink</w:t>
      </w:r>
      <w:r w:rsidR="00BA75DC">
        <w:rPr>
          <w:rFonts w:eastAsia="Times New Roman" w:cs="Times New Roman"/>
          <w:szCs w:val="24"/>
          <w:lang w:val="en-US"/>
        </w:rPr>
        <w:t>, and electrolyte gel</w:t>
      </w:r>
      <w:r w:rsidR="00DA13F8">
        <w:rPr>
          <w:rFonts w:eastAsia="Times New Roman" w:cs="Times New Roman"/>
          <w:szCs w:val="24"/>
          <w:lang w:val="en-US"/>
        </w:rPr>
        <w:t xml:space="preserve"> </w:t>
      </w:r>
      <w:r w:rsidR="002A5A0C">
        <w:rPr>
          <w:rFonts w:eastAsia="Times New Roman" w:cs="Times New Roman"/>
          <w:szCs w:val="24"/>
          <w:lang w:val="en-US"/>
        </w:rPr>
        <w:t>were</w:t>
      </w:r>
      <w:r w:rsidR="00DA13F8">
        <w:rPr>
          <w:rFonts w:eastAsia="Times New Roman" w:cs="Times New Roman"/>
          <w:szCs w:val="24"/>
          <w:lang w:val="en-US"/>
        </w:rPr>
        <w:t xml:space="preserve"> then printed onto the substrate and cured</w:t>
      </w:r>
      <w:r w:rsidR="003A3D43">
        <w:rPr>
          <w:rFonts w:eastAsia="Times New Roman" w:cs="Times New Roman"/>
          <w:szCs w:val="24"/>
          <w:lang w:val="en-US"/>
        </w:rPr>
        <w:t xml:space="preserve"> in </w:t>
      </w:r>
      <w:r w:rsidR="00D56118">
        <w:rPr>
          <w:rFonts w:eastAsia="Times New Roman" w:cs="Times New Roman"/>
          <w:szCs w:val="24"/>
          <w:lang w:val="en-US"/>
        </w:rPr>
        <w:t>their</w:t>
      </w:r>
      <w:r w:rsidR="003A3D43">
        <w:rPr>
          <w:rFonts w:eastAsia="Times New Roman" w:cs="Times New Roman"/>
          <w:szCs w:val="24"/>
          <w:lang w:val="en-US"/>
        </w:rPr>
        <w:t xml:space="preserve"> corresponding temperatures</w:t>
      </w:r>
      <w:r w:rsidR="00E01EF2">
        <w:rPr>
          <w:rFonts w:eastAsia="Times New Roman" w:cs="Times New Roman"/>
          <w:szCs w:val="24"/>
          <w:lang w:val="en-US"/>
        </w:rPr>
        <w:t xml:space="preserve"> as described in the main text</w:t>
      </w:r>
      <w:r w:rsidR="00BA75DC">
        <w:rPr>
          <w:rFonts w:eastAsia="Times New Roman" w:cs="Times New Roman"/>
          <w:szCs w:val="24"/>
          <w:lang w:val="en-US"/>
        </w:rPr>
        <w:t>.</w:t>
      </w:r>
      <w:r w:rsidR="003D0A39">
        <w:rPr>
          <w:rFonts w:eastAsia="Times New Roman" w:cs="Times New Roman"/>
          <w:szCs w:val="24"/>
          <w:lang w:val="en-US"/>
        </w:rPr>
        <w:t xml:space="preserve"> </w:t>
      </w:r>
      <w:r w:rsidR="00BF451A">
        <w:rPr>
          <w:rFonts w:eastAsia="Times New Roman" w:cs="Times New Roman"/>
          <w:szCs w:val="24"/>
          <w:lang w:val="en-US"/>
        </w:rPr>
        <w:t>A</w:t>
      </w:r>
      <w:r w:rsidR="00907394">
        <w:rPr>
          <w:rFonts w:eastAsia="Times New Roman" w:cs="Times New Roman"/>
          <w:szCs w:val="24"/>
          <w:lang w:val="en-US"/>
        </w:rPr>
        <w:t xml:space="preserve">s the electrolyte dries in </w:t>
      </w:r>
      <w:r w:rsidR="00BB17CB">
        <w:rPr>
          <w:rFonts w:eastAsia="Times New Roman" w:cs="Times New Roman"/>
          <w:szCs w:val="24"/>
          <w:lang w:val="en-US"/>
        </w:rPr>
        <w:t xml:space="preserve">air, the capacity of the SC </w:t>
      </w:r>
      <w:r w:rsidR="00564F4D">
        <w:rPr>
          <w:rFonts w:eastAsia="Times New Roman" w:cs="Times New Roman"/>
          <w:szCs w:val="24"/>
          <w:lang w:val="en-US"/>
        </w:rPr>
        <w:t>gradually</w:t>
      </w:r>
      <w:r w:rsidR="00BB17CB">
        <w:rPr>
          <w:rFonts w:eastAsia="Times New Roman" w:cs="Times New Roman"/>
          <w:szCs w:val="24"/>
          <w:lang w:val="en-US"/>
        </w:rPr>
        <w:t xml:space="preserve"> </w:t>
      </w:r>
      <w:r w:rsidR="00910F15">
        <w:rPr>
          <w:rFonts w:eastAsia="Times New Roman" w:cs="Times New Roman"/>
          <w:szCs w:val="24"/>
          <w:lang w:val="en-US"/>
        </w:rPr>
        <w:t>increases</w:t>
      </w:r>
      <w:r w:rsidR="00BB17CB">
        <w:rPr>
          <w:rFonts w:eastAsia="Times New Roman" w:cs="Times New Roman"/>
          <w:szCs w:val="24"/>
          <w:lang w:val="en-US"/>
        </w:rPr>
        <w:t xml:space="preserve"> and </w:t>
      </w:r>
      <w:r w:rsidR="005E2D45">
        <w:rPr>
          <w:rFonts w:eastAsia="Times New Roman" w:cs="Times New Roman"/>
          <w:szCs w:val="24"/>
          <w:lang w:val="en-US"/>
        </w:rPr>
        <w:t>stabilize</w:t>
      </w:r>
      <w:r w:rsidR="00BB17CB">
        <w:rPr>
          <w:rFonts w:eastAsia="Times New Roman" w:cs="Times New Roman"/>
          <w:szCs w:val="24"/>
          <w:lang w:val="en-US"/>
        </w:rPr>
        <w:t xml:space="preserve"> as it solidifies</w:t>
      </w:r>
      <w:r w:rsidR="005A5AFB">
        <w:rPr>
          <w:rFonts w:eastAsia="Times New Roman" w:cs="Times New Roman"/>
          <w:szCs w:val="24"/>
          <w:lang w:val="en-US"/>
        </w:rPr>
        <w:t>, which takes 8~12 hours under ambient environment</w:t>
      </w:r>
      <w:r w:rsidR="0089470B" w:rsidRPr="0089470B">
        <w:rPr>
          <w:rFonts w:eastAsia="Times New Roman" w:cs="Times New Roman"/>
          <w:noProof/>
          <w:szCs w:val="24"/>
          <w:vertAlign w:val="superscript"/>
          <w:lang w:val="en-US"/>
        </w:rPr>
        <w:t>16</w:t>
      </w:r>
      <w:r w:rsidR="007038DE">
        <w:rPr>
          <w:rFonts w:eastAsia="Times New Roman" w:cs="Times New Roman"/>
          <w:szCs w:val="24"/>
          <w:lang w:val="en-US"/>
        </w:rPr>
        <w:t>.</w:t>
      </w:r>
      <w:r w:rsidR="005E2D45">
        <w:rPr>
          <w:rFonts w:eastAsia="Times New Roman" w:cs="Times New Roman"/>
          <w:szCs w:val="24"/>
          <w:lang w:val="en-US"/>
        </w:rPr>
        <w:t xml:space="preserve"> </w:t>
      </w:r>
      <w:r w:rsidR="005A5AFB">
        <w:rPr>
          <w:rFonts w:eastAsia="Times New Roman" w:cs="Times New Roman"/>
          <w:szCs w:val="24"/>
          <w:lang w:val="en-US"/>
        </w:rPr>
        <w:t>Oven</w:t>
      </w:r>
      <w:r w:rsidR="00E208E3">
        <w:rPr>
          <w:rFonts w:eastAsia="Times New Roman" w:cs="Times New Roman"/>
          <w:szCs w:val="24"/>
          <w:lang w:val="en-US"/>
        </w:rPr>
        <w:t xml:space="preserve">-drying </w:t>
      </w:r>
      <w:r w:rsidR="007038DE">
        <w:rPr>
          <w:rFonts w:eastAsia="Times New Roman" w:cs="Times New Roman"/>
          <w:szCs w:val="24"/>
          <w:lang w:val="en-US"/>
        </w:rPr>
        <w:t xml:space="preserve">at elevated temperature </w:t>
      </w:r>
      <w:r w:rsidR="00E208E3">
        <w:rPr>
          <w:rFonts w:eastAsia="Times New Roman" w:cs="Times New Roman"/>
          <w:szCs w:val="24"/>
          <w:lang w:val="en-US"/>
        </w:rPr>
        <w:t>is not recommended as it may cause the PVA gel to degrade and change color</w:t>
      </w:r>
      <w:r w:rsidR="00AA13A4">
        <w:rPr>
          <w:rFonts w:eastAsia="Times New Roman" w:cs="Times New Roman"/>
          <w:szCs w:val="24"/>
          <w:lang w:val="en-US"/>
        </w:rPr>
        <w:t>.</w:t>
      </w:r>
      <w:r w:rsidR="00AA13A4" w:rsidRPr="00AA13A4">
        <w:rPr>
          <w:rFonts w:eastAsia="Times New Roman" w:cs="Times New Roman"/>
          <w:szCs w:val="24"/>
          <w:lang w:val="en-US"/>
        </w:rPr>
        <w:t xml:space="preserve"> </w:t>
      </w:r>
      <w:r w:rsidR="00AA13A4">
        <w:rPr>
          <w:rFonts w:eastAsia="Times New Roman" w:cs="Times New Roman"/>
          <w:szCs w:val="24"/>
          <w:lang w:val="en-US"/>
        </w:rPr>
        <w:t>After drying, the electrolyte became flexible and stretchable</w:t>
      </w:r>
      <w:r w:rsidR="00E208E3">
        <w:rPr>
          <w:rFonts w:eastAsia="Times New Roman" w:cs="Times New Roman"/>
          <w:szCs w:val="24"/>
          <w:lang w:val="en-US"/>
        </w:rPr>
        <w:t xml:space="preserve">. After the </w:t>
      </w:r>
      <w:r w:rsidR="00A9376E">
        <w:rPr>
          <w:rFonts w:eastAsia="Times New Roman" w:cs="Times New Roman"/>
          <w:szCs w:val="24"/>
          <w:lang w:val="en-US"/>
        </w:rPr>
        <w:t>electrolyte solidifies</w:t>
      </w:r>
      <w:r w:rsidR="003754C6">
        <w:rPr>
          <w:rFonts w:eastAsia="Times New Roman" w:cs="Times New Roman"/>
          <w:szCs w:val="24"/>
          <w:lang w:val="en-US"/>
        </w:rPr>
        <w:t>, another</w:t>
      </w:r>
      <w:r w:rsidR="00841C8B">
        <w:rPr>
          <w:rFonts w:eastAsia="Times New Roman" w:cs="Times New Roman"/>
          <w:szCs w:val="24"/>
          <w:lang w:val="en-US"/>
        </w:rPr>
        <w:t xml:space="preserve"> layer of SEB</w:t>
      </w:r>
      <w:r w:rsidR="003754C6">
        <w:rPr>
          <w:rFonts w:eastAsia="Times New Roman" w:cs="Times New Roman"/>
          <w:szCs w:val="24"/>
          <w:lang w:val="en-US"/>
        </w:rPr>
        <w:t xml:space="preserve">S </w:t>
      </w:r>
      <w:r w:rsidR="0015146A">
        <w:rPr>
          <w:rFonts w:eastAsia="Times New Roman" w:cs="Times New Roman"/>
          <w:szCs w:val="24"/>
          <w:lang w:val="en-US"/>
        </w:rPr>
        <w:t>was</w:t>
      </w:r>
      <w:r w:rsidR="003754C6">
        <w:rPr>
          <w:rFonts w:eastAsia="Times New Roman" w:cs="Times New Roman"/>
          <w:szCs w:val="24"/>
          <w:lang w:val="en-US"/>
        </w:rPr>
        <w:t xml:space="preserve"> cast onto the printed SC module</w:t>
      </w:r>
      <w:r w:rsidR="00DA7FD5">
        <w:rPr>
          <w:rFonts w:eastAsia="Times New Roman" w:cs="Times New Roman"/>
          <w:szCs w:val="24"/>
          <w:lang w:val="en-US"/>
        </w:rPr>
        <w:t xml:space="preserve"> t</w:t>
      </w:r>
      <w:r w:rsidR="00A9376E">
        <w:rPr>
          <w:rFonts w:eastAsia="Times New Roman" w:cs="Times New Roman"/>
          <w:szCs w:val="24"/>
          <w:lang w:val="en-US"/>
        </w:rPr>
        <w:t>o</w:t>
      </w:r>
      <w:r w:rsidR="00036BDD">
        <w:rPr>
          <w:rFonts w:eastAsia="Times New Roman" w:cs="Times New Roman"/>
          <w:szCs w:val="24"/>
          <w:lang w:val="en-US"/>
        </w:rPr>
        <w:t xml:space="preserve"> </w:t>
      </w:r>
      <w:r w:rsidR="00A9376E">
        <w:rPr>
          <w:rFonts w:eastAsia="Times New Roman" w:cs="Times New Roman"/>
          <w:szCs w:val="24"/>
          <w:lang w:val="en-US"/>
        </w:rPr>
        <w:t xml:space="preserve">enhance its flexibility </w:t>
      </w:r>
      <w:r w:rsidR="00036BDD">
        <w:rPr>
          <w:rFonts w:eastAsia="Times New Roman" w:cs="Times New Roman"/>
          <w:szCs w:val="24"/>
          <w:lang w:val="en-US"/>
        </w:rPr>
        <w:t xml:space="preserve">by </w:t>
      </w:r>
      <w:r w:rsidR="00564F4D">
        <w:rPr>
          <w:rFonts w:eastAsia="Times New Roman" w:cs="Times New Roman"/>
          <w:szCs w:val="24"/>
          <w:lang w:val="en-US"/>
        </w:rPr>
        <w:t xml:space="preserve">enhancing the bonding between electrodes, electrolyte and the substrate, </w:t>
      </w:r>
      <w:r w:rsidR="00D72A43">
        <w:rPr>
          <w:rFonts w:eastAsia="Times New Roman" w:cs="Times New Roman"/>
          <w:szCs w:val="24"/>
          <w:lang w:val="en-US"/>
        </w:rPr>
        <w:t xml:space="preserve">and </w:t>
      </w:r>
      <w:r w:rsidR="00564F4D">
        <w:rPr>
          <w:rFonts w:eastAsia="Times New Roman" w:cs="Times New Roman"/>
          <w:szCs w:val="24"/>
          <w:lang w:val="en-US"/>
        </w:rPr>
        <w:t xml:space="preserve">to protect the SC module by </w:t>
      </w:r>
      <w:r w:rsidR="00D72A43">
        <w:rPr>
          <w:rFonts w:eastAsia="Times New Roman" w:cs="Times New Roman"/>
          <w:szCs w:val="24"/>
          <w:lang w:val="en-US"/>
        </w:rPr>
        <w:t xml:space="preserve">prevent </w:t>
      </w:r>
      <w:r w:rsidR="00564F4D">
        <w:rPr>
          <w:rFonts w:eastAsia="Times New Roman" w:cs="Times New Roman"/>
          <w:szCs w:val="24"/>
          <w:lang w:val="en-US"/>
        </w:rPr>
        <w:t xml:space="preserve">any sweat-induced </w:t>
      </w:r>
      <w:r w:rsidR="00D72A43">
        <w:rPr>
          <w:rFonts w:eastAsia="Times New Roman" w:cs="Times New Roman"/>
          <w:szCs w:val="24"/>
          <w:lang w:val="en-US"/>
        </w:rPr>
        <w:t>degradation or</w:t>
      </w:r>
      <w:r w:rsidR="00DA7FD5">
        <w:rPr>
          <w:rFonts w:eastAsia="Times New Roman" w:cs="Times New Roman"/>
          <w:szCs w:val="24"/>
          <w:lang w:val="en-US"/>
        </w:rPr>
        <w:t xml:space="preserve"> dissolution </w:t>
      </w:r>
      <w:r w:rsidR="00D72A43">
        <w:rPr>
          <w:rFonts w:eastAsia="Times New Roman" w:cs="Times New Roman"/>
          <w:szCs w:val="24"/>
          <w:lang w:val="en-US"/>
        </w:rPr>
        <w:t>when used on-body.</w:t>
      </w:r>
      <w:r w:rsidR="00570252">
        <w:rPr>
          <w:rFonts w:eastAsia="Times New Roman" w:cs="Times New Roman"/>
          <w:szCs w:val="24"/>
          <w:lang w:val="en-US"/>
        </w:rPr>
        <w:t xml:space="preserve"> </w:t>
      </w:r>
      <w:r w:rsidR="00DA56C9">
        <w:rPr>
          <w:rFonts w:eastAsia="Times New Roman" w:cs="Times New Roman"/>
          <w:szCs w:val="24"/>
          <w:lang w:val="en-US"/>
        </w:rPr>
        <w:t xml:space="preserve">The fabricated </w:t>
      </w:r>
      <w:r w:rsidR="00287F71">
        <w:rPr>
          <w:rFonts w:eastAsia="Times New Roman" w:cs="Times New Roman"/>
          <w:szCs w:val="24"/>
          <w:lang w:val="en-US"/>
        </w:rPr>
        <w:t>module</w:t>
      </w:r>
      <w:r w:rsidR="00DA56C9">
        <w:rPr>
          <w:rFonts w:eastAsia="Times New Roman" w:cs="Times New Roman"/>
          <w:szCs w:val="24"/>
          <w:lang w:val="en-US"/>
        </w:rPr>
        <w:t xml:space="preserve"> </w:t>
      </w:r>
      <w:r w:rsidR="00287F71">
        <w:rPr>
          <w:rFonts w:eastAsia="Times New Roman" w:cs="Times New Roman"/>
          <w:szCs w:val="24"/>
          <w:lang w:val="en-US"/>
        </w:rPr>
        <w:t>is composed of 5 SC unit</w:t>
      </w:r>
      <w:r w:rsidR="0075336C">
        <w:rPr>
          <w:rFonts w:eastAsia="Times New Roman" w:cs="Times New Roman"/>
          <w:szCs w:val="24"/>
          <w:lang w:val="en-US"/>
        </w:rPr>
        <w:t xml:space="preserve">s </w:t>
      </w:r>
      <w:r w:rsidR="00AC0539">
        <w:rPr>
          <w:rFonts w:eastAsia="Times New Roman" w:cs="Times New Roman"/>
          <w:szCs w:val="24"/>
          <w:lang w:val="en-US"/>
        </w:rPr>
        <w:t xml:space="preserve">connected in series, </w:t>
      </w:r>
      <w:r w:rsidR="0075336C">
        <w:rPr>
          <w:rFonts w:eastAsia="Times New Roman" w:cs="Times New Roman"/>
          <w:szCs w:val="24"/>
          <w:lang w:val="en-US"/>
        </w:rPr>
        <w:t xml:space="preserve">and </w:t>
      </w:r>
      <w:r w:rsidR="00AC0539">
        <w:rPr>
          <w:rFonts w:eastAsia="Times New Roman" w:cs="Times New Roman"/>
          <w:szCs w:val="24"/>
          <w:lang w:val="en-US"/>
        </w:rPr>
        <w:t xml:space="preserve">each module can be connected in </w:t>
      </w:r>
      <w:r w:rsidR="002D415C">
        <w:rPr>
          <w:rFonts w:eastAsia="Times New Roman" w:cs="Times New Roman"/>
          <w:szCs w:val="24"/>
          <w:lang w:val="en-US"/>
        </w:rPr>
        <w:t>parallel or in series to adjust its capacity. T</w:t>
      </w:r>
      <w:r w:rsidR="00DA56C9">
        <w:rPr>
          <w:rFonts w:eastAsia="Times New Roman" w:cs="Times New Roman"/>
          <w:szCs w:val="24"/>
          <w:lang w:val="en-US"/>
        </w:rPr>
        <w:t>he</w:t>
      </w:r>
      <w:r w:rsidR="00605203">
        <w:rPr>
          <w:rFonts w:eastAsia="Times New Roman" w:cs="Times New Roman"/>
          <w:szCs w:val="24"/>
          <w:lang w:val="en-US"/>
        </w:rPr>
        <w:t xml:space="preserve"> fabrication </w:t>
      </w:r>
      <w:r w:rsidR="007E6B35">
        <w:rPr>
          <w:rFonts w:eastAsia="Times New Roman" w:cs="Times New Roman"/>
          <w:szCs w:val="24"/>
          <w:lang w:val="en-US"/>
        </w:rPr>
        <w:t>process and possible configuration</w:t>
      </w:r>
      <w:r w:rsidR="00181578">
        <w:rPr>
          <w:rFonts w:eastAsia="Times New Roman" w:cs="Times New Roman"/>
          <w:szCs w:val="24"/>
          <w:lang w:val="en-US"/>
        </w:rPr>
        <w:t>s of the SC modules</w:t>
      </w:r>
      <w:r w:rsidR="00605203">
        <w:rPr>
          <w:rFonts w:eastAsia="Times New Roman" w:cs="Times New Roman"/>
          <w:szCs w:val="24"/>
          <w:lang w:val="en-US"/>
        </w:rPr>
        <w:t xml:space="preserve"> </w:t>
      </w:r>
      <w:r w:rsidR="007E6B35">
        <w:rPr>
          <w:rFonts w:eastAsia="Times New Roman" w:cs="Times New Roman"/>
          <w:szCs w:val="24"/>
          <w:lang w:val="en-US"/>
        </w:rPr>
        <w:t>are</w:t>
      </w:r>
      <w:r w:rsidR="00605203">
        <w:rPr>
          <w:rFonts w:eastAsia="Times New Roman" w:cs="Times New Roman"/>
          <w:szCs w:val="24"/>
          <w:lang w:val="en-US"/>
        </w:rPr>
        <w:t xml:space="preserve"> </w:t>
      </w:r>
      <w:r w:rsidR="00DA56C9">
        <w:rPr>
          <w:rFonts w:eastAsia="Times New Roman" w:cs="Times New Roman"/>
          <w:szCs w:val="24"/>
          <w:lang w:val="en-US"/>
        </w:rPr>
        <w:t xml:space="preserve">shown </w:t>
      </w:r>
      <w:r w:rsidR="00181578">
        <w:rPr>
          <w:rFonts w:eastAsia="Times New Roman" w:cs="Times New Roman"/>
          <w:szCs w:val="24"/>
          <w:lang w:val="en-US"/>
        </w:rPr>
        <w:t xml:space="preserve">in </w:t>
      </w:r>
      <w:r w:rsidR="00B73B3E">
        <w:rPr>
          <w:b/>
          <w:bCs/>
        </w:rPr>
        <w:t xml:space="preserve">Fig. </w:t>
      </w:r>
      <w:r w:rsidR="002F7709">
        <w:rPr>
          <w:b/>
          <w:bCs/>
        </w:rPr>
        <w:t>S</w:t>
      </w:r>
      <w:r w:rsidR="009A5DC5" w:rsidRPr="009A5DC5">
        <w:rPr>
          <w:b/>
          <w:bCs/>
          <w:noProof/>
        </w:rPr>
        <w:t>15</w:t>
      </w:r>
      <w:r w:rsidR="00175FC3">
        <w:rPr>
          <w:noProof/>
        </w:rPr>
        <w:t xml:space="preserve">, and </w:t>
      </w:r>
      <w:r w:rsidR="00181578">
        <w:rPr>
          <w:noProof/>
        </w:rPr>
        <w:t xml:space="preserve">corresponding photo images in </w:t>
      </w:r>
      <w:r w:rsidR="00B73B3E">
        <w:rPr>
          <w:b/>
          <w:bCs/>
        </w:rPr>
        <w:t xml:space="preserve">Fig. </w:t>
      </w:r>
      <w:r w:rsidR="002F7709">
        <w:rPr>
          <w:b/>
          <w:bCs/>
        </w:rPr>
        <w:t>S</w:t>
      </w:r>
      <w:r w:rsidR="009A5DC5" w:rsidRPr="009A5DC5">
        <w:rPr>
          <w:b/>
          <w:bCs/>
          <w:noProof/>
        </w:rPr>
        <w:t>16</w:t>
      </w:r>
      <w:r w:rsidR="00181578" w:rsidRPr="00181578">
        <w:rPr>
          <w:noProof/>
        </w:rPr>
        <w:t>.</w:t>
      </w:r>
      <w:r w:rsidR="0015146A">
        <w:rPr>
          <w:noProof/>
        </w:rPr>
        <w:t xml:space="preserve"> </w:t>
      </w:r>
      <w:r w:rsidR="0015146A">
        <w:rPr>
          <w:lang w:val="en-US" w:eastAsia="ko-KR"/>
        </w:rPr>
        <w:t xml:space="preserve">The fabricated SC samples are thereafter ready for characterization. </w:t>
      </w:r>
    </w:p>
    <w:p w14:paraId="3BAC6807" w14:textId="04F1D9E9" w:rsidR="008B54E0" w:rsidRDefault="008B54E0" w:rsidP="000751F8">
      <w:pPr>
        <w:rPr>
          <w:lang w:val="en-US" w:eastAsia="ko-KR"/>
        </w:rPr>
      </w:pPr>
    </w:p>
    <w:p w14:paraId="47023F4F" w14:textId="368CAE75" w:rsidR="008B54E0" w:rsidRDefault="008B54E0" w:rsidP="008B54E0">
      <w:pPr>
        <w:pStyle w:val="Heading2"/>
        <w:rPr>
          <w:lang w:val="en-US" w:eastAsia="ko-KR"/>
        </w:rPr>
      </w:pPr>
      <w:bookmarkStart w:id="24" w:name="_Toc37781925"/>
      <w:bookmarkStart w:id="25" w:name="_Toc45765338"/>
      <w:bookmarkStart w:id="26" w:name="_Toc52330195"/>
      <w:r>
        <w:rPr>
          <w:lang w:val="en-US" w:eastAsia="ko-KR"/>
        </w:rPr>
        <w:lastRenderedPageBreak/>
        <w:t>2. Characterization of SCs</w:t>
      </w:r>
      <w:bookmarkEnd w:id="24"/>
      <w:bookmarkEnd w:id="25"/>
      <w:bookmarkEnd w:id="26"/>
    </w:p>
    <w:p w14:paraId="5E141B29" w14:textId="0565849E" w:rsidR="00943B79" w:rsidRDefault="00296A64" w:rsidP="00A233F8">
      <w:pPr>
        <w:ind w:firstLine="720"/>
        <w:rPr>
          <w:lang w:val="en-US"/>
        </w:rPr>
      </w:pPr>
      <w:r>
        <w:rPr>
          <w:lang w:val="en-US" w:eastAsia="ko-KR"/>
        </w:rPr>
        <w:t>T</w:t>
      </w:r>
      <w:r w:rsidR="00E175BA">
        <w:rPr>
          <w:lang w:val="en-US" w:eastAsia="ko-KR"/>
        </w:rPr>
        <w:t xml:space="preserve">wo testing methods: cyclic voltammetry (CV) and galvanostatic charge-discharge (GCD), </w:t>
      </w:r>
      <w:r w:rsidR="00CB1357">
        <w:rPr>
          <w:lang w:val="en-US" w:eastAsia="ko-KR"/>
        </w:rPr>
        <w:t>have been</w:t>
      </w:r>
      <w:r w:rsidR="00E175BA">
        <w:rPr>
          <w:lang w:val="en-US" w:eastAsia="ko-KR"/>
        </w:rPr>
        <w:t xml:space="preserve"> employed onto one SC unit for characterizing the areal capacitance of the printed CNT-</w:t>
      </w:r>
      <w:proofErr w:type="gramStart"/>
      <w:r w:rsidR="00E175BA">
        <w:rPr>
          <w:lang w:val="en-US" w:eastAsia="ko-KR"/>
        </w:rPr>
        <w:t>PEDOT:PSS</w:t>
      </w:r>
      <w:proofErr w:type="gramEnd"/>
      <w:r w:rsidR="00E175BA">
        <w:rPr>
          <w:lang w:val="en-US" w:eastAsia="ko-KR"/>
        </w:rPr>
        <w:t xml:space="preserve"> electrodes. </w:t>
      </w:r>
      <w:r w:rsidR="00CE4FAE">
        <w:rPr>
          <w:lang w:val="en-US" w:eastAsia="ko-KR"/>
        </w:rPr>
        <w:t xml:space="preserve">CV </w:t>
      </w:r>
      <w:r w:rsidR="00761B8F">
        <w:rPr>
          <w:lang w:val="en-US" w:eastAsia="ko-KR"/>
        </w:rPr>
        <w:t>with</w:t>
      </w:r>
      <w:r w:rsidR="00CE4FAE">
        <w:rPr>
          <w:lang w:val="en-US" w:eastAsia="ko-KR"/>
        </w:rPr>
        <w:t xml:space="preserve"> the scan rate</w:t>
      </w:r>
      <w:r w:rsidR="00761B8F">
        <w:rPr>
          <w:lang w:val="en-US" w:eastAsia="ko-KR"/>
        </w:rPr>
        <w:t>s</w:t>
      </w:r>
      <w:r w:rsidR="00CE4FAE">
        <w:rPr>
          <w:lang w:val="en-US" w:eastAsia="ko-KR"/>
        </w:rPr>
        <w:t xml:space="preserve"> of </w:t>
      </w:r>
      <w:r w:rsidR="00111983">
        <w:rPr>
          <w:lang w:val="en-US" w:eastAsia="ko-KR"/>
        </w:rPr>
        <w:t>5, 10, 25, 50, 100 mV/s</w:t>
      </w:r>
      <w:r w:rsidR="00395060">
        <w:rPr>
          <w:lang w:val="en-US" w:eastAsia="ko-KR"/>
        </w:rPr>
        <w:t xml:space="preserve"> between </w:t>
      </w:r>
      <w:r w:rsidR="00761B8F">
        <w:rPr>
          <w:lang w:val="en-US" w:eastAsia="ko-KR"/>
        </w:rPr>
        <w:t xml:space="preserve">the window of </w:t>
      </w:r>
      <w:r w:rsidR="00395060">
        <w:rPr>
          <w:lang w:val="en-US" w:eastAsia="ko-KR"/>
        </w:rPr>
        <w:t xml:space="preserve">0 </w:t>
      </w:r>
      <w:r w:rsidR="00761B8F">
        <w:rPr>
          <w:lang w:val="en-US" w:eastAsia="ko-KR"/>
        </w:rPr>
        <w:t xml:space="preserve">V </w:t>
      </w:r>
      <w:r w:rsidR="00395060">
        <w:rPr>
          <w:lang w:val="en-US" w:eastAsia="ko-KR"/>
        </w:rPr>
        <w:t xml:space="preserve">and 1 </w:t>
      </w:r>
      <w:r w:rsidR="00395060">
        <w:rPr>
          <w:rFonts w:hint="eastAsia"/>
          <w:lang w:val="en-US"/>
        </w:rPr>
        <w:t>V</w:t>
      </w:r>
      <w:r w:rsidR="00395060">
        <w:rPr>
          <w:lang w:val="en-US" w:eastAsia="ko-KR"/>
        </w:rPr>
        <w:t xml:space="preserve"> </w:t>
      </w:r>
      <w:r w:rsidR="00CB1357">
        <w:rPr>
          <w:lang w:val="en-US"/>
        </w:rPr>
        <w:t>were</w:t>
      </w:r>
      <w:r w:rsidR="00395060">
        <w:rPr>
          <w:lang w:val="en-US"/>
        </w:rPr>
        <w:t xml:space="preserve"> </w:t>
      </w:r>
      <w:r w:rsidR="007A6457">
        <w:rPr>
          <w:lang w:val="en-US"/>
        </w:rPr>
        <w:t xml:space="preserve">carried out. The </w:t>
      </w:r>
      <w:r w:rsidR="005B10D4">
        <w:rPr>
          <w:lang w:val="en-US"/>
        </w:rPr>
        <w:t xml:space="preserve">areal </w:t>
      </w:r>
      <w:r w:rsidR="007A6457">
        <w:rPr>
          <w:lang w:val="en-US"/>
        </w:rPr>
        <w:t xml:space="preserve">capacitance </w:t>
      </w:r>
      <w:r w:rsidR="00AA034D">
        <w:rPr>
          <w:lang w:val="en-US"/>
        </w:rPr>
        <w:t xml:space="preserve">is calculated </w:t>
      </w:r>
      <w:r w:rsidR="00FE40AE">
        <w:rPr>
          <w:lang w:val="en-US"/>
        </w:rPr>
        <w:t xml:space="preserve">using </w:t>
      </w:r>
      <w:r w:rsidR="005B430D">
        <w:rPr>
          <w:lang w:val="en-US"/>
        </w:rPr>
        <w:t xml:space="preserve">the </w:t>
      </w:r>
      <w:r w:rsidR="00FE40AE">
        <w:rPr>
          <w:lang w:val="en-US"/>
        </w:rPr>
        <w:t>formula:</w:t>
      </w:r>
    </w:p>
    <w:p w14:paraId="7EFCA42F" w14:textId="39ADCE7E" w:rsidR="00FE40AE" w:rsidRPr="00A37727" w:rsidRDefault="00AB73F3" w:rsidP="005F089E">
      <w:pPr>
        <w:pStyle w:val="Caption"/>
        <w:jc w:val="right"/>
        <w:rPr>
          <w:b w:val="0"/>
          <w:bCs/>
        </w:rPr>
      </w:pPr>
      <m:oMath>
        <m:r>
          <m:rPr>
            <m:sty m:val="bi"/>
          </m:rPr>
          <w:rPr>
            <w:rFonts w:ascii="Cambria Math" w:hAnsi="Cambria Math"/>
          </w:rPr>
          <m:t xml:space="preserve">C= </m:t>
        </m:r>
        <m:f>
          <m:fPr>
            <m:ctrlPr>
              <w:rPr>
                <w:rFonts w:ascii="Cambria Math" w:hAnsi="Cambria Math"/>
                <w:b w:val="0"/>
                <w:bCs/>
                <w:lang w:eastAsia="ko-KR"/>
              </w:rPr>
            </m:ctrlPr>
          </m:fPr>
          <m:num>
            <m:r>
              <m:rPr>
                <m:sty m:val="bi"/>
              </m:rPr>
              <w:rPr>
                <w:rFonts w:ascii="Cambria Math" w:hAnsi="Cambria Math"/>
              </w:rPr>
              <m:t>1</m:t>
            </m:r>
          </m:num>
          <m:den>
            <m:r>
              <m:rPr>
                <m:sty m:val="bi"/>
              </m:rPr>
              <w:rPr>
                <w:rFonts w:ascii="Cambria Math" w:hAnsi="Cambria Math"/>
              </w:rPr>
              <m:t>2</m:t>
            </m:r>
            <m:r>
              <m:rPr>
                <m:sty m:val="bi"/>
              </m:rPr>
              <w:rPr>
                <w:rFonts w:ascii="Cambria Math" w:hAnsi="Cambria Math"/>
              </w:rPr>
              <m:t>νA(</m:t>
            </m:r>
            <m:sSub>
              <m:sSubPr>
                <m:ctrlPr>
                  <w:rPr>
                    <w:rFonts w:ascii="Cambria Math" w:hAnsi="Cambria Math"/>
                    <w:b w:val="0"/>
                    <w:bCs/>
                    <w:lang w:eastAsia="ko-KR"/>
                  </w:rPr>
                </m:ctrlPr>
              </m:sSubPr>
              <m:e>
                <m:r>
                  <m:rPr>
                    <m:sty m:val="bi"/>
                  </m:rPr>
                  <w:rPr>
                    <w:rFonts w:ascii="Cambria Math" w:hAnsi="Cambria Math"/>
                  </w:rPr>
                  <m:t>E</m:t>
                </m:r>
              </m:e>
              <m:sub>
                <m:r>
                  <m:rPr>
                    <m:sty m:val="bi"/>
                  </m:rPr>
                  <w:rPr>
                    <w:rFonts w:ascii="Cambria Math" w:hAnsi="Cambria Math"/>
                  </w:rPr>
                  <m:t>f</m:t>
                </m:r>
              </m:sub>
            </m:sSub>
            <m:r>
              <m:rPr>
                <m:sty m:val="bi"/>
              </m:rPr>
              <w:rPr>
                <w:rFonts w:ascii="Cambria Math" w:hAnsi="Cambria Math"/>
              </w:rPr>
              <m:t>-</m:t>
            </m:r>
            <m:sSub>
              <m:sSubPr>
                <m:ctrlPr>
                  <w:rPr>
                    <w:rFonts w:ascii="Cambria Math" w:hAnsi="Cambria Math"/>
                    <w:b w:val="0"/>
                    <w:bCs/>
                    <w:lang w:eastAsia="ko-KR"/>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den>
        </m:f>
        <m:nary>
          <m:naryPr>
            <m:limLoc m:val="subSup"/>
            <m:ctrlPr>
              <w:rPr>
                <w:rFonts w:ascii="Cambria Math" w:hAnsi="Cambria Math"/>
                <w:b w:val="0"/>
                <w:bCs/>
                <w:lang w:eastAsia="ko-KR"/>
              </w:rPr>
            </m:ctrlPr>
          </m:naryPr>
          <m:sub>
            <m:sSub>
              <m:sSubPr>
                <m:ctrlPr>
                  <w:rPr>
                    <w:rFonts w:ascii="Cambria Math" w:hAnsi="Cambria Math"/>
                    <w:b w:val="0"/>
                    <w:bCs/>
                    <w:lang w:eastAsia="ko-KR"/>
                  </w:rPr>
                </m:ctrlPr>
              </m:sSubPr>
              <m:e>
                <m:r>
                  <m:rPr>
                    <m:sty m:val="bi"/>
                  </m:rPr>
                  <w:rPr>
                    <w:rFonts w:ascii="Cambria Math" w:hAnsi="Cambria Math"/>
                  </w:rPr>
                  <m:t>E</m:t>
                </m:r>
              </m:e>
              <m:sub>
                <m:r>
                  <m:rPr>
                    <m:sty m:val="bi"/>
                  </m:rPr>
                  <w:rPr>
                    <w:rFonts w:ascii="Cambria Math" w:hAnsi="Cambria Math"/>
                  </w:rPr>
                  <m:t>i</m:t>
                </m:r>
              </m:sub>
            </m:sSub>
          </m:sub>
          <m:sup>
            <m:sSub>
              <m:sSubPr>
                <m:ctrlPr>
                  <w:rPr>
                    <w:rFonts w:ascii="Cambria Math" w:hAnsi="Cambria Math"/>
                    <w:b w:val="0"/>
                    <w:bCs/>
                    <w:lang w:eastAsia="ko-KR"/>
                  </w:rPr>
                </m:ctrlPr>
              </m:sSubPr>
              <m:e>
                <m:r>
                  <m:rPr>
                    <m:sty m:val="bi"/>
                  </m:rPr>
                  <w:rPr>
                    <w:rFonts w:ascii="Cambria Math" w:hAnsi="Cambria Math"/>
                  </w:rPr>
                  <m:t>E</m:t>
                </m:r>
              </m:e>
              <m:sub>
                <m:r>
                  <m:rPr>
                    <m:sty m:val="bi"/>
                  </m:rPr>
                  <w:rPr>
                    <w:rFonts w:ascii="Cambria Math" w:hAnsi="Cambria Math"/>
                  </w:rPr>
                  <m:t>f</m:t>
                </m:r>
              </m:sub>
            </m:sSub>
          </m:sup>
          <m:e>
            <m:r>
              <m:rPr>
                <m:sty m:val="bi"/>
              </m:rPr>
              <w:rPr>
                <w:rFonts w:ascii="Cambria Math" w:hAnsi="Cambria Math"/>
              </w:rPr>
              <m:t>I dV</m:t>
            </m:r>
          </m:e>
        </m:nary>
      </m:oMath>
      <w:r w:rsidR="005F089E" w:rsidRPr="00A37727">
        <w:rPr>
          <w:b w:val="0"/>
          <w:bCs/>
          <w:lang w:eastAsia="ko-KR"/>
        </w:rPr>
        <w:tab/>
      </w:r>
      <w:r w:rsidR="005F089E" w:rsidRPr="00A37727">
        <w:rPr>
          <w:b w:val="0"/>
          <w:bCs/>
          <w:lang w:eastAsia="ko-KR"/>
        </w:rPr>
        <w:tab/>
      </w:r>
      <w:r w:rsidR="005F089E" w:rsidRPr="00A37727">
        <w:rPr>
          <w:b w:val="0"/>
          <w:bCs/>
          <w:lang w:eastAsia="ko-KR"/>
        </w:rPr>
        <w:tab/>
      </w:r>
      <w:r w:rsidR="006B3AF3" w:rsidRPr="00A37727">
        <w:rPr>
          <w:b w:val="0"/>
          <w:bCs/>
          <w:lang w:eastAsia="ko-KR"/>
        </w:rPr>
        <w:tab/>
      </w:r>
      <w:r w:rsidR="00885DF3" w:rsidRPr="00A37727">
        <w:rPr>
          <w:b w:val="0"/>
          <w:bCs/>
          <w:lang w:eastAsia="ko-KR"/>
        </w:rPr>
        <w:tab/>
      </w:r>
      <w:r w:rsidR="006B3AF3" w:rsidRPr="00A37727">
        <w:rPr>
          <w:b w:val="0"/>
          <w:bCs/>
        </w:rPr>
        <w:t>(</w:t>
      </w:r>
      <w:r w:rsidR="009A5DC5" w:rsidRPr="00A37727">
        <w:rPr>
          <w:b w:val="0"/>
          <w:bCs/>
          <w:noProof/>
        </w:rPr>
        <w:t>4</w:t>
      </w:r>
      <w:r w:rsidR="006B3AF3" w:rsidRPr="00A37727">
        <w:rPr>
          <w:b w:val="0"/>
          <w:bCs/>
        </w:rPr>
        <w:t>)</w:t>
      </w:r>
    </w:p>
    <w:p w14:paraId="1A8ACEE7" w14:textId="5216D22D" w:rsidR="004E6D80" w:rsidRDefault="006B3AF3" w:rsidP="006B3AF3">
      <w:pPr>
        <w:rPr>
          <w:rFonts w:cs="Times New Roman"/>
        </w:rPr>
      </w:pPr>
      <w:r>
        <w:t xml:space="preserve">where </w:t>
      </w:r>
      <w:r w:rsidRPr="004D2ACE">
        <w:rPr>
          <w:i/>
          <w:iCs/>
        </w:rPr>
        <w:t>C</w:t>
      </w:r>
      <w:r>
        <w:t xml:space="preserve"> is the areal capacitance</w:t>
      </w:r>
      <w:r w:rsidR="000E112E">
        <w:t xml:space="preserve"> in F/</w:t>
      </w:r>
      <w:r w:rsidR="00B14DDD">
        <w:t>cm</w:t>
      </w:r>
      <w:r w:rsidR="00B14DDD" w:rsidRPr="00B14DDD">
        <w:rPr>
          <w:vertAlign w:val="superscript"/>
        </w:rPr>
        <w:t>2</w:t>
      </w:r>
      <w:r>
        <w:t xml:space="preserve">, </w:t>
      </w:r>
      <w:r w:rsidR="000E112E" w:rsidRPr="004D2ACE">
        <w:rPr>
          <w:rFonts w:cs="Times New Roman"/>
          <w:i/>
          <w:iCs/>
        </w:rPr>
        <w:t>ν</w:t>
      </w:r>
      <w:r w:rsidR="000E112E">
        <w:rPr>
          <w:rFonts w:cs="Times New Roman"/>
        </w:rPr>
        <w:t xml:space="preserve"> is the scan rate in V/s</w:t>
      </w:r>
      <w:r w:rsidR="00B14DDD">
        <w:rPr>
          <w:rFonts w:cs="Times New Roman"/>
        </w:rPr>
        <w:t xml:space="preserve">, </w:t>
      </w:r>
      <w:r w:rsidR="003E6F8A" w:rsidRPr="004D2ACE">
        <w:rPr>
          <w:rFonts w:cs="Times New Roman"/>
          <w:i/>
          <w:iCs/>
        </w:rPr>
        <w:t>A</w:t>
      </w:r>
      <w:r w:rsidR="003E6F8A">
        <w:rPr>
          <w:rFonts w:cs="Times New Roman"/>
        </w:rPr>
        <w:t xml:space="preserve"> is the area of electrodes in cm</w:t>
      </w:r>
      <w:r w:rsidR="003E6F8A" w:rsidRPr="003E6F8A">
        <w:rPr>
          <w:rFonts w:cs="Times New Roman"/>
          <w:vertAlign w:val="superscript"/>
        </w:rPr>
        <w:t>2</w:t>
      </w:r>
      <w:r w:rsidR="003E6F8A">
        <w:rPr>
          <w:rFonts w:cs="Times New Roman"/>
        </w:rPr>
        <w:t xml:space="preserve">, </w:t>
      </w:r>
      <w:proofErr w:type="spellStart"/>
      <w:r w:rsidR="000F6B79" w:rsidRPr="004D2ACE">
        <w:rPr>
          <w:rFonts w:cs="Times New Roman"/>
          <w:i/>
          <w:iCs/>
        </w:rPr>
        <w:t>E</w:t>
      </w:r>
      <w:r w:rsidR="00663EDC" w:rsidRPr="004D2ACE">
        <w:rPr>
          <w:rFonts w:cs="Times New Roman"/>
          <w:i/>
          <w:iCs/>
          <w:vertAlign w:val="subscript"/>
        </w:rPr>
        <w:t>f</w:t>
      </w:r>
      <w:proofErr w:type="spellEnd"/>
      <w:r w:rsidR="00663EDC">
        <w:rPr>
          <w:rFonts w:cs="Times New Roman"/>
        </w:rPr>
        <w:t xml:space="preserve"> is the</w:t>
      </w:r>
      <w:r w:rsidR="00AC3203">
        <w:rPr>
          <w:rFonts w:cs="Times New Roman"/>
        </w:rPr>
        <w:t xml:space="preserve"> higher vertex potential</w:t>
      </w:r>
      <w:r w:rsidR="000F6B79">
        <w:rPr>
          <w:rFonts w:cs="Times New Roman"/>
        </w:rPr>
        <w:t xml:space="preserve"> in V</w:t>
      </w:r>
      <w:r w:rsidR="00E654F4">
        <w:rPr>
          <w:rFonts w:cs="Times New Roman"/>
        </w:rPr>
        <w:t xml:space="preserve">, </w:t>
      </w:r>
      <w:proofErr w:type="spellStart"/>
      <w:r w:rsidR="000F6B79" w:rsidRPr="004D2ACE">
        <w:rPr>
          <w:rFonts w:cs="Times New Roman"/>
          <w:i/>
          <w:iCs/>
        </w:rPr>
        <w:t>E</w:t>
      </w:r>
      <w:r w:rsidR="00E654F4" w:rsidRPr="004D2ACE">
        <w:rPr>
          <w:rFonts w:cs="Times New Roman"/>
          <w:i/>
          <w:iCs/>
          <w:vertAlign w:val="subscript"/>
        </w:rPr>
        <w:t>i</w:t>
      </w:r>
      <w:proofErr w:type="spellEnd"/>
      <w:r w:rsidR="00E654F4">
        <w:rPr>
          <w:rFonts w:cs="Times New Roman"/>
          <w:vertAlign w:val="subscript"/>
        </w:rPr>
        <w:softHyphen/>
      </w:r>
      <w:r w:rsidR="00E654F4">
        <w:rPr>
          <w:rFonts w:cs="Times New Roman"/>
        </w:rPr>
        <w:t xml:space="preserve"> is the lower vertex potential</w:t>
      </w:r>
      <w:r w:rsidR="000F6B79">
        <w:rPr>
          <w:rFonts w:cs="Times New Roman"/>
        </w:rPr>
        <w:t xml:space="preserve"> in V</w:t>
      </w:r>
      <w:r w:rsidR="003E6A0A">
        <w:rPr>
          <w:rFonts w:cs="Times New Roman"/>
        </w:rPr>
        <w:t xml:space="preserve">, and the </w:t>
      </w:r>
      <w:r w:rsidR="003E6A0A" w:rsidRPr="004D2ACE">
        <w:rPr>
          <w:rFonts w:cs="Times New Roman"/>
          <w:i/>
          <w:iCs/>
        </w:rPr>
        <w:t>I</w:t>
      </w:r>
      <w:r w:rsidR="003E6A0A">
        <w:rPr>
          <w:rFonts w:cs="Times New Roman"/>
        </w:rPr>
        <w:t xml:space="preserve"> is the current</w:t>
      </w:r>
      <w:r w:rsidR="000F6B79">
        <w:rPr>
          <w:rFonts w:cs="Times New Roman"/>
        </w:rPr>
        <w:t xml:space="preserve"> in A.</w:t>
      </w:r>
      <w:r w:rsidR="00BB3AEE">
        <w:rPr>
          <w:rFonts w:cs="Times New Roman"/>
        </w:rPr>
        <w:t xml:space="preserve"> </w:t>
      </w:r>
      <w:r w:rsidR="00CD1EEB">
        <w:rPr>
          <w:rFonts w:cs="Times New Roman"/>
        </w:rPr>
        <w:t xml:space="preserve">To confirm the areal </w:t>
      </w:r>
      <w:r w:rsidR="00D8294B">
        <w:rPr>
          <w:rFonts w:cs="Times New Roman"/>
        </w:rPr>
        <w:t>capacitance, G</w:t>
      </w:r>
      <w:r w:rsidR="004E6D80">
        <w:rPr>
          <w:rFonts w:cs="Times New Roman"/>
        </w:rPr>
        <w:t xml:space="preserve">CD </w:t>
      </w:r>
      <w:r w:rsidR="00CB1357">
        <w:rPr>
          <w:rFonts w:cs="Times New Roman"/>
        </w:rPr>
        <w:t xml:space="preserve">was conducted </w:t>
      </w:r>
      <w:r w:rsidR="00D8294B">
        <w:rPr>
          <w:rFonts w:cs="Times New Roman"/>
        </w:rPr>
        <w:t>at charge/discharge</w:t>
      </w:r>
      <w:r w:rsidR="00B15B58">
        <w:rPr>
          <w:rFonts w:cs="Times New Roman"/>
        </w:rPr>
        <w:t xml:space="preserve"> between 0 V and 1 V with current</w:t>
      </w:r>
      <w:r w:rsidR="005B430D">
        <w:rPr>
          <w:rFonts w:cs="Times New Roman"/>
        </w:rPr>
        <w:t>s</w:t>
      </w:r>
      <w:r w:rsidR="00D8294B">
        <w:rPr>
          <w:rFonts w:cs="Times New Roman"/>
        </w:rPr>
        <w:t xml:space="preserve"> at 25, 50, 100, 250</w:t>
      </w:r>
      <w:r w:rsidR="004D0149">
        <w:rPr>
          <w:rFonts w:cs="Times New Roman"/>
        </w:rPr>
        <w:t xml:space="preserve"> and </w:t>
      </w:r>
      <w:r w:rsidR="004D0149" w:rsidRPr="004D0149">
        <w:rPr>
          <w:rFonts w:cs="Times New Roman"/>
        </w:rPr>
        <w:t>500 μA</w:t>
      </w:r>
      <w:r w:rsidR="00CB459C">
        <w:rPr>
          <w:rFonts w:cs="Times New Roman"/>
        </w:rPr>
        <w:t xml:space="preserve">. The </w:t>
      </w:r>
      <w:r w:rsidR="00794E72">
        <w:rPr>
          <w:rFonts w:cs="Times New Roman"/>
        </w:rPr>
        <w:t xml:space="preserve">capacitance at discharge is used </w:t>
      </w:r>
      <w:r w:rsidR="00506402">
        <w:rPr>
          <w:rFonts w:cs="Times New Roman"/>
        </w:rPr>
        <w:t xml:space="preserve">to </w:t>
      </w:r>
      <w:r w:rsidR="00553C56">
        <w:rPr>
          <w:rFonts w:cs="Times New Roman"/>
        </w:rPr>
        <w:t>gauge</w:t>
      </w:r>
      <w:r w:rsidR="00506402">
        <w:rPr>
          <w:rFonts w:cs="Times New Roman"/>
        </w:rPr>
        <w:t xml:space="preserve"> the capacitance o</w:t>
      </w:r>
      <w:r w:rsidR="00553C56">
        <w:rPr>
          <w:rFonts w:cs="Times New Roman"/>
        </w:rPr>
        <w:t>f the SC unit</w:t>
      </w:r>
      <w:r w:rsidR="00AC3320">
        <w:rPr>
          <w:rFonts w:cs="Times New Roman"/>
        </w:rPr>
        <w:t>, which is calculated using the equation:</w:t>
      </w:r>
    </w:p>
    <w:p w14:paraId="53321D38" w14:textId="295D7A27" w:rsidR="00AC3320" w:rsidRPr="005F089E" w:rsidRDefault="000015FC" w:rsidP="005F089E">
      <w:pPr>
        <w:jc w:val="right"/>
        <w:rPr>
          <w:bCs/>
        </w:rPr>
      </w:pPr>
      <w:bookmarkStart w:id="27" w:name="_Ref35390086"/>
      <m:oMath>
        <m:r>
          <w:rPr>
            <w:rFonts w:ascii="Cambria Math" w:hAnsi="Cambria Math"/>
          </w:rPr>
          <m:t>C</m:t>
        </m:r>
        <m:r>
          <m:rPr>
            <m:sty m:val="p"/>
          </m:rPr>
          <w:rPr>
            <w:rFonts w:ascii="Cambria Math" w:hAnsi="Cambria Math"/>
          </w:rPr>
          <m:t xml:space="preserve">= </m:t>
        </m:r>
        <m:f>
          <m:fPr>
            <m:ctrlPr>
              <w:rPr>
                <w:rFonts w:ascii="Cambria Math" w:hAnsi="Cambria Math"/>
              </w:rPr>
            </m:ctrlPr>
          </m:fPr>
          <m:num>
            <m:r>
              <w:rPr>
                <w:rFonts w:ascii="Cambria Math" w:hAnsi="Cambria Math"/>
              </w:rPr>
              <m:t>I</m:t>
            </m:r>
            <m:r>
              <m:rPr>
                <m:sty m:val="p"/>
              </m:rPr>
              <w:rPr>
                <w:rFonts w:ascii="Cambria Math" w:hAnsi="Cambria Math"/>
              </w:rPr>
              <m:t>∆</m:t>
            </m:r>
            <m:r>
              <w:rPr>
                <w:rFonts w:ascii="Cambria Math" w:hAnsi="Cambria Math"/>
              </w:rPr>
              <m:t>t</m:t>
            </m:r>
          </m:num>
          <m:den>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f</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i</m:t>
                </m:r>
              </m:sub>
            </m:sSub>
            <m:r>
              <m:rPr>
                <m:sty m:val="p"/>
              </m:rPr>
              <w:rPr>
                <w:rFonts w:ascii="Cambria Math" w:hAnsi="Cambria Math"/>
              </w:rPr>
              <m:t>)</m:t>
            </m:r>
          </m:den>
        </m:f>
      </m:oMath>
      <w:r w:rsidR="005F089E">
        <w:tab/>
      </w:r>
      <w:bookmarkStart w:id="28" w:name="_Ref35389129"/>
      <w:r w:rsidR="005F089E">
        <w:tab/>
      </w:r>
      <w:r w:rsidR="005F089E">
        <w:tab/>
      </w:r>
      <w:r w:rsidR="005F089E">
        <w:tab/>
      </w:r>
      <w:r w:rsidR="005F089E">
        <w:tab/>
      </w:r>
      <w:r w:rsidR="005F089E" w:rsidRPr="005F089E">
        <w:rPr>
          <w:bCs/>
        </w:rPr>
        <w:tab/>
      </w:r>
      <w:r w:rsidR="00885DF3" w:rsidRPr="005F089E">
        <w:rPr>
          <w:bCs/>
        </w:rPr>
        <w:t>(</w:t>
      </w:r>
      <w:r w:rsidR="009A5DC5">
        <w:rPr>
          <w:bCs/>
          <w:noProof/>
        </w:rPr>
        <w:t>5</w:t>
      </w:r>
      <w:bookmarkEnd w:id="27"/>
      <w:bookmarkEnd w:id="28"/>
      <w:r w:rsidR="00885DF3" w:rsidRPr="005F089E">
        <w:rPr>
          <w:bCs/>
        </w:rPr>
        <w:t>)</w:t>
      </w:r>
    </w:p>
    <w:p w14:paraId="00D0C5C3" w14:textId="50A568AE" w:rsidR="00F35F07" w:rsidRPr="00896A6D" w:rsidRDefault="008270BA" w:rsidP="00F35F07">
      <w:pPr>
        <w:rPr>
          <w:rFonts w:cs="Times New Roman"/>
        </w:rPr>
      </w:pPr>
      <w:r>
        <w:rPr>
          <w:lang w:eastAsia="ko-KR"/>
        </w:rPr>
        <w:t xml:space="preserve">where </w:t>
      </w:r>
      <w:r w:rsidRPr="004D2ACE">
        <w:rPr>
          <w:i/>
          <w:iCs/>
          <w:lang w:eastAsia="ko-KR"/>
        </w:rPr>
        <w:t>C</w:t>
      </w:r>
      <w:r>
        <w:rPr>
          <w:lang w:eastAsia="ko-KR"/>
        </w:rPr>
        <w:t xml:space="preserve"> is the areal capacitance in </w:t>
      </w:r>
      <w:r>
        <w:t>F/cm</w:t>
      </w:r>
      <w:r w:rsidRPr="00B14DDD">
        <w:rPr>
          <w:vertAlign w:val="superscript"/>
        </w:rPr>
        <w:t>2</w:t>
      </w:r>
      <w:r w:rsidR="004D2ACE" w:rsidRPr="004D2ACE">
        <w:t xml:space="preserve">, </w:t>
      </w:r>
      <w:r w:rsidR="004D2ACE" w:rsidRPr="004D2ACE">
        <w:rPr>
          <w:i/>
          <w:iCs/>
        </w:rPr>
        <w:t>I</w:t>
      </w:r>
      <w:r w:rsidR="004D2ACE" w:rsidRPr="004D2ACE">
        <w:t xml:space="preserve"> is the current</w:t>
      </w:r>
      <w:r w:rsidR="004D2ACE">
        <w:t xml:space="preserve"> </w:t>
      </w:r>
      <w:r w:rsidR="00271773">
        <w:t xml:space="preserve">in A, </w:t>
      </w:r>
      <w:proofErr w:type="spellStart"/>
      <w:r w:rsidR="00AD1375" w:rsidRPr="001E5360">
        <w:rPr>
          <w:rFonts w:cs="Times New Roman"/>
          <w:i/>
          <w:iCs/>
        </w:rPr>
        <w:t>Δ</w:t>
      </w:r>
      <w:r w:rsidR="00AD1375" w:rsidRPr="001E5360">
        <w:rPr>
          <w:i/>
          <w:iCs/>
        </w:rPr>
        <w:t>t</w:t>
      </w:r>
      <w:proofErr w:type="spellEnd"/>
      <w:r w:rsidR="00AD1375">
        <w:t xml:space="preserve"> is the time </w:t>
      </w:r>
      <w:r w:rsidR="001E5360">
        <w:t>t</w:t>
      </w:r>
      <w:r w:rsidR="005B430D">
        <w:t>aken</w:t>
      </w:r>
      <w:r w:rsidR="001E5360">
        <w:t xml:space="preserve"> for the discharge, </w:t>
      </w:r>
      <w:r w:rsidR="001E5360" w:rsidRPr="001E5360">
        <w:rPr>
          <w:i/>
          <w:iCs/>
        </w:rPr>
        <w:t>A</w:t>
      </w:r>
      <w:r w:rsidR="001E5360">
        <w:t xml:space="preserve"> is the area of electrodes, </w:t>
      </w:r>
      <w:proofErr w:type="spellStart"/>
      <w:r w:rsidR="001E5360" w:rsidRPr="004D2ACE">
        <w:rPr>
          <w:rFonts w:cs="Times New Roman"/>
          <w:i/>
          <w:iCs/>
        </w:rPr>
        <w:t>E</w:t>
      </w:r>
      <w:r w:rsidR="001E5360" w:rsidRPr="004D2ACE">
        <w:rPr>
          <w:rFonts w:cs="Times New Roman"/>
          <w:i/>
          <w:iCs/>
          <w:vertAlign w:val="subscript"/>
        </w:rPr>
        <w:t>f</w:t>
      </w:r>
      <w:proofErr w:type="spellEnd"/>
      <w:r w:rsidR="001E5360">
        <w:rPr>
          <w:rFonts w:cs="Times New Roman"/>
        </w:rPr>
        <w:t xml:space="preserve"> is the charged potential in V, and </w:t>
      </w:r>
      <w:proofErr w:type="spellStart"/>
      <w:r w:rsidR="001E5360" w:rsidRPr="004D2ACE">
        <w:rPr>
          <w:rFonts w:cs="Times New Roman"/>
          <w:i/>
          <w:iCs/>
        </w:rPr>
        <w:t>E</w:t>
      </w:r>
      <w:r w:rsidR="001E5360" w:rsidRPr="004D2ACE">
        <w:rPr>
          <w:rFonts w:cs="Times New Roman"/>
          <w:i/>
          <w:iCs/>
          <w:vertAlign w:val="subscript"/>
        </w:rPr>
        <w:t>i</w:t>
      </w:r>
      <w:proofErr w:type="spellEnd"/>
      <w:r w:rsidR="001E5360">
        <w:rPr>
          <w:rFonts w:cs="Times New Roman"/>
          <w:vertAlign w:val="subscript"/>
        </w:rPr>
        <w:softHyphen/>
      </w:r>
      <w:r w:rsidR="001E5360">
        <w:rPr>
          <w:rFonts w:cs="Times New Roman"/>
        </w:rPr>
        <w:t xml:space="preserve"> is the discharged potential in V.</w:t>
      </w:r>
      <w:r w:rsidR="00885DF3">
        <w:rPr>
          <w:rFonts w:cs="Times New Roman"/>
        </w:rPr>
        <w:t xml:space="preserve"> The resulting area</w:t>
      </w:r>
      <w:r w:rsidR="00CE42D4">
        <w:rPr>
          <w:rFonts w:cs="Times New Roman"/>
        </w:rPr>
        <w:t>l</w:t>
      </w:r>
      <w:r w:rsidR="00885DF3">
        <w:rPr>
          <w:rFonts w:cs="Times New Roman"/>
        </w:rPr>
        <w:t xml:space="preserve"> capacitance measured by both methods are summarized in </w:t>
      </w:r>
      <w:r w:rsidR="00B73B3E">
        <w:rPr>
          <w:b/>
          <w:bCs/>
        </w:rPr>
        <w:t xml:space="preserve">Fig. </w:t>
      </w:r>
      <w:r w:rsidR="002F7709">
        <w:rPr>
          <w:b/>
          <w:bCs/>
        </w:rPr>
        <w:t>S</w:t>
      </w:r>
      <w:r w:rsidR="009A5DC5" w:rsidRPr="009A5DC5">
        <w:rPr>
          <w:b/>
          <w:bCs/>
          <w:noProof/>
        </w:rPr>
        <w:t>17</w:t>
      </w:r>
      <w:r w:rsidR="00CB1357">
        <w:rPr>
          <w:rFonts w:cs="Times New Roman"/>
        </w:rPr>
        <w:t xml:space="preserve"> of </w:t>
      </w:r>
      <w:r w:rsidR="003B3B00">
        <w:rPr>
          <w:rFonts w:cs="Times New Roman"/>
        </w:rPr>
        <w:t>the main text</w:t>
      </w:r>
      <w:r w:rsidR="00D11D83">
        <w:rPr>
          <w:rFonts w:cs="Times New Roman"/>
        </w:rPr>
        <w:t>.</w:t>
      </w:r>
      <w:r w:rsidR="0047019F">
        <w:rPr>
          <w:rFonts w:cs="Times New Roman"/>
        </w:rPr>
        <w:t xml:space="preserve"> </w:t>
      </w:r>
      <w:r w:rsidR="0048712A">
        <w:rPr>
          <w:rFonts w:cs="Times New Roman"/>
        </w:rPr>
        <w:t>The area of each SC</w:t>
      </w:r>
      <w:r w:rsidR="00AA0F83">
        <w:rPr>
          <w:rFonts w:cs="Times New Roman"/>
        </w:rPr>
        <w:t xml:space="preserve"> unit</w:t>
      </w:r>
      <w:r w:rsidR="0048712A">
        <w:rPr>
          <w:rFonts w:cs="Times New Roman"/>
        </w:rPr>
        <w:t xml:space="preserve"> is designed to be </w:t>
      </w:r>
      <w:r w:rsidR="00F706E6">
        <w:rPr>
          <w:rFonts w:cs="Times New Roman"/>
        </w:rPr>
        <w:t>0.</w:t>
      </w:r>
      <w:r w:rsidR="00896A6D">
        <w:rPr>
          <w:rFonts w:cs="Times New Roman"/>
        </w:rPr>
        <w:t>375</w:t>
      </w:r>
      <w:r w:rsidR="005A0F93">
        <w:rPr>
          <w:rFonts w:cs="Times New Roman"/>
        </w:rPr>
        <w:t xml:space="preserve"> cm</w:t>
      </w:r>
      <w:r w:rsidR="005A0F93" w:rsidRPr="005A0F93">
        <w:rPr>
          <w:rFonts w:cs="Times New Roman"/>
          <w:vertAlign w:val="superscript"/>
        </w:rPr>
        <w:t>2</w:t>
      </w:r>
      <w:r w:rsidR="005A0F93">
        <w:rPr>
          <w:rFonts w:cs="Times New Roman"/>
        </w:rPr>
        <w:t xml:space="preserve">, which translates to an </w:t>
      </w:r>
      <w:proofErr w:type="spellStart"/>
      <w:r w:rsidR="005A0F93">
        <w:rPr>
          <w:rFonts w:cs="Times New Roman"/>
        </w:rPr>
        <w:t>areal</w:t>
      </w:r>
      <w:proofErr w:type="spellEnd"/>
      <w:r w:rsidR="005A0F93">
        <w:rPr>
          <w:rFonts w:cs="Times New Roman"/>
        </w:rPr>
        <w:t xml:space="preserve"> capacitance of </w:t>
      </w:r>
      <w:r w:rsidR="008776A2" w:rsidRPr="008776A2">
        <w:rPr>
          <w:rFonts w:cs="Times New Roman"/>
        </w:rPr>
        <w:t>c</w:t>
      </w:r>
      <w:r w:rsidR="006D3AEA" w:rsidRPr="008776A2">
        <w:rPr>
          <w:rFonts w:cs="Times New Roman"/>
        </w:rPr>
        <w:t>a.</w:t>
      </w:r>
      <w:r w:rsidR="006D3AEA">
        <w:rPr>
          <w:rFonts w:cs="Times New Roman"/>
        </w:rPr>
        <w:t xml:space="preserve"> 10 mF/cm</w:t>
      </w:r>
      <w:r w:rsidR="006D3AEA">
        <w:rPr>
          <w:rFonts w:cs="Times New Roman"/>
          <w:vertAlign w:val="superscript"/>
        </w:rPr>
        <w:t>2</w:t>
      </w:r>
      <w:r w:rsidR="006D3AEA">
        <w:rPr>
          <w:rFonts w:cs="Times New Roman"/>
        </w:rPr>
        <w:t xml:space="preserve"> for the printed CNT-</w:t>
      </w:r>
      <w:proofErr w:type="gramStart"/>
      <w:r w:rsidR="006D3AEA">
        <w:rPr>
          <w:rFonts w:cs="Times New Roman"/>
        </w:rPr>
        <w:t>PEDOT:PSS</w:t>
      </w:r>
      <w:proofErr w:type="gramEnd"/>
      <w:r w:rsidR="006D3AEA">
        <w:rPr>
          <w:rFonts w:cs="Times New Roman"/>
        </w:rPr>
        <w:t xml:space="preserve"> </w:t>
      </w:r>
      <w:r w:rsidR="00554E06">
        <w:rPr>
          <w:rFonts w:cs="Times New Roman"/>
        </w:rPr>
        <w:t xml:space="preserve">electrodes. </w:t>
      </w:r>
    </w:p>
    <w:p w14:paraId="35F0F4F0" w14:textId="768FAEA4" w:rsidR="00F45B36" w:rsidRDefault="003F390C" w:rsidP="003F390C">
      <w:r>
        <w:tab/>
        <w:t xml:space="preserve">The performance of the whole SC module which composed of 5 </w:t>
      </w:r>
      <w:r w:rsidR="001E4B7B">
        <w:t>SC</w:t>
      </w:r>
      <w:r w:rsidR="009A3616">
        <w:t xml:space="preserve"> units </w:t>
      </w:r>
      <w:r w:rsidR="00CB1357">
        <w:t>was</w:t>
      </w:r>
      <w:r w:rsidR="009A3616">
        <w:t xml:space="preserve"> also tested with GCD</w:t>
      </w:r>
      <w:r w:rsidR="005D27BA">
        <w:t xml:space="preserve">, </w:t>
      </w:r>
      <w:r w:rsidR="00CB1357">
        <w:t>as</w:t>
      </w:r>
      <w:r w:rsidR="005D27BA">
        <w:t xml:space="preserve"> </w:t>
      </w:r>
      <w:r w:rsidR="00E03D6E">
        <w:t xml:space="preserve">shown in </w:t>
      </w:r>
      <w:r w:rsidR="00B73B3E">
        <w:rPr>
          <w:b/>
          <w:bCs/>
        </w:rPr>
        <w:t xml:space="preserve">Fig. </w:t>
      </w:r>
      <w:r w:rsidR="002F7709">
        <w:rPr>
          <w:b/>
          <w:bCs/>
        </w:rPr>
        <w:t>S</w:t>
      </w:r>
      <w:r w:rsidR="009A5DC5" w:rsidRPr="009A5DC5">
        <w:rPr>
          <w:b/>
          <w:bCs/>
          <w:noProof/>
        </w:rPr>
        <w:t>18</w:t>
      </w:r>
      <w:r w:rsidR="00E03D6E">
        <w:t>.</w:t>
      </w:r>
      <w:r w:rsidR="00615075">
        <w:t xml:space="preserve"> </w:t>
      </w:r>
      <w:r w:rsidR="00E03C01">
        <w:t xml:space="preserve">The capacity of the SC module is calculated using </w:t>
      </w:r>
      <w:r w:rsidR="008D690C">
        <w:rPr>
          <w:b/>
          <w:bCs/>
        </w:rPr>
        <w:t xml:space="preserve">Eq. </w:t>
      </w:r>
      <w:r w:rsidR="00937FC8" w:rsidRPr="00BD4F4A">
        <w:rPr>
          <w:b/>
          <w:bCs/>
        </w:rPr>
        <w:t>5</w:t>
      </w:r>
      <w:r w:rsidR="008E2ACE">
        <w:t xml:space="preserve">, and the </w:t>
      </w:r>
      <w:r w:rsidR="003E56AE">
        <w:t>coul</w:t>
      </w:r>
      <w:r w:rsidR="00F418A0">
        <w:t>ombic</w:t>
      </w:r>
      <w:r w:rsidR="008E2ACE">
        <w:t xml:space="preserve"> efficiency</w:t>
      </w:r>
      <w:r w:rsidR="00FE3349">
        <w:t xml:space="preserve"> (CE)</w:t>
      </w:r>
      <w:r w:rsidR="008E2ACE">
        <w:t xml:space="preserve"> </w:t>
      </w:r>
      <w:r w:rsidR="00F0725B">
        <w:t xml:space="preserve">of the charge-discharge </w:t>
      </w:r>
      <w:r w:rsidR="00A641BC">
        <w:t xml:space="preserve">cycle is calculated using </w:t>
      </w:r>
      <w:r w:rsidR="00296A31">
        <w:t xml:space="preserve">the </w:t>
      </w:r>
      <w:r w:rsidR="00A641BC">
        <w:t>equation</w:t>
      </w:r>
      <w:r w:rsidR="00F45B36">
        <w:t>:</w:t>
      </w:r>
    </w:p>
    <w:p w14:paraId="7E4E106D" w14:textId="24A4EA2E" w:rsidR="00F45B36" w:rsidRDefault="000015FC" w:rsidP="005F089E">
      <w:pPr>
        <w:jc w:val="right"/>
      </w:pPr>
      <w:bookmarkStart w:id="29" w:name="_Ref35390087"/>
      <m:oMath>
        <m:r>
          <w:rPr>
            <w:rFonts w:ascii="Cambria Math" w:hAnsi="Cambria Math"/>
          </w:rPr>
          <m:t>CE</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discharge</m:t>
                </m:r>
              </m:sub>
            </m:sSub>
          </m:num>
          <m:den>
            <m:sSub>
              <m:sSubPr>
                <m:ctrlPr>
                  <w:rPr>
                    <w:rFonts w:ascii="Cambria Math" w:hAnsi="Cambria Math"/>
                  </w:rPr>
                </m:ctrlPr>
              </m:sSubPr>
              <m:e>
                <m:r>
                  <w:rPr>
                    <w:rFonts w:ascii="Cambria Math" w:hAnsi="Cambria Math"/>
                  </w:rPr>
                  <m:t>t</m:t>
                </m:r>
              </m:e>
              <m:sub>
                <m:r>
                  <w:rPr>
                    <w:rFonts w:ascii="Cambria Math" w:hAnsi="Cambria Math"/>
                  </w:rPr>
                  <m:t>charge</m:t>
                </m:r>
              </m:sub>
            </m:sSub>
          </m:den>
        </m:f>
        <m:r>
          <m:rPr>
            <m:sty m:val="p"/>
          </m:rPr>
          <w:rPr>
            <w:rFonts w:ascii="Cambria Math" w:hAnsi="Cambria Math"/>
          </w:rPr>
          <m:t xml:space="preserve"> ×100%</m:t>
        </m:r>
      </m:oMath>
      <w:r w:rsidR="005F089E">
        <w:tab/>
      </w:r>
      <w:r w:rsidR="005F089E">
        <w:tab/>
      </w:r>
      <w:r w:rsidR="005F089E">
        <w:tab/>
      </w:r>
      <w:r w:rsidR="005F089E">
        <w:tab/>
      </w:r>
      <w:r w:rsidR="005F089E">
        <w:tab/>
        <w:t>(</w:t>
      </w:r>
      <w:r w:rsidR="009A5DC5">
        <w:rPr>
          <w:noProof/>
        </w:rPr>
        <w:t>6</w:t>
      </w:r>
      <w:bookmarkEnd w:id="29"/>
      <w:r w:rsidR="005F089E">
        <w:t>)</w:t>
      </w:r>
    </w:p>
    <w:p w14:paraId="732E42AA" w14:textId="59433324" w:rsidR="003F390C" w:rsidRPr="003F390C" w:rsidRDefault="00FE3349" w:rsidP="003F390C">
      <w:r>
        <w:t xml:space="preserve">where </w:t>
      </w:r>
      <w:proofErr w:type="spellStart"/>
      <w:r w:rsidR="007F3197" w:rsidRPr="00EA379F">
        <w:rPr>
          <w:i/>
          <w:iCs/>
        </w:rPr>
        <w:t>t</w:t>
      </w:r>
      <w:r w:rsidR="007F3197" w:rsidRPr="00EA379F">
        <w:rPr>
          <w:i/>
          <w:iCs/>
          <w:vertAlign w:val="subscript"/>
        </w:rPr>
        <w:t>discharge</w:t>
      </w:r>
      <w:proofErr w:type="spellEnd"/>
      <w:r w:rsidR="007F3197">
        <w:t xml:space="preserve"> is the time</w:t>
      </w:r>
      <w:r w:rsidR="00EA379F">
        <w:t xml:space="preserve"> take to discharge from maximum voltage</w:t>
      </w:r>
      <w:r w:rsidR="007627A9">
        <w:t xml:space="preserve"> </w:t>
      </w:r>
      <w:r w:rsidR="00EA379F">
        <w:t xml:space="preserve">to 0 V </w:t>
      </w:r>
      <w:r w:rsidR="007627A9">
        <w:t xml:space="preserve">in s, </w:t>
      </w:r>
      <w:r w:rsidR="00993D42">
        <w:t xml:space="preserve">and </w:t>
      </w:r>
      <w:proofErr w:type="spellStart"/>
      <w:r w:rsidR="00993D42" w:rsidRPr="00EA379F">
        <w:rPr>
          <w:i/>
          <w:iCs/>
        </w:rPr>
        <w:t>t</w:t>
      </w:r>
      <w:r w:rsidR="00993D42" w:rsidRPr="00EA379F">
        <w:rPr>
          <w:i/>
          <w:iCs/>
          <w:vertAlign w:val="subscript"/>
        </w:rPr>
        <w:t>charge</w:t>
      </w:r>
      <w:proofErr w:type="spellEnd"/>
      <w:r w:rsidR="00993D42">
        <w:t xml:space="preserve"> is</w:t>
      </w:r>
      <w:r w:rsidR="00EA379F">
        <w:t xml:space="preserve"> time to charge from 0 V to the maximum voltage in s.</w:t>
      </w:r>
      <w:r w:rsidR="007F3197">
        <w:t xml:space="preserve"> </w:t>
      </w:r>
      <w:r w:rsidR="00615075">
        <w:t xml:space="preserve">The capacity of the </w:t>
      </w:r>
      <w:r w:rsidR="008604F3">
        <w:t xml:space="preserve">SC module </w:t>
      </w:r>
      <w:r w:rsidR="00A3492C">
        <w:t>remain</w:t>
      </w:r>
      <w:r w:rsidR="00CB1357">
        <w:t>ed</w:t>
      </w:r>
      <w:r w:rsidR="00A3492C">
        <w:t xml:space="preserve"> </w:t>
      </w:r>
      <w:r w:rsidR="00881883">
        <w:t>near 150</w:t>
      </w:r>
      <w:r w:rsidR="00881883" w:rsidRPr="00881883">
        <w:t xml:space="preserve"> </w:t>
      </w:r>
      <w:r w:rsidR="00881883" w:rsidRPr="00881883">
        <w:rPr>
          <w:rFonts w:cs="Times New Roman"/>
        </w:rPr>
        <w:t>μF</w:t>
      </w:r>
      <w:r w:rsidR="00FB12C1">
        <w:rPr>
          <w:rFonts w:cs="Times New Roman"/>
        </w:rPr>
        <w:t xml:space="preserve"> </w:t>
      </w:r>
      <w:r w:rsidR="00F4404E">
        <w:rPr>
          <w:rFonts w:cs="Times New Roman"/>
        </w:rPr>
        <w:t>at different maximum voltage</w:t>
      </w:r>
      <w:r w:rsidR="00EA379F">
        <w:rPr>
          <w:rFonts w:cs="Times New Roman"/>
        </w:rPr>
        <w:t xml:space="preserve">, </w:t>
      </w:r>
      <w:r w:rsidR="00345E25">
        <w:rPr>
          <w:rFonts w:cs="Times New Roman"/>
        </w:rPr>
        <w:t>with</w:t>
      </w:r>
      <w:r w:rsidR="00EA379F">
        <w:rPr>
          <w:rFonts w:cs="Times New Roman"/>
        </w:rPr>
        <w:t xml:space="preserve"> the CE </w:t>
      </w:r>
      <w:r w:rsidR="005D612B">
        <w:rPr>
          <w:rFonts w:cs="Times New Roman"/>
        </w:rPr>
        <w:t>gradually decrease</w:t>
      </w:r>
      <w:r w:rsidR="008E5390">
        <w:rPr>
          <w:rFonts w:cs="Times New Roman"/>
        </w:rPr>
        <w:t>d</w:t>
      </w:r>
      <w:r w:rsidR="005D612B">
        <w:rPr>
          <w:rFonts w:cs="Times New Roman"/>
        </w:rPr>
        <w:t xml:space="preserve"> as with the maximum voltage down to near 91 % </w:t>
      </w:r>
      <w:r w:rsidR="00345E25">
        <w:rPr>
          <w:rFonts w:cs="Times New Roman"/>
        </w:rPr>
        <w:t>at the</w:t>
      </w:r>
      <w:r w:rsidR="008618ED">
        <w:rPr>
          <w:rFonts w:cs="Times New Roman"/>
        </w:rPr>
        <w:t xml:space="preserve"> voltage of </w:t>
      </w:r>
      <w:r w:rsidR="005D612B">
        <w:rPr>
          <w:rFonts w:cs="Times New Roman"/>
        </w:rPr>
        <w:t>5 V.</w:t>
      </w:r>
      <w:r w:rsidR="00AF3C83">
        <w:rPr>
          <w:rFonts w:cs="Times New Roman"/>
        </w:rPr>
        <w:t xml:space="preserve"> </w:t>
      </w:r>
    </w:p>
    <w:p w14:paraId="4494B007" w14:textId="33095D14" w:rsidR="00CF11F3" w:rsidRDefault="005D30DA" w:rsidP="00C74672">
      <w:pPr>
        <w:ind w:firstLine="720"/>
      </w:pPr>
      <w:r>
        <w:lastRenderedPageBreak/>
        <w:t>The</w:t>
      </w:r>
      <w:r w:rsidR="00270F2F">
        <w:t xml:space="preserve"> </w:t>
      </w:r>
      <w:r w:rsidR="004F7693">
        <w:t xml:space="preserve">self-discharge of the </w:t>
      </w:r>
      <w:r w:rsidR="001A1713">
        <w:t>module is tested</w:t>
      </w:r>
      <w:r w:rsidR="00B26F6F">
        <w:t xml:space="preserve">, as shown in </w:t>
      </w:r>
      <w:r w:rsidR="00B73B3E">
        <w:rPr>
          <w:b/>
          <w:bCs/>
        </w:rPr>
        <w:t xml:space="preserve">Fig. </w:t>
      </w:r>
      <w:r w:rsidR="002F7709">
        <w:rPr>
          <w:b/>
          <w:bCs/>
        </w:rPr>
        <w:t>S</w:t>
      </w:r>
      <w:r w:rsidR="009A5DC5" w:rsidRPr="009A5DC5">
        <w:rPr>
          <w:b/>
          <w:bCs/>
          <w:noProof/>
        </w:rPr>
        <w:t>19</w:t>
      </w:r>
      <w:r w:rsidR="00B26F6F">
        <w:t xml:space="preserve">. The module is firstly charged to </w:t>
      </w:r>
      <w:r w:rsidR="002774E6">
        <w:t xml:space="preserve">5 V with a 25 </w:t>
      </w:r>
      <w:r w:rsidR="005538E3" w:rsidRPr="005538E3">
        <w:rPr>
          <w:rFonts w:cs="Times New Roman"/>
        </w:rPr>
        <w:t>μ</w:t>
      </w:r>
      <w:r w:rsidR="005F52A7" w:rsidRPr="005538E3">
        <w:rPr>
          <w:rFonts w:cs="Times New Roman"/>
        </w:rPr>
        <w:t>A</w:t>
      </w:r>
      <w:r w:rsidR="005F52A7">
        <w:t xml:space="preserve"> current, and then left discharge without an external load </w:t>
      </w:r>
      <w:r w:rsidR="00CD6366">
        <w:t xml:space="preserve">with the potential of the module monitored using the </w:t>
      </w:r>
      <w:r w:rsidR="0044570C">
        <w:t>potentiostat</w:t>
      </w:r>
      <w:r w:rsidR="00CD6366">
        <w:t>.</w:t>
      </w:r>
      <w:r w:rsidR="0044570C">
        <w:t xml:space="preserve"> The </w:t>
      </w:r>
      <w:r w:rsidR="00A3122D">
        <w:t xml:space="preserve">capacitor </w:t>
      </w:r>
      <w:r w:rsidR="00A71A2B">
        <w:t>lost</w:t>
      </w:r>
      <w:r w:rsidR="00A3122D">
        <w:t xml:space="preserve"> </w:t>
      </w:r>
      <w:r w:rsidR="00BC1D7F">
        <w:t xml:space="preserve">50% of its charge </w:t>
      </w:r>
      <w:r w:rsidR="00D06CCC">
        <w:t>within</w:t>
      </w:r>
      <w:r w:rsidR="00D22570">
        <w:t xml:space="preserve"> 4 hours, </w:t>
      </w:r>
      <w:r w:rsidR="00BE7739">
        <w:t xml:space="preserve">mostly due to the </w:t>
      </w:r>
      <w:r w:rsidR="00DC284A">
        <w:t>faradaic process</w:t>
      </w:r>
      <w:r w:rsidR="00F437C3">
        <w:t xml:space="preserve"> </w:t>
      </w:r>
      <w:r w:rsidR="007A6FC7">
        <w:t>taken</w:t>
      </w:r>
      <w:r w:rsidR="00F437C3">
        <w:t xml:space="preserve"> place in the electrolyte</w:t>
      </w:r>
      <w:r w:rsidR="00A806C1">
        <w:t xml:space="preserve"> in the form of diffusion</w:t>
      </w:r>
      <w:r w:rsidR="0089470B" w:rsidRPr="0089470B">
        <w:rPr>
          <w:noProof/>
          <w:vertAlign w:val="superscript"/>
        </w:rPr>
        <w:t>17</w:t>
      </w:r>
      <w:r w:rsidR="00F437C3">
        <w:t>.</w:t>
      </w:r>
      <w:r w:rsidR="00A806C1">
        <w:t xml:space="preserve"> This rate of self-discharge can vary based on the rate of charging, </w:t>
      </w:r>
      <w:r w:rsidR="00566BAA">
        <w:t xml:space="preserve">the state of the SC before the </w:t>
      </w:r>
      <w:r w:rsidR="00D27682">
        <w:t>discharge</w:t>
      </w:r>
      <w:r w:rsidR="004A5EA3">
        <w:t>,</w:t>
      </w:r>
      <w:r w:rsidR="00EB6360">
        <w:t xml:space="preserve"> </w:t>
      </w:r>
      <w:r w:rsidR="00EB6360" w:rsidRPr="006B1B1C">
        <w:rPr>
          <w:i/>
          <w:iCs/>
        </w:rPr>
        <w:t>etc.</w:t>
      </w:r>
      <w:r w:rsidR="00EB6360">
        <w:t xml:space="preserve">, and can be </w:t>
      </w:r>
      <w:r w:rsidR="002E2926">
        <w:t>studied</w:t>
      </w:r>
      <w:r w:rsidR="00CA5A0A" w:rsidRPr="00CA5A0A">
        <w:t xml:space="preserve"> </w:t>
      </w:r>
      <w:r w:rsidR="00CA5A0A">
        <w:t>in further details</w:t>
      </w:r>
      <w:r w:rsidR="0089470B" w:rsidRPr="0089470B">
        <w:rPr>
          <w:noProof/>
          <w:vertAlign w:val="superscript"/>
        </w:rPr>
        <w:t>18</w:t>
      </w:r>
      <w:r w:rsidR="002E2926">
        <w:t xml:space="preserve">. Here, the rate of potential change and the </w:t>
      </w:r>
      <w:r w:rsidR="00672195">
        <w:t xml:space="preserve">corresponding self-discharge current is calculated </w:t>
      </w:r>
      <w:r w:rsidR="00CF11F3">
        <w:t xml:space="preserve">with </w:t>
      </w:r>
      <w:r w:rsidR="00C13432">
        <w:t xml:space="preserve">the </w:t>
      </w:r>
      <w:r w:rsidR="00CF11F3">
        <w:t>equation</w:t>
      </w:r>
      <w:r w:rsidR="00AA2CF9">
        <w:t>:</w:t>
      </w:r>
    </w:p>
    <w:p w14:paraId="738A78C9" w14:textId="0EBD883E" w:rsidR="00CF11F3" w:rsidRPr="00A37727" w:rsidRDefault="00C14EA5" w:rsidP="00AA2CF9">
      <w:pPr>
        <w:pStyle w:val="Caption"/>
        <w:jc w:val="right"/>
        <w:rPr>
          <w:b w:val="0"/>
        </w:rPr>
      </w:pPr>
      <m:oMath>
        <m:sSub>
          <m:sSubPr>
            <m:ctrlPr>
              <w:rPr>
                <w:rFonts w:ascii="Cambria Math" w:hAnsi="Cambria Math"/>
                <w:b w:val="0"/>
                <w:i/>
                <w:iCs w:val="0"/>
                <w:szCs w:val="22"/>
              </w:rPr>
            </m:ctrlPr>
          </m:sSubPr>
          <m:e>
            <m:r>
              <m:rPr>
                <m:sty m:val="bi"/>
              </m:rPr>
              <w:rPr>
                <w:rFonts w:ascii="Cambria Math" w:hAnsi="Cambria Math"/>
              </w:rPr>
              <m:t>I</m:t>
            </m:r>
          </m:e>
          <m:sub>
            <m:r>
              <m:rPr>
                <m:sty m:val="bi"/>
              </m:rPr>
              <w:rPr>
                <w:rFonts w:ascii="Cambria Math" w:hAnsi="Cambria Math"/>
              </w:rPr>
              <m:t>SD</m:t>
            </m:r>
          </m:sub>
        </m:sSub>
        <m:r>
          <m:rPr>
            <m:sty m:val="bi"/>
          </m:rPr>
          <w:rPr>
            <w:rFonts w:ascii="Cambria Math" w:hAnsi="Cambria Math"/>
          </w:rPr>
          <m:t>=C</m:t>
        </m:r>
        <m:f>
          <m:fPr>
            <m:ctrlPr>
              <w:rPr>
                <w:rFonts w:ascii="Cambria Math" w:hAnsi="Cambria Math"/>
                <w:b w:val="0"/>
                <w:i/>
                <w:iCs w:val="0"/>
                <w:szCs w:val="22"/>
              </w:rPr>
            </m:ctrlPr>
          </m:fPr>
          <m:num>
            <m:r>
              <m:rPr>
                <m:sty m:val="bi"/>
              </m:rPr>
              <w:rPr>
                <w:rFonts w:ascii="Cambria Math" w:hAnsi="Cambria Math"/>
              </w:rPr>
              <m:t>d</m:t>
            </m:r>
            <m:sSub>
              <m:sSubPr>
                <m:ctrlPr>
                  <w:rPr>
                    <w:rFonts w:ascii="Cambria Math" w:hAnsi="Cambria Math"/>
                    <w:b w:val="0"/>
                    <w:i/>
                  </w:rPr>
                </m:ctrlPr>
              </m:sSubPr>
              <m:e>
                <m:r>
                  <m:rPr>
                    <m:sty m:val="bi"/>
                  </m:rPr>
                  <w:rPr>
                    <w:rFonts w:ascii="Cambria Math" w:hAnsi="Cambria Math"/>
                  </w:rPr>
                  <m:t>E</m:t>
                </m:r>
              </m:e>
              <m:sub>
                <m:r>
                  <m:rPr>
                    <m:sty m:val="bi"/>
                  </m:rPr>
                  <w:rPr>
                    <w:rFonts w:ascii="Cambria Math" w:hAnsi="Cambria Math"/>
                  </w:rPr>
                  <m:t>SC</m:t>
                </m:r>
              </m:sub>
            </m:sSub>
          </m:num>
          <m:den>
            <m:r>
              <m:rPr>
                <m:sty m:val="bi"/>
              </m:rPr>
              <w:rPr>
                <w:rFonts w:ascii="Cambria Math" w:hAnsi="Cambria Math"/>
              </w:rPr>
              <m:t>dt</m:t>
            </m:r>
          </m:den>
        </m:f>
      </m:oMath>
      <w:r w:rsidR="00AA2CF9" w:rsidRPr="00A37727">
        <w:rPr>
          <w:b w:val="0"/>
          <w:iCs w:val="0"/>
          <w:szCs w:val="22"/>
        </w:rPr>
        <w:tab/>
      </w:r>
      <w:r w:rsidR="00AA2CF9" w:rsidRPr="00A37727">
        <w:rPr>
          <w:b w:val="0"/>
          <w:iCs w:val="0"/>
          <w:szCs w:val="22"/>
        </w:rPr>
        <w:tab/>
      </w:r>
      <w:r w:rsidR="00AA2CF9" w:rsidRPr="00A37727">
        <w:rPr>
          <w:b w:val="0"/>
          <w:iCs w:val="0"/>
          <w:szCs w:val="22"/>
        </w:rPr>
        <w:tab/>
      </w:r>
      <w:r w:rsidR="00AA2CF9" w:rsidRPr="00A37727">
        <w:rPr>
          <w:b w:val="0"/>
          <w:iCs w:val="0"/>
          <w:szCs w:val="22"/>
        </w:rPr>
        <w:tab/>
      </w:r>
      <w:r w:rsidR="00AA2CF9" w:rsidRPr="00A37727">
        <w:rPr>
          <w:b w:val="0"/>
          <w:iCs w:val="0"/>
          <w:szCs w:val="22"/>
        </w:rPr>
        <w:tab/>
      </w:r>
      <w:r w:rsidR="00AA2CF9" w:rsidRPr="00A37727">
        <w:rPr>
          <w:b w:val="0"/>
        </w:rPr>
        <w:tab/>
        <w:t>(</w:t>
      </w:r>
      <w:r w:rsidR="009A5DC5" w:rsidRPr="00A37727">
        <w:rPr>
          <w:b w:val="0"/>
          <w:noProof/>
        </w:rPr>
        <w:t>7</w:t>
      </w:r>
      <w:r w:rsidR="00AA2CF9" w:rsidRPr="00A37727">
        <w:rPr>
          <w:b w:val="0"/>
        </w:rPr>
        <w:t>)</w:t>
      </w:r>
    </w:p>
    <w:p w14:paraId="0E1A158B" w14:textId="44E666F1" w:rsidR="005D30DA" w:rsidRPr="00702B5B" w:rsidRDefault="00702B5B" w:rsidP="005610D3">
      <w:r>
        <w:t xml:space="preserve">Where </w:t>
      </w:r>
      <w:r w:rsidRPr="008218E8">
        <w:rPr>
          <w:i/>
          <w:iCs/>
        </w:rPr>
        <w:t>I</w:t>
      </w:r>
      <w:r w:rsidRPr="008218E8">
        <w:rPr>
          <w:i/>
          <w:iCs/>
          <w:vertAlign w:val="subscript"/>
        </w:rPr>
        <w:t>SD</w:t>
      </w:r>
      <w:r>
        <w:t xml:space="preserve"> is the </w:t>
      </w:r>
      <w:r w:rsidR="00354082">
        <w:t>equivalent current for self-discharge</w:t>
      </w:r>
      <w:r w:rsidR="008218E8">
        <w:t xml:space="preserve"> in A</w:t>
      </w:r>
      <w:r w:rsidR="00354082">
        <w:t xml:space="preserve">, </w:t>
      </w:r>
      <w:r w:rsidR="00354082" w:rsidRPr="008218E8">
        <w:rPr>
          <w:i/>
          <w:iCs/>
        </w:rPr>
        <w:t>C</w:t>
      </w:r>
      <w:r w:rsidR="00354082" w:rsidRPr="008218E8">
        <w:t xml:space="preserve"> </w:t>
      </w:r>
      <w:r w:rsidR="00354082">
        <w:t>is the capacitance of the tested module</w:t>
      </w:r>
      <w:r w:rsidR="008218E8">
        <w:t xml:space="preserve"> in F</w:t>
      </w:r>
      <w:r w:rsidR="00354082">
        <w:t xml:space="preserve">, </w:t>
      </w:r>
      <w:r w:rsidR="00916391" w:rsidRPr="008218E8">
        <w:rPr>
          <w:i/>
          <w:iCs/>
        </w:rPr>
        <w:t>E</w:t>
      </w:r>
      <w:r w:rsidR="00916391" w:rsidRPr="008218E8">
        <w:rPr>
          <w:i/>
          <w:iCs/>
          <w:vertAlign w:val="subscript"/>
        </w:rPr>
        <w:t>SC</w:t>
      </w:r>
      <w:r w:rsidR="00916391">
        <w:t xml:space="preserve"> is the potential of the module</w:t>
      </w:r>
      <w:r w:rsidR="008218E8">
        <w:t xml:space="preserve"> in V</w:t>
      </w:r>
      <w:r w:rsidR="00916391">
        <w:t xml:space="preserve">, and </w:t>
      </w:r>
      <w:r w:rsidR="00916391" w:rsidRPr="008218E8">
        <w:rPr>
          <w:i/>
          <w:iCs/>
        </w:rPr>
        <w:t>t</w:t>
      </w:r>
      <w:r w:rsidR="00916391">
        <w:t xml:space="preserve"> is the time</w:t>
      </w:r>
      <w:r w:rsidR="008218E8">
        <w:t xml:space="preserve"> in s</w:t>
      </w:r>
      <w:r w:rsidR="00D15ABA">
        <w:t xml:space="preserve">, and their relationship to </w:t>
      </w:r>
      <w:r w:rsidR="00C74672">
        <w:t xml:space="preserve">the state of charge is </w:t>
      </w:r>
      <w:r w:rsidR="00672195">
        <w:t xml:space="preserve">presented in </w:t>
      </w:r>
      <w:r w:rsidR="00B73B3E">
        <w:rPr>
          <w:b/>
          <w:bCs/>
        </w:rPr>
        <w:t xml:space="preserve">Fig. </w:t>
      </w:r>
      <w:r w:rsidR="002F7709">
        <w:rPr>
          <w:b/>
          <w:bCs/>
        </w:rPr>
        <w:t>S</w:t>
      </w:r>
      <w:r w:rsidR="009A5DC5" w:rsidRPr="009A5DC5">
        <w:rPr>
          <w:b/>
          <w:bCs/>
          <w:noProof/>
        </w:rPr>
        <w:t>19</w:t>
      </w:r>
      <w:r w:rsidRPr="00702B5B">
        <w:rPr>
          <w:b/>
          <w:bCs/>
        </w:rPr>
        <w:t>b</w:t>
      </w:r>
      <w:r>
        <w:t>.</w:t>
      </w:r>
      <w:r w:rsidR="00E90B75">
        <w:t xml:space="preserve"> As seen on the figure, the </w:t>
      </w:r>
      <w:r w:rsidR="00DD3267">
        <w:t xml:space="preserve">self-discharge rate </w:t>
      </w:r>
      <w:r w:rsidR="004247ED">
        <w:t xml:space="preserve">increases exponentially with the </w:t>
      </w:r>
      <w:r w:rsidR="009765FF">
        <w:t xml:space="preserve">supercapacitor voltage, </w:t>
      </w:r>
      <w:r w:rsidR="00DC6FFF">
        <w:t xml:space="preserve">with the </w:t>
      </w:r>
      <w:r w:rsidR="00A14F75">
        <w:t>equivalent</w:t>
      </w:r>
      <w:r w:rsidR="00DC6FFF">
        <w:t xml:space="preserve"> self-discharge current </w:t>
      </w:r>
      <w:r w:rsidR="00A14F75">
        <w:t>drop</w:t>
      </w:r>
      <w:r w:rsidR="003E27E2">
        <w:t>s</w:t>
      </w:r>
      <w:r w:rsidR="00DC6FFF">
        <w:t xml:space="preserve"> </w:t>
      </w:r>
      <w:r w:rsidR="00B53788">
        <w:t xml:space="preserve">to </w:t>
      </w:r>
      <w:r w:rsidR="00610295">
        <w:t xml:space="preserve">nearly </w:t>
      </w:r>
      <w:r w:rsidR="00B53788">
        <w:t xml:space="preserve">an order of magnitude </w:t>
      </w:r>
      <w:r w:rsidR="00F32C54">
        <w:t>as</w:t>
      </w:r>
      <w:r w:rsidR="00A14F75">
        <w:t xml:space="preserve"> the </w:t>
      </w:r>
      <w:r w:rsidR="00610295">
        <w:t>potential of the SC module</w:t>
      </w:r>
      <w:r w:rsidR="00F32C54">
        <w:t xml:space="preserve"> drop to half. </w:t>
      </w:r>
      <w:r w:rsidR="00181A59">
        <w:t xml:space="preserve">The </w:t>
      </w:r>
      <w:r w:rsidR="00737968">
        <w:t>rapid</w:t>
      </w:r>
      <w:r w:rsidR="00181A59">
        <w:t xml:space="preserve"> </w:t>
      </w:r>
      <w:r w:rsidR="00737968">
        <w:t>self-discharge</w:t>
      </w:r>
      <w:r w:rsidR="00181A59">
        <w:t xml:space="preserve"> is a common behavior </w:t>
      </w:r>
      <w:r w:rsidR="00737968">
        <w:t>shared by</w:t>
      </w:r>
      <w:r w:rsidR="00181A59">
        <w:t xml:space="preserve"> capacitors and supercapacitors, </w:t>
      </w:r>
      <w:r w:rsidR="0071652D">
        <w:t>which limit</w:t>
      </w:r>
      <w:r w:rsidR="00A9569B">
        <w:t>s</w:t>
      </w:r>
      <w:r w:rsidR="0071652D">
        <w:t xml:space="preserve"> their ability to serve as a long-term energy storage unit. However, </w:t>
      </w:r>
      <w:r w:rsidR="0084471E">
        <w:t>in the</w:t>
      </w:r>
      <w:r w:rsidR="00BA2537">
        <w:t xml:space="preserve"> wearable microgrid system described in this work, </w:t>
      </w:r>
      <w:r w:rsidR="00737968">
        <w:t xml:space="preserve">the SC module </w:t>
      </w:r>
      <w:r w:rsidR="00725B0A">
        <w:t>was dominantly used for regulating the energy scavenged by the harvesters</w:t>
      </w:r>
      <w:r w:rsidR="004C16D9">
        <w:t xml:space="preserve">, </w:t>
      </w:r>
      <w:r w:rsidR="007E2E13">
        <w:t xml:space="preserve">thus the long-term energy storage behavior </w:t>
      </w:r>
      <w:r w:rsidR="00D46FCD">
        <w:t>is</w:t>
      </w:r>
      <w:r w:rsidR="0015124A">
        <w:t xml:space="preserve"> deemed</w:t>
      </w:r>
      <w:r w:rsidR="00D46FCD">
        <w:t xml:space="preserve"> less crucial to the operation of the system. </w:t>
      </w:r>
    </w:p>
    <w:p w14:paraId="5C986AF6" w14:textId="4BC8525A" w:rsidR="00E35F6B" w:rsidRPr="00E35F6B" w:rsidRDefault="00E35F6B" w:rsidP="005610D3">
      <w:pPr>
        <w:ind w:firstLine="720"/>
      </w:pPr>
      <w:r>
        <w:t xml:space="preserve">It is worth noting that </w:t>
      </w:r>
      <w:r w:rsidR="008A0D71">
        <w:t xml:space="preserve">although </w:t>
      </w:r>
      <w:r>
        <w:t xml:space="preserve">the performance of the SC modules </w:t>
      </w:r>
      <w:r w:rsidR="008052B0">
        <w:t xml:space="preserve">may not be the most </w:t>
      </w:r>
      <w:r w:rsidR="00464A6B">
        <w:t>state-of-art</w:t>
      </w:r>
      <w:r w:rsidR="002D267E">
        <w:t xml:space="preserve"> compared to </w:t>
      </w:r>
      <w:r w:rsidR="00031C61">
        <w:t xml:space="preserve">other </w:t>
      </w:r>
      <w:r w:rsidR="00612A11">
        <w:t>report</w:t>
      </w:r>
      <w:r w:rsidR="009D14F3">
        <w:t>s</w:t>
      </w:r>
      <w:r w:rsidR="00031C61">
        <w:t>, the</w:t>
      </w:r>
      <w:r w:rsidR="00587872">
        <w:t xml:space="preserve"> main</w:t>
      </w:r>
      <w:r w:rsidR="00031C61">
        <w:t xml:space="preserve"> focus of this work is </w:t>
      </w:r>
      <w:r w:rsidR="00D358C8">
        <w:t xml:space="preserve">the </w:t>
      </w:r>
      <w:r w:rsidR="00AF6435">
        <w:t>commensurate, complementary and synergistic</w:t>
      </w:r>
      <w:r w:rsidR="00031C61">
        <w:t xml:space="preserve"> </w:t>
      </w:r>
      <w:r w:rsidR="008A0D71">
        <w:t>integration of</w:t>
      </w:r>
      <w:r w:rsidR="00AF6435">
        <w:t xml:space="preserve"> all</w:t>
      </w:r>
      <w:r w:rsidR="008A0D71">
        <w:t xml:space="preserve"> </w:t>
      </w:r>
      <w:r w:rsidR="00D358C8">
        <w:t>components</w:t>
      </w:r>
      <w:r w:rsidR="005F4FBD">
        <w:t>.</w:t>
      </w:r>
      <w:r w:rsidR="00664BD2">
        <w:t xml:space="preserve"> The fabricated SC</w:t>
      </w:r>
      <w:r w:rsidR="005610D3">
        <w:t xml:space="preserve"> modules </w:t>
      </w:r>
      <w:r w:rsidR="00A10CEB">
        <w:t>were</w:t>
      </w:r>
      <w:r w:rsidR="00664BD2">
        <w:t xml:space="preserve"> </w:t>
      </w:r>
      <w:r w:rsidR="00AF3435">
        <w:t>qualified</w:t>
      </w:r>
      <w:r w:rsidR="00537C2F">
        <w:t xml:space="preserve"> for </w:t>
      </w:r>
      <w:r w:rsidR="00524D38">
        <w:t>meeting this</w:t>
      </w:r>
      <w:r w:rsidR="009D2F61">
        <w:t xml:space="preserve"> </w:t>
      </w:r>
      <w:r w:rsidR="00891BA5">
        <w:t xml:space="preserve">the requirement in terms of wearable, flexible form factors </w:t>
      </w:r>
      <w:r w:rsidR="00A10CEB">
        <w:t>with</w:t>
      </w:r>
      <w:r w:rsidR="00891BA5">
        <w:t xml:space="preserve"> </w:t>
      </w:r>
      <w:r w:rsidR="00A10CEB">
        <w:t xml:space="preserve">the </w:t>
      </w:r>
      <w:r w:rsidR="00891BA5">
        <w:t xml:space="preserve">appropriate amount of </w:t>
      </w:r>
      <w:r w:rsidR="00A10CEB">
        <w:t>capacity</w:t>
      </w:r>
      <w:r w:rsidR="00891BA5">
        <w:t xml:space="preserve"> </w:t>
      </w:r>
      <w:r w:rsidR="005610D3">
        <w:t>and</w:t>
      </w:r>
      <w:r w:rsidR="00891BA5">
        <w:t xml:space="preserve"> voltage</w:t>
      </w:r>
      <w:r w:rsidR="005610D3">
        <w:t xml:space="preserve"> for integration</w:t>
      </w:r>
      <w:r w:rsidR="00891BA5">
        <w:t>, hence were not further optimized.</w:t>
      </w:r>
      <w:r w:rsidR="005F4FBD">
        <w:t xml:space="preserve"> More </w:t>
      </w:r>
      <w:r w:rsidR="00D605BA">
        <w:t xml:space="preserve">advanced </w:t>
      </w:r>
      <w:r w:rsidR="005610D3">
        <w:t>modifications</w:t>
      </w:r>
      <w:r w:rsidR="005F4FBD">
        <w:t xml:space="preserve"> </w:t>
      </w:r>
      <w:r w:rsidR="005E6A68">
        <w:t xml:space="preserve">can be applied to enhance the flexibility, rechargeability or the areal capacitance of the SC modules, and more exhaustive, </w:t>
      </w:r>
      <w:r w:rsidR="005F4FBD">
        <w:t xml:space="preserve">in-depth </w:t>
      </w:r>
      <w:r w:rsidR="005E6A68">
        <w:t xml:space="preserve">characterization can be applied to fully </w:t>
      </w:r>
      <w:r w:rsidR="0014772E">
        <w:t xml:space="preserve">understand the performance of the </w:t>
      </w:r>
      <w:r w:rsidR="00AF6AEC">
        <w:t>module.</w:t>
      </w:r>
    </w:p>
    <w:p w14:paraId="3373AE29" w14:textId="77777777" w:rsidR="005610D3" w:rsidRDefault="005610D3">
      <w:pPr>
        <w:spacing w:after="160" w:line="259" w:lineRule="auto"/>
        <w:jc w:val="left"/>
        <w:rPr>
          <w:b/>
          <w:szCs w:val="40"/>
        </w:rPr>
      </w:pPr>
      <w:r>
        <w:br w:type="page"/>
      </w:r>
    </w:p>
    <w:p w14:paraId="0168EEC2" w14:textId="7C96141A" w:rsidR="00E024B8" w:rsidRDefault="00E024B8" w:rsidP="00E024B8">
      <w:pPr>
        <w:pStyle w:val="Heading1"/>
      </w:pPr>
      <w:bookmarkStart w:id="30" w:name="_Toc52330196"/>
      <w:r>
        <w:lastRenderedPageBreak/>
        <w:t xml:space="preserve">Supplementary Note 4: </w:t>
      </w:r>
      <w:r w:rsidR="007D36E5">
        <w:t xml:space="preserve">Characterization and Discussions of the </w:t>
      </w:r>
      <w:r>
        <w:t xml:space="preserve">In-Vitro </w:t>
      </w:r>
      <w:r w:rsidR="00296A2D">
        <w:t xml:space="preserve">and On-body </w:t>
      </w:r>
      <w:r w:rsidR="007D36E5">
        <w:t xml:space="preserve">Operations </w:t>
      </w:r>
      <w:r>
        <w:t xml:space="preserve">of the Integrated Bioenergy Harvesting-Storage </w:t>
      </w:r>
      <w:r w:rsidR="008E2168">
        <w:t>Modules</w:t>
      </w:r>
      <w:bookmarkEnd w:id="30"/>
      <w:r>
        <w:t xml:space="preserve"> </w:t>
      </w:r>
    </w:p>
    <w:p w14:paraId="27A31072" w14:textId="23C463CE" w:rsidR="008B54E0" w:rsidRDefault="008B54E0" w:rsidP="00EA0153">
      <w:pPr>
        <w:pStyle w:val="Heading2"/>
      </w:pPr>
      <w:bookmarkStart w:id="31" w:name="_Toc37781927"/>
      <w:bookmarkStart w:id="32" w:name="_Toc45765340"/>
      <w:bookmarkStart w:id="33" w:name="_Toc52330197"/>
      <w:r>
        <w:t xml:space="preserve">1. In-vitro </w:t>
      </w:r>
      <w:r w:rsidR="007D36E5">
        <w:t>Testing Setup</w:t>
      </w:r>
      <w:bookmarkEnd w:id="31"/>
      <w:bookmarkEnd w:id="32"/>
      <w:bookmarkEnd w:id="33"/>
    </w:p>
    <w:p w14:paraId="64E6BB21" w14:textId="59E9A5E9" w:rsidR="000915F3" w:rsidRDefault="000C5D90" w:rsidP="00D93BA9">
      <w:pPr>
        <w:ind w:firstLine="720"/>
        <w:rPr>
          <w:rFonts w:cs="Times New Roman"/>
        </w:rPr>
      </w:pPr>
      <w:r>
        <w:t xml:space="preserve">The performance of integrated modules </w:t>
      </w:r>
      <w:r w:rsidR="0000566B">
        <w:t>was</w:t>
      </w:r>
      <w:r>
        <w:t xml:space="preserve"> characterized</w:t>
      </w:r>
      <w:r w:rsidR="00C540AE">
        <w:t xml:space="preserve"> </w:t>
      </w:r>
      <w:r w:rsidR="00C540AE" w:rsidRPr="00262DA6">
        <w:t>both in</w:t>
      </w:r>
      <w:r w:rsidR="00FD12CF" w:rsidRPr="00262DA6">
        <w:t>-</w:t>
      </w:r>
      <w:r w:rsidR="00C540AE" w:rsidRPr="00262DA6">
        <w:t>vitro</w:t>
      </w:r>
      <w:r w:rsidR="00C540AE">
        <w:t xml:space="preserve"> and on-body</w:t>
      </w:r>
      <w:r>
        <w:t xml:space="preserve"> </w:t>
      </w:r>
      <w:proofErr w:type="gramStart"/>
      <w:r w:rsidR="00ED24CB">
        <w:t>in order to</w:t>
      </w:r>
      <w:proofErr w:type="gramEnd"/>
      <w:r w:rsidR="00ED24CB">
        <w:t xml:space="preserve"> find the optimum pa</w:t>
      </w:r>
      <w:r w:rsidR="005822BE">
        <w:t>i</w:t>
      </w:r>
      <w:r w:rsidR="00ED24CB">
        <w:t xml:space="preserve">ring </w:t>
      </w:r>
      <w:r w:rsidR="00D60F38">
        <w:t>of the modules</w:t>
      </w:r>
      <w:r w:rsidR="00C540AE">
        <w:t xml:space="preserve"> and to demonstrate the </w:t>
      </w:r>
      <w:r w:rsidR="00231952">
        <w:t xml:space="preserve">complementary, commensurate and synergistic behavior of the system. </w:t>
      </w:r>
      <w:proofErr w:type="gramStart"/>
      <w:r w:rsidR="00162A41">
        <w:t>Similar to</w:t>
      </w:r>
      <w:proofErr w:type="gramEnd"/>
      <w:r w:rsidR="00162A41">
        <w:t xml:space="preserve"> previous sections, t</w:t>
      </w:r>
      <w:r w:rsidR="00231952">
        <w:t>he TEG module</w:t>
      </w:r>
      <w:r w:rsidR="00162A41">
        <w:t xml:space="preserve"> </w:t>
      </w:r>
      <w:r w:rsidR="001C5BB1">
        <w:t>was</w:t>
      </w:r>
      <w:r w:rsidR="00162A41">
        <w:t xml:space="preserve"> </w:t>
      </w:r>
      <w:r w:rsidR="00BA297C">
        <w:t>regulated by a bridge rectifier</w:t>
      </w:r>
      <w:r w:rsidR="00844D09">
        <w:t xml:space="preserve">, and the rectified output </w:t>
      </w:r>
      <w:r w:rsidR="001C5BB1">
        <w:t>wa</w:t>
      </w:r>
      <w:r w:rsidR="00844D09">
        <w:t>s directly connected to the SC</w:t>
      </w:r>
      <w:r w:rsidR="00BA48F5">
        <w:t xml:space="preserve"> module for charging. </w:t>
      </w:r>
      <w:r w:rsidR="00F173B3">
        <w:t xml:space="preserve">As most of </w:t>
      </w:r>
      <w:r w:rsidR="000A1763">
        <w:t>the</w:t>
      </w:r>
      <w:r w:rsidR="00F173B3">
        <w:t xml:space="preserve"> commercial electronics </w:t>
      </w:r>
      <w:r w:rsidR="002760E2">
        <w:t>requires a higher voltage</w:t>
      </w:r>
      <w:r w:rsidR="00006854">
        <w:t xml:space="preserve"> (</w:t>
      </w:r>
      <w:r w:rsidR="00B40CD9">
        <w:t xml:space="preserve">1.5 </w:t>
      </w:r>
      <w:r w:rsidR="00006854">
        <w:t>-</w:t>
      </w:r>
      <w:r w:rsidR="00B40CD9">
        <w:t xml:space="preserve"> </w:t>
      </w:r>
      <w:r w:rsidR="00006854">
        <w:t>5 V)</w:t>
      </w:r>
      <w:r w:rsidR="002760E2">
        <w:t xml:space="preserve"> </w:t>
      </w:r>
      <w:r w:rsidR="004E0873">
        <w:t xml:space="preserve">than the </w:t>
      </w:r>
      <w:r w:rsidR="00006854">
        <w:t xml:space="preserve">potential </w:t>
      </w:r>
      <w:r w:rsidR="00B40CD9">
        <w:t xml:space="preserve">of </w:t>
      </w:r>
      <w:r w:rsidR="00006854">
        <w:t xml:space="preserve">any BFC </w:t>
      </w:r>
      <w:r w:rsidR="00B40CD9">
        <w:t>can</w:t>
      </w:r>
      <w:r w:rsidR="00006854">
        <w:t xml:space="preserve"> </w:t>
      </w:r>
      <w:r w:rsidR="00B40CD9">
        <w:t>provide</w:t>
      </w:r>
      <w:r w:rsidR="00E615DA">
        <w:t>, the BFC module require</w:t>
      </w:r>
      <w:r w:rsidR="00903073">
        <w:t xml:space="preserve">s a voltage boosting circuitry to match the desired </w:t>
      </w:r>
      <w:r w:rsidR="00B40CD9">
        <w:t xml:space="preserve">high </w:t>
      </w:r>
      <w:r w:rsidR="00D07CD5">
        <w:t xml:space="preserve">voltage for </w:t>
      </w:r>
      <w:r w:rsidR="00B40CD9">
        <w:t xml:space="preserve">charging </w:t>
      </w:r>
      <w:r w:rsidR="00D07CD5">
        <w:t xml:space="preserve">the SC. </w:t>
      </w:r>
      <w:r w:rsidR="00094AA6">
        <w:t>Based on previous studies, a</w:t>
      </w:r>
      <w:r w:rsidR="005C0C16">
        <w:t xml:space="preserve"> </w:t>
      </w:r>
      <w:r w:rsidR="00AC02FB">
        <w:t xml:space="preserve">low-power boost charger </w:t>
      </w:r>
      <w:r w:rsidR="005C0C16">
        <w:t xml:space="preserve">chip </w:t>
      </w:r>
      <w:r w:rsidR="00AC02FB">
        <w:t xml:space="preserve">with battery management </w:t>
      </w:r>
      <w:r w:rsidR="006E0E10">
        <w:t>function</w:t>
      </w:r>
      <w:r w:rsidR="000C6945">
        <w:t xml:space="preserve">, bq25505 from Texas Instruments, </w:t>
      </w:r>
      <w:r w:rsidR="001C5BB1">
        <w:t>was</w:t>
      </w:r>
      <w:r w:rsidR="006E0E10">
        <w:t xml:space="preserve"> </w:t>
      </w:r>
      <w:r w:rsidR="00541313">
        <w:t>chosen</w:t>
      </w:r>
      <w:r w:rsidR="00094AA6">
        <w:t xml:space="preserve"> for regulating the output of the BFC module</w:t>
      </w:r>
      <w:r w:rsidR="001803D8" w:rsidRPr="001803D8">
        <w:rPr>
          <w:noProof/>
          <w:vertAlign w:val="superscript"/>
        </w:rPr>
        <w:t>6,8</w:t>
      </w:r>
      <w:r w:rsidR="00094AA6">
        <w:t>.</w:t>
      </w:r>
      <w:r w:rsidR="00D93BA9">
        <w:t xml:space="preserve"> </w:t>
      </w:r>
      <w:r w:rsidR="00AD27BA">
        <w:rPr>
          <w:rFonts w:cs="Times New Roman"/>
        </w:rPr>
        <w:t xml:space="preserve">The circuit diagram of the booster is illustrated in </w:t>
      </w:r>
      <w:r w:rsidR="00B73B3E">
        <w:rPr>
          <w:b/>
          <w:bCs/>
        </w:rPr>
        <w:t xml:space="preserve">Fig. </w:t>
      </w:r>
      <w:r w:rsidR="002F7709">
        <w:rPr>
          <w:b/>
          <w:bCs/>
        </w:rPr>
        <w:t>S</w:t>
      </w:r>
      <w:r w:rsidR="009A5DC5" w:rsidRPr="009A5DC5">
        <w:rPr>
          <w:b/>
          <w:bCs/>
          <w:noProof/>
        </w:rPr>
        <w:t>20</w:t>
      </w:r>
      <w:r w:rsidR="00AD27BA">
        <w:rPr>
          <w:rFonts w:cs="Times New Roman"/>
        </w:rPr>
        <w:t xml:space="preserve">. </w:t>
      </w:r>
      <w:r w:rsidR="00D93BA9">
        <w:t xml:space="preserve">It is worth noting that the efficiency of the booster circuit varies with the input voltage, input current, as well as the potential of the storage module. Generally, for a BFC module with 0.5 V input voltage and 30 </w:t>
      </w:r>
      <w:r w:rsidR="00D93BA9" w:rsidRPr="00523FCD">
        <w:rPr>
          <w:rFonts w:cs="Times New Roman"/>
        </w:rPr>
        <w:t>μA</w:t>
      </w:r>
      <w:r w:rsidR="00D93BA9">
        <w:rPr>
          <w:rFonts w:cs="Times New Roman"/>
        </w:rPr>
        <w:t xml:space="preserve"> input current, the efficiency of the varies between 50% - 80% based on the potential of the SC module</w:t>
      </w:r>
      <w:r w:rsidR="0089470B" w:rsidRPr="0089470B">
        <w:rPr>
          <w:rFonts w:cs="Times New Roman"/>
          <w:noProof/>
          <w:vertAlign w:val="superscript"/>
        </w:rPr>
        <w:t>19</w:t>
      </w:r>
      <w:r w:rsidR="00D93BA9">
        <w:rPr>
          <w:rFonts w:cs="Times New Roman"/>
        </w:rPr>
        <w:t xml:space="preserve">. By using the battery management function included in the chip, a maximum potential of 5.1 V </w:t>
      </w:r>
      <w:r w:rsidR="001C5BB1">
        <w:rPr>
          <w:rFonts w:cs="Times New Roman"/>
        </w:rPr>
        <w:t>was</w:t>
      </w:r>
      <w:r w:rsidR="00D93BA9">
        <w:rPr>
          <w:rFonts w:cs="Times New Roman"/>
        </w:rPr>
        <w:t xml:space="preserve"> set to avoid overcharging the SC module. A reference voltage of 0.5 V </w:t>
      </w:r>
      <w:r w:rsidR="001C5BB1">
        <w:rPr>
          <w:rFonts w:cs="Times New Roman"/>
        </w:rPr>
        <w:t>was</w:t>
      </w:r>
      <w:r w:rsidR="00D93BA9">
        <w:rPr>
          <w:rFonts w:cs="Times New Roman"/>
        </w:rPr>
        <w:t xml:space="preserve"> set for the</w:t>
      </w:r>
      <w:r w:rsidR="001D5ED6">
        <w:rPr>
          <w:rFonts w:cs="Times New Roman"/>
        </w:rPr>
        <w:t xml:space="preserve"> power</w:t>
      </w:r>
      <w:r w:rsidR="00D93BA9">
        <w:rPr>
          <w:rFonts w:cs="Times New Roman"/>
        </w:rPr>
        <w:t xml:space="preserve"> input, hence regulating the circuit to discharge the BFC module </w:t>
      </w:r>
      <w:r w:rsidR="001D5ED6">
        <w:rPr>
          <w:rFonts w:cs="Times New Roman"/>
        </w:rPr>
        <w:t>at</w:t>
      </w:r>
      <w:r w:rsidR="00D93BA9">
        <w:rPr>
          <w:rFonts w:cs="Times New Roman"/>
        </w:rPr>
        <w:t xml:space="preserve"> a constant voltage </w:t>
      </w:r>
      <w:r w:rsidR="001D5ED6">
        <w:rPr>
          <w:rFonts w:cs="Times New Roman"/>
        </w:rPr>
        <w:t>to</w:t>
      </w:r>
      <w:r w:rsidR="00D93BA9">
        <w:rPr>
          <w:rFonts w:cs="Times New Roman"/>
        </w:rPr>
        <w:t xml:space="preserve"> ensure maximum input power</w:t>
      </w:r>
      <w:r w:rsidR="001D5ED6">
        <w:rPr>
          <w:rFonts w:cs="Times New Roman"/>
        </w:rPr>
        <w:t xml:space="preserve"> from the BFC, as discuss</w:t>
      </w:r>
      <w:r w:rsidR="00D80A7F">
        <w:rPr>
          <w:rFonts w:cs="Times New Roman"/>
        </w:rPr>
        <w:t>ed</w:t>
      </w:r>
      <w:r w:rsidR="001D5ED6">
        <w:rPr>
          <w:rFonts w:cs="Times New Roman"/>
        </w:rPr>
        <w:t xml:space="preserve"> in </w:t>
      </w:r>
      <w:r w:rsidR="00134BCF">
        <w:rPr>
          <w:rFonts w:cs="Times New Roman"/>
        </w:rPr>
        <w:t>previous sections</w:t>
      </w:r>
      <w:r w:rsidR="00D93BA9">
        <w:rPr>
          <w:rFonts w:cs="Times New Roman"/>
        </w:rPr>
        <w:t xml:space="preserve">. </w:t>
      </w:r>
      <w:r w:rsidR="00A31CD4">
        <w:rPr>
          <w:rFonts w:cs="Times New Roman"/>
        </w:rPr>
        <w:t>Th</w:t>
      </w:r>
      <w:r w:rsidR="000F1CAD">
        <w:rPr>
          <w:rFonts w:cs="Times New Roman"/>
        </w:rPr>
        <w:t xml:space="preserve">e connection of the </w:t>
      </w:r>
      <w:r w:rsidR="00FD5933">
        <w:rPr>
          <w:rFonts w:cs="Times New Roman"/>
        </w:rPr>
        <w:t xml:space="preserve">modules </w:t>
      </w:r>
      <w:r w:rsidR="00F8123D">
        <w:rPr>
          <w:rFonts w:cs="Times New Roman"/>
        </w:rPr>
        <w:t>is</w:t>
      </w:r>
      <w:r w:rsidR="00FD5933">
        <w:rPr>
          <w:rFonts w:cs="Times New Roman"/>
        </w:rPr>
        <w:t xml:space="preserve"> illustrated in</w:t>
      </w:r>
      <w:r w:rsidR="009D669E">
        <w:rPr>
          <w:rFonts w:cs="Times New Roman"/>
        </w:rPr>
        <w:t xml:space="preserve"> </w:t>
      </w:r>
      <w:r w:rsidR="00C85FA8" w:rsidRPr="00C85FA8">
        <w:rPr>
          <w:b/>
          <w:bCs/>
        </w:rPr>
        <w:t>Fig. S21</w:t>
      </w:r>
      <w:r w:rsidR="009C69E2">
        <w:rPr>
          <w:rFonts w:cs="Times New Roman"/>
        </w:rPr>
        <w:t xml:space="preserve">, where the anode of </w:t>
      </w:r>
      <w:r w:rsidR="00BC227B">
        <w:rPr>
          <w:rFonts w:cs="Times New Roman"/>
        </w:rPr>
        <w:t>the BFC, SC</w:t>
      </w:r>
      <w:r w:rsidR="00892206">
        <w:rPr>
          <w:rFonts w:cs="Times New Roman"/>
        </w:rPr>
        <w:t>s</w:t>
      </w:r>
      <w:r w:rsidR="00BC227B">
        <w:rPr>
          <w:rFonts w:cs="Times New Roman"/>
        </w:rPr>
        <w:t xml:space="preserve"> and the negative end</w:t>
      </w:r>
      <w:r w:rsidR="00DE41A4">
        <w:rPr>
          <w:rFonts w:cs="Times New Roman"/>
        </w:rPr>
        <w:t>s</w:t>
      </w:r>
      <w:r w:rsidR="00BC227B">
        <w:rPr>
          <w:rFonts w:cs="Times New Roman"/>
        </w:rPr>
        <w:t xml:space="preserve"> of the rectifier </w:t>
      </w:r>
      <w:r w:rsidR="006301A6">
        <w:rPr>
          <w:rFonts w:cs="Times New Roman"/>
        </w:rPr>
        <w:t xml:space="preserve">were </w:t>
      </w:r>
      <w:r w:rsidR="00BC227B">
        <w:rPr>
          <w:rFonts w:cs="Times New Roman"/>
        </w:rPr>
        <w:t xml:space="preserve">connected to the ground of the circuit, </w:t>
      </w:r>
      <w:r w:rsidR="0056705C">
        <w:rPr>
          <w:rFonts w:cs="Times New Roman"/>
        </w:rPr>
        <w:t xml:space="preserve">and the positive output from the booster and the rectifier were connected to the </w:t>
      </w:r>
      <w:r w:rsidR="00D00CED">
        <w:rPr>
          <w:rFonts w:cs="Times New Roman"/>
        </w:rPr>
        <w:t xml:space="preserve">cathode of the </w:t>
      </w:r>
      <w:r w:rsidR="003D1303">
        <w:rPr>
          <w:rFonts w:cs="Times New Roman"/>
        </w:rPr>
        <w:t>SC.</w:t>
      </w:r>
      <w:r w:rsidR="008214B6">
        <w:rPr>
          <w:rFonts w:cs="Times New Roman"/>
        </w:rPr>
        <w:t xml:space="preserve"> </w:t>
      </w:r>
    </w:p>
    <w:p w14:paraId="7EBB1B66" w14:textId="1A567A97" w:rsidR="00152912" w:rsidRDefault="0086272F" w:rsidP="00152912">
      <w:pPr>
        <w:ind w:firstLine="720"/>
      </w:pPr>
      <w:r w:rsidRPr="00262DA6">
        <w:t xml:space="preserve">The in-vitro testing of the </w:t>
      </w:r>
      <w:r w:rsidR="00044089" w:rsidRPr="00262DA6">
        <w:t xml:space="preserve">system </w:t>
      </w:r>
      <w:r w:rsidR="006301A6" w:rsidRPr="00262DA6">
        <w:t xml:space="preserve">was </w:t>
      </w:r>
      <w:r w:rsidR="00044089" w:rsidRPr="00262DA6">
        <w:t xml:space="preserve">performed on </w:t>
      </w:r>
      <w:r w:rsidR="00D80A7F" w:rsidRPr="00262DA6">
        <w:t xml:space="preserve">the </w:t>
      </w:r>
      <w:r w:rsidR="00044089" w:rsidRPr="00262DA6">
        <w:t>desktop</w:t>
      </w:r>
      <w:r w:rsidR="00932DD5" w:rsidRPr="00262DA6">
        <w:t>,</w:t>
      </w:r>
      <w:r w:rsidR="00044089" w:rsidRPr="00262DA6">
        <w:t xml:space="preserve"> where</w:t>
      </w:r>
      <w:r w:rsidR="00932DD5" w:rsidRPr="00262DA6">
        <w:t xml:space="preserve"> </w:t>
      </w:r>
      <w:r w:rsidR="006301A6" w:rsidRPr="00262DA6">
        <w:t xml:space="preserve">the </w:t>
      </w:r>
      <w:r w:rsidR="00E65B2F" w:rsidRPr="00262DA6">
        <w:t>frequency-</w:t>
      </w:r>
      <w:r w:rsidR="005309AA" w:rsidRPr="00262DA6">
        <w:t>controlled sliding motion</w:t>
      </w:r>
      <w:r w:rsidR="001C5BB1" w:rsidRPr="00262DA6">
        <w:t xml:space="preserve"> w</w:t>
      </w:r>
      <w:r w:rsidR="00D80A7F" w:rsidRPr="00262DA6">
        <w:t>as</w:t>
      </w:r>
      <w:r w:rsidR="001C5BB1" w:rsidRPr="00262DA6">
        <w:t xml:space="preserve"> applied to the mover of the TEG</w:t>
      </w:r>
      <w:r w:rsidR="00610250" w:rsidRPr="00262DA6">
        <w:t xml:space="preserve"> on top of the stator</w:t>
      </w:r>
      <w:r w:rsidR="00E65B2F" w:rsidRPr="00262DA6">
        <w:t xml:space="preserve"> to simulate </w:t>
      </w:r>
      <w:r w:rsidR="001C5BB1" w:rsidRPr="00262DA6">
        <w:t>arm movements</w:t>
      </w:r>
      <w:r w:rsidR="00174F8C" w:rsidRPr="00262DA6">
        <w:t xml:space="preserve">, and </w:t>
      </w:r>
      <w:r w:rsidR="00364006" w:rsidRPr="00262DA6">
        <w:t xml:space="preserve">PBS solution </w:t>
      </w:r>
      <w:r w:rsidR="00E65B2F" w:rsidRPr="00262DA6">
        <w:t xml:space="preserve">spiked by lactate </w:t>
      </w:r>
      <w:r w:rsidR="00A03BE5" w:rsidRPr="00262DA6">
        <w:t xml:space="preserve">was used </w:t>
      </w:r>
      <w:r w:rsidR="00E65B2F" w:rsidRPr="00262DA6">
        <w:t xml:space="preserve">to simulate </w:t>
      </w:r>
      <w:r w:rsidR="003341AB" w:rsidRPr="00262DA6">
        <w:t xml:space="preserve">human </w:t>
      </w:r>
      <w:r w:rsidR="00E65B2F" w:rsidRPr="00262DA6">
        <w:t>perspiration</w:t>
      </w:r>
      <w:r w:rsidR="00A03BE5" w:rsidRPr="00262DA6">
        <w:t xml:space="preserve"> BFC module</w:t>
      </w:r>
      <w:r w:rsidR="00E65B2F" w:rsidRPr="00262DA6">
        <w:t>.</w:t>
      </w:r>
      <w:r w:rsidR="008C5746" w:rsidRPr="00262DA6">
        <w:t xml:space="preserve"> </w:t>
      </w:r>
      <w:r w:rsidR="008A3A0F" w:rsidRPr="00262DA6">
        <w:t xml:space="preserve">Two TEG modules and one BFC module </w:t>
      </w:r>
      <w:r w:rsidR="00F631AC" w:rsidRPr="00262DA6">
        <w:t>were</w:t>
      </w:r>
      <w:r w:rsidR="008A27A2" w:rsidRPr="00262DA6">
        <w:t xml:space="preserve"> connected to the </w:t>
      </w:r>
      <w:r w:rsidR="00F631AC" w:rsidRPr="00262DA6">
        <w:t>microgrid as energy inputs, and one SC module was connected as the energy storage module</w:t>
      </w:r>
      <w:r w:rsidR="005C5E0E" w:rsidRPr="00262DA6">
        <w:t xml:space="preserve">. The potential of SC </w:t>
      </w:r>
      <w:r w:rsidR="00C90482" w:rsidRPr="00262DA6">
        <w:t>was</w:t>
      </w:r>
      <w:r w:rsidR="005C5E0E" w:rsidRPr="00262DA6">
        <w:t xml:space="preserve"> monitored </w:t>
      </w:r>
      <w:r w:rsidR="00E02CB9" w:rsidRPr="00262DA6">
        <w:t>during the in-vitro simulation session to study the behavior of the system</w:t>
      </w:r>
      <w:r w:rsidR="00A77B1D" w:rsidRPr="00262DA6">
        <w:t xml:space="preserve"> during different scenarios.</w:t>
      </w:r>
      <w:r w:rsidR="00E61AB5" w:rsidRPr="00262DA6">
        <w:t xml:space="preserve"> </w:t>
      </w:r>
      <w:r w:rsidR="00786EB2" w:rsidRPr="00262DA6">
        <w:t>The</w:t>
      </w:r>
      <w:r w:rsidR="00E61AB5" w:rsidRPr="00262DA6">
        <w:t xml:space="preserve"> sliding frequency</w:t>
      </w:r>
      <w:r w:rsidR="00E61AB5">
        <w:t xml:space="preserve"> </w:t>
      </w:r>
      <w:r w:rsidR="00786EB2">
        <w:t xml:space="preserve">of 1.5 Hz </w:t>
      </w:r>
      <w:r w:rsidR="006301A6">
        <w:t xml:space="preserve">was </w:t>
      </w:r>
      <w:r w:rsidR="002C19EF">
        <w:t xml:space="preserve">applied </w:t>
      </w:r>
      <w:r w:rsidR="002458FA">
        <w:t>on</w:t>
      </w:r>
      <w:r w:rsidR="002C19EF">
        <w:t>to</w:t>
      </w:r>
      <w:r w:rsidR="002458FA">
        <w:t xml:space="preserve"> the TEG </w:t>
      </w:r>
      <w:r w:rsidR="002C19EF">
        <w:t xml:space="preserve">module to simulate the </w:t>
      </w:r>
      <w:r w:rsidR="00A10AE7">
        <w:t xml:space="preserve">speed </w:t>
      </w:r>
      <w:r w:rsidR="00A10AE7">
        <w:lastRenderedPageBreak/>
        <w:t xml:space="preserve">of arm swinging </w:t>
      </w:r>
      <w:r w:rsidR="00F116CC">
        <w:t xml:space="preserve">during a running exercise. </w:t>
      </w:r>
      <w:r w:rsidR="006301A6">
        <w:t xml:space="preserve">A </w:t>
      </w:r>
      <w:r w:rsidR="00F9299D">
        <w:t>lactate concentration of 1</w:t>
      </w:r>
      <w:r w:rsidR="00892206">
        <w:t xml:space="preserve">5 mM </w:t>
      </w:r>
      <w:r w:rsidR="000B7866">
        <w:t>was</w:t>
      </w:r>
      <w:r w:rsidR="007A1661">
        <w:t xml:space="preserve"> selected</w:t>
      </w:r>
      <w:r w:rsidR="001F35B1">
        <w:t xml:space="preserve"> to simulate the </w:t>
      </w:r>
      <w:r w:rsidR="006A58F5">
        <w:t>lactate concentration in human sweat.</w:t>
      </w:r>
      <w:r w:rsidR="00152912">
        <w:t xml:space="preserve"> </w:t>
      </w:r>
      <w:r w:rsidR="0002696C">
        <w:t xml:space="preserve">For each BFC module, 1 mL of </w:t>
      </w:r>
      <w:r w:rsidR="0002696C">
        <w:rPr>
          <w:rFonts w:hint="eastAsia"/>
        </w:rPr>
        <w:t>0.5</w:t>
      </w:r>
      <w:r w:rsidR="0002696C">
        <w:t xml:space="preserve"> M PBS </w:t>
      </w:r>
      <w:r w:rsidR="00794083">
        <w:t xml:space="preserve">was </w:t>
      </w:r>
      <w:r w:rsidR="0002696C">
        <w:t>applied to cover the electrode surface</w:t>
      </w:r>
      <w:r w:rsidR="001248C1">
        <w:t xml:space="preserve">, and </w:t>
      </w:r>
      <w:r w:rsidR="00C90482">
        <w:t xml:space="preserve">the </w:t>
      </w:r>
      <w:r w:rsidR="001248C1">
        <w:t>corresponding</w:t>
      </w:r>
      <w:r w:rsidR="0002696C">
        <w:t xml:space="preserve"> amount of 100 mM lactate solution </w:t>
      </w:r>
      <w:r w:rsidR="004A49F7">
        <w:t xml:space="preserve">was </w:t>
      </w:r>
      <w:r w:rsidR="0002696C">
        <w:t xml:space="preserve">spiked </w:t>
      </w:r>
      <w:r w:rsidR="00FE401F">
        <w:t xml:space="preserve">to the PBS </w:t>
      </w:r>
      <w:r w:rsidR="002C36F7">
        <w:t xml:space="preserve">to reach the </w:t>
      </w:r>
      <w:r w:rsidR="003D06A8">
        <w:t>target lactate concentra</w:t>
      </w:r>
      <w:r w:rsidR="00C90482">
        <w:t>t</w:t>
      </w:r>
      <w:r w:rsidR="003D06A8">
        <w:t>ion.</w:t>
      </w:r>
      <w:r w:rsidR="001248C1">
        <w:t xml:space="preserve"> </w:t>
      </w:r>
      <w:r w:rsidR="009627CB">
        <w:t>It is worth noting that w</w:t>
      </w:r>
      <w:r w:rsidR="00FB2A7C">
        <w:t xml:space="preserve">hen the SC voltage is below 1.8 V, </w:t>
      </w:r>
      <w:r w:rsidR="004A4FA0">
        <w:t xml:space="preserve">the booster </w:t>
      </w:r>
      <w:r w:rsidR="00A727F1">
        <w:t xml:space="preserve">requires a </w:t>
      </w:r>
      <w:r w:rsidR="006B58A4">
        <w:t>cold-start phase</w:t>
      </w:r>
      <w:r w:rsidR="009627CB">
        <w:t>,</w:t>
      </w:r>
      <w:r w:rsidR="002F0F45">
        <w:t xml:space="preserve"> where the energy from the BFC </w:t>
      </w:r>
      <w:r w:rsidR="009627CB">
        <w:t>is</w:t>
      </w:r>
      <w:r w:rsidR="002F0F45">
        <w:t xml:space="preserve"> used to </w:t>
      </w:r>
      <w:r w:rsidR="00CA0CC1">
        <w:t>jump-start the system</w:t>
      </w:r>
      <w:r w:rsidR="00F9505D">
        <w:t>.</w:t>
      </w:r>
      <w:r w:rsidR="00E364EF">
        <w:t xml:space="preserve"> This process depends on the </w:t>
      </w:r>
      <w:r w:rsidR="00D51524">
        <w:t>left-over</w:t>
      </w:r>
      <w:r w:rsidR="002C29D3">
        <w:t xml:space="preserve"> charge in the system capacitor, </w:t>
      </w:r>
      <w:r w:rsidR="00D615CB">
        <w:t xml:space="preserve">input- from the </w:t>
      </w:r>
      <w:r w:rsidR="00F11B7B">
        <w:t xml:space="preserve">BFC module and other </w:t>
      </w:r>
      <w:r w:rsidR="00D51524">
        <w:t>factors, which cannot be precisely controlled.</w:t>
      </w:r>
      <w:r w:rsidR="00F9505D">
        <w:t xml:space="preserve"> For the clarity of the </w:t>
      </w:r>
      <w:r w:rsidR="004A4D32" w:rsidRPr="00262DA6">
        <w:t>data, the in-vitro tests were</w:t>
      </w:r>
      <w:r w:rsidR="004C1FB5" w:rsidRPr="00262DA6">
        <w:t xml:space="preserve"> </w:t>
      </w:r>
      <w:r w:rsidR="00D51524" w:rsidRPr="00262DA6">
        <w:t>performed</w:t>
      </w:r>
      <w:r w:rsidR="00D51524">
        <w:t xml:space="preserve"> by </w:t>
      </w:r>
      <w:r w:rsidR="00C201BD">
        <w:t>pre-charging the capacitor to 1.8 V to avoid the cold-start phase.</w:t>
      </w:r>
    </w:p>
    <w:p w14:paraId="5CB8E52D" w14:textId="606909BD" w:rsidR="00CA08C1" w:rsidRDefault="00CA08C1" w:rsidP="00EA0153">
      <w:pPr>
        <w:pStyle w:val="Heading2"/>
      </w:pPr>
      <w:bookmarkStart w:id="34" w:name="_Toc37781928"/>
      <w:bookmarkStart w:id="35" w:name="_Toc45765341"/>
      <w:bookmarkStart w:id="36" w:name="_Toc52330198"/>
      <w:r>
        <w:t xml:space="preserve">2. </w:t>
      </w:r>
      <w:r w:rsidR="00493978">
        <w:t xml:space="preserve">Additional Discussions </w:t>
      </w:r>
      <w:r w:rsidR="00EA0153">
        <w:t xml:space="preserve">of the </w:t>
      </w:r>
      <w:r w:rsidR="00493978">
        <w:t xml:space="preserve">In-vitro </w:t>
      </w:r>
      <w:r w:rsidR="00EA0153">
        <w:t>System Performance</w:t>
      </w:r>
      <w:bookmarkEnd w:id="34"/>
      <w:bookmarkEnd w:id="35"/>
      <w:bookmarkEnd w:id="36"/>
    </w:p>
    <w:p w14:paraId="1CCF3F00" w14:textId="616970AB" w:rsidR="00D95E6F" w:rsidRDefault="00AD72FB" w:rsidP="00D95E6F">
      <w:pPr>
        <w:ind w:firstLine="720"/>
      </w:pPr>
      <w:r>
        <w:t>A</w:t>
      </w:r>
      <w:r w:rsidR="00C04A47">
        <w:t xml:space="preserve">s shown in </w:t>
      </w:r>
      <w:r w:rsidR="00B251E7">
        <w:rPr>
          <w:b/>
          <w:bCs/>
        </w:rPr>
        <w:t>Fig. 5a</w:t>
      </w:r>
      <w:r>
        <w:t xml:space="preserve">, </w:t>
      </w:r>
      <w:r w:rsidR="00C05C54">
        <w:t xml:space="preserve">three </w:t>
      </w:r>
      <w:r w:rsidR="00FC7169">
        <w:t>scenarios were</w:t>
      </w:r>
      <w:r w:rsidR="00C05C54">
        <w:t xml:space="preserve"> proposed t</w:t>
      </w:r>
      <w:r w:rsidR="008E3B15">
        <w:t xml:space="preserve">o simulate the </w:t>
      </w:r>
      <w:r w:rsidR="00FC7169">
        <w:t xml:space="preserve">starting, during and ending of a movement session. </w:t>
      </w:r>
      <w:r w:rsidR="000F5EB9">
        <w:t xml:space="preserve">The </w:t>
      </w:r>
      <w:r w:rsidR="00F920EF">
        <w:t xml:space="preserve">additive effect of combining two types of energy harvesters can be </w:t>
      </w:r>
      <w:r w:rsidR="00110A75">
        <w:t>extrapolated</w:t>
      </w:r>
      <w:r w:rsidR="00C879D1">
        <w:t xml:space="preserve"> from the presented data, where the charging rate of </w:t>
      </w:r>
      <w:r w:rsidR="00B4461D">
        <w:t xml:space="preserve">the SC module </w:t>
      </w:r>
      <w:r w:rsidR="003D4017">
        <w:t xml:space="preserve">is noticeably faster compared to having only the TEG or the BFC bioenergy harvesters. </w:t>
      </w:r>
      <w:r w:rsidR="000E3F4F">
        <w:t>Yet</w:t>
      </w:r>
      <w:r w:rsidR="00734F5F">
        <w:t>,</w:t>
      </w:r>
      <w:r w:rsidR="000E3F4F">
        <w:t xml:space="preserve"> more importantly,</w:t>
      </w:r>
      <w:r w:rsidR="00821DBB">
        <w:t xml:space="preserve"> </w:t>
      </w:r>
      <w:r w:rsidR="00A441AE">
        <w:t xml:space="preserve">the data is </w:t>
      </w:r>
      <w:r w:rsidR="00F87DA0">
        <w:t>illustrative</w:t>
      </w:r>
      <w:r w:rsidR="002B08CB">
        <w:t xml:space="preserve"> of </w:t>
      </w:r>
      <w:r w:rsidR="005C0DB8">
        <w:t xml:space="preserve">the synergistic effect of combining two </w:t>
      </w:r>
      <w:r w:rsidR="00E25095">
        <w:t xml:space="preserve">harvesters that are complementary </w:t>
      </w:r>
      <w:r w:rsidR="00A441AE">
        <w:t>in</w:t>
      </w:r>
      <w:r w:rsidR="002B1B20">
        <w:t xml:space="preserve"> harvesting bioenergy from human movements</w:t>
      </w:r>
      <w:r w:rsidR="00A441AE">
        <w:t>.</w:t>
      </w:r>
      <w:r w:rsidR="002B08CB">
        <w:t xml:space="preserve"> The </w:t>
      </w:r>
      <w:r w:rsidR="00AD02A9">
        <w:t xml:space="preserve">characteristic </w:t>
      </w:r>
      <w:r w:rsidR="00721889">
        <w:t xml:space="preserve">advantage and </w:t>
      </w:r>
      <w:r w:rsidR="00C30BE2">
        <w:t>limitation</w:t>
      </w:r>
      <w:r w:rsidR="00F87DA0">
        <w:t xml:space="preserve"> of the </w:t>
      </w:r>
      <w:r w:rsidR="00721889">
        <w:t>motion-induced triboelectric effect</w:t>
      </w:r>
      <w:r w:rsidR="00E141C8">
        <w:t xml:space="preserve"> </w:t>
      </w:r>
      <w:r w:rsidR="00921BE3">
        <w:t xml:space="preserve">were </w:t>
      </w:r>
      <w:r w:rsidR="00314148">
        <w:t>clearly shown</w:t>
      </w:r>
      <w:r w:rsidR="00921BE3">
        <w:t xml:space="preserve"> in the scenario </w:t>
      </w:r>
      <w:r w:rsidR="005B4AB1">
        <w:t>(</w:t>
      </w:r>
      <w:proofErr w:type="spellStart"/>
      <w:r w:rsidR="005B4AB1">
        <w:t>i</w:t>
      </w:r>
      <w:proofErr w:type="spellEnd"/>
      <w:r w:rsidR="005B4AB1">
        <w:t xml:space="preserve">) and </w:t>
      </w:r>
      <w:r w:rsidR="00921BE3">
        <w:t>(iii)</w:t>
      </w:r>
      <w:r w:rsidR="009A52E1">
        <w:t>,</w:t>
      </w:r>
      <w:r w:rsidR="002B3C45">
        <w:t xml:space="preserve"> where </w:t>
      </w:r>
      <w:r w:rsidR="009A52E1">
        <w:t xml:space="preserve">the energy supply to the SC module </w:t>
      </w:r>
      <w:r w:rsidR="00721889">
        <w:t xml:space="preserve">starts and </w:t>
      </w:r>
      <w:r w:rsidR="009A52E1">
        <w:t>stop</w:t>
      </w:r>
      <w:r w:rsidR="00721889">
        <w:t>s</w:t>
      </w:r>
      <w:r w:rsidR="009A52E1">
        <w:t xml:space="preserve"> </w:t>
      </w:r>
      <w:r w:rsidR="003614C6">
        <w:t>immediately</w:t>
      </w:r>
      <w:r w:rsidR="00794083">
        <w:t xml:space="preserve"> upon</w:t>
      </w:r>
      <w:r w:rsidR="003614C6">
        <w:t xml:space="preserve"> </w:t>
      </w:r>
      <w:r w:rsidR="00721889">
        <w:t xml:space="preserve">starting and stopping of the </w:t>
      </w:r>
      <w:r w:rsidR="003614C6">
        <w:t>mo</w:t>
      </w:r>
      <w:r w:rsidR="008778FB">
        <w:t>vement</w:t>
      </w:r>
      <w:r w:rsidR="00721889">
        <w:t>s</w:t>
      </w:r>
      <w:r w:rsidR="008778FB">
        <w:t xml:space="preserve">. </w:t>
      </w:r>
      <w:r w:rsidR="005B4AB1">
        <w:t xml:space="preserve">The BFC module itself, although not limited </w:t>
      </w:r>
      <w:r w:rsidR="00E5577C">
        <w:t xml:space="preserve">in </w:t>
      </w:r>
      <w:r w:rsidR="003D482F">
        <w:t xml:space="preserve">the </w:t>
      </w:r>
      <w:r w:rsidR="00E5577C">
        <w:t xml:space="preserve">activation speed, </w:t>
      </w:r>
      <w:r w:rsidR="00D5537D">
        <w:t>was</w:t>
      </w:r>
      <w:r w:rsidR="002606A6">
        <w:t xml:space="preserve"> more</w:t>
      </w:r>
      <w:r w:rsidR="00D5537D">
        <w:t xml:space="preserve"> constrained by the availability of the </w:t>
      </w:r>
      <w:r w:rsidR="00C07973">
        <w:t>lactate</w:t>
      </w:r>
      <w:r w:rsidR="002606A6">
        <w:t xml:space="preserve"> in</w:t>
      </w:r>
      <w:r w:rsidR="008F6203">
        <w:t xml:space="preserve"> realistic situation</w:t>
      </w:r>
      <w:r w:rsidR="00C07973">
        <w:t>s</w:t>
      </w:r>
      <w:r w:rsidR="005E64BF">
        <w:t xml:space="preserve">, as </w:t>
      </w:r>
      <w:r w:rsidR="00E811B8">
        <w:t xml:space="preserve">the </w:t>
      </w:r>
      <w:r w:rsidR="003D54E2">
        <w:t>increase in</w:t>
      </w:r>
      <w:r w:rsidR="005E64BF">
        <w:t xml:space="preserve"> </w:t>
      </w:r>
      <w:r w:rsidR="003D54E2">
        <w:t xml:space="preserve">lactate concentration </w:t>
      </w:r>
      <w:r w:rsidR="005E64BF">
        <w:t xml:space="preserve">and </w:t>
      </w:r>
      <w:r w:rsidR="00FF7E2E">
        <w:t>sweat rate</w:t>
      </w:r>
      <w:r w:rsidR="003A19A4">
        <w:t xml:space="preserve"> </w:t>
      </w:r>
      <w:proofErr w:type="gramStart"/>
      <w:r w:rsidR="003D54E2">
        <w:t>lags behind</w:t>
      </w:r>
      <w:proofErr w:type="gramEnd"/>
      <w:r w:rsidR="003D54E2">
        <w:t xml:space="preserve"> the start of movements. </w:t>
      </w:r>
    </w:p>
    <w:p w14:paraId="67C22914" w14:textId="70972504" w:rsidR="00D95E6F" w:rsidRPr="007F0232" w:rsidRDefault="002D391F" w:rsidP="00D95E6F">
      <w:pPr>
        <w:ind w:firstLine="720"/>
      </w:pPr>
      <w:r>
        <w:t xml:space="preserve">The complementary behavior of the harvesters </w:t>
      </w:r>
      <w:r w:rsidR="006378AC">
        <w:t>was</w:t>
      </w:r>
      <w:r>
        <w:t xml:space="preserve"> shown across 3 different settings with different lactate concentrations and </w:t>
      </w:r>
      <w:r w:rsidR="006378AC">
        <w:t xml:space="preserve">sliding frequencies. </w:t>
      </w:r>
      <w:r w:rsidR="00D95E6F">
        <w:t xml:space="preserve">For a system designed to </w:t>
      </w:r>
      <w:r w:rsidR="00D95E6F">
        <w:rPr>
          <w:rFonts w:hint="eastAsia"/>
        </w:rPr>
        <w:t>char</w:t>
      </w:r>
      <w:r w:rsidR="00D95E6F">
        <w:t xml:space="preserve">ge quickly with the input of energy, the TEGs </w:t>
      </w:r>
      <w:r w:rsidR="00E811B8">
        <w:t>can</w:t>
      </w:r>
      <w:r w:rsidR="00D95E6F">
        <w:t xml:space="preserve"> compensate for the delayed booting of the BFC module, which </w:t>
      </w:r>
      <w:r w:rsidR="00E811B8">
        <w:t>was</w:t>
      </w:r>
      <w:r w:rsidR="00D95E6F">
        <w:t xml:space="preserve"> s</w:t>
      </w:r>
      <w:r w:rsidR="00E811B8">
        <w:t>t</w:t>
      </w:r>
      <w:r w:rsidR="00D95E6F">
        <w:t xml:space="preserve">imulated by </w:t>
      </w:r>
      <w:r w:rsidR="002D2198">
        <w:t xml:space="preserve">the delayed spiking of lactate into the </w:t>
      </w:r>
      <w:r w:rsidR="00831EC4">
        <w:rPr>
          <w:rFonts w:hint="eastAsia"/>
        </w:rPr>
        <w:t>PBS</w:t>
      </w:r>
      <w:r w:rsidR="00AC46E4">
        <w:t xml:space="preserve"> in scenario (</w:t>
      </w:r>
      <w:proofErr w:type="spellStart"/>
      <w:r w:rsidR="00AC46E4">
        <w:t>i</w:t>
      </w:r>
      <w:proofErr w:type="spellEnd"/>
      <w:r w:rsidR="00AC46E4">
        <w:t>)</w:t>
      </w:r>
      <w:r w:rsidR="00A76B6D">
        <w:t xml:space="preserve">, and allowing the system to </w:t>
      </w:r>
      <w:r w:rsidR="00A03116">
        <w:t xml:space="preserve">reach a higher </w:t>
      </w:r>
      <w:r w:rsidR="006720BE">
        <w:t>state of charge</w:t>
      </w:r>
      <w:r w:rsidR="00A03116">
        <w:t xml:space="preserve"> </w:t>
      </w:r>
      <w:r w:rsidR="006720BE">
        <w:t>within the time frame of the simulation.</w:t>
      </w:r>
      <w:r w:rsidR="004079FA">
        <w:t xml:space="preserve"> </w:t>
      </w:r>
      <w:r w:rsidR="00C033DB">
        <w:t>On the other hand, w</w:t>
      </w:r>
      <w:r w:rsidR="00BE384B">
        <w:t xml:space="preserve">hen the </w:t>
      </w:r>
      <w:r w:rsidR="00357DE6">
        <w:t xml:space="preserve">movements </w:t>
      </w:r>
      <w:r w:rsidR="001E317A">
        <w:t>stop</w:t>
      </w:r>
      <w:r w:rsidR="0040247B">
        <w:t xml:space="preserve"> or temporarily </w:t>
      </w:r>
      <w:r w:rsidR="00357DE6">
        <w:t>paus</w:t>
      </w:r>
      <w:r w:rsidR="0040247B">
        <w:t>e</w:t>
      </w:r>
      <w:r w:rsidR="00357DE6">
        <w:t xml:space="preserve">, the stable power output from the BFC module </w:t>
      </w:r>
      <w:r w:rsidR="00354573">
        <w:t xml:space="preserve">is </w:t>
      </w:r>
      <w:r w:rsidR="00357DE6">
        <w:t xml:space="preserve">able to </w:t>
      </w:r>
      <w:r w:rsidR="0040247B">
        <w:t>compensate for the TEG modules</w:t>
      </w:r>
      <w:r w:rsidR="001E317A">
        <w:t xml:space="preserve"> to </w:t>
      </w:r>
      <w:r w:rsidR="00B064D0">
        <w:t>continuous</w:t>
      </w:r>
      <w:r w:rsidR="00E811B8">
        <w:t>ly</w:t>
      </w:r>
      <w:r w:rsidR="00B064D0">
        <w:t xml:space="preserve"> provide power to the SC module</w:t>
      </w:r>
      <w:r w:rsidR="00CC0BE8">
        <w:t xml:space="preserve">, as simulated by </w:t>
      </w:r>
      <w:r w:rsidR="00A57A99">
        <w:t>scenario (iii).</w:t>
      </w:r>
      <w:r w:rsidR="00B064D0">
        <w:t xml:space="preserve"> </w:t>
      </w:r>
      <w:r w:rsidR="00722DE9">
        <w:t xml:space="preserve">Such behavior is desirable for </w:t>
      </w:r>
      <w:r w:rsidR="008D5212">
        <w:t xml:space="preserve">system operating with </w:t>
      </w:r>
      <w:r w:rsidR="00722DE9">
        <w:lastRenderedPageBreak/>
        <w:t>continuous discharge</w:t>
      </w:r>
      <w:r w:rsidR="008D5212">
        <w:t xml:space="preserve"> (</w:t>
      </w:r>
      <w:r w:rsidR="008D5212" w:rsidRPr="0079060B">
        <w:rPr>
          <w:b/>
          <w:bCs/>
        </w:rPr>
        <w:t>Fig</w:t>
      </w:r>
      <w:r w:rsidR="00541F96">
        <w:rPr>
          <w:b/>
          <w:bCs/>
        </w:rPr>
        <w:t>.</w:t>
      </w:r>
      <w:r w:rsidR="008D5212" w:rsidRPr="0079060B">
        <w:rPr>
          <w:b/>
          <w:bCs/>
        </w:rPr>
        <w:t xml:space="preserve"> </w:t>
      </w:r>
      <w:r w:rsidR="00367D99">
        <w:rPr>
          <w:b/>
          <w:bCs/>
        </w:rPr>
        <w:t>6</w:t>
      </w:r>
      <w:r w:rsidR="008D5212" w:rsidRPr="0079060B">
        <w:rPr>
          <w:b/>
          <w:bCs/>
        </w:rPr>
        <w:t>e</w:t>
      </w:r>
      <w:proofErr w:type="gramStart"/>
      <w:r w:rsidR="008D5212">
        <w:t xml:space="preserve">), </w:t>
      </w:r>
      <w:r w:rsidR="00AA6D00">
        <w:t>and</w:t>
      </w:r>
      <w:proofErr w:type="gramEnd"/>
      <w:r w:rsidR="00AA6D00">
        <w:t xml:space="preserve"> </w:t>
      </w:r>
      <w:r w:rsidR="00B839E1">
        <w:t xml:space="preserve">is </w:t>
      </w:r>
      <w:r w:rsidR="0079060B">
        <w:t>extremely</w:t>
      </w:r>
      <w:r w:rsidR="00AA6D00">
        <w:t xml:space="preserve"> crucial</w:t>
      </w:r>
      <w:r w:rsidR="00722DE9">
        <w:t xml:space="preserve"> </w:t>
      </w:r>
      <w:r w:rsidR="00B064D0">
        <w:t xml:space="preserve">for </w:t>
      </w:r>
      <w:r w:rsidR="005E14B4">
        <w:t>high-</w:t>
      </w:r>
      <w:r w:rsidR="00657347">
        <w:t>power</w:t>
      </w:r>
      <w:r w:rsidR="005E14B4">
        <w:t xml:space="preserve"> applications where the SC serve</w:t>
      </w:r>
      <w:r w:rsidR="00B839E1">
        <w:t>s</w:t>
      </w:r>
      <w:r w:rsidR="005E14B4">
        <w:t xml:space="preserve"> as a </w:t>
      </w:r>
      <w:r w:rsidR="009057C8">
        <w:t xml:space="preserve">short-term </w:t>
      </w:r>
      <w:r w:rsidR="00F5491C">
        <w:t xml:space="preserve">energy </w:t>
      </w:r>
      <w:r w:rsidR="00F33A33">
        <w:t>reservoir</w:t>
      </w:r>
      <w:r w:rsidR="009057C8">
        <w:t xml:space="preserve"> </w:t>
      </w:r>
      <w:r w:rsidR="00657347">
        <w:rPr>
          <w:rFonts w:hint="eastAsia"/>
        </w:rPr>
        <w:t>f</w:t>
      </w:r>
      <w:r w:rsidR="00657347">
        <w:t>or pulsed high-current discharge</w:t>
      </w:r>
      <w:r w:rsidR="007E0932">
        <w:t xml:space="preserve">. </w:t>
      </w:r>
      <w:r w:rsidR="004C64BD">
        <w:rPr>
          <w:rFonts w:hint="eastAsia"/>
        </w:rPr>
        <w:t>A</w:t>
      </w:r>
      <w:r w:rsidR="004C64BD">
        <w:t xml:space="preserve"> </w:t>
      </w:r>
      <w:r w:rsidR="004C64BD">
        <w:rPr>
          <w:rFonts w:hint="eastAsia"/>
        </w:rPr>
        <w:t>syst</w:t>
      </w:r>
      <w:r w:rsidR="004C64BD">
        <w:t xml:space="preserve">em reacts </w:t>
      </w:r>
      <w:r w:rsidR="00D93E79">
        <w:t>and spontaneously with movements</w:t>
      </w:r>
      <w:r w:rsidR="00A40B55">
        <w:t xml:space="preserve"> was not able to sustain repeated discharge after movement stops</w:t>
      </w:r>
      <w:r w:rsidR="0079060B">
        <w:t xml:space="preserve"> (</w:t>
      </w:r>
      <w:r w:rsidR="0079060B" w:rsidRPr="0079060B">
        <w:rPr>
          <w:b/>
          <w:bCs/>
        </w:rPr>
        <w:t>Fig</w:t>
      </w:r>
      <w:r w:rsidR="00367D99">
        <w:rPr>
          <w:b/>
          <w:bCs/>
        </w:rPr>
        <w:t>.</w:t>
      </w:r>
      <w:r w:rsidR="0079060B" w:rsidRPr="0079060B">
        <w:rPr>
          <w:b/>
          <w:bCs/>
        </w:rPr>
        <w:t xml:space="preserve"> </w:t>
      </w:r>
      <w:r w:rsidR="00367D99">
        <w:rPr>
          <w:b/>
          <w:bCs/>
        </w:rPr>
        <w:t>6</w:t>
      </w:r>
      <w:r w:rsidR="0079060B" w:rsidRPr="0079060B">
        <w:rPr>
          <w:b/>
          <w:bCs/>
        </w:rPr>
        <w:t>f</w:t>
      </w:r>
      <w:r w:rsidR="0079060B">
        <w:t>).</w:t>
      </w:r>
    </w:p>
    <w:p w14:paraId="3C068882" w14:textId="4AF6C936" w:rsidR="00EA0153" w:rsidRDefault="00EA0153" w:rsidP="00EA0153">
      <w:pPr>
        <w:pStyle w:val="Heading2"/>
      </w:pPr>
      <w:bookmarkStart w:id="37" w:name="_Toc37781929"/>
      <w:bookmarkStart w:id="38" w:name="_Toc45765342"/>
      <w:bookmarkStart w:id="39" w:name="_Toc52330199"/>
      <w:r>
        <w:t xml:space="preserve">3. </w:t>
      </w:r>
      <w:r w:rsidR="00D92F84">
        <w:t>On-body</w:t>
      </w:r>
      <w:r>
        <w:t xml:space="preserve"> Testing Setup</w:t>
      </w:r>
      <w:bookmarkEnd w:id="37"/>
      <w:bookmarkEnd w:id="38"/>
      <w:bookmarkEnd w:id="39"/>
    </w:p>
    <w:p w14:paraId="2FEA39BD" w14:textId="207509AD" w:rsidR="00364006" w:rsidRDefault="00364006" w:rsidP="00364006">
      <w:pPr>
        <w:ind w:firstLine="720"/>
      </w:pPr>
      <w:r>
        <w:t xml:space="preserve">A polyvinyl alcohol (PVA) hydrogel </w:t>
      </w:r>
      <w:r w:rsidR="00146A9C">
        <w:t>was</w:t>
      </w:r>
      <w:r>
        <w:t xml:space="preserve"> fabricated based on previous work for the on-body operation of the BFC modules</w:t>
      </w:r>
      <w:r w:rsidRPr="00DC06DE">
        <w:rPr>
          <w:noProof/>
          <w:vertAlign w:val="superscript"/>
        </w:rPr>
        <w:t>8</w:t>
      </w:r>
      <w:r>
        <w:t xml:space="preserve">. A 10 wt% PVA (MW 89,000 – 98,000) </w:t>
      </w:r>
      <w:r w:rsidR="00CE5D39">
        <w:t xml:space="preserve">was </w:t>
      </w:r>
      <w:r>
        <w:t xml:space="preserve">prepared by dissolving in hot water and </w:t>
      </w:r>
      <w:r w:rsidR="00CE5D39">
        <w:t xml:space="preserve">was </w:t>
      </w:r>
      <w:r>
        <w:t xml:space="preserve">mixed with </w:t>
      </w:r>
      <w:r w:rsidR="005A38BA">
        <w:t>an</w:t>
      </w:r>
      <w:r>
        <w:t xml:space="preserve"> equal amount of 20 wt% potassium hydroxide (KOH) solution by weight to form the hydrogel precursor. The precursor </w:t>
      </w:r>
      <w:r w:rsidR="00CE5D39">
        <w:t xml:space="preserve">was </w:t>
      </w:r>
      <w:r>
        <w:t xml:space="preserve">dried in </w:t>
      </w:r>
      <w:r w:rsidR="00661C83">
        <w:t xml:space="preserve">a </w:t>
      </w:r>
      <w:r>
        <w:t xml:space="preserve">desiccator under vacuum to cross-link into the gel, and the gel </w:t>
      </w:r>
      <w:r w:rsidR="00CE5D39">
        <w:t xml:space="preserve">was </w:t>
      </w:r>
      <w:r>
        <w:t>soaked in deionized</w:t>
      </w:r>
      <w:r w:rsidR="003254A8">
        <w:t xml:space="preserve"> (DI)</w:t>
      </w:r>
      <w:r>
        <w:t xml:space="preserve"> water several time</w:t>
      </w:r>
      <w:r w:rsidR="00661C83">
        <w:t>s</w:t>
      </w:r>
      <w:r>
        <w:t xml:space="preserve"> to remove excess KOH, and then soaked in 0.5 M PBS for later use. The hydrogel can serve as a stable electrolyte to maintain the ionic connection between the anode and the cathode pellets, </w:t>
      </w:r>
      <w:proofErr w:type="gramStart"/>
      <w:r>
        <w:t>and also</w:t>
      </w:r>
      <w:proofErr w:type="gramEnd"/>
      <w:r>
        <w:t xml:space="preserve"> as a reservoir to absorb and temporarily store the sweat from </w:t>
      </w:r>
      <w:r w:rsidR="00661C83">
        <w:t xml:space="preserve">the </w:t>
      </w:r>
      <w:r>
        <w:t>human body.</w:t>
      </w:r>
    </w:p>
    <w:p w14:paraId="0864ACE8" w14:textId="77455C03" w:rsidR="000E0EE9" w:rsidRDefault="00944680" w:rsidP="00364006">
      <w:pPr>
        <w:ind w:firstLine="720"/>
      </w:pPr>
      <w:r>
        <w:t xml:space="preserve">The printed BFC, TEG and SC modules were attached to </w:t>
      </w:r>
      <w:r w:rsidR="00F33183">
        <w:t xml:space="preserve">a </w:t>
      </w:r>
      <w:r w:rsidR="007D6502">
        <w:t xml:space="preserve">stretchy, </w:t>
      </w:r>
      <w:r w:rsidR="00226F4A">
        <w:t>nylon-based shirt</w:t>
      </w:r>
      <w:r w:rsidR="00B40D8E">
        <w:t xml:space="preserve"> by </w:t>
      </w:r>
      <w:r w:rsidR="00D92F84">
        <w:t>adhesives</w:t>
      </w:r>
      <w:r w:rsidR="00B50435">
        <w:t xml:space="preserve">, with their corresponding position shown in </w:t>
      </w:r>
      <w:r w:rsidR="00B50435" w:rsidRPr="001B77D3">
        <w:rPr>
          <w:b/>
          <w:bCs/>
        </w:rPr>
        <w:t>Fig</w:t>
      </w:r>
      <w:r w:rsidR="00684ABA">
        <w:rPr>
          <w:b/>
          <w:bCs/>
        </w:rPr>
        <w:t>.</w:t>
      </w:r>
      <w:r w:rsidR="00B50435" w:rsidRPr="001B77D3">
        <w:rPr>
          <w:b/>
          <w:bCs/>
        </w:rPr>
        <w:t xml:space="preserve"> 1</w:t>
      </w:r>
      <w:r w:rsidR="00367D99">
        <w:rPr>
          <w:b/>
          <w:bCs/>
        </w:rPr>
        <w:t>c</w:t>
      </w:r>
      <w:r w:rsidR="00226F4A">
        <w:t xml:space="preserve">. </w:t>
      </w:r>
      <w:r w:rsidR="00707456">
        <w:t>Printed, stretchable silver traces and e</w:t>
      </w:r>
      <w:r w:rsidR="00B2392E">
        <w:t>nameled</w:t>
      </w:r>
      <w:r w:rsidR="000E0EE9">
        <w:t xml:space="preserve"> </w:t>
      </w:r>
      <w:r w:rsidR="00D130B2">
        <w:t xml:space="preserve">copper </w:t>
      </w:r>
      <w:r w:rsidR="000E0EE9">
        <w:t xml:space="preserve">wire </w:t>
      </w:r>
      <w:r w:rsidR="003C4DA7">
        <w:t xml:space="preserve">(36 AWG) </w:t>
      </w:r>
      <w:r w:rsidR="00845D80">
        <w:t>was</w:t>
      </w:r>
      <w:r w:rsidR="00D130B2">
        <w:t xml:space="preserve"> used to connect</w:t>
      </w:r>
      <w:r w:rsidR="00845D80">
        <w:t xml:space="preserve"> individual components</w:t>
      </w:r>
      <w:r w:rsidR="00B947B9">
        <w:t xml:space="preserve"> </w:t>
      </w:r>
      <w:r w:rsidR="003248CA">
        <w:t xml:space="preserve">in the same configuration as </w:t>
      </w:r>
      <w:r w:rsidR="001441CB">
        <w:t xml:space="preserve">the </w:t>
      </w:r>
      <w:r w:rsidR="001441CB" w:rsidRPr="00262DA6">
        <w:t>in-vitro</w:t>
      </w:r>
      <w:r w:rsidR="001441CB">
        <w:t xml:space="preserve"> settings, and the </w:t>
      </w:r>
      <w:r w:rsidR="00707456">
        <w:t xml:space="preserve">printed traces and the </w:t>
      </w:r>
      <w:r w:rsidR="001441CB">
        <w:t>contact point</w:t>
      </w:r>
      <w:r w:rsidR="00B50435">
        <w:t>s</w:t>
      </w:r>
      <w:r w:rsidR="00707456">
        <w:t xml:space="preserve"> of the </w:t>
      </w:r>
      <w:r w:rsidR="00726E84">
        <w:t>enameled wires</w:t>
      </w:r>
      <w:r w:rsidR="00B50435">
        <w:t xml:space="preserve"> </w:t>
      </w:r>
      <w:r w:rsidR="001441CB">
        <w:t>were further insulated with SEBS to avoid short-circuiting</w:t>
      </w:r>
      <w:r w:rsidR="00C7014E">
        <w:t xml:space="preserve"> </w:t>
      </w:r>
      <w:r w:rsidR="00B50435">
        <w:t>from sweat.</w:t>
      </w:r>
      <w:r w:rsidR="001B77D3">
        <w:t xml:space="preserve"> The TEGs </w:t>
      </w:r>
      <w:r w:rsidR="009D0FE5">
        <w:t>were</w:t>
      </w:r>
      <w:r w:rsidR="001B77D3">
        <w:t xml:space="preserve"> aligned so the</w:t>
      </w:r>
      <w:r w:rsidR="00D62A13">
        <w:t xml:space="preserve"> natural arm-swinging motion </w:t>
      </w:r>
      <w:r w:rsidR="000065C8">
        <w:t xml:space="preserve">is mostly perpendicular to the </w:t>
      </w:r>
      <w:r w:rsidR="00F8424E">
        <w:t>interdigitated</w:t>
      </w:r>
      <w:r w:rsidR="000065C8">
        <w:t xml:space="preserve"> pattern</w:t>
      </w:r>
      <w:r w:rsidR="00B73484">
        <w:t xml:space="preserve">s on the </w:t>
      </w:r>
      <w:r w:rsidR="005335A7">
        <w:t>TEG stator</w:t>
      </w:r>
      <w:r w:rsidR="00687673">
        <w:t>,</w:t>
      </w:r>
      <w:r w:rsidR="005335A7">
        <w:t xml:space="preserve"> </w:t>
      </w:r>
      <w:r w:rsidR="00376B74">
        <w:t xml:space="preserve">so that </w:t>
      </w:r>
      <w:r w:rsidR="005335A7">
        <w:t xml:space="preserve">the patterns on the TEG </w:t>
      </w:r>
      <w:r w:rsidR="00F8424E">
        <w:t>mover</w:t>
      </w:r>
      <w:r w:rsidR="00E8702D">
        <w:t>s</w:t>
      </w:r>
      <w:r w:rsidR="00F8424E">
        <w:t xml:space="preserve"> </w:t>
      </w:r>
      <w:r w:rsidR="007E7A3F">
        <w:t>are</w:t>
      </w:r>
      <w:r w:rsidR="001545F5">
        <w:t xml:space="preserve"> parallel </w:t>
      </w:r>
      <w:r w:rsidR="00D418C5">
        <w:t>to the patter</w:t>
      </w:r>
      <w:r w:rsidR="00E8702D">
        <w:t>n</w:t>
      </w:r>
      <w:r w:rsidR="00D418C5">
        <w:t>s on the stator</w:t>
      </w:r>
      <w:r w:rsidR="00E8702D">
        <w:t>s</w:t>
      </w:r>
      <w:r w:rsidR="009D0FE5">
        <w:t xml:space="preserve"> when in contact.</w:t>
      </w:r>
      <w:r w:rsidR="007E7A3F">
        <w:t xml:space="preserve"> </w:t>
      </w:r>
      <w:r w:rsidR="008A1D78">
        <w:t xml:space="preserve">A cycling exercise machine is used </w:t>
      </w:r>
      <w:r w:rsidR="002C2953">
        <w:t>to quickly induce sweat in a movement session</w:t>
      </w:r>
      <w:r w:rsidR="005138A3">
        <w:t>, and the</w:t>
      </w:r>
      <w:r w:rsidR="0076116E">
        <w:t xml:space="preserve"> test subject is asked to </w:t>
      </w:r>
      <w:r w:rsidR="00D46A81">
        <w:t xml:space="preserve">ride the cycling machine while </w:t>
      </w:r>
      <w:r w:rsidR="00DD587A">
        <w:t>swinging</w:t>
      </w:r>
      <w:r w:rsidR="00D46A81">
        <w:t xml:space="preserve"> their arm </w:t>
      </w:r>
      <w:r w:rsidR="00DD587A">
        <w:t>along with a metronome set at 180 beats per minute</w:t>
      </w:r>
      <w:r w:rsidR="00F26586">
        <w:t xml:space="preserve"> (one stride per beat)</w:t>
      </w:r>
      <w:r w:rsidR="00E83DF2">
        <w:t xml:space="preserve"> for </w:t>
      </w:r>
      <w:r w:rsidR="00661C83">
        <w:t xml:space="preserve">a </w:t>
      </w:r>
      <w:r w:rsidR="00D67FD2">
        <w:t>designed length of time</w:t>
      </w:r>
      <w:r w:rsidR="00E83DF2">
        <w:t>.</w:t>
      </w:r>
      <w:r w:rsidR="00453E82">
        <w:t xml:space="preserve"> </w:t>
      </w:r>
    </w:p>
    <w:p w14:paraId="4B618992" w14:textId="04D0FF11" w:rsidR="003A6E46" w:rsidRDefault="00D534F6" w:rsidP="00364006">
      <w:pPr>
        <w:ind w:firstLine="720"/>
      </w:pPr>
      <w:r>
        <w:t xml:space="preserve">Two leads </w:t>
      </w:r>
      <w:r w:rsidR="00B411FD">
        <w:t>were</w:t>
      </w:r>
      <w:r>
        <w:t xml:space="preserve"> extended from the SC electrodes and connected to a potentiostat for pre-charging/discharging the SC module (if needed</w:t>
      </w:r>
      <w:r>
        <w:rPr>
          <w:rFonts w:hint="eastAsia"/>
        </w:rPr>
        <w:t xml:space="preserve">) </w:t>
      </w:r>
      <w:r>
        <w:t xml:space="preserve">and monitoring its </w:t>
      </w:r>
      <w:r>
        <w:rPr>
          <w:rFonts w:hint="eastAsia"/>
        </w:rPr>
        <w:t>volt</w:t>
      </w:r>
      <w:r>
        <w:t xml:space="preserve">age during the charging period. </w:t>
      </w:r>
      <w:r w:rsidR="00D504FB">
        <w:t>A</w:t>
      </w:r>
      <w:r w:rsidR="003A6E46">
        <w:t xml:space="preserve">s shown in </w:t>
      </w:r>
      <w:r w:rsidR="003A6E46" w:rsidRPr="00B95C01">
        <w:rPr>
          <w:b/>
        </w:rPr>
        <w:t>Fig</w:t>
      </w:r>
      <w:r w:rsidR="00684ABA">
        <w:rPr>
          <w:b/>
        </w:rPr>
        <w:t>.</w:t>
      </w:r>
      <w:r w:rsidR="003A6E46" w:rsidRPr="00B95C01">
        <w:rPr>
          <w:b/>
        </w:rPr>
        <w:t xml:space="preserve"> </w:t>
      </w:r>
      <w:r w:rsidR="00684ABA">
        <w:rPr>
          <w:b/>
        </w:rPr>
        <w:t>5</w:t>
      </w:r>
      <w:r w:rsidR="00DC37B9" w:rsidRPr="00B95C01">
        <w:rPr>
          <w:b/>
        </w:rPr>
        <w:t>b</w:t>
      </w:r>
      <w:r w:rsidR="00661C83">
        <w:t>,</w:t>
      </w:r>
      <w:r w:rsidR="00D504FB">
        <w:t xml:space="preserve"> data</w:t>
      </w:r>
      <w:r w:rsidR="00DC37B9">
        <w:t xml:space="preserve"> was generated by pre-charging the module </w:t>
      </w:r>
      <w:r w:rsidR="00D7095F">
        <w:t>to 2 V</w:t>
      </w:r>
      <w:r w:rsidR="00C02223">
        <w:t xml:space="preserve"> before the movement starts</w:t>
      </w:r>
      <w:r w:rsidR="00B34249">
        <w:t xml:space="preserve">. This was done </w:t>
      </w:r>
      <w:r w:rsidR="00D66C88">
        <w:t xml:space="preserve">for demonstrating </w:t>
      </w:r>
      <w:r w:rsidR="00D504FB">
        <w:t xml:space="preserve">better </w:t>
      </w:r>
      <w:r w:rsidR="00D66C88">
        <w:t>the synergistic and complementary effect of the system</w:t>
      </w:r>
      <w:r w:rsidR="00410E10">
        <w:t xml:space="preserve"> by avoiding</w:t>
      </w:r>
      <w:r w:rsidR="000E3E49">
        <w:t xml:space="preserve"> the cold-start phase of the booster circuit, </w:t>
      </w:r>
      <w:proofErr w:type="gramStart"/>
      <w:r w:rsidR="000E3E49">
        <w:t>similar to</w:t>
      </w:r>
      <w:proofErr w:type="gramEnd"/>
      <w:r w:rsidR="000E3E49">
        <w:t xml:space="preserve"> </w:t>
      </w:r>
      <w:r w:rsidR="0033064C">
        <w:t xml:space="preserve">the </w:t>
      </w:r>
      <w:r w:rsidR="0033064C" w:rsidRPr="00262DA6">
        <w:t>in-vitro</w:t>
      </w:r>
      <w:r w:rsidR="0033064C" w:rsidRPr="00FD12CF">
        <w:rPr>
          <w:i/>
          <w:iCs/>
        </w:rPr>
        <w:t xml:space="preserve"> </w:t>
      </w:r>
      <w:r w:rsidR="0033064C">
        <w:t xml:space="preserve">tests </w:t>
      </w:r>
      <w:r w:rsidR="000E3E49">
        <w:t>described above.</w:t>
      </w:r>
      <w:r w:rsidR="0033064C">
        <w:t xml:space="preserve"> </w:t>
      </w:r>
      <w:r w:rsidR="00410E10">
        <w:t>In the normal use-case</w:t>
      </w:r>
      <w:r w:rsidR="00F03959">
        <w:t xml:space="preserve">, the </w:t>
      </w:r>
      <w:r w:rsidR="007867AB">
        <w:t>SC module</w:t>
      </w:r>
      <w:r w:rsidR="00B95C01">
        <w:t>s</w:t>
      </w:r>
      <w:r w:rsidR="007867AB">
        <w:t xml:space="preserve"> </w:t>
      </w:r>
      <w:r w:rsidR="00B95C01">
        <w:t>were</w:t>
      </w:r>
      <w:r w:rsidR="007867AB">
        <w:t xml:space="preserve"> to be charged from </w:t>
      </w:r>
      <w:r w:rsidR="00D66C88">
        <w:t>0 V</w:t>
      </w:r>
      <w:r w:rsidR="00410E10">
        <w:t xml:space="preserve"> instead of 2 </w:t>
      </w:r>
      <w:r w:rsidR="00410E10">
        <w:lastRenderedPageBreak/>
        <w:t>V in a realistic situation</w:t>
      </w:r>
      <w:r w:rsidR="00EB1F99">
        <w:t xml:space="preserve">, which was </w:t>
      </w:r>
      <w:r w:rsidR="004E4B62">
        <w:t>tested,</w:t>
      </w:r>
      <w:r w:rsidR="00EB1F99">
        <w:t xml:space="preserve"> and the results are presented and discussed in the </w:t>
      </w:r>
      <w:r w:rsidR="003D4329">
        <w:t xml:space="preserve">following </w:t>
      </w:r>
      <w:r w:rsidR="00EB1F99">
        <w:t>section.</w:t>
      </w:r>
    </w:p>
    <w:p w14:paraId="7630E46C" w14:textId="25143E7E" w:rsidR="00EA0153" w:rsidRPr="00EA0153" w:rsidRDefault="00EA0153" w:rsidP="00EA0153">
      <w:pPr>
        <w:pStyle w:val="Heading2"/>
      </w:pPr>
      <w:bookmarkStart w:id="40" w:name="_Toc37781930"/>
      <w:bookmarkStart w:id="41" w:name="_Toc45765343"/>
      <w:bookmarkStart w:id="42" w:name="_Toc52330200"/>
      <w:r w:rsidRPr="00EA0153">
        <w:t>4. Additional Discussions of the On-body System Performance</w:t>
      </w:r>
      <w:bookmarkEnd w:id="40"/>
      <w:bookmarkEnd w:id="41"/>
      <w:bookmarkEnd w:id="42"/>
    </w:p>
    <w:p w14:paraId="5A9C4EDB" w14:textId="3D60C102" w:rsidR="00DC493F" w:rsidRDefault="00C85FA8" w:rsidP="005E0D4E">
      <w:pPr>
        <w:ind w:firstLine="720"/>
        <w:rPr>
          <w:lang w:val="en-US"/>
        </w:rPr>
      </w:pPr>
      <w:r>
        <w:rPr>
          <w:lang w:val="en-US"/>
        </w:rPr>
        <w:t xml:space="preserve">In </w:t>
      </w:r>
      <w:r w:rsidRPr="00C85FA8">
        <w:rPr>
          <w:b/>
          <w:bCs/>
          <w:lang w:val="en-US"/>
        </w:rPr>
        <w:t>Fig. 5d</w:t>
      </w:r>
      <w:r>
        <w:rPr>
          <w:lang w:val="en-US"/>
        </w:rPr>
        <w:t>, i</w:t>
      </w:r>
      <w:r w:rsidR="00C34B41">
        <w:rPr>
          <w:lang w:val="en-US"/>
        </w:rPr>
        <w:t xml:space="preserve">t is </w:t>
      </w:r>
      <w:r w:rsidR="00F16DED">
        <w:rPr>
          <w:lang w:val="en-US"/>
        </w:rPr>
        <w:t xml:space="preserve">worth noting that the erratic cold-start </w:t>
      </w:r>
      <w:r w:rsidR="00373889">
        <w:rPr>
          <w:lang w:val="en-US"/>
        </w:rPr>
        <w:t>behavior</w:t>
      </w:r>
      <w:r w:rsidR="00547D5F">
        <w:rPr>
          <w:lang w:val="en-US"/>
        </w:rPr>
        <w:t xml:space="preserve"> </w:t>
      </w:r>
      <w:r w:rsidR="008C4B77">
        <w:rPr>
          <w:lang w:val="en-US"/>
        </w:rPr>
        <w:t>of the booster</w:t>
      </w:r>
      <w:r w:rsidR="00373889">
        <w:rPr>
          <w:lang w:val="en-US"/>
        </w:rPr>
        <w:t xml:space="preserve"> was pronounced </w:t>
      </w:r>
      <w:r w:rsidR="00D87EC3">
        <w:rPr>
          <w:lang w:val="en-US"/>
        </w:rPr>
        <w:t>when starting from 0 V</w:t>
      </w:r>
      <w:r w:rsidR="008C4B77">
        <w:rPr>
          <w:lang w:val="en-US"/>
        </w:rPr>
        <w:t xml:space="preserve">, </w:t>
      </w:r>
      <w:r w:rsidR="00E06289">
        <w:rPr>
          <w:lang w:val="en-US"/>
        </w:rPr>
        <w:t xml:space="preserve">with most of </w:t>
      </w:r>
      <w:r w:rsidR="00D87EC3">
        <w:rPr>
          <w:lang w:val="en-US"/>
        </w:rPr>
        <w:t>BFC-charged SC</w:t>
      </w:r>
      <w:r w:rsidR="00E06289">
        <w:rPr>
          <w:lang w:val="en-US"/>
        </w:rPr>
        <w:t xml:space="preserve"> stuck in the </w:t>
      </w:r>
      <w:r w:rsidR="001A5593">
        <w:rPr>
          <w:lang w:val="en-US"/>
        </w:rPr>
        <w:t>1.8 V cold-start mode until sufficient current can be supplied from the BFC modules due to the increase in lactate concentration</w:t>
      </w:r>
      <w:r w:rsidR="00FB030C">
        <w:rPr>
          <w:lang w:val="en-US"/>
        </w:rPr>
        <w:t xml:space="preserve"> from the exercise. The timing of </w:t>
      </w:r>
      <w:r w:rsidR="00567B04">
        <w:rPr>
          <w:lang w:val="en-US"/>
        </w:rPr>
        <w:t xml:space="preserve">the booster </w:t>
      </w:r>
      <w:r w:rsidR="00FB030C">
        <w:rPr>
          <w:lang w:val="en-US"/>
        </w:rPr>
        <w:t>exiting the cold-start phase</w:t>
      </w:r>
      <w:r w:rsidR="00661AD7">
        <w:rPr>
          <w:lang w:val="en-US"/>
        </w:rPr>
        <w:t xml:space="preserve"> can vary based on the perspiration </w:t>
      </w:r>
      <w:r w:rsidR="00417FD2">
        <w:rPr>
          <w:lang w:val="en-US"/>
        </w:rPr>
        <w:t>time</w:t>
      </w:r>
      <w:r w:rsidR="00B12F07">
        <w:rPr>
          <w:lang w:val="en-US"/>
        </w:rPr>
        <w:t xml:space="preserve"> and </w:t>
      </w:r>
      <w:r w:rsidR="00417FD2">
        <w:rPr>
          <w:lang w:val="en-US"/>
        </w:rPr>
        <w:t>rate</w:t>
      </w:r>
      <w:r w:rsidR="00123B54">
        <w:rPr>
          <w:lang w:val="en-US"/>
        </w:rPr>
        <w:t>,</w:t>
      </w:r>
      <w:r w:rsidR="00417FD2">
        <w:rPr>
          <w:lang w:val="en-US"/>
        </w:rPr>
        <w:t xml:space="preserve"> and </w:t>
      </w:r>
      <w:r w:rsidR="008A2A30">
        <w:rPr>
          <w:lang w:val="en-US"/>
        </w:rPr>
        <w:t xml:space="preserve">upon the </w:t>
      </w:r>
      <w:r w:rsidR="00417FD2">
        <w:rPr>
          <w:lang w:val="en-US"/>
        </w:rPr>
        <w:t>lactate concentration</w:t>
      </w:r>
      <w:r w:rsidR="00661AD7">
        <w:rPr>
          <w:lang w:val="en-US"/>
        </w:rPr>
        <w:t xml:space="preserve"> of the </w:t>
      </w:r>
      <w:r w:rsidR="00F1593F">
        <w:rPr>
          <w:lang w:val="en-US"/>
        </w:rPr>
        <w:t>test participant</w:t>
      </w:r>
      <w:r w:rsidR="00F43426">
        <w:rPr>
          <w:lang w:val="en-US"/>
        </w:rPr>
        <w:t>; these</w:t>
      </w:r>
      <w:r w:rsidR="0072246D">
        <w:rPr>
          <w:lang w:val="en-US"/>
        </w:rPr>
        <w:t xml:space="preserve"> are</w:t>
      </w:r>
      <w:r w:rsidR="003B75F1">
        <w:rPr>
          <w:lang w:val="en-US"/>
        </w:rPr>
        <w:t xml:space="preserve"> variables difficult</w:t>
      </w:r>
      <w:r w:rsidR="00171494">
        <w:rPr>
          <w:lang w:val="en-US"/>
        </w:rPr>
        <w:t xml:space="preserve"> to</w:t>
      </w:r>
      <w:r w:rsidR="00417FD2">
        <w:rPr>
          <w:lang w:val="en-US"/>
        </w:rPr>
        <w:t xml:space="preserve"> be </w:t>
      </w:r>
      <w:r w:rsidR="003B75F1">
        <w:rPr>
          <w:lang w:val="en-US"/>
        </w:rPr>
        <w:t>regulated</w:t>
      </w:r>
      <w:r w:rsidR="00171494">
        <w:rPr>
          <w:lang w:val="en-US"/>
        </w:rPr>
        <w:t xml:space="preserve">, as </w:t>
      </w:r>
      <w:r w:rsidR="00796AA3">
        <w:rPr>
          <w:lang w:val="en-US"/>
        </w:rPr>
        <w:t xml:space="preserve">they </w:t>
      </w:r>
      <w:r w:rsidR="00171494">
        <w:rPr>
          <w:lang w:val="en-US"/>
        </w:rPr>
        <w:t>depend on the physiological state of the participants at that moment.</w:t>
      </w:r>
      <w:r w:rsidR="00186E0A">
        <w:rPr>
          <w:lang w:val="en-US"/>
        </w:rPr>
        <w:t xml:space="preserve"> </w:t>
      </w:r>
      <w:r w:rsidR="00C944F8">
        <w:rPr>
          <w:lang w:val="en-US"/>
        </w:rPr>
        <w:t xml:space="preserve">The </w:t>
      </w:r>
      <w:r w:rsidR="001F7F8A">
        <w:rPr>
          <w:lang w:val="en-US"/>
        </w:rPr>
        <w:t xml:space="preserve">performance in the TEG module </w:t>
      </w:r>
      <w:r w:rsidR="00860173">
        <w:rPr>
          <w:lang w:val="en-US"/>
        </w:rPr>
        <w:t>was</w:t>
      </w:r>
      <w:r w:rsidR="001F7F8A">
        <w:rPr>
          <w:lang w:val="en-US"/>
        </w:rPr>
        <w:t xml:space="preserve"> also </w:t>
      </w:r>
      <w:r w:rsidR="00860173">
        <w:rPr>
          <w:lang w:val="en-US"/>
        </w:rPr>
        <w:t xml:space="preserve">observed </w:t>
      </w:r>
      <w:r w:rsidR="00E86904">
        <w:rPr>
          <w:lang w:val="en-US"/>
        </w:rPr>
        <w:t xml:space="preserve">to have declined compared to the </w:t>
      </w:r>
      <w:r w:rsidR="00E86904" w:rsidRPr="00277875">
        <w:rPr>
          <w:lang w:val="en-US"/>
        </w:rPr>
        <w:t>in-vitro</w:t>
      </w:r>
      <w:r w:rsidR="00E86904" w:rsidRPr="00796AA3">
        <w:rPr>
          <w:lang w:val="en-US"/>
        </w:rPr>
        <w:t xml:space="preserve"> testing</w:t>
      </w:r>
      <w:r w:rsidR="00E86904">
        <w:rPr>
          <w:lang w:val="en-US"/>
        </w:rPr>
        <w:t xml:space="preserve">, </w:t>
      </w:r>
      <w:r w:rsidR="00796AA3">
        <w:rPr>
          <w:lang w:val="en-US"/>
        </w:rPr>
        <w:t>reflecting</w:t>
      </w:r>
      <w:r w:rsidR="00E86904">
        <w:rPr>
          <w:lang w:val="en-US"/>
        </w:rPr>
        <w:t xml:space="preserve"> the </w:t>
      </w:r>
      <w:r w:rsidR="00836D44">
        <w:rPr>
          <w:lang w:val="en-US"/>
        </w:rPr>
        <w:t>change in pressure</w:t>
      </w:r>
      <w:r w:rsidR="00075A9D">
        <w:rPr>
          <w:lang w:val="en-US"/>
        </w:rPr>
        <w:t xml:space="preserve"> and</w:t>
      </w:r>
      <w:r w:rsidR="00836D44">
        <w:rPr>
          <w:lang w:val="en-US"/>
        </w:rPr>
        <w:t xml:space="preserve"> </w:t>
      </w:r>
      <w:r w:rsidR="00075A9D">
        <w:rPr>
          <w:lang w:val="en-US"/>
        </w:rPr>
        <w:t xml:space="preserve">less aligned movement </w:t>
      </w:r>
      <w:r w:rsidR="00836D44">
        <w:rPr>
          <w:lang w:val="en-US"/>
        </w:rPr>
        <w:t xml:space="preserve">between </w:t>
      </w:r>
      <w:r w:rsidR="00423FD8">
        <w:rPr>
          <w:lang w:val="en-US"/>
        </w:rPr>
        <w:t>the stator and the mover</w:t>
      </w:r>
      <w:r w:rsidR="00075A9D">
        <w:rPr>
          <w:lang w:val="en-US"/>
        </w:rPr>
        <w:t xml:space="preserve">. </w:t>
      </w:r>
    </w:p>
    <w:p w14:paraId="2F610305" w14:textId="03DB8551" w:rsidR="00C60D5A" w:rsidRPr="00C60D5A" w:rsidRDefault="00C60D5A" w:rsidP="003C4D41">
      <w:pPr>
        <w:ind w:firstLine="720"/>
        <w:rPr>
          <w:lang w:val="en-US"/>
        </w:rPr>
      </w:pPr>
      <w:r>
        <w:rPr>
          <w:lang w:val="en-US"/>
        </w:rPr>
        <w:t xml:space="preserve">In general, the charging </w:t>
      </w:r>
      <w:r w:rsidR="005401E7">
        <w:rPr>
          <w:lang w:val="en-US"/>
        </w:rPr>
        <w:t>time</w:t>
      </w:r>
      <w:r>
        <w:rPr>
          <w:lang w:val="en-US"/>
        </w:rPr>
        <w:t xml:space="preserve"> of the SC modules increases with the capacitance. For the system to reach operation voltage within a reasonable amount of time, it is best advised to use </w:t>
      </w:r>
      <w:r w:rsidR="00307E21">
        <w:rPr>
          <w:lang w:val="en-US"/>
        </w:rPr>
        <w:t xml:space="preserve">the </w:t>
      </w:r>
      <w:r>
        <w:rPr>
          <w:lang w:val="en-US"/>
        </w:rPr>
        <w:t xml:space="preserve">SC module with capacitance as low as possible to ensure the fast booting endowed by the TEG modules to be fully exploited. Hence, the power consumption of the application used in the system is to be accurately measured and the energy carefully budgeted to design the microgrid with </w:t>
      </w:r>
      <w:r w:rsidR="00307E21">
        <w:rPr>
          <w:lang w:val="en-US"/>
        </w:rPr>
        <w:t xml:space="preserve">a </w:t>
      </w:r>
      <w:r>
        <w:rPr>
          <w:lang w:val="en-US"/>
        </w:rPr>
        <w:t>necessary but minimum amount of capacitance, which allow</w:t>
      </w:r>
      <w:r w:rsidR="00307E21">
        <w:rPr>
          <w:lang w:val="en-US"/>
        </w:rPr>
        <w:t>s</w:t>
      </w:r>
      <w:r>
        <w:rPr>
          <w:lang w:val="en-US"/>
        </w:rPr>
        <w:t xml:space="preserve"> the system to operate smoothly from the start to the end of an activity session.</w:t>
      </w:r>
    </w:p>
    <w:p w14:paraId="0EF23FCF" w14:textId="77777777" w:rsidR="00C60D5A" w:rsidRDefault="00C60D5A">
      <w:pPr>
        <w:spacing w:after="160" w:line="259" w:lineRule="auto"/>
        <w:jc w:val="left"/>
        <w:rPr>
          <w:b/>
          <w:szCs w:val="40"/>
        </w:rPr>
      </w:pPr>
      <w:r>
        <w:br w:type="page"/>
      </w:r>
    </w:p>
    <w:p w14:paraId="3DAB41FF" w14:textId="2596AD37" w:rsidR="00E024B8" w:rsidRDefault="00E024B8" w:rsidP="00E024B8">
      <w:pPr>
        <w:pStyle w:val="Heading1"/>
      </w:pPr>
      <w:bookmarkStart w:id="43" w:name="_Toc52330201"/>
      <w:r>
        <w:lastRenderedPageBreak/>
        <w:t xml:space="preserve">Supplementary Note 5: </w:t>
      </w:r>
      <w:r w:rsidR="00A04AA4">
        <w:t>Design, Fabrication</w:t>
      </w:r>
      <w:r w:rsidR="007D364F">
        <w:t>,</w:t>
      </w:r>
      <w:r w:rsidR="00A04AA4">
        <w:t xml:space="preserve"> and Characterization of The Wearable Applications in </w:t>
      </w:r>
      <w:r w:rsidR="00BB5A51">
        <w:t>t</w:t>
      </w:r>
      <w:r w:rsidR="00A04AA4">
        <w:t>he Microgrid</w:t>
      </w:r>
      <w:bookmarkEnd w:id="43"/>
    </w:p>
    <w:p w14:paraId="3F9A3026" w14:textId="151635E3" w:rsidR="00C60D5A" w:rsidRPr="00600ECB" w:rsidRDefault="007E2974" w:rsidP="000A5B64">
      <w:pPr>
        <w:pStyle w:val="Heading2"/>
      </w:pPr>
      <w:bookmarkStart w:id="44" w:name="_Toc37781932"/>
      <w:bookmarkStart w:id="45" w:name="_Toc45765345"/>
      <w:bookmarkStart w:id="46" w:name="_Toc52330202"/>
      <w:r>
        <w:t>1. Design</w:t>
      </w:r>
      <w:r w:rsidR="0089015B">
        <w:t xml:space="preserve">, </w:t>
      </w:r>
      <w:r>
        <w:t>Fabrication</w:t>
      </w:r>
      <w:r w:rsidR="007D364F">
        <w:t>,</w:t>
      </w:r>
      <w:r w:rsidR="00904F41">
        <w:t xml:space="preserve"> and Characterization of the</w:t>
      </w:r>
      <w:r w:rsidR="000C4B88">
        <w:t xml:space="preserve"> sodium </w:t>
      </w:r>
      <w:r w:rsidR="00A6095E">
        <w:t>ion (Na</w:t>
      </w:r>
      <w:r w:rsidR="00A6095E">
        <w:rPr>
          <w:vertAlign w:val="superscript"/>
        </w:rPr>
        <w:t>+</w:t>
      </w:r>
      <w:r w:rsidR="00A6095E">
        <w:t>) senso</w:t>
      </w:r>
      <w:r w:rsidR="000A5B64">
        <w:t>r</w:t>
      </w:r>
      <w:bookmarkEnd w:id="44"/>
      <w:bookmarkEnd w:id="45"/>
      <w:bookmarkEnd w:id="46"/>
      <w:r w:rsidR="00591CC3">
        <w:t xml:space="preserve"> </w:t>
      </w:r>
    </w:p>
    <w:p w14:paraId="67C60340" w14:textId="569E75DE" w:rsidR="00BB288B" w:rsidRDefault="00A6095E" w:rsidP="00A6095E">
      <w:pPr>
        <w:ind w:firstLine="720"/>
        <w:rPr>
          <w:rFonts w:eastAsia="Malgun Gothic" w:cs="Times New Roman"/>
          <w:szCs w:val="24"/>
          <w:lang w:eastAsia="ko-KR"/>
        </w:rPr>
      </w:pPr>
      <w:r>
        <w:rPr>
          <w:rFonts w:eastAsia="Malgun Gothic" w:cs="Times New Roman"/>
          <w:szCs w:val="24"/>
          <w:lang w:eastAsia="ko-KR"/>
        </w:rPr>
        <w:t xml:space="preserve">The fabrication of the </w:t>
      </w:r>
      <w:r w:rsidR="00EA6DF0">
        <w:rPr>
          <w:rFonts w:eastAsia="Malgun Gothic" w:cs="Times New Roman"/>
          <w:szCs w:val="24"/>
          <w:lang w:eastAsia="ko-KR"/>
        </w:rPr>
        <w:t>sodium ion sensor</w:t>
      </w:r>
      <w:r w:rsidR="004B43C0">
        <w:rPr>
          <w:rFonts w:eastAsia="Malgun Gothic" w:cs="Times New Roman"/>
          <w:szCs w:val="24"/>
          <w:lang w:eastAsia="ko-KR"/>
        </w:rPr>
        <w:t xml:space="preserve"> </w:t>
      </w:r>
      <w:r w:rsidR="000143BB">
        <w:rPr>
          <w:rFonts w:eastAsia="Malgun Gothic" w:cs="Times New Roman"/>
          <w:szCs w:val="24"/>
          <w:lang w:eastAsia="ko-KR"/>
        </w:rPr>
        <w:t xml:space="preserve">is illustrated in </w:t>
      </w:r>
      <w:r w:rsidR="001A1EA6" w:rsidRPr="001A1EA6">
        <w:rPr>
          <w:b/>
          <w:bCs/>
        </w:rPr>
        <w:t>Fig. S22</w:t>
      </w:r>
      <w:r w:rsidR="000143BB">
        <w:rPr>
          <w:rFonts w:eastAsia="Malgun Gothic" w:cs="Times New Roman"/>
          <w:szCs w:val="24"/>
          <w:lang w:eastAsia="ko-KR"/>
        </w:rPr>
        <w:t>, which was</w:t>
      </w:r>
      <w:r w:rsidR="004B43C0">
        <w:rPr>
          <w:rFonts w:eastAsia="Malgun Gothic" w:cs="Times New Roman"/>
          <w:szCs w:val="24"/>
          <w:lang w:eastAsia="ko-KR"/>
        </w:rPr>
        <w:t xml:space="preserve"> adapted from previous </w:t>
      </w:r>
      <w:r w:rsidR="00576A1B">
        <w:rPr>
          <w:rFonts w:eastAsia="Malgun Gothic" w:cs="Times New Roman"/>
          <w:szCs w:val="24"/>
          <w:lang w:eastAsia="ko-KR"/>
        </w:rPr>
        <w:t>work</w:t>
      </w:r>
      <w:r w:rsidR="000143BB">
        <w:rPr>
          <w:rFonts w:eastAsia="Malgun Gothic" w:cs="Times New Roman"/>
          <w:szCs w:val="24"/>
          <w:lang w:eastAsia="ko-KR"/>
        </w:rPr>
        <w:t>s</w:t>
      </w:r>
      <w:r w:rsidR="00556640" w:rsidRPr="00556640">
        <w:rPr>
          <w:rFonts w:eastAsia="Malgun Gothic" w:cs="Times New Roman"/>
          <w:noProof/>
          <w:szCs w:val="24"/>
          <w:vertAlign w:val="superscript"/>
          <w:lang w:eastAsia="ko-KR"/>
        </w:rPr>
        <w:t>20,21</w:t>
      </w:r>
      <w:r w:rsidR="00576A1B">
        <w:rPr>
          <w:rFonts w:eastAsia="Malgun Gothic" w:cs="Times New Roman"/>
          <w:szCs w:val="24"/>
          <w:lang w:eastAsia="ko-KR"/>
        </w:rPr>
        <w:t>.</w:t>
      </w:r>
      <w:r w:rsidR="00556640">
        <w:rPr>
          <w:rFonts w:eastAsia="Malgun Gothic" w:cs="Times New Roman"/>
          <w:szCs w:val="24"/>
          <w:lang w:eastAsia="ko-KR"/>
        </w:rPr>
        <w:t xml:space="preserve"> </w:t>
      </w:r>
      <w:r w:rsidR="008A32DB">
        <w:t>The design of the Na</w:t>
      </w:r>
      <w:r w:rsidR="008A32DB">
        <w:rPr>
          <w:vertAlign w:val="superscript"/>
        </w:rPr>
        <w:t>+</w:t>
      </w:r>
      <w:r w:rsidR="008A32DB">
        <w:t xml:space="preserve"> sensor was made into a 150 </w:t>
      </w:r>
      <w:r w:rsidR="008A32DB" w:rsidRPr="00324E07">
        <w:rPr>
          <w:lang w:val="en-US"/>
        </w:rPr>
        <w:t>μm</w:t>
      </w:r>
      <w:r w:rsidR="008A32DB">
        <w:rPr>
          <w:lang w:val="en-US"/>
        </w:rPr>
        <w:t>-thick</w:t>
      </w:r>
      <w:r w:rsidR="008A32DB">
        <w:t xml:space="preserve"> metal stencil for screen-printing. </w:t>
      </w:r>
      <w:r w:rsidR="008A32DB">
        <w:rPr>
          <w:lang w:val="en-US"/>
        </w:rPr>
        <w:t xml:space="preserve">Firstly, a layer of </w:t>
      </w:r>
      <w:r w:rsidR="00821C03">
        <w:rPr>
          <w:lang w:val="en-US"/>
        </w:rPr>
        <w:t xml:space="preserve">the </w:t>
      </w:r>
      <w:r w:rsidR="008A32DB">
        <w:rPr>
          <w:lang w:val="en-US"/>
        </w:rPr>
        <w:t xml:space="preserve">SEBS resin was cast onto the textile substrate </w:t>
      </w:r>
      <w:r w:rsidR="008A32DB" w:rsidRPr="00324E07">
        <w:rPr>
          <w:lang w:val="en-US"/>
        </w:rPr>
        <w:t xml:space="preserve">using an </w:t>
      </w:r>
      <w:r w:rsidR="008A32DB">
        <w:rPr>
          <w:lang w:val="en-US"/>
        </w:rPr>
        <w:t xml:space="preserve">adjustable </w:t>
      </w:r>
      <w:r w:rsidR="008A32DB" w:rsidRPr="00324E07">
        <w:rPr>
          <w:lang w:val="en-US"/>
        </w:rPr>
        <w:t xml:space="preserve">doctor blade </w:t>
      </w:r>
      <w:r w:rsidR="008A32DB">
        <w:rPr>
          <w:lang w:val="en-US"/>
        </w:rPr>
        <w:t xml:space="preserve">with </w:t>
      </w:r>
      <w:r w:rsidR="00AA4E26">
        <w:rPr>
          <w:lang w:val="en-US"/>
        </w:rPr>
        <w:t xml:space="preserve">a </w:t>
      </w:r>
      <w:r w:rsidR="008A32DB">
        <w:rPr>
          <w:lang w:val="en-US"/>
        </w:rPr>
        <w:t>thickness of</w:t>
      </w:r>
      <w:r w:rsidR="008A32DB" w:rsidRPr="00324E07">
        <w:rPr>
          <w:lang w:val="en-US"/>
        </w:rPr>
        <w:t xml:space="preserve"> </w:t>
      </w:r>
      <w:r w:rsidR="008A32DB">
        <w:rPr>
          <w:lang w:val="en-US"/>
        </w:rPr>
        <w:t>2</w:t>
      </w:r>
      <w:r w:rsidR="008A32DB" w:rsidRPr="00324E07">
        <w:rPr>
          <w:lang w:val="en-US"/>
        </w:rPr>
        <w:t xml:space="preserve">00 μm and cured </w:t>
      </w:r>
      <w:r w:rsidR="008A32DB">
        <w:rPr>
          <w:lang w:val="en-US"/>
        </w:rPr>
        <w:t xml:space="preserve">in an oven </w:t>
      </w:r>
      <w:r w:rsidR="008A32DB" w:rsidRPr="00324E07">
        <w:rPr>
          <w:lang w:val="en-US"/>
        </w:rPr>
        <w:t xml:space="preserve">at </w:t>
      </w:r>
      <w:r w:rsidR="008A32DB">
        <w:rPr>
          <w:lang w:val="en-US"/>
        </w:rPr>
        <w:t xml:space="preserve">80 </w:t>
      </w:r>
      <w:r w:rsidR="008A32DB" w:rsidRPr="00D93F42">
        <w:rPr>
          <w:rFonts w:cs="Times New Roman"/>
          <w:lang w:val="en-US"/>
        </w:rPr>
        <w:t>°</w:t>
      </w:r>
      <w:r w:rsidR="008A32DB" w:rsidRPr="00324E07">
        <w:rPr>
          <w:lang w:val="en-US"/>
        </w:rPr>
        <w:t>C for 10 min.</w:t>
      </w:r>
      <w:r w:rsidR="008A32DB">
        <w:rPr>
          <w:lang w:val="en-US"/>
        </w:rPr>
        <w:t xml:space="preserve"> </w:t>
      </w:r>
      <w:r w:rsidR="00BB288B" w:rsidRPr="00BB288B">
        <w:rPr>
          <w:rFonts w:eastAsia="Malgun Gothic" w:cs="Times New Roman"/>
          <w:szCs w:val="24"/>
          <w:lang w:eastAsia="ko-KR"/>
        </w:rPr>
        <w:t xml:space="preserve">Then, the collector </w:t>
      </w:r>
      <w:r w:rsidR="001D43D4">
        <w:rPr>
          <w:rFonts w:eastAsia="Malgun Gothic" w:cs="Times New Roman"/>
          <w:szCs w:val="24"/>
          <w:lang w:eastAsia="ko-KR"/>
        </w:rPr>
        <w:t xml:space="preserve">and reference </w:t>
      </w:r>
      <w:r w:rsidR="000D1F7E">
        <w:rPr>
          <w:rFonts w:eastAsia="Malgun Gothic" w:cs="Times New Roman"/>
          <w:szCs w:val="24"/>
          <w:lang w:eastAsia="ko-KR"/>
        </w:rPr>
        <w:t xml:space="preserve">electrode </w:t>
      </w:r>
      <w:r w:rsidR="009338FF">
        <w:rPr>
          <w:rFonts w:eastAsia="Malgun Gothic" w:cs="Times New Roman"/>
          <w:szCs w:val="24"/>
          <w:lang w:eastAsia="ko-KR"/>
        </w:rPr>
        <w:t>were</w:t>
      </w:r>
      <w:r w:rsidR="00BB288B" w:rsidRPr="00BB288B">
        <w:rPr>
          <w:rFonts w:eastAsia="Malgun Gothic" w:cs="Times New Roman"/>
          <w:szCs w:val="24"/>
          <w:lang w:eastAsia="ko-KR"/>
        </w:rPr>
        <w:t xml:space="preserve"> printed using the </w:t>
      </w:r>
      <w:r w:rsidR="000D1F7E">
        <w:rPr>
          <w:rFonts w:eastAsia="Malgun Gothic" w:cs="Times New Roman"/>
          <w:szCs w:val="24"/>
          <w:lang w:eastAsia="ko-KR"/>
        </w:rPr>
        <w:t>flexible</w:t>
      </w:r>
      <w:r w:rsidR="00BB288B" w:rsidRPr="00BB288B">
        <w:rPr>
          <w:rFonts w:eastAsia="Malgun Gothic" w:cs="Times New Roman"/>
          <w:szCs w:val="24"/>
          <w:lang w:eastAsia="ko-KR"/>
        </w:rPr>
        <w:t xml:space="preserve"> silver ink cured at 60 °C for 20 min.</w:t>
      </w:r>
      <w:r w:rsidR="000D1F7E">
        <w:rPr>
          <w:rFonts w:eastAsia="Malgun Gothic" w:cs="Times New Roman"/>
          <w:szCs w:val="24"/>
          <w:lang w:eastAsia="ko-KR"/>
        </w:rPr>
        <w:t xml:space="preserve"> The </w:t>
      </w:r>
      <w:r w:rsidR="007F04F4">
        <w:rPr>
          <w:rFonts w:eastAsia="Malgun Gothic" w:cs="Times New Roman"/>
          <w:szCs w:val="24"/>
          <w:lang w:eastAsia="ko-KR"/>
        </w:rPr>
        <w:t xml:space="preserve">flexible carbon </w:t>
      </w:r>
      <w:r w:rsidR="00AE6BBE">
        <w:rPr>
          <w:rFonts w:eastAsia="Malgun Gothic" w:cs="Times New Roman"/>
          <w:szCs w:val="24"/>
          <w:lang w:eastAsia="ko-KR"/>
        </w:rPr>
        <w:t xml:space="preserve">composite </w:t>
      </w:r>
      <w:r w:rsidR="007F04F4">
        <w:rPr>
          <w:rFonts w:eastAsia="Malgun Gothic" w:cs="Times New Roman"/>
          <w:szCs w:val="24"/>
          <w:lang w:eastAsia="ko-KR"/>
        </w:rPr>
        <w:t xml:space="preserve">ink </w:t>
      </w:r>
      <w:r w:rsidR="009338FF">
        <w:rPr>
          <w:rFonts w:eastAsia="Malgun Gothic" w:cs="Times New Roman"/>
          <w:szCs w:val="24"/>
          <w:lang w:eastAsia="ko-KR"/>
        </w:rPr>
        <w:t>was</w:t>
      </w:r>
      <w:r w:rsidR="007F04F4">
        <w:rPr>
          <w:rFonts w:eastAsia="Malgun Gothic" w:cs="Times New Roman"/>
          <w:szCs w:val="24"/>
          <w:lang w:eastAsia="ko-KR"/>
        </w:rPr>
        <w:t xml:space="preserve"> printed </w:t>
      </w:r>
      <w:r w:rsidR="00AE6BBE">
        <w:rPr>
          <w:rFonts w:eastAsia="Malgun Gothic" w:cs="Times New Roman"/>
          <w:szCs w:val="24"/>
          <w:lang w:eastAsia="ko-KR"/>
        </w:rPr>
        <w:t>as</w:t>
      </w:r>
      <w:r w:rsidR="007F04F4">
        <w:rPr>
          <w:rFonts w:eastAsia="Malgun Gothic" w:cs="Times New Roman"/>
          <w:szCs w:val="24"/>
          <w:lang w:eastAsia="ko-KR"/>
        </w:rPr>
        <w:t xml:space="preserve"> the </w:t>
      </w:r>
      <w:r w:rsidR="009338FF">
        <w:rPr>
          <w:rFonts w:eastAsia="Malgun Gothic" w:cs="Times New Roman"/>
          <w:szCs w:val="24"/>
          <w:lang w:eastAsia="ko-KR"/>
        </w:rPr>
        <w:t>working electrode and was cur</w:t>
      </w:r>
      <w:r w:rsidR="009E4146">
        <w:rPr>
          <w:rFonts w:eastAsia="Malgun Gothic" w:cs="Times New Roman"/>
          <w:szCs w:val="24"/>
          <w:lang w:eastAsia="ko-KR"/>
        </w:rPr>
        <w:t xml:space="preserve">ed at </w:t>
      </w:r>
      <w:r w:rsidR="00DA3CE1">
        <w:rPr>
          <w:rFonts w:eastAsia="Malgun Gothic" w:cs="Times New Roman"/>
          <w:szCs w:val="24"/>
          <w:lang w:eastAsia="ko-KR"/>
        </w:rPr>
        <w:t xml:space="preserve">80 </w:t>
      </w:r>
      <w:r w:rsidR="00DA3CE1" w:rsidRPr="00BB288B">
        <w:rPr>
          <w:rFonts w:eastAsia="Malgun Gothic" w:cs="Times New Roman"/>
          <w:szCs w:val="24"/>
          <w:lang w:eastAsia="ko-KR"/>
        </w:rPr>
        <w:t>°C for 20 min</w:t>
      </w:r>
      <w:r w:rsidR="00DA3CE1">
        <w:rPr>
          <w:rFonts w:eastAsia="Malgun Gothic" w:cs="Times New Roman"/>
          <w:szCs w:val="24"/>
          <w:lang w:eastAsia="ko-KR"/>
        </w:rPr>
        <w:t>.</w:t>
      </w:r>
      <w:r w:rsidR="00821C03">
        <w:rPr>
          <w:rFonts w:eastAsia="Malgun Gothic" w:cs="Times New Roman"/>
          <w:szCs w:val="24"/>
          <w:lang w:eastAsia="ko-KR"/>
        </w:rPr>
        <w:t xml:space="preserve"> Another layer of the SEBS resin was printed onto the </w:t>
      </w:r>
      <w:r w:rsidR="00DA026E">
        <w:rPr>
          <w:rFonts w:eastAsia="Malgun Gothic" w:cs="Times New Roman"/>
          <w:szCs w:val="24"/>
          <w:lang w:eastAsia="ko-KR"/>
        </w:rPr>
        <w:t>sensor to insulate the interconnections and the junction between the carbon and the silver layer</w:t>
      </w:r>
      <w:r w:rsidR="006561DC">
        <w:rPr>
          <w:rFonts w:eastAsia="Malgun Gothic" w:cs="Times New Roman"/>
          <w:szCs w:val="24"/>
          <w:lang w:eastAsia="ko-KR"/>
        </w:rPr>
        <w:t xml:space="preserve"> and </w:t>
      </w:r>
      <w:r w:rsidR="006561DC">
        <w:rPr>
          <w:lang w:val="en-US"/>
        </w:rPr>
        <w:t xml:space="preserve">cured </w:t>
      </w:r>
      <w:r w:rsidR="006561DC" w:rsidRPr="00324E07">
        <w:rPr>
          <w:lang w:val="en-US"/>
        </w:rPr>
        <w:t xml:space="preserve">at </w:t>
      </w:r>
      <w:r w:rsidR="006561DC">
        <w:rPr>
          <w:lang w:val="en-US"/>
        </w:rPr>
        <w:t xml:space="preserve">80 </w:t>
      </w:r>
      <w:r w:rsidR="006561DC" w:rsidRPr="00D93F42">
        <w:rPr>
          <w:rFonts w:cs="Times New Roman"/>
          <w:lang w:val="en-US"/>
        </w:rPr>
        <w:t>°</w:t>
      </w:r>
      <w:r w:rsidR="006561DC" w:rsidRPr="00324E07">
        <w:rPr>
          <w:lang w:val="en-US"/>
        </w:rPr>
        <w:t>C for 10 min</w:t>
      </w:r>
      <w:r w:rsidR="006561DC">
        <w:rPr>
          <w:lang w:val="en-US"/>
        </w:rPr>
        <w:t xml:space="preserve">. </w:t>
      </w:r>
    </w:p>
    <w:p w14:paraId="3E4691F5" w14:textId="73E76EB5" w:rsidR="005610D3" w:rsidRDefault="006561DC" w:rsidP="006842E6">
      <w:pPr>
        <w:ind w:firstLine="720"/>
        <w:rPr>
          <w:rFonts w:eastAsia="Malgun Gothic" w:cs="Times New Roman"/>
          <w:szCs w:val="24"/>
          <w:lang w:eastAsia="ko-KR"/>
        </w:rPr>
      </w:pPr>
      <w:r>
        <w:rPr>
          <w:rFonts w:eastAsia="Malgun Gothic" w:cs="Times New Roman"/>
          <w:szCs w:val="24"/>
          <w:lang w:eastAsia="ko-KR"/>
        </w:rPr>
        <w:t xml:space="preserve">To functionalize the </w:t>
      </w:r>
      <w:r w:rsidR="000143BB">
        <w:rPr>
          <w:rFonts w:eastAsia="Malgun Gothic" w:cs="Times New Roman"/>
          <w:szCs w:val="24"/>
          <w:lang w:eastAsia="ko-KR"/>
        </w:rPr>
        <w:t xml:space="preserve">reference </w:t>
      </w:r>
      <w:r>
        <w:rPr>
          <w:rFonts w:eastAsia="Malgun Gothic" w:cs="Times New Roman"/>
          <w:szCs w:val="24"/>
          <w:lang w:eastAsia="ko-KR"/>
        </w:rPr>
        <w:t xml:space="preserve">electrodes, </w:t>
      </w:r>
      <w:r w:rsidR="0013618E">
        <w:rPr>
          <w:rFonts w:eastAsia="Malgun Gothic" w:cs="Times New Roman"/>
          <w:szCs w:val="24"/>
          <w:lang w:eastAsia="ko-KR"/>
        </w:rPr>
        <w:t xml:space="preserve">the </w:t>
      </w:r>
      <w:r w:rsidR="00E37445">
        <w:rPr>
          <w:rFonts w:eastAsia="Malgun Gothic" w:cs="Times New Roman"/>
          <w:szCs w:val="24"/>
          <w:lang w:eastAsia="ko-KR"/>
        </w:rPr>
        <w:t xml:space="preserve">exposed region of the flexible silver electrode is </w:t>
      </w:r>
      <w:r w:rsidR="00602B82">
        <w:rPr>
          <w:rFonts w:eastAsia="Malgun Gothic" w:cs="Times New Roman"/>
          <w:szCs w:val="24"/>
          <w:lang w:eastAsia="ko-KR"/>
        </w:rPr>
        <w:t xml:space="preserve">partially </w:t>
      </w:r>
      <w:r w:rsidR="002A32F9">
        <w:rPr>
          <w:rFonts w:eastAsia="Malgun Gothic" w:cs="Times New Roman"/>
          <w:szCs w:val="24"/>
          <w:lang w:eastAsia="ko-KR"/>
        </w:rPr>
        <w:t>reacted with iron (III) chloride</w:t>
      </w:r>
      <w:r w:rsidR="000402BB">
        <w:rPr>
          <w:rFonts w:eastAsia="Malgun Gothic" w:cs="Times New Roman"/>
          <w:szCs w:val="24"/>
          <w:lang w:eastAsia="ko-KR"/>
        </w:rPr>
        <w:t xml:space="preserve"> (FeCl</w:t>
      </w:r>
      <w:r w:rsidR="000402BB">
        <w:rPr>
          <w:rFonts w:eastAsia="Malgun Gothic" w:cs="Times New Roman"/>
          <w:szCs w:val="24"/>
          <w:lang w:eastAsia="ko-KR"/>
        </w:rPr>
        <w:softHyphen/>
      </w:r>
      <w:r w:rsidR="000402BB" w:rsidRPr="000402BB">
        <w:rPr>
          <w:rFonts w:eastAsia="Malgun Gothic" w:cs="Times New Roman"/>
          <w:szCs w:val="24"/>
          <w:vertAlign w:val="subscript"/>
          <w:lang w:eastAsia="ko-KR"/>
        </w:rPr>
        <w:t>3</w:t>
      </w:r>
      <w:r w:rsidR="000402BB" w:rsidRPr="000402BB">
        <w:rPr>
          <w:rFonts w:eastAsia="Malgun Gothic" w:cs="Times New Roman"/>
          <w:szCs w:val="24"/>
          <w:vertAlign w:val="subscript"/>
          <w:lang w:eastAsia="ko-KR"/>
        </w:rPr>
        <w:softHyphen/>
      </w:r>
      <w:r w:rsidR="000402BB">
        <w:rPr>
          <w:rFonts w:eastAsia="Malgun Gothic" w:cs="Times New Roman"/>
          <w:szCs w:val="24"/>
          <w:lang w:eastAsia="ko-KR"/>
        </w:rPr>
        <w:t>)</w:t>
      </w:r>
      <w:r w:rsidR="002A32F9">
        <w:rPr>
          <w:rFonts w:eastAsia="Malgun Gothic" w:cs="Times New Roman"/>
          <w:szCs w:val="24"/>
          <w:lang w:eastAsia="ko-KR"/>
        </w:rPr>
        <w:t xml:space="preserve"> to form </w:t>
      </w:r>
      <w:r w:rsidR="00CD59D2">
        <w:rPr>
          <w:rFonts w:eastAsia="Malgun Gothic" w:cs="Times New Roman"/>
          <w:szCs w:val="24"/>
          <w:lang w:eastAsia="ko-KR"/>
        </w:rPr>
        <w:t xml:space="preserve">a </w:t>
      </w:r>
      <w:r w:rsidR="00E876A7">
        <w:rPr>
          <w:rFonts w:eastAsia="Malgun Gothic" w:cs="Times New Roman"/>
          <w:szCs w:val="24"/>
          <w:lang w:eastAsia="ko-KR"/>
        </w:rPr>
        <w:t xml:space="preserve">silver/silver chloride </w:t>
      </w:r>
      <w:r w:rsidR="00CD59D2">
        <w:rPr>
          <w:rFonts w:eastAsia="Malgun Gothic" w:cs="Times New Roman"/>
          <w:szCs w:val="24"/>
          <w:lang w:eastAsia="ko-KR"/>
        </w:rPr>
        <w:t xml:space="preserve">electrode. </w:t>
      </w:r>
      <w:r w:rsidR="000402BB">
        <w:rPr>
          <w:rFonts w:eastAsia="Malgun Gothic" w:cs="Times New Roman"/>
          <w:szCs w:val="24"/>
          <w:lang w:eastAsia="ko-KR"/>
        </w:rPr>
        <w:t>5</w:t>
      </w:r>
      <w:r w:rsidR="000402BB" w:rsidRPr="00A44B57">
        <w:rPr>
          <w:rFonts w:eastAsia="Malgun Gothic" w:cs="Times New Roman"/>
          <w:szCs w:val="24"/>
          <w:lang w:eastAsia="ko-KR"/>
        </w:rPr>
        <w:t xml:space="preserve"> μ</w:t>
      </w:r>
      <w:r w:rsidR="000402BB">
        <w:rPr>
          <w:rFonts w:eastAsia="Malgun Gothic" w:cs="Times New Roman"/>
          <w:szCs w:val="24"/>
          <w:lang w:eastAsia="ko-KR"/>
        </w:rPr>
        <w:t>L/mm</w:t>
      </w:r>
      <w:r w:rsidR="000402BB" w:rsidRPr="00721AD1">
        <w:rPr>
          <w:rFonts w:eastAsia="Malgun Gothic" w:cs="Times New Roman"/>
          <w:szCs w:val="24"/>
          <w:vertAlign w:val="superscript"/>
          <w:lang w:eastAsia="ko-KR"/>
        </w:rPr>
        <w:t>2</w:t>
      </w:r>
      <w:r w:rsidR="000402BB">
        <w:rPr>
          <w:rFonts w:eastAsia="Malgun Gothic" w:cs="Times New Roman"/>
          <w:szCs w:val="24"/>
          <w:lang w:eastAsia="ko-KR"/>
        </w:rPr>
        <w:t xml:space="preserve"> of</w:t>
      </w:r>
      <w:r w:rsidR="00140CA9">
        <w:rPr>
          <w:rFonts w:eastAsia="Malgun Gothic" w:cs="Times New Roman"/>
          <w:szCs w:val="24"/>
          <w:lang w:eastAsia="ko-KR"/>
        </w:rPr>
        <w:t xml:space="preserve"> 0.1 M</w:t>
      </w:r>
      <w:r w:rsidR="000402BB">
        <w:rPr>
          <w:rFonts w:eastAsia="Malgun Gothic" w:cs="Times New Roman"/>
          <w:szCs w:val="24"/>
          <w:lang w:eastAsia="ko-KR"/>
        </w:rPr>
        <w:t xml:space="preserve"> FeCl</w:t>
      </w:r>
      <w:r w:rsidR="000402BB">
        <w:rPr>
          <w:rFonts w:eastAsia="Malgun Gothic" w:cs="Times New Roman"/>
          <w:szCs w:val="24"/>
          <w:vertAlign w:val="subscript"/>
          <w:lang w:eastAsia="ko-KR"/>
        </w:rPr>
        <w:t>3</w:t>
      </w:r>
      <w:r w:rsidR="000402BB">
        <w:rPr>
          <w:rFonts w:eastAsia="Malgun Gothic" w:cs="Times New Roman"/>
          <w:szCs w:val="24"/>
          <w:lang w:eastAsia="ko-KR"/>
        </w:rPr>
        <w:t xml:space="preserve"> </w:t>
      </w:r>
      <w:r w:rsidR="00140CA9">
        <w:rPr>
          <w:rFonts w:eastAsia="Malgun Gothic" w:cs="Times New Roman"/>
          <w:szCs w:val="24"/>
          <w:lang w:eastAsia="ko-KR"/>
        </w:rPr>
        <w:t xml:space="preserve">solution </w:t>
      </w:r>
      <w:r w:rsidR="00E74A32">
        <w:rPr>
          <w:rFonts w:eastAsia="Malgun Gothic" w:cs="Times New Roman"/>
          <w:szCs w:val="24"/>
          <w:lang w:eastAsia="ko-KR"/>
        </w:rPr>
        <w:t>was</w:t>
      </w:r>
      <w:r w:rsidR="000402BB">
        <w:rPr>
          <w:rFonts w:eastAsia="Malgun Gothic" w:cs="Times New Roman"/>
          <w:szCs w:val="24"/>
          <w:lang w:eastAsia="ko-KR"/>
        </w:rPr>
        <w:t xml:space="preserve"> drop cast onto the </w:t>
      </w:r>
      <w:r w:rsidR="00140CA9">
        <w:rPr>
          <w:rFonts w:eastAsia="Malgun Gothic" w:cs="Times New Roman"/>
          <w:szCs w:val="24"/>
          <w:lang w:eastAsia="ko-KR"/>
        </w:rPr>
        <w:t xml:space="preserve">electrode </w:t>
      </w:r>
      <w:r w:rsidR="00701BD6">
        <w:rPr>
          <w:rFonts w:eastAsia="Malgun Gothic" w:cs="Times New Roman"/>
          <w:szCs w:val="24"/>
          <w:lang w:eastAsia="ko-KR"/>
        </w:rPr>
        <w:t>and let react for 1 min before rins</w:t>
      </w:r>
      <w:r w:rsidR="003D7CF4">
        <w:rPr>
          <w:rFonts w:eastAsia="Malgun Gothic" w:cs="Times New Roman"/>
          <w:szCs w:val="24"/>
          <w:lang w:eastAsia="ko-KR"/>
        </w:rPr>
        <w:t>ing</w:t>
      </w:r>
      <w:r w:rsidR="00701BD6">
        <w:rPr>
          <w:rFonts w:eastAsia="Malgun Gothic" w:cs="Times New Roman"/>
          <w:szCs w:val="24"/>
          <w:lang w:eastAsia="ko-KR"/>
        </w:rPr>
        <w:t xml:space="preserve"> off with </w:t>
      </w:r>
      <w:r w:rsidR="003254A8">
        <w:rPr>
          <w:rFonts w:eastAsia="Malgun Gothic" w:cs="Times New Roman"/>
          <w:szCs w:val="24"/>
          <w:lang w:eastAsia="ko-KR"/>
        </w:rPr>
        <w:t>DI</w:t>
      </w:r>
      <w:r w:rsidR="00544325">
        <w:rPr>
          <w:rFonts w:eastAsia="Malgun Gothic" w:cs="Times New Roman"/>
          <w:szCs w:val="24"/>
          <w:lang w:eastAsia="ko-KR"/>
        </w:rPr>
        <w:t xml:space="preserve"> water.</w:t>
      </w:r>
      <w:r w:rsidR="00E74A32">
        <w:rPr>
          <w:rFonts w:eastAsia="Malgun Gothic" w:cs="Times New Roman"/>
          <w:szCs w:val="24"/>
          <w:lang w:eastAsia="ko-KR"/>
        </w:rPr>
        <w:t xml:space="preserve"> </w:t>
      </w:r>
      <w:r w:rsidR="007D5A41">
        <w:rPr>
          <w:rFonts w:eastAsia="Malgun Gothic" w:cs="Times New Roman"/>
          <w:szCs w:val="24"/>
          <w:lang w:eastAsia="ko-KR"/>
        </w:rPr>
        <w:t xml:space="preserve">A cocktail solution </w:t>
      </w:r>
      <w:r w:rsidR="00F90B95">
        <w:rPr>
          <w:rFonts w:eastAsia="Malgun Gothic" w:cs="Times New Roman"/>
          <w:szCs w:val="24"/>
          <w:lang w:eastAsia="ko-KR"/>
        </w:rPr>
        <w:t>was prepared which was consisted of 78.1 mg poly</w:t>
      </w:r>
      <w:r w:rsidR="00856649">
        <w:rPr>
          <w:rFonts w:eastAsia="Malgun Gothic" w:cs="Times New Roman"/>
          <w:szCs w:val="24"/>
          <w:lang w:eastAsia="ko-KR"/>
        </w:rPr>
        <w:t xml:space="preserve">vinyl </w:t>
      </w:r>
      <w:proofErr w:type="spellStart"/>
      <w:r w:rsidR="00856649">
        <w:rPr>
          <w:rFonts w:eastAsia="Malgun Gothic" w:cs="Times New Roman"/>
          <w:szCs w:val="24"/>
          <w:lang w:eastAsia="ko-KR"/>
        </w:rPr>
        <w:t>butryal</w:t>
      </w:r>
      <w:proofErr w:type="spellEnd"/>
      <w:r w:rsidR="008C3894">
        <w:rPr>
          <w:rFonts w:eastAsia="Malgun Gothic" w:cs="Times New Roman"/>
          <w:szCs w:val="24"/>
          <w:lang w:eastAsia="ko-KR"/>
        </w:rPr>
        <w:t xml:space="preserve"> (PVB)</w:t>
      </w:r>
      <w:r w:rsidR="00F90B95">
        <w:rPr>
          <w:rFonts w:eastAsia="Malgun Gothic" w:cs="Times New Roman"/>
          <w:szCs w:val="24"/>
          <w:lang w:eastAsia="ko-KR"/>
        </w:rPr>
        <w:t xml:space="preserve"> and 50 mg </w:t>
      </w:r>
      <w:r w:rsidR="008C3894">
        <w:rPr>
          <w:rFonts w:eastAsia="Malgun Gothic" w:cs="Times New Roman"/>
          <w:szCs w:val="24"/>
          <w:lang w:eastAsia="ko-KR"/>
        </w:rPr>
        <w:t>sodium chloride (NaCl)</w:t>
      </w:r>
      <w:r w:rsidR="00F90B95">
        <w:rPr>
          <w:rFonts w:eastAsia="Malgun Gothic" w:cs="Times New Roman"/>
          <w:szCs w:val="24"/>
          <w:lang w:eastAsia="ko-KR"/>
        </w:rPr>
        <w:t xml:space="preserve"> </w:t>
      </w:r>
      <w:r w:rsidR="0035582B">
        <w:rPr>
          <w:rFonts w:eastAsia="Malgun Gothic" w:cs="Times New Roman"/>
          <w:szCs w:val="24"/>
          <w:lang w:eastAsia="ko-KR"/>
        </w:rPr>
        <w:t>dissolved in</w:t>
      </w:r>
      <w:r w:rsidR="00F90B95">
        <w:rPr>
          <w:rFonts w:eastAsia="Malgun Gothic" w:cs="Times New Roman"/>
          <w:szCs w:val="24"/>
          <w:lang w:eastAsia="ko-KR"/>
        </w:rPr>
        <w:t xml:space="preserve"> 1 mL </w:t>
      </w:r>
      <w:r w:rsidR="0035582B">
        <w:rPr>
          <w:rFonts w:eastAsia="Malgun Gothic" w:cs="Times New Roman"/>
          <w:szCs w:val="24"/>
          <w:lang w:eastAsia="ko-KR"/>
        </w:rPr>
        <w:t xml:space="preserve">of </w:t>
      </w:r>
      <w:r w:rsidR="00F90B95">
        <w:rPr>
          <w:rFonts w:eastAsia="Malgun Gothic" w:cs="Times New Roman"/>
          <w:szCs w:val="24"/>
          <w:lang w:eastAsia="ko-KR"/>
        </w:rPr>
        <w:t>methanol</w:t>
      </w:r>
      <w:r w:rsidR="00B742E1">
        <w:rPr>
          <w:rFonts w:eastAsia="Malgun Gothic" w:cs="Times New Roman"/>
          <w:szCs w:val="24"/>
          <w:lang w:eastAsia="ko-KR"/>
        </w:rPr>
        <w:t xml:space="preserve">. </w:t>
      </w:r>
      <w:r w:rsidR="00B44632">
        <w:rPr>
          <w:rFonts w:eastAsia="Malgun Gothic" w:cs="Times New Roman"/>
          <w:szCs w:val="24"/>
          <w:lang w:eastAsia="ko-KR"/>
        </w:rPr>
        <w:t xml:space="preserve">The NaCl was added in excess to ensure saturation. </w:t>
      </w:r>
      <w:r w:rsidR="00D755B5">
        <w:rPr>
          <w:rFonts w:eastAsia="Malgun Gothic" w:cs="Times New Roman"/>
          <w:szCs w:val="24"/>
          <w:lang w:eastAsia="ko-KR"/>
        </w:rPr>
        <w:t xml:space="preserve">1.5 </w:t>
      </w:r>
      <w:r w:rsidR="00D755B5" w:rsidRPr="00A44B57">
        <w:rPr>
          <w:rFonts w:eastAsia="Malgun Gothic" w:cs="Times New Roman"/>
          <w:szCs w:val="24"/>
          <w:lang w:eastAsia="ko-KR"/>
        </w:rPr>
        <w:t>μ</w:t>
      </w:r>
      <w:r w:rsidR="00D755B5">
        <w:rPr>
          <w:rFonts w:eastAsia="Malgun Gothic" w:cs="Times New Roman"/>
          <w:szCs w:val="24"/>
          <w:lang w:eastAsia="ko-KR"/>
        </w:rPr>
        <w:t>L/mm</w:t>
      </w:r>
      <w:r w:rsidR="00D755B5" w:rsidRPr="000C1472">
        <w:rPr>
          <w:rFonts w:eastAsia="Malgun Gothic" w:cs="Times New Roman"/>
          <w:szCs w:val="24"/>
          <w:vertAlign w:val="superscript"/>
          <w:lang w:eastAsia="ko-KR"/>
        </w:rPr>
        <w:t>2</w:t>
      </w:r>
      <w:r w:rsidR="00D755B5">
        <w:rPr>
          <w:rFonts w:eastAsia="Malgun Gothic" w:cs="Times New Roman"/>
          <w:szCs w:val="24"/>
          <w:lang w:eastAsia="ko-KR"/>
        </w:rPr>
        <w:t xml:space="preserve"> of t</w:t>
      </w:r>
      <w:r w:rsidR="00B44632">
        <w:rPr>
          <w:rFonts w:eastAsia="Malgun Gothic" w:cs="Times New Roman"/>
          <w:szCs w:val="24"/>
          <w:lang w:eastAsia="ko-KR"/>
        </w:rPr>
        <w:t xml:space="preserve">he cocktail </w:t>
      </w:r>
      <w:r w:rsidR="00D755B5">
        <w:rPr>
          <w:rFonts w:eastAsia="Malgun Gothic" w:cs="Times New Roman"/>
          <w:szCs w:val="24"/>
          <w:lang w:eastAsia="ko-KR"/>
        </w:rPr>
        <w:t>was then</w:t>
      </w:r>
      <w:r w:rsidR="00F90B95">
        <w:rPr>
          <w:rFonts w:eastAsia="Malgun Gothic" w:cs="Times New Roman"/>
          <w:szCs w:val="24"/>
          <w:lang w:eastAsia="ko-KR"/>
        </w:rPr>
        <w:t xml:space="preserve"> drop</w:t>
      </w:r>
      <w:r w:rsidR="003D7CF4">
        <w:rPr>
          <w:rFonts w:eastAsia="Malgun Gothic" w:cs="Times New Roman"/>
          <w:szCs w:val="24"/>
          <w:lang w:eastAsia="ko-KR"/>
        </w:rPr>
        <w:t>-</w:t>
      </w:r>
      <w:r w:rsidR="00D755B5">
        <w:rPr>
          <w:rFonts w:eastAsia="Malgun Gothic" w:cs="Times New Roman"/>
          <w:szCs w:val="24"/>
          <w:lang w:eastAsia="ko-KR"/>
        </w:rPr>
        <w:t>cast</w:t>
      </w:r>
      <w:r w:rsidR="00F90B95">
        <w:rPr>
          <w:rFonts w:eastAsia="Malgun Gothic" w:cs="Times New Roman"/>
          <w:szCs w:val="24"/>
          <w:lang w:eastAsia="ko-KR"/>
        </w:rPr>
        <w:t xml:space="preserve"> onto the Ag/AgCl surface</w:t>
      </w:r>
      <w:r w:rsidR="00D755B5">
        <w:rPr>
          <w:rFonts w:eastAsia="Malgun Gothic" w:cs="Times New Roman"/>
          <w:szCs w:val="24"/>
          <w:lang w:eastAsia="ko-KR"/>
        </w:rPr>
        <w:t xml:space="preserve">. </w:t>
      </w:r>
      <w:r w:rsidR="00326677">
        <w:rPr>
          <w:rFonts w:eastAsia="Malgun Gothic" w:cs="Times New Roman"/>
          <w:szCs w:val="24"/>
          <w:lang w:eastAsia="ko-KR"/>
        </w:rPr>
        <w:t xml:space="preserve">0.5 </w:t>
      </w:r>
      <w:r w:rsidR="00326677" w:rsidRPr="00A44B57">
        <w:rPr>
          <w:rFonts w:eastAsia="Malgun Gothic" w:cs="Times New Roman"/>
          <w:szCs w:val="24"/>
          <w:lang w:eastAsia="ko-KR"/>
        </w:rPr>
        <w:t>μ</w:t>
      </w:r>
      <w:r w:rsidR="00326677">
        <w:rPr>
          <w:rFonts w:eastAsia="Malgun Gothic" w:cs="Times New Roman"/>
          <w:szCs w:val="24"/>
          <w:lang w:eastAsia="ko-KR"/>
        </w:rPr>
        <w:t>L/mm</w:t>
      </w:r>
      <w:r w:rsidR="00326677" w:rsidRPr="000C1472">
        <w:rPr>
          <w:rFonts w:eastAsia="Malgun Gothic" w:cs="Times New Roman"/>
          <w:szCs w:val="24"/>
          <w:vertAlign w:val="superscript"/>
          <w:lang w:eastAsia="ko-KR"/>
        </w:rPr>
        <w:t>2</w:t>
      </w:r>
      <w:r w:rsidR="00326677">
        <w:rPr>
          <w:rFonts w:eastAsia="Malgun Gothic" w:cs="Times New Roman"/>
          <w:szCs w:val="24"/>
          <w:vertAlign w:val="superscript"/>
          <w:lang w:eastAsia="ko-KR"/>
        </w:rPr>
        <w:t xml:space="preserve"> </w:t>
      </w:r>
      <w:r w:rsidR="00204ED7">
        <w:rPr>
          <w:rFonts w:eastAsia="Malgun Gothic" w:cs="Times New Roman"/>
          <w:szCs w:val="24"/>
          <w:lang w:eastAsia="ko-KR"/>
        </w:rPr>
        <w:t>of t</w:t>
      </w:r>
      <w:r w:rsidR="00D755B5">
        <w:rPr>
          <w:rFonts w:eastAsia="Malgun Gothic" w:cs="Times New Roman"/>
          <w:szCs w:val="24"/>
          <w:lang w:eastAsia="ko-KR"/>
        </w:rPr>
        <w:t xml:space="preserve">he </w:t>
      </w:r>
      <w:r w:rsidR="003125F7">
        <w:rPr>
          <w:rFonts w:eastAsia="Malgun Gothic" w:cs="Times New Roman"/>
          <w:szCs w:val="24"/>
          <w:lang w:eastAsia="ko-KR"/>
        </w:rPr>
        <w:t xml:space="preserve">water-based </w:t>
      </w:r>
      <w:r w:rsidR="00326677">
        <w:rPr>
          <w:rFonts w:eastAsia="Malgun Gothic" w:cs="Times New Roman"/>
          <w:szCs w:val="24"/>
          <w:lang w:eastAsia="ko-KR"/>
        </w:rPr>
        <w:t>polyurethane</w:t>
      </w:r>
      <w:r w:rsidR="003125F7">
        <w:rPr>
          <w:rFonts w:eastAsia="Malgun Gothic" w:cs="Times New Roman"/>
          <w:szCs w:val="24"/>
          <w:lang w:eastAsia="ko-KR"/>
        </w:rPr>
        <w:t xml:space="preserve"> </w:t>
      </w:r>
      <w:r w:rsidR="00204ED7">
        <w:rPr>
          <w:rFonts w:eastAsia="Malgun Gothic" w:cs="Times New Roman"/>
          <w:szCs w:val="24"/>
          <w:lang w:eastAsia="ko-KR"/>
        </w:rPr>
        <w:t>was then drop</w:t>
      </w:r>
      <w:r w:rsidR="003D7CF4">
        <w:rPr>
          <w:rFonts w:eastAsia="Malgun Gothic" w:cs="Times New Roman"/>
          <w:szCs w:val="24"/>
          <w:lang w:eastAsia="ko-KR"/>
        </w:rPr>
        <w:t>-</w:t>
      </w:r>
      <w:r w:rsidR="00204ED7">
        <w:rPr>
          <w:rFonts w:eastAsia="Malgun Gothic" w:cs="Times New Roman"/>
          <w:szCs w:val="24"/>
          <w:lang w:eastAsia="ko-KR"/>
        </w:rPr>
        <w:t xml:space="preserve">cast onto the </w:t>
      </w:r>
      <w:r w:rsidR="00AE105C">
        <w:rPr>
          <w:rFonts w:eastAsia="Malgun Gothic" w:cs="Times New Roman"/>
          <w:szCs w:val="24"/>
          <w:lang w:eastAsia="ko-KR"/>
        </w:rPr>
        <w:t xml:space="preserve">electrode after the cocktail is dried. </w:t>
      </w:r>
      <w:r w:rsidR="005B5588">
        <w:rPr>
          <w:rFonts w:eastAsia="Malgun Gothic" w:cs="Times New Roman"/>
          <w:szCs w:val="24"/>
          <w:lang w:eastAsia="ko-KR"/>
        </w:rPr>
        <w:t xml:space="preserve">Another cocktail </w:t>
      </w:r>
      <w:r w:rsidR="006842E6">
        <w:rPr>
          <w:rFonts w:eastAsia="Malgun Gothic" w:cs="Times New Roman"/>
          <w:szCs w:val="24"/>
          <w:lang w:eastAsia="ko-KR"/>
        </w:rPr>
        <w:t>for the ion-selective working electrode was</w:t>
      </w:r>
      <w:r w:rsidR="005B5588">
        <w:rPr>
          <w:rFonts w:eastAsia="Malgun Gothic" w:cs="Times New Roman"/>
          <w:szCs w:val="24"/>
          <w:lang w:eastAsia="ko-KR"/>
        </w:rPr>
        <w:t xml:space="preserve"> prepared </w:t>
      </w:r>
      <w:r w:rsidR="005610D3">
        <w:rPr>
          <w:rFonts w:eastAsia="Malgun Gothic" w:cs="Times New Roman"/>
          <w:szCs w:val="24"/>
          <w:lang w:eastAsia="ko-KR"/>
        </w:rPr>
        <w:t xml:space="preserve">by dissolving 1 mg sodium ionophore X, 0.55 mg </w:t>
      </w:r>
      <w:r w:rsidR="0068751C">
        <w:rPr>
          <w:rFonts w:eastAsia="Malgun Gothic" w:cs="Times New Roman"/>
          <w:szCs w:val="24"/>
          <w:lang w:eastAsia="ko-KR"/>
        </w:rPr>
        <w:t>s</w:t>
      </w:r>
      <w:r w:rsidR="00322581" w:rsidRPr="00322581">
        <w:rPr>
          <w:rFonts w:eastAsia="Malgun Gothic" w:cs="Times New Roman"/>
          <w:szCs w:val="24"/>
          <w:lang w:eastAsia="ko-KR"/>
        </w:rPr>
        <w:t xml:space="preserve">odium </w:t>
      </w:r>
      <w:proofErr w:type="spellStart"/>
      <w:r w:rsidR="00322581" w:rsidRPr="00322581">
        <w:rPr>
          <w:rFonts w:eastAsia="Malgun Gothic" w:cs="Times New Roman"/>
          <w:szCs w:val="24"/>
          <w:lang w:eastAsia="ko-KR"/>
        </w:rPr>
        <w:t>tetrakis</w:t>
      </w:r>
      <w:proofErr w:type="spellEnd"/>
      <w:r w:rsidR="00322581" w:rsidRPr="00322581">
        <w:rPr>
          <w:rFonts w:eastAsia="Malgun Gothic" w:cs="Times New Roman"/>
          <w:szCs w:val="24"/>
          <w:lang w:eastAsia="ko-KR"/>
        </w:rPr>
        <w:t>[3,5-bis(trifluoromethyl)phenyl]borate</w:t>
      </w:r>
      <w:r w:rsidR="0068751C">
        <w:rPr>
          <w:rFonts w:eastAsia="Malgun Gothic" w:cs="Times New Roman"/>
          <w:szCs w:val="24"/>
          <w:lang w:eastAsia="ko-KR"/>
        </w:rPr>
        <w:t xml:space="preserve"> (</w:t>
      </w:r>
      <w:r w:rsidR="005610D3">
        <w:rPr>
          <w:rFonts w:eastAsia="Malgun Gothic" w:cs="Times New Roman"/>
          <w:szCs w:val="24"/>
          <w:lang w:eastAsia="ko-KR"/>
        </w:rPr>
        <w:t>Na-TFPB</w:t>
      </w:r>
      <w:r w:rsidR="0068751C">
        <w:rPr>
          <w:rFonts w:eastAsia="Malgun Gothic" w:cs="Times New Roman"/>
          <w:szCs w:val="24"/>
          <w:lang w:eastAsia="ko-KR"/>
        </w:rPr>
        <w:t>)</w:t>
      </w:r>
      <w:r w:rsidR="005610D3">
        <w:rPr>
          <w:rFonts w:eastAsia="Malgun Gothic" w:cs="Times New Roman"/>
          <w:szCs w:val="24"/>
          <w:lang w:eastAsia="ko-KR"/>
        </w:rPr>
        <w:t xml:space="preserve">, 33 mg </w:t>
      </w:r>
      <w:r w:rsidR="0068751C">
        <w:rPr>
          <w:rFonts w:eastAsia="Malgun Gothic" w:cs="Times New Roman"/>
          <w:szCs w:val="24"/>
          <w:lang w:eastAsia="ko-KR"/>
        </w:rPr>
        <w:t>polyvinyl chloride (</w:t>
      </w:r>
      <w:r w:rsidR="005610D3">
        <w:rPr>
          <w:rFonts w:eastAsia="Malgun Gothic" w:cs="Times New Roman"/>
          <w:szCs w:val="24"/>
          <w:lang w:eastAsia="ko-KR"/>
        </w:rPr>
        <w:t>PVC</w:t>
      </w:r>
      <w:r w:rsidR="0068751C">
        <w:rPr>
          <w:rFonts w:eastAsia="Malgun Gothic" w:cs="Times New Roman"/>
          <w:szCs w:val="24"/>
          <w:lang w:eastAsia="ko-KR"/>
        </w:rPr>
        <w:t>)</w:t>
      </w:r>
      <w:r w:rsidR="005610D3">
        <w:rPr>
          <w:rFonts w:eastAsia="Malgun Gothic" w:cs="Times New Roman"/>
          <w:szCs w:val="24"/>
          <w:lang w:eastAsia="ko-KR"/>
        </w:rPr>
        <w:t xml:space="preserve"> and 65.45 mg </w:t>
      </w:r>
      <w:r w:rsidR="00A42D92">
        <w:rPr>
          <w:rFonts w:eastAsia="Malgun Gothic" w:cs="Times New Roman"/>
          <w:szCs w:val="24"/>
          <w:lang w:eastAsia="ko-KR"/>
        </w:rPr>
        <w:t>d</w:t>
      </w:r>
      <w:r w:rsidR="00A42D92" w:rsidRPr="00A42D92">
        <w:rPr>
          <w:rFonts w:eastAsia="Malgun Gothic" w:cs="Times New Roman"/>
          <w:szCs w:val="24"/>
          <w:lang w:eastAsia="ko-KR"/>
        </w:rPr>
        <w:t xml:space="preserve">ioctyl </w:t>
      </w:r>
      <w:proofErr w:type="spellStart"/>
      <w:r w:rsidR="00A42D92" w:rsidRPr="00A42D92">
        <w:rPr>
          <w:rFonts w:eastAsia="Malgun Gothic" w:cs="Times New Roman"/>
          <w:szCs w:val="24"/>
          <w:lang w:eastAsia="ko-KR"/>
        </w:rPr>
        <w:t>sebacate</w:t>
      </w:r>
      <w:proofErr w:type="spellEnd"/>
      <w:r w:rsidR="00A42D92" w:rsidRPr="00A42D92">
        <w:rPr>
          <w:rFonts w:eastAsia="Malgun Gothic" w:cs="Times New Roman"/>
          <w:szCs w:val="24"/>
          <w:lang w:eastAsia="ko-KR"/>
        </w:rPr>
        <w:t xml:space="preserve"> </w:t>
      </w:r>
      <w:r w:rsidR="00A42D92">
        <w:rPr>
          <w:rFonts w:eastAsia="Malgun Gothic" w:cs="Times New Roman"/>
          <w:szCs w:val="24"/>
          <w:lang w:eastAsia="ko-KR"/>
        </w:rPr>
        <w:t>(</w:t>
      </w:r>
      <w:r w:rsidR="005610D3">
        <w:rPr>
          <w:rFonts w:eastAsia="Malgun Gothic" w:cs="Times New Roman"/>
          <w:szCs w:val="24"/>
          <w:lang w:eastAsia="ko-KR"/>
        </w:rPr>
        <w:t>DOS</w:t>
      </w:r>
      <w:r w:rsidR="00A42D92">
        <w:rPr>
          <w:rFonts w:eastAsia="Malgun Gothic" w:cs="Times New Roman"/>
          <w:szCs w:val="24"/>
          <w:lang w:eastAsia="ko-KR"/>
        </w:rPr>
        <w:t>)</w:t>
      </w:r>
      <w:r w:rsidR="005610D3">
        <w:rPr>
          <w:rFonts w:eastAsia="Malgun Gothic" w:cs="Times New Roman"/>
          <w:szCs w:val="24"/>
          <w:lang w:eastAsia="ko-KR"/>
        </w:rPr>
        <w:t xml:space="preserve"> dissolved in 660 mL </w:t>
      </w:r>
      <w:r w:rsidR="007C0233">
        <w:rPr>
          <w:rFonts w:eastAsia="Malgun Gothic" w:cs="Times New Roman"/>
          <w:szCs w:val="24"/>
          <w:lang w:eastAsia="ko-KR"/>
        </w:rPr>
        <w:t>of nitrogen-purged tetrahydrofuran (</w:t>
      </w:r>
      <w:r w:rsidR="005610D3">
        <w:rPr>
          <w:rFonts w:eastAsia="Malgun Gothic" w:cs="Times New Roman"/>
          <w:szCs w:val="24"/>
          <w:lang w:eastAsia="ko-KR"/>
        </w:rPr>
        <w:t>THF</w:t>
      </w:r>
      <w:r w:rsidR="007C0233">
        <w:rPr>
          <w:rFonts w:eastAsia="Malgun Gothic" w:cs="Times New Roman"/>
          <w:szCs w:val="24"/>
          <w:lang w:eastAsia="ko-KR"/>
        </w:rPr>
        <w:t xml:space="preserve">). </w:t>
      </w:r>
      <w:r w:rsidR="005610D3">
        <w:rPr>
          <w:rFonts w:eastAsia="Malgun Gothic" w:cs="Times New Roman"/>
          <w:szCs w:val="24"/>
          <w:lang w:eastAsia="ko-KR"/>
        </w:rPr>
        <w:t xml:space="preserve">2.5 </w:t>
      </w:r>
      <w:r w:rsidR="005610D3" w:rsidRPr="00A44B57">
        <w:rPr>
          <w:rFonts w:eastAsia="Malgun Gothic" w:cs="Times New Roman"/>
          <w:szCs w:val="24"/>
          <w:lang w:eastAsia="ko-KR"/>
        </w:rPr>
        <w:t>μ</w:t>
      </w:r>
      <w:r w:rsidR="005610D3">
        <w:rPr>
          <w:rFonts w:eastAsia="Malgun Gothic" w:cs="Times New Roman"/>
          <w:szCs w:val="24"/>
          <w:lang w:eastAsia="ko-KR"/>
        </w:rPr>
        <w:t>L/mm</w:t>
      </w:r>
      <w:r w:rsidR="005610D3" w:rsidRPr="00CA7F5B">
        <w:rPr>
          <w:rFonts w:eastAsia="Malgun Gothic" w:cs="Times New Roman"/>
          <w:szCs w:val="24"/>
          <w:vertAlign w:val="superscript"/>
          <w:lang w:eastAsia="ko-KR"/>
        </w:rPr>
        <w:t>2</w:t>
      </w:r>
      <w:r w:rsidR="005610D3">
        <w:rPr>
          <w:rFonts w:eastAsia="Malgun Gothic" w:cs="Times New Roman"/>
          <w:szCs w:val="24"/>
          <w:lang w:eastAsia="ko-KR"/>
        </w:rPr>
        <w:t xml:space="preserve"> </w:t>
      </w:r>
      <w:r w:rsidR="007C0233">
        <w:rPr>
          <w:rFonts w:eastAsia="Malgun Gothic" w:cs="Times New Roman"/>
          <w:szCs w:val="24"/>
          <w:lang w:eastAsia="ko-KR"/>
        </w:rPr>
        <w:t>of such</w:t>
      </w:r>
      <w:r w:rsidR="005610D3">
        <w:rPr>
          <w:rFonts w:eastAsia="Malgun Gothic" w:cs="Times New Roman"/>
          <w:szCs w:val="24"/>
          <w:lang w:eastAsia="ko-KR"/>
        </w:rPr>
        <w:t xml:space="preserve"> cocktail was drop </w:t>
      </w:r>
      <w:r w:rsidR="007C0233">
        <w:rPr>
          <w:rFonts w:eastAsia="Malgun Gothic" w:cs="Times New Roman"/>
          <w:szCs w:val="24"/>
          <w:lang w:eastAsia="ko-KR"/>
        </w:rPr>
        <w:t>cast</w:t>
      </w:r>
      <w:r w:rsidR="005610D3">
        <w:rPr>
          <w:rFonts w:eastAsia="Malgun Gothic" w:cs="Times New Roman"/>
          <w:szCs w:val="24"/>
          <w:lang w:eastAsia="ko-KR"/>
        </w:rPr>
        <w:t xml:space="preserve"> onto the </w:t>
      </w:r>
      <w:r w:rsidR="007C0233">
        <w:rPr>
          <w:rFonts w:eastAsia="Malgun Gothic" w:cs="Times New Roman"/>
          <w:szCs w:val="24"/>
          <w:lang w:eastAsia="ko-KR"/>
        </w:rPr>
        <w:t>carbon working electrode</w:t>
      </w:r>
      <w:r w:rsidR="00F27707">
        <w:rPr>
          <w:rFonts w:eastAsia="Malgun Gothic" w:cs="Times New Roman"/>
          <w:szCs w:val="24"/>
          <w:lang w:eastAsia="ko-KR"/>
        </w:rPr>
        <w:t>.</w:t>
      </w:r>
      <w:r w:rsidR="005610D3">
        <w:rPr>
          <w:rFonts w:eastAsia="Malgun Gothic" w:cs="Times New Roman"/>
          <w:szCs w:val="24"/>
          <w:lang w:eastAsia="ko-KR"/>
        </w:rPr>
        <w:t xml:space="preserve"> </w:t>
      </w:r>
      <w:r w:rsidR="00F27707">
        <w:rPr>
          <w:rFonts w:eastAsia="Malgun Gothic" w:cs="Times New Roman"/>
          <w:szCs w:val="24"/>
          <w:lang w:eastAsia="ko-KR"/>
        </w:rPr>
        <w:t>T</w:t>
      </w:r>
      <w:r w:rsidR="005610D3">
        <w:rPr>
          <w:rFonts w:eastAsia="Malgun Gothic" w:cs="Times New Roman"/>
          <w:szCs w:val="24"/>
          <w:lang w:eastAsia="ko-KR"/>
        </w:rPr>
        <w:t>he decorated completely evaporate the solvents (e.g., THF and distilled water) at room temperature</w:t>
      </w:r>
      <w:r w:rsidR="00F27707">
        <w:rPr>
          <w:rFonts w:eastAsia="Malgun Gothic" w:cs="Times New Roman"/>
          <w:szCs w:val="24"/>
          <w:lang w:eastAsia="ko-KR"/>
        </w:rPr>
        <w:t xml:space="preserve"> before </w:t>
      </w:r>
      <w:r w:rsidR="006D3940">
        <w:rPr>
          <w:rFonts w:eastAsia="Malgun Gothic" w:cs="Times New Roman"/>
          <w:szCs w:val="24"/>
          <w:lang w:eastAsia="ko-KR"/>
        </w:rPr>
        <w:t>use</w:t>
      </w:r>
      <w:r w:rsidR="00F27707">
        <w:rPr>
          <w:rFonts w:eastAsia="Malgun Gothic" w:cs="Times New Roman"/>
          <w:szCs w:val="24"/>
          <w:lang w:eastAsia="ko-KR"/>
        </w:rPr>
        <w:t>.</w:t>
      </w:r>
    </w:p>
    <w:p w14:paraId="345A2B56" w14:textId="408E1E30" w:rsidR="005610D3" w:rsidRPr="00CC3580" w:rsidRDefault="005610D3" w:rsidP="00670AC0">
      <w:pPr>
        <w:keepNext/>
        <w:spacing w:after="160" w:line="259" w:lineRule="auto"/>
        <w:jc w:val="left"/>
        <w:rPr>
          <w:b/>
          <w:bCs/>
          <w:szCs w:val="40"/>
        </w:rPr>
      </w:pPr>
      <w:r>
        <w:br w:type="page"/>
      </w:r>
    </w:p>
    <w:p w14:paraId="0C7A9CD7" w14:textId="2B40614E" w:rsidR="005610D3" w:rsidRDefault="005B3140" w:rsidP="007F69F8">
      <w:pPr>
        <w:ind w:firstLine="720"/>
      </w:pPr>
      <w:r>
        <w:lastRenderedPageBreak/>
        <w:t>The response of the Na</w:t>
      </w:r>
      <w:r w:rsidRPr="005B3140">
        <w:rPr>
          <w:vertAlign w:val="superscript"/>
        </w:rPr>
        <w:t>+</w:t>
      </w:r>
      <w:r>
        <w:t xml:space="preserve"> sensor was tested</w:t>
      </w:r>
      <w:r w:rsidR="005952A7">
        <w:t xml:space="preserve"> by measuring the open-circuit potential (OCP) between the working and </w:t>
      </w:r>
      <w:r w:rsidR="005E41B7">
        <w:t>reference electrode</w:t>
      </w:r>
      <w:r w:rsidR="006D3940">
        <w:t>s</w:t>
      </w:r>
      <w:r w:rsidR="00E9393F">
        <w:t xml:space="preserve"> after </w:t>
      </w:r>
      <w:r w:rsidR="0030305E">
        <w:t>being exposed</w:t>
      </w:r>
      <w:r w:rsidR="00704B20">
        <w:t xml:space="preserve"> to solutions with </w:t>
      </w:r>
      <w:r w:rsidR="00E9393F">
        <w:t>various</w:t>
      </w:r>
      <w:r w:rsidR="007837CF">
        <w:t xml:space="preserve"> </w:t>
      </w:r>
      <w:r w:rsidR="00704B20">
        <w:t>Na</w:t>
      </w:r>
      <w:r w:rsidR="00704B20">
        <w:rPr>
          <w:vertAlign w:val="superscript"/>
        </w:rPr>
        <w:t>+</w:t>
      </w:r>
      <w:r w:rsidR="00704B20">
        <w:t xml:space="preserve"> </w:t>
      </w:r>
      <w:r w:rsidR="007837CF">
        <w:t>concentrations</w:t>
      </w:r>
      <w:r w:rsidR="004A2096">
        <w:t xml:space="preserve"> as shown in </w:t>
      </w:r>
      <w:r w:rsidR="004A2096" w:rsidRPr="004A2096">
        <w:rPr>
          <w:b/>
          <w:bCs/>
        </w:rPr>
        <w:t>Fig. S23</w:t>
      </w:r>
      <w:r w:rsidR="00704B20">
        <w:t xml:space="preserve">. </w:t>
      </w:r>
      <w:r w:rsidR="009E4B9D">
        <w:t xml:space="preserve">The </w:t>
      </w:r>
      <w:r w:rsidR="00995296">
        <w:t xml:space="preserve">membrane </w:t>
      </w:r>
      <w:r w:rsidR="00675498">
        <w:t xml:space="preserve">on the </w:t>
      </w:r>
      <w:r w:rsidR="00517EB0">
        <w:t xml:space="preserve">working electrode can </w:t>
      </w:r>
      <w:r w:rsidR="00066B65">
        <w:t>selectively exchange Na</w:t>
      </w:r>
      <w:r w:rsidR="00066B65">
        <w:rPr>
          <w:vertAlign w:val="superscript"/>
        </w:rPr>
        <w:t>+</w:t>
      </w:r>
      <w:r w:rsidR="00066B65">
        <w:t xml:space="preserve"> </w:t>
      </w:r>
      <w:r w:rsidR="009C3A1D">
        <w:t xml:space="preserve">with </w:t>
      </w:r>
      <w:r w:rsidR="0030305E">
        <w:t xml:space="preserve">the </w:t>
      </w:r>
      <w:r w:rsidR="00541A1C">
        <w:t xml:space="preserve">external </w:t>
      </w:r>
      <w:r w:rsidR="009C3A1D">
        <w:t xml:space="preserve">aqueous </w:t>
      </w:r>
      <w:r w:rsidR="00F0222F">
        <w:t>solution</w:t>
      </w:r>
      <w:r w:rsidR="00D90DBE">
        <w:t xml:space="preserve"> </w:t>
      </w:r>
      <w:proofErr w:type="gramStart"/>
      <w:r w:rsidR="004E278D">
        <w:t>by the use of</w:t>
      </w:r>
      <w:proofErr w:type="gramEnd"/>
      <w:r w:rsidR="004E278D">
        <w:t xml:space="preserve"> </w:t>
      </w:r>
      <w:r w:rsidR="00541A1C">
        <w:t xml:space="preserve">ion-selective </w:t>
      </w:r>
      <w:r w:rsidR="004E278D">
        <w:t xml:space="preserve">sodium ionophore and the </w:t>
      </w:r>
      <w:r w:rsidR="00712B84">
        <w:t xml:space="preserve">Na-TFPB </w:t>
      </w:r>
      <w:r w:rsidR="004E278D">
        <w:t>ion-exchanger</w:t>
      </w:r>
      <w:r w:rsidR="00712B84">
        <w:t xml:space="preserve"> dissolved in </w:t>
      </w:r>
      <w:r w:rsidR="00D55AF3">
        <w:t>PVB-DOS in</w:t>
      </w:r>
      <w:r w:rsidR="009C3A1D">
        <w:t xml:space="preserve"> the</w:t>
      </w:r>
      <w:r w:rsidR="00712B84">
        <w:t xml:space="preserve"> </w:t>
      </w:r>
      <w:r w:rsidR="00D55AF3">
        <w:t>organic phase</w:t>
      </w:r>
      <w:r w:rsidR="00066B65">
        <w:t>. The potential of the sensor is</w:t>
      </w:r>
      <w:r w:rsidR="00541A1C">
        <w:t xml:space="preserve"> hence depended on the </w:t>
      </w:r>
      <w:r w:rsidR="006760AA">
        <w:t xml:space="preserve">concentration gradient between the </w:t>
      </w:r>
      <w:r w:rsidR="00472F04">
        <w:t>aqueous</w:t>
      </w:r>
      <w:r w:rsidR="006760AA">
        <w:t xml:space="preserve"> phase </w:t>
      </w:r>
      <w:r w:rsidR="00472F04">
        <w:t xml:space="preserve">and the organic phase, described </w:t>
      </w:r>
      <w:r w:rsidR="00872776">
        <w:t xml:space="preserve">by </w:t>
      </w:r>
      <w:r w:rsidR="00472F04">
        <w:t xml:space="preserve">the </w:t>
      </w:r>
      <w:r w:rsidR="00425607">
        <w:t xml:space="preserve">Nernst </w:t>
      </w:r>
      <w:r w:rsidR="00472F04">
        <w:t>equation:</w:t>
      </w:r>
    </w:p>
    <w:p w14:paraId="0D0E2AE9" w14:textId="7EB757CB" w:rsidR="00472F04" w:rsidRPr="00C66E09" w:rsidRDefault="00C66E09" w:rsidP="00E014BA">
      <w:pPr>
        <w:pStyle w:val="Caption"/>
        <w:jc w:val="right"/>
        <w:rPr>
          <w:b w:val="0"/>
          <w:bCs/>
        </w:rPr>
      </w:pPr>
      <m:oMath>
        <m:r>
          <m:rPr>
            <m:sty m:val="bi"/>
          </m:rPr>
          <w:rPr>
            <w:rFonts w:ascii="Cambria Math" w:hAnsi="Cambria Math"/>
          </w:rPr>
          <m:t xml:space="preserve">∆E= </m:t>
        </m:r>
        <m:f>
          <m:fPr>
            <m:ctrlPr>
              <w:rPr>
                <w:rFonts w:ascii="Cambria Math" w:hAnsi="Cambria Math"/>
                <w:b w:val="0"/>
                <w:bCs/>
                <w:i/>
                <w:iCs w:val="0"/>
                <w:szCs w:val="22"/>
              </w:rPr>
            </m:ctrlPr>
          </m:fPr>
          <m:num>
            <m:r>
              <m:rPr>
                <m:sty m:val="bi"/>
              </m:rPr>
              <w:rPr>
                <w:rFonts w:ascii="Cambria Math" w:hAnsi="Cambria Math"/>
              </w:rPr>
              <m:t>RT</m:t>
            </m:r>
          </m:num>
          <m:den>
            <m:r>
              <m:rPr>
                <m:sty m:val="bi"/>
              </m:rPr>
              <w:rPr>
                <w:rFonts w:ascii="Cambria Math" w:hAnsi="Cambria Math"/>
              </w:rPr>
              <m:t>zF</m:t>
            </m:r>
          </m:den>
        </m:f>
        <m:r>
          <m:rPr>
            <m:sty m:val="bi"/>
          </m:rPr>
          <w:rPr>
            <w:rFonts w:ascii="Cambria Math" w:hAnsi="Cambria Math"/>
          </w:rPr>
          <m:t>ln</m:t>
        </m:r>
        <m:f>
          <m:fPr>
            <m:ctrlPr>
              <w:rPr>
                <w:rFonts w:ascii="Cambria Math" w:hAnsi="Cambria Math"/>
                <w:b w:val="0"/>
                <w:bCs/>
                <w:i/>
                <w:iCs w:val="0"/>
                <w:szCs w:val="22"/>
              </w:rPr>
            </m:ctrlPr>
          </m:fPr>
          <m:num>
            <m:r>
              <m:rPr>
                <m:sty m:val="bi"/>
              </m:rPr>
              <w:rPr>
                <w:rFonts w:ascii="Cambria Math" w:hAnsi="Cambria Math"/>
              </w:rPr>
              <m:t>[</m:t>
            </m:r>
            <m:sSubSup>
              <m:sSubSupPr>
                <m:ctrlPr>
                  <w:rPr>
                    <w:rFonts w:ascii="Cambria Math" w:hAnsi="Cambria Math"/>
                    <w:b w:val="0"/>
                    <w:bCs/>
                    <w:i/>
                    <w:iCs w:val="0"/>
                    <w:szCs w:val="22"/>
                  </w:rPr>
                </m:ctrlPr>
              </m:sSubSupPr>
              <m:e>
                <m:r>
                  <m:rPr>
                    <m:sty m:val="bi"/>
                  </m:rPr>
                  <w:rPr>
                    <w:rFonts w:ascii="Cambria Math" w:hAnsi="Cambria Math"/>
                  </w:rPr>
                  <m:t>Na</m:t>
                </m:r>
              </m:e>
              <m:sub>
                <m:r>
                  <m:rPr>
                    <m:sty m:val="bi"/>
                  </m:rPr>
                  <w:rPr>
                    <w:rFonts w:ascii="Cambria Math" w:hAnsi="Cambria Math"/>
                  </w:rPr>
                  <m:t>(aq)</m:t>
                </m:r>
              </m:sub>
              <m:sup>
                <m:r>
                  <m:rPr>
                    <m:sty m:val="bi"/>
                  </m:rPr>
                  <w:rPr>
                    <w:rFonts w:ascii="Cambria Math" w:hAnsi="Cambria Math"/>
                  </w:rPr>
                  <m:t>+</m:t>
                </m:r>
              </m:sup>
            </m:sSubSup>
            <m:r>
              <m:rPr>
                <m:sty m:val="bi"/>
              </m:rPr>
              <w:rPr>
                <w:rFonts w:ascii="Cambria Math" w:hAnsi="Cambria Math"/>
              </w:rPr>
              <m:t>]</m:t>
            </m:r>
          </m:num>
          <m:den>
            <m:r>
              <m:rPr>
                <m:sty m:val="bi"/>
              </m:rPr>
              <w:rPr>
                <w:rFonts w:ascii="Cambria Math" w:hAnsi="Cambria Math"/>
              </w:rPr>
              <m:t>[</m:t>
            </m:r>
            <m:sSubSup>
              <m:sSubSupPr>
                <m:ctrlPr>
                  <w:rPr>
                    <w:rFonts w:ascii="Cambria Math" w:hAnsi="Cambria Math"/>
                    <w:b w:val="0"/>
                    <w:bCs/>
                    <w:i/>
                    <w:iCs w:val="0"/>
                    <w:szCs w:val="22"/>
                  </w:rPr>
                </m:ctrlPr>
              </m:sSubSupPr>
              <m:e>
                <m:r>
                  <m:rPr>
                    <m:sty m:val="bi"/>
                  </m:rPr>
                  <w:rPr>
                    <w:rFonts w:ascii="Cambria Math" w:hAnsi="Cambria Math"/>
                  </w:rPr>
                  <m:t>Na</m:t>
                </m:r>
              </m:e>
              <m:sub>
                <m:r>
                  <m:rPr>
                    <m:sty m:val="bi"/>
                  </m:rPr>
                  <w:rPr>
                    <w:rFonts w:ascii="Cambria Math" w:hAnsi="Cambria Math"/>
                  </w:rPr>
                  <m:t>(org)</m:t>
                </m:r>
              </m:sub>
              <m:sup>
                <m:r>
                  <m:rPr>
                    <m:sty m:val="bi"/>
                  </m:rPr>
                  <w:rPr>
                    <w:rFonts w:ascii="Cambria Math" w:hAnsi="Cambria Math"/>
                  </w:rPr>
                  <m:t>+</m:t>
                </m:r>
              </m:sup>
            </m:sSubSup>
            <m:r>
              <m:rPr>
                <m:sty m:val="bi"/>
              </m:rPr>
              <w:rPr>
                <w:rFonts w:ascii="Cambria Math" w:hAnsi="Cambria Math"/>
              </w:rPr>
              <m:t>]</m:t>
            </m:r>
          </m:den>
        </m:f>
      </m:oMath>
      <w:r w:rsidR="00E014BA" w:rsidRPr="00C66E09">
        <w:rPr>
          <w:b w:val="0"/>
          <w:bCs/>
        </w:rPr>
        <w:tab/>
      </w:r>
      <w:r w:rsidR="00E014BA" w:rsidRPr="00C66E09">
        <w:rPr>
          <w:b w:val="0"/>
          <w:bCs/>
        </w:rPr>
        <w:tab/>
      </w:r>
      <w:r w:rsidR="00E014BA" w:rsidRPr="00C66E09">
        <w:rPr>
          <w:b w:val="0"/>
          <w:bCs/>
        </w:rPr>
        <w:tab/>
      </w:r>
      <w:r w:rsidR="00E014BA" w:rsidRPr="00C66E09">
        <w:rPr>
          <w:b w:val="0"/>
          <w:bCs/>
        </w:rPr>
        <w:tab/>
      </w:r>
      <w:r w:rsidR="00E014BA" w:rsidRPr="00C66E09">
        <w:rPr>
          <w:b w:val="0"/>
          <w:bCs/>
        </w:rPr>
        <w:tab/>
      </w:r>
      <w:r w:rsidR="00E014BA" w:rsidRPr="00C66E09">
        <w:rPr>
          <w:b w:val="0"/>
          <w:bCs/>
        </w:rPr>
        <w:tab/>
        <w:t>(</w:t>
      </w:r>
      <w:r w:rsidR="009A5DC5" w:rsidRPr="00C66E09">
        <w:rPr>
          <w:b w:val="0"/>
          <w:bCs/>
          <w:noProof/>
        </w:rPr>
        <w:t>8</w:t>
      </w:r>
      <w:r w:rsidR="00E014BA" w:rsidRPr="00C66E09">
        <w:rPr>
          <w:b w:val="0"/>
          <w:bCs/>
        </w:rPr>
        <w:t>)</w:t>
      </w:r>
    </w:p>
    <w:p w14:paraId="4B59615C" w14:textId="7403A391" w:rsidR="00E014BA" w:rsidRDefault="00E014BA" w:rsidP="00E014BA">
      <w:r>
        <w:t xml:space="preserve">Where </w:t>
      </w:r>
      <w:r w:rsidRPr="001C0CAE">
        <w:rPr>
          <w:rFonts w:cs="Times New Roman"/>
          <w:i/>
          <w:iCs/>
        </w:rPr>
        <w:t>Δ</w:t>
      </w:r>
      <w:r w:rsidRPr="001C0CAE">
        <w:rPr>
          <w:i/>
          <w:iCs/>
        </w:rPr>
        <w:t>E</w:t>
      </w:r>
      <w:r>
        <w:t xml:space="preserve"> is the change in potential in V, </w:t>
      </w:r>
      <w:r w:rsidRPr="001C0CAE">
        <w:rPr>
          <w:i/>
          <w:iCs/>
        </w:rPr>
        <w:t>R</w:t>
      </w:r>
      <w:r w:rsidR="007F4E12">
        <w:t xml:space="preserve"> is the gas constant = </w:t>
      </w:r>
      <w:r w:rsidR="00D44C7C">
        <w:t xml:space="preserve">8.3145 </w:t>
      </w:r>
      <w:r w:rsidR="00ED2F63">
        <w:t>J/mol</w:t>
      </w:r>
      <w:r w:rsidR="00F1755C">
        <w:t xml:space="preserve">/K, </w:t>
      </w:r>
      <w:r w:rsidR="00F1495C" w:rsidRPr="001C0CAE">
        <w:rPr>
          <w:i/>
          <w:iCs/>
        </w:rPr>
        <w:t>T</w:t>
      </w:r>
      <w:r w:rsidR="00F1495C">
        <w:t xml:space="preserve"> is the temperature in K, </w:t>
      </w:r>
      <w:r w:rsidR="00F1495C" w:rsidRPr="001C0CAE">
        <w:rPr>
          <w:i/>
          <w:iCs/>
        </w:rPr>
        <w:t>z</w:t>
      </w:r>
      <w:r w:rsidR="00F1495C">
        <w:t xml:space="preserve"> is the charge of the ion, </w:t>
      </w:r>
      <w:r w:rsidR="00483C25" w:rsidRPr="001C0CAE">
        <w:rPr>
          <w:i/>
          <w:iCs/>
        </w:rPr>
        <w:t>F</w:t>
      </w:r>
      <w:r w:rsidR="00483C25">
        <w:t xml:space="preserve"> is the Farada</w:t>
      </w:r>
      <w:r w:rsidR="00A40317">
        <w:t>y</w:t>
      </w:r>
      <w:r w:rsidR="00483C25">
        <w:t xml:space="preserve"> constant = </w:t>
      </w:r>
      <w:r w:rsidR="00A40317">
        <w:t xml:space="preserve">96485 </w:t>
      </w:r>
      <w:r w:rsidR="00AE6B72">
        <w:t>mol</w:t>
      </w:r>
      <w:r w:rsidR="00AE6B72">
        <w:rPr>
          <w:vertAlign w:val="superscript"/>
        </w:rPr>
        <w:t>-1</w:t>
      </w:r>
      <w:r w:rsidR="00AE6B72">
        <w:t xml:space="preserve">, </w:t>
      </w:r>
      <w:r w:rsidR="005667BD" w:rsidRPr="001C0CAE">
        <w:rPr>
          <w:i/>
          <w:iCs/>
        </w:rPr>
        <w:t>Na</w:t>
      </w:r>
      <w:r w:rsidR="005667BD" w:rsidRPr="001C0CAE">
        <w:rPr>
          <w:i/>
          <w:iCs/>
          <w:vertAlign w:val="superscript"/>
        </w:rPr>
        <w:t>+</w:t>
      </w:r>
      <w:r w:rsidR="005667BD" w:rsidRPr="001C0CAE">
        <w:rPr>
          <w:i/>
          <w:iCs/>
          <w:vertAlign w:val="subscript"/>
        </w:rPr>
        <w:t>(</w:t>
      </w:r>
      <w:proofErr w:type="spellStart"/>
      <w:r w:rsidR="005667BD" w:rsidRPr="001C0CAE">
        <w:rPr>
          <w:i/>
          <w:iCs/>
          <w:vertAlign w:val="subscript"/>
        </w:rPr>
        <w:t>aq</w:t>
      </w:r>
      <w:proofErr w:type="spellEnd"/>
      <w:r w:rsidR="005667BD" w:rsidRPr="001C0CAE">
        <w:rPr>
          <w:i/>
          <w:iCs/>
          <w:vertAlign w:val="subscript"/>
        </w:rPr>
        <w:t>)</w:t>
      </w:r>
      <w:r w:rsidR="005667BD">
        <w:t xml:space="preserve"> is the sodium concentration in the </w:t>
      </w:r>
      <w:r w:rsidR="00BC6BBD">
        <w:t xml:space="preserve">tested solution, and </w:t>
      </w:r>
      <w:r w:rsidR="00BC6BBD" w:rsidRPr="001C0CAE">
        <w:rPr>
          <w:i/>
          <w:iCs/>
        </w:rPr>
        <w:t>Na</w:t>
      </w:r>
      <w:r w:rsidR="00BC6BBD" w:rsidRPr="001C0CAE">
        <w:rPr>
          <w:i/>
          <w:iCs/>
          <w:vertAlign w:val="superscript"/>
        </w:rPr>
        <w:t>+</w:t>
      </w:r>
      <w:r w:rsidR="00BC6BBD" w:rsidRPr="001C0CAE">
        <w:rPr>
          <w:i/>
          <w:iCs/>
          <w:vertAlign w:val="subscript"/>
        </w:rPr>
        <w:t>(org)</w:t>
      </w:r>
      <w:r w:rsidR="00BC6BBD">
        <w:t xml:space="preserve"> is the </w:t>
      </w:r>
      <w:r w:rsidR="001C0CAE">
        <w:t>sodium concentration in the ion-selective membrane</w:t>
      </w:r>
      <w:r w:rsidR="0090330B">
        <w:t>, which should be constant</w:t>
      </w:r>
      <w:r w:rsidR="00416EF8" w:rsidRPr="00416EF8">
        <w:rPr>
          <w:noProof/>
          <w:vertAlign w:val="superscript"/>
        </w:rPr>
        <w:t>22</w:t>
      </w:r>
      <w:r w:rsidR="001C0CAE">
        <w:t>.</w:t>
      </w:r>
      <w:r w:rsidR="00416EF8">
        <w:t xml:space="preserve"> The potential of the </w:t>
      </w:r>
      <w:r w:rsidR="00B34393">
        <w:t>sensor hence change</w:t>
      </w:r>
      <w:r w:rsidR="00AB3314">
        <w:t>s logarithmically with the Na</w:t>
      </w:r>
      <w:r w:rsidR="00AB3314">
        <w:rPr>
          <w:vertAlign w:val="superscript"/>
        </w:rPr>
        <w:t>+</w:t>
      </w:r>
      <w:r w:rsidR="00AB3314">
        <w:t xml:space="preserve"> concentration</w:t>
      </w:r>
      <w:r w:rsidR="00534423">
        <w:t xml:space="preserve">, with </w:t>
      </w:r>
      <w:r w:rsidR="00FB7D5B">
        <w:t>a Nernstian</w:t>
      </w:r>
      <w:r w:rsidR="00534423">
        <w:t xml:space="preserve"> response of </w:t>
      </w:r>
      <w:r w:rsidR="00960A19">
        <w:t>0.</w:t>
      </w:r>
      <w:r w:rsidR="00A36DFF">
        <w:t>0</w:t>
      </w:r>
      <w:r w:rsidR="00960A19">
        <w:t>591</w:t>
      </w:r>
      <w:r w:rsidR="00A36DFF">
        <w:t>3</w:t>
      </w:r>
      <w:r w:rsidR="002B6227">
        <w:t xml:space="preserve"> V per decad</w:t>
      </w:r>
      <w:r w:rsidR="003B4891">
        <w:t>e</w:t>
      </w:r>
      <w:r w:rsidR="00960A19">
        <w:t xml:space="preserve"> at 298 K</w:t>
      </w:r>
      <w:r w:rsidR="00A36DFF">
        <w:t xml:space="preserve"> in </w:t>
      </w:r>
      <w:r w:rsidR="00B478CE">
        <w:t xml:space="preserve">the </w:t>
      </w:r>
      <w:r w:rsidR="00A36DFF">
        <w:t xml:space="preserve">ideal situation. </w:t>
      </w:r>
    </w:p>
    <w:p w14:paraId="0CDB4FCF" w14:textId="7E6D8416" w:rsidR="007F69F8" w:rsidRPr="0051088D" w:rsidRDefault="007F69F8" w:rsidP="00E014BA">
      <w:r>
        <w:tab/>
        <w:t xml:space="preserve">Solutions of </w:t>
      </w:r>
      <w:r w:rsidR="00843E56">
        <w:t>NaCl</w:t>
      </w:r>
      <w:r>
        <w:t xml:space="preserve"> </w:t>
      </w:r>
      <w:r w:rsidR="00872776">
        <w:t xml:space="preserve">with </w:t>
      </w:r>
      <w:r>
        <w:t>the concentration</w:t>
      </w:r>
      <w:r w:rsidR="00843E56">
        <w:t>s</w:t>
      </w:r>
      <w:r>
        <w:t xml:space="preserve"> of 0.1 </w:t>
      </w:r>
      <w:r w:rsidR="00D66258">
        <w:t>m</w:t>
      </w:r>
      <w:r>
        <w:t xml:space="preserve">M, 1 mM, 10 </w:t>
      </w:r>
      <w:proofErr w:type="gramStart"/>
      <w:r>
        <w:t>mM</w:t>
      </w:r>
      <w:proofErr w:type="gramEnd"/>
      <w:r>
        <w:t xml:space="preserve"> and 100 mM were pre</w:t>
      </w:r>
      <w:r w:rsidR="00D66258">
        <w:t xml:space="preserve">pared by dissolving NaCl in </w:t>
      </w:r>
      <w:r w:rsidR="003254A8">
        <w:t>DI</w:t>
      </w:r>
      <w:r w:rsidR="00A631F4">
        <w:t xml:space="preserve"> water.</w:t>
      </w:r>
      <w:r w:rsidR="00F1147B">
        <w:t xml:space="preserve"> The sensor is firstly conditioned </w:t>
      </w:r>
      <w:r w:rsidR="00843E56">
        <w:t xml:space="preserve">with 100 mM NaCl solutions for 30 minutes to </w:t>
      </w:r>
      <w:r w:rsidR="00ED2A8A">
        <w:t>saturate the Na</w:t>
      </w:r>
      <w:r w:rsidR="00C62A44">
        <w:rPr>
          <w:vertAlign w:val="superscript"/>
        </w:rPr>
        <w:t>+</w:t>
      </w:r>
      <w:r w:rsidR="00C62A44">
        <w:t xml:space="preserve"> in the ion-selective membrane and rinsed with </w:t>
      </w:r>
      <w:r w:rsidR="003254A8">
        <w:t>DI</w:t>
      </w:r>
      <w:r w:rsidR="00C62A44">
        <w:t xml:space="preserve"> water. The </w:t>
      </w:r>
      <w:r w:rsidR="003254A8">
        <w:t xml:space="preserve">sensor was then </w:t>
      </w:r>
      <w:r w:rsidR="00241B32">
        <w:t xml:space="preserve">tested in different concentrations </w:t>
      </w:r>
      <w:r w:rsidR="00BF4F52">
        <w:t xml:space="preserve">with increasing and then decreasing </w:t>
      </w:r>
      <w:r w:rsidR="000064BB">
        <w:t>NaCl concentration</w:t>
      </w:r>
      <w:r w:rsidR="0051088D">
        <w:t xml:space="preserve">, as </w:t>
      </w:r>
      <w:r w:rsidR="000064BB">
        <w:t xml:space="preserve">illustrated </w:t>
      </w:r>
      <w:r w:rsidR="0051088D">
        <w:t xml:space="preserve">in </w:t>
      </w:r>
      <w:r w:rsidR="001A1EA6" w:rsidRPr="001A1EA6">
        <w:rPr>
          <w:b/>
          <w:bCs/>
        </w:rPr>
        <w:t>Fig. S23</w:t>
      </w:r>
      <w:r w:rsidR="0051088D" w:rsidRPr="0051088D">
        <w:rPr>
          <w:b/>
          <w:bCs/>
        </w:rPr>
        <w:t>c</w:t>
      </w:r>
      <w:r w:rsidR="0051088D">
        <w:t>.</w:t>
      </w:r>
      <w:r w:rsidR="00ED7874">
        <w:t xml:space="preserve"> The response of the sensor is recorded to </w:t>
      </w:r>
      <w:r w:rsidR="00367D69">
        <w:t xml:space="preserve">form </w:t>
      </w:r>
      <w:r w:rsidR="004D703E">
        <w:t>the</w:t>
      </w:r>
      <w:r w:rsidR="00367D69">
        <w:t xml:space="preserve"> calibration curve (</w:t>
      </w:r>
      <w:r w:rsidR="00367D69" w:rsidRPr="004D703E">
        <w:rPr>
          <w:b/>
          <w:bCs/>
        </w:rPr>
        <w:t>Fig</w:t>
      </w:r>
      <w:r w:rsidR="004A3842">
        <w:rPr>
          <w:b/>
          <w:bCs/>
        </w:rPr>
        <w:t>. 6d</w:t>
      </w:r>
      <w:r w:rsidR="004D703E">
        <w:t>) in the main text</w:t>
      </w:r>
      <w:r w:rsidR="003635E0">
        <w:t xml:space="preserve">, which </w:t>
      </w:r>
      <w:r w:rsidR="00C738C1">
        <w:t xml:space="preserve">is shown to have </w:t>
      </w:r>
      <w:r w:rsidR="0074514D">
        <w:t xml:space="preserve">a </w:t>
      </w:r>
      <w:r w:rsidR="00C738C1">
        <w:t>linear response of</w:t>
      </w:r>
      <w:r w:rsidR="003C420B">
        <w:t xml:space="preserve"> 0.05719 m</w:t>
      </w:r>
      <w:r w:rsidR="0019035C">
        <w:t>V per decade of concentration change</w:t>
      </w:r>
      <w:r w:rsidR="00C718E5">
        <w:t xml:space="preserve"> by using the least-square</w:t>
      </w:r>
      <w:r w:rsidR="00A827D2">
        <w:t>s</w:t>
      </w:r>
      <w:r w:rsidR="00C718E5">
        <w:t xml:space="preserve"> fitting</w:t>
      </w:r>
      <w:r w:rsidR="00816945">
        <w:t xml:space="preserve"> </w:t>
      </w:r>
      <w:r w:rsidR="00C738C1">
        <w:t xml:space="preserve">with </w:t>
      </w:r>
      <w:r w:rsidR="00A827D2">
        <w:t>an</w:t>
      </w:r>
      <w:r w:rsidR="00816945">
        <w:t xml:space="preserve"> R</w:t>
      </w:r>
      <w:r w:rsidR="00816945">
        <w:rPr>
          <w:vertAlign w:val="superscript"/>
        </w:rPr>
        <w:t xml:space="preserve">2 </w:t>
      </w:r>
      <w:r w:rsidR="00816945">
        <w:t>score of 0.99716</w:t>
      </w:r>
      <w:r w:rsidR="0019035C">
        <w:t>.</w:t>
      </w:r>
      <w:r w:rsidR="00FD0FC3">
        <w:t xml:space="preserve"> </w:t>
      </w:r>
      <w:r w:rsidR="00F57713">
        <w:t xml:space="preserve">The reversibility of the sensor </w:t>
      </w:r>
      <w:r w:rsidR="000064BB">
        <w:t xml:space="preserve">was </w:t>
      </w:r>
      <w:r w:rsidR="00F57713">
        <w:t>also tested</w:t>
      </w:r>
      <w:r w:rsidR="0019035C">
        <w:t xml:space="preserve"> </w:t>
      </w:r>
      <w:r w:rsidR="00A827D2">
        <w:t xml:space="preserve">by </w:t>
      </w:r>
      <w:r w:rsidR="00640CC9">
        <w:t>having the sensor repeatedly expos</w:t>
      </w:r>
      <w:r w:rsidR="00AA2AA8">
        <w:t xml:space="preserve">ing the sensor to </w:t>
      </w:r>
      <w:r w:rsidR="00844315">
        <w:t xml:space="preserve">0.1 mM, 1 </w:t>
      </w:r>
      <w:proofErr w:type="gramStart"/>
      <w:r w:rsidR="00844315">
        <w:t>mM</w:t>
      </w:r>
      <w:proofErr w:type="gramEnd"/>
      <w:r w:rsidR="00844315">
        <w:t xml:space="preserve"> and 10 mM </w:t>
      </w:r>
      <w:r w:rsidR="002650F3">
        <w:t>NaCl solutions</w:t>
      </w:r>
      <w:r w:rsidR="003662C6">
        <w:t>. As shown in</w:t>
      </w:r>
      <w:r w:rsidR="00852BCB">
        <w:t xml:space="preserve"> </w:t>
      </w:r>
      <w:r w:rsidR="001A1EA6" w:rsidRPr="001A1EA6">
        <w:rPr>
          <w:b/>
          <w:bCs/>
        </w:rPr>
        <w:t>Fig. S23</w:t>
      </w:r>
      <w:r w:rsidR="00852BCB">
        <w:rPr>
          <w:b/>
          <w:bCs/>
        </w:rPr>
        <w:t>d</w:t>
      </w:r>
      <w:r w:rsidR="004854C5" w:rsidRPr="004854C5">
        <w:t>, this resulted in a</w:t>
      </w:r>
      <w:r w:rsidR="004854C5">
        <w:t xml:space="preserve"> </w:t>
      </w:r>
      <w:r w:rsidR="002C71BC">
        <w:t>negligible hysteresis</w:t>
      </w:r>
      <w:r w:rsidR="00E03AB6">
        <w:t xml:space="preserve"> to </w:t>
      </w:r>
      <w:r w:rsidR="000064BB">
        <w:t xml:space="preserve">such </w:t>
      </w:r>
      <w:r w:rsidR="00E03AB6">
        <w:t>change in concentrations</w:t>
      </w:r>
      <w:r w:rsidR="004854C5">
        <w:t>.</w:t>
      </w:r>
    </w:p>
    <w:p w14:paraId="4F228EEE" w14:textId="6BAAFFEB" w:rsidR="00E024B8" w:rsidRDefault="00B652CA" w:rsidP="00F04925">
      <w:pPr>
        <w:pStyle w:val="Heading2"/>
      </w:pPr>
      <w:bookmarkStart w:id="47" w:name="_Toc37781933"/>
      <w:bookmarkStart w:id="48" w:name="_Toc45765346"/>
      <w:bookmarkStart w:id="49" w:name="_Toc52330203"/>
      <w:r>
        <w:t xml:space="preserve">2. Design, Fabrication and Characterization of the </w:t>
      </w:r>
      <w:r w:rsidR="00F04925">
        <w:t>Electrochromic Display (ECD)</w:t>
      </w:r>
      <w:bookmarkEnd w:id="47"/>
      <w:bookmarkEnd w:id="48"/>
      <w:bookmarkEnd w:id="49"/>
    </w:p>
    <w:p w14:paraId="1CE3EBA2" w14:textId="0010A5AD" w:rsidR="008452E3" w:rsidRDefault="008B38AC" w:rsidP="004F4B5D">
      <w:pPr>
        <w:ind w:firstLine="720"/>
      </w:pPr>
      <w:r>
        <w:t xml:space="preserve">As a simple demonstration of </w:t>
      </w:r>
      <w:r w:rsidR="00577387">
        <w:t>a complete</w:t>
      </w:r>
      <w:r w:rsidR="00703285">
        <w:t xml:space="preserve"> wearable,</w:t>
      </w:r>
      <w:r w:rsidR="00577387">
        <w:t xml:space="preserve"> </w:t>
      </w:r>
      <w:r w:rsidR="005A19BB">
        <w:t>self-</w:t>
      </w:r>
      <w:r w:rsidR="00F42536">
        <w:t>powered application</w:t>
      </w:r>
      <w:r w:rsidR="00282F5E">
        <w:t>, a</w:t>
      </w:r>
      <w:r w:rsidR="00356BCD">
        <w:t xml:space="preserve"> flexible</w:t>
      </w:r>
      <w:r w:rsidR="00282F5E">
        <w:t xml:space="preserve"> sensor-display system </w:t>
      </w:r>
      <w:r w:rsidR="000B1EEB">
        <w:t>was</w:t>
      </w:r>
      <w:r w:rsidR="00282F5E">
        <w:t xml:space="preserve"> developed</w:t>
      </w:r>
      <w:r w:rsidR="00356BCD">
        <w:t xml:space="preserve"> </w:t>
      </w:r>
      <w:r w:rsidR="002B42C8">
        <w:t>that report</w:t>
      </w:r>
      <w:r w:rsidR="000B1EEB">
        <w:t>s</w:t>
      </w:r>
      <w:r w:rsidR="002B42C8">
        <w:t xml:space="preserve"> the signal of the sensor directly </w:t>
      </w:r>
      <w:r w:rsidR="000B1EEB">
        <w:t xml:space="preserve">via a </w:t>
      </w:r>
      <w:r w:rsidR="00FB518D">
        <w:t xml:space="preserve">low-energy consumption display. </w:t>
      </w:r>
      <w:r w:rsidR="00747026">
        <w:t>A</w:t>
      </w:r>
      <w:r w:rsidR="00D965A5">
        <w:t>n</w:t>
      </w:r>
      <w:r w:rsidR="00747026">
        <w:t xml:space="preserve"> </w:t>
      </w:r>
      <w:r w:rsidR="006941D1">
        <w:t>all-printed</w:t>
      </w:r>
      <w:r w:rsidR="00FD2F41">
        <w:t xml:space="preserve"> </w:t>
      </w:r>
      <w:proofErr w:type="gramStart"/>
      <w:r w:rsidR="00AA6A99">
        <w:t>PEDOT:PSS</w:t>
      </w:r>
      <w:proofErr w:type="gramEnd"/>
      <w:r w:rsidR="00AA6A99">
        <w:t>-based ECD system</w:t>
      </w:r>
      <w:r w:rsidR="00D965A5">
        <w:t xml:space="preserve"> </w:t>
      </w:r>
      <w:r w:rsidR="000064BB">
        <w:t xml:space="preserve">was </w:t>
      </w:r>
      <w:r w:rsidR="00D965A5">
        <w:t xml:space="preserve">developed based on </w:t>
      </w:r>
      <w:r w:rsidR="00987291">
        <w:lastRenderedPageBreak/>
        <w:t>previous reports</w:t>
      </w:r>
      <w:r w:rsidR="00987291" w:rsidRPr="00987291">
        <w:rPr>
          <w:noProof/>
          <w:vertAlign w:val="superscript"/>
        </w:rPr>
        <w:t>23,24</w:t>
      </w:r>
      <w:r w:rsidR="00987291">
        <w:t>.</w:t>
      </w:r>
      <w:r w:rsidR="00AA6A99">
        <w:t xml:space="preserve"> </w:t>
      </w:r>
      <w:r w:rsidR="006B7BA6">
        <w:t>A t</w:t>
      </w:r>
      <w:r w:rsidR="001377CE">
        <w:t xml:space="preserve">ransparent </w:t>
      </w:r>
      <w:r w:rsidR="00987291">
        <w:t>thermoplastic</w:t>
      </w:r>
      <w:r w:rsidR="001377CE">
        <w:t xml:space="preserve"> polyurethane sheet was selected as the substrate</w:t>
      </w:r>
      <w:r w:rsidR="006E0CFE">
        <w:t>.</w:t>
      </w:r>
      <w:r w:rsidR="00DF4EE7">
        <w:t xml:space="preserve"> The </w:t>
      </w:r>
      <w:r w:rsidR="00755BDD">
        <w:t>ECD</w:t>
      </w:r>
      <w:r w:rsidR="00DF4EE7">
        <w:t xml:space="preserve"> electrode</w:t>
      </w:r>
      <w:r w:rsidR="00DF3646">
        <w:t xml:space="preserve"> ink </w:t>
      </w:r>
      <w:r w:rsidR="0068718D">
        <w:t>was</w:t>
      </w:r>
      <w:r w:rsidR="00DF3646">
        <w:t xml:space="preserve"> formulated by mixing </w:t>
      </w:r>
      <w:r w:rsidR="001A6CBE">
        <w:t>0.5 wt% of Capstone fluorosurfactant into</w:t>
      </w:r>
      <w:r w:rsidR="003126C5">
        <w:t xml:space="preserve"> screen-printable </w:t>
      </w:r>
      <w:proofErr w:type="gramStart"/>
      <w:r w:rsidR="003126C5">
        <w:t>PEDOT:PSS</w:t>
      </w:r>
      <w:proofErr w:type="gramEnd"/>
      <w:r w:rsidR="00CC0508">
        <w:t xml:space="preserve"> in </w:t>
      </w:r>
      <w:r w:rsidR="006B6F64">
        <w:t xml:space="preserve">the mixer for 5 min at 2500 </w:t>
      </w:r>
      <w:r w:rsidR="00DD6D27">
        <w:t>rotations per minute (RPM)</w:t>
      </w:r>
      <w:r w:rsidR="001A6CBE">
        <w:t xml:space="preserve">, and sieved through a syringe filter with 1 </w:t>
      </w:r>
      <w:r w:rsidR="001A6CBE" w:rsidRPr="001A6CBE">
        <w:rPr>
          <w:rFonts w:cs="Times New Roman"/>
        </w:rPr>
        <w:t>μ</w:t>
      </w:r>
      <w:r w:rsidR="001A6CBE">
        <w:t xml:space="preserve">m </w:t>
      </w:r>
      <w:r w:rsidR="00CC0508">
        <w:t>pore size.</w:t>
      </w:r>
      <w:r w:rsidR="00B7521E">
        <w:t xml:space="preserve"> The </w:t>
      </w:r>
      <w:r w:rsidR="00E3180A">
        <w:t xml:space="preserve">ECD electrolyte ink </w:t>
      </w:r>
      <w:r w:rsidR="0068718D">
        <w:t>was</w:t>
      </w:r>
      <w:r w:rsidR="00E3180A">
        <w:t xml:space="preserve"> </w:t>
      </w:r>
      <w:r w:rsidR="0068718D">
        <w:t>formulated</w:t>
      </w:r>
      <w:r w:rsidR="00E3180A">
        <w:t xml:space="preserve"> by mixing </w:t>
      </w:r>
      <w:r w:rsidR="00A638DA">
        <w:t>p</w:t>
      </w:r>
      <w:r w:rsidR="00A638DA" w:rsidRPr="00A638DA">
        <w:t>oly(sodium 4-styrene</w:t>
      </w:r>
      <w:r w:rsidR="00335D72">
        <w:t xml:space="preserve"> </w:t>
      </w:r>
      <w:r w:rsidR="00A638DA" w:rsidRPr="00A638DA">
        <w:t>sulfonate)</w:t>
      </w:r>
      <w:r w:rsidR="00E3180A">
        <w:t>, water</w:t>
      </w:r>
      <w:r w:rsidR="00DC0E5A">
        <w:t>, D-sorbit</w:t>
      </w:r>
      <w:r w:rsidR="005D675B">
        <w:t>ol</w:t>
      </w:r>
      <w:r w:rsidR="007457F5">
        <w:t xml:space="preserve">, </w:t>
      </w:r>
      <w:r w:rsidR="005D675B">
        <w:t xml:space="preserve">glycerol </w:t>
      </w:r>
      <w:r w:rsidR="007457F5">
        <w:t>and titanium dioxide (</w:t>
      </w:r>
      <w:r w:rsidR="007457F5" w:rsidRPr="007457F5">
        <w:t>TiO</w:t>
      </w:r>
      <w:r w:rsidR="007457F5" w:rsidRPr="007457F5">
        <w:rPr>
          <w:vertAlign w:val="subscript"/>
        </w:rPr>
        <w:t>2</w:t>
      </w:r>
      <w:r w:rsidR="007457F5">
        <w:t xml:space="preserve">) </w:t>
      </w:r>
      <w:r w:rsidR="005D675B" w:rsidRPr="007457F5">
        <w:t>in</w:t>
      </w:r>
      <w:r w:rsidR="005D675B">
        <w:t xml:space="preserve"> </w:t>
      </w:r>
      <w:r w:rsidR="001C379E">
        <w:t>3: 2: 1: 1</w:t>
      </w:r>
      <w:r w:rsidR="00BC45A7">
        <w:t xml:space="preserve">: </w:t>
      </w:r>
      <w:r w:rsidR="00DB0219">
        <w:t>0.</w:t>
      </w:r>
      <w:r w:rsidR="007457F5">
        <w:t>3</w:t>
      </w:r>
      <w:r w:rsidR="00DB0219">
        <w:t>5</w:t>
      </w:r>
      <w:r w:rsidR="007457F5">
        <w:t xml:space="preserve"> </w:t>
      </w:r>
      <w:r w:rsidR="001C379E">
        <w:t>ratio</w:t>
      </w:r>
      <w:r w:rsidR="0034153E">
        <w:t xml:space="preserve"> by weight with </w:t>
      </w:r>
      <w:r w:rsidR="00504728">
        <w:t xml:space="preserve">the mixer </w:t>
      </w:r>
      <w:r w:rsidR="004F4B5D">
        <w:t xml:space="preserve">for 5 min </w:t>
      </w:r>
      <w:r w:rsidR="00504728">
        <w:t>at 2500 RPM</w:t>
      </w:r>
      <w:r w:rsidR="004F4B5D">
        <w:t xml:space="preserve">. </w:t>
      </w:r>
      <w:r w:rsidR="00BC45A7">
        <w:t>A white opaque insulator ink was formulated by mixing 5 wt% of TiO</w:t>
      </w:r>
      <w:r w:rsidR="00BC45A7" w:rsidRPr="00BC45A7">
        <w:rPr>
          <w:vertAlign w:val="subscript"/>
        </w:rPr>
        <w:t>2</w:t>
      </w:r>
      <w:r w:rsidR="004664F8">
        <w:t xml:space="preserve"> into the SEBS resin.</w:t>
      </w:r>
      <w:r w:rsidR="004C5892">
        <w:t xml:space="preserve"> </w:t>
      </w:r>
    </w:p>
    <w:p w14:paraId="398D5B18" w14:textId="767CD8D5" w:rsidR="005068E2" w:rsidRDefault="004C5892" w:rsidP="004F4B5D">
      <w:pPr>
        <w:ind w:firstLine="720"/>
        <w:rPr>
          <w:rFonts w:eastAsia="Malgun Gothic" w:cs="Times New Roman"/>
          <w:szCs w:val="24"/>
          <w:lang w:eastAsia="ko-KR"/>
        </w:rPr>
      </w:pPr>
      <w:r>
        <w:t xml:space="preserve">The </w:t>
      </w:r>
      <w:r w:rsidR="007228C3">
        <w:t xml:space="preserve">inks were </w:t>
      </w:r>
      <w:r w:rsidR="006F58EA">
        <w:t>printed layer-by-layer onto the PU substrate</w:t>
      </w:r>
      <w:r w:rsidR="000D534F">
        <w:t xml:space="preserve"> using a </w:t>
      </w:r>
      <w:r w:rsidR="00013750">
        <w:t xml:space="preserve">designed </w:t>
      </w:r>
      <w:r w:rsidR="00013750" w:rsidRPr="00D93F42">
        <w:rPr>
          <w:rFonts w:cs="Times New Roman"/>
        </w:rPr>
        <w:t xml:space="preserve">100 </w:t>
      </w:r>
      <w:r w:rsidR="00013750" w:rsidRPr="00D93F42">
        <w:rPr>
          <w:rFonts w:cs="Times New Roman"/>
          <w:lang w:val="en-US"/>
        </w:rPr>
        <w:t>μm-thick</w:t>
      </w:r>
      <w:r w:rsidR="00013750" w:rsidRPr="00D93F42">
        <w:rPr>
          <w:rFonts w:cs="Times New Roman"/>
        </w:rPr>
        <w:t xml:space="preserve"> metal stencil</w:t>
      </w:r>
      <w:r w:rsidR="00D16657">
        <w:rPr>
          <w:rFonts w:cs="Times New Roman"/>
        </w:rPr>
        <w:t xml:space="preserve">, as illustrated in </w:t>
      </w:r>
      <w:r w:rsidR="001A1EA6" w:rsidRPr="001A1EA6">
        <w:rPr>
          <w:b/>
          <w:bCs/>
        </w:rPr>
        <w:t>Fig. S24</w:t>
      </w:r>
      <w:r w:rsidR="00FB322E">
        <w:rPr>
          <w:rFonts w:cs="Times New Roman"/>
        </w:rPr>
        <w:t xml:space="preserve">. </w:t>
      </w:r>
      <w:r w:rsidR="005B78A4">
        <w:rPr>
          <w:rFonts w:cs="Times New Roman"/>
        </w:rPr>
        <w:t xml:space="preserve">The </w:t>
      </w:r>
      <w:r w:rsidR="007E7187">
        <w:rPr>
          <w:rFonts w:cs="Times New Roman"/>
        </w:rPr>
        <w:t>ECD is comp</w:t>
      </w:r>
      <w:r w:rsidR="008C45E2">
        <w:rPr>
          <w:rFonts w:cs="Times New Roman"/>
        </w:rPr>
        <w:t>osed of the front electrode</w:t>
      </w:r>
      <w:r w:rsidR="00140C34">
        <w:rPr>
          <w:rFonts w:cs="Times New Roman"/>
        </w:rPr>
        <w:t xml:space="preserve"> panel and the back panel </w:t>
      </w:r>
      <w:r w:rsidR="001838B0">
        <w:rPr>
          <w:rFonts w:cs="Times New Roman"/>
        </w:rPr>
        <w:t>with 8 individual electrodes to assemble into 8 electrochromic pixels.</w:t>
      </w:r>
      <w:r w:rsidR="00B45116">
        <w:rPr>
          <w:rFonts w:cs="Times New Roman"/>
        </w:rPr>
        <w:t xml:space="preserve"> </w:t>
      </w:r>
      <w:r w:rsidR="0098667A">
        <w:rPr>
          <w:rFonts w:cs="Times New Roman"/>
        </w:rPr>
        <w:t xml:space="preserve">To fabricate the </w:t>
      </w:r>
      <w:r w:rsidR="00A55150">
        <w:rPr>
          <w:rFonts w:cs="Times New Roman"/>
        </w:rPr>
        <w:t>back</w:t>
      </w:r>
      <w:r w:rsidR="0098667A">
        <w:rPr>
          <w:rFonts w:cs="Times New Roman"/>
        </w:rPr>
        <w:t xml:space="preserve"> panel, </w:t>
      </w:r>
      <w:r w:rsidR="00A55150">
        <w:rPr>
          <w:rFonts w:cs="Times New Roman"/>
        </w:rPr>
        <w:t xml:space="preserve">8 </w:t>
      </w:r>
      <w:r w:rsidR="00755BDD">
        <w:rPr>
          <w:rFonts w:cs="Times New Roman"/>
        </w:rPr>
        <w:t xml:space="preserve">PEDOT:PSS electrodes were printed with the ECD electrode ink and cured in the oven at 80 </w:t>
      </w:r>
      <w:r w:rsidR="00755BDD" w:rsidRPr="00BB288B">
        <w:rPr>
          <w:rFonts w:eastAsia="Malgun Gothic" w:cs="Times New Roman"/>
          <w:szCs w:val="24"/>
          <w:lang w:eastAsia="ko-KR"/>
        </w:rPr>
        <w:t xml:space="preserve">°C for </w:t>
      </w:r>
      <w:r w:rsidR="00755BDD">
        <w:rPr>
          <w:rFonts w:eastAsia="Malgun Gothic" w:cs="Times New Roman"/>
          <w:szCs w:val="24"/>
          <w:lang w:eastAsia="ko-KR"/>
        </w:rPr>
        <w:t>6</w:t>
      </w:r>
      <w:r w:rsidR="00755BDD" w:rsidRPr="00BB288B">
        <w:rPr>
          <w:rFonts w:eastAsia="Malgun Gothic" w:cs="Times New Roman"/>
          <w:szCs w:val="24"/>
          <w:lang w:eastAsia="ko-KR"/>
        </w:rPr>
        <w:t>0 min</w:t>
      </w:r>
      <w:r w:rsidR="00755BDD">
        <w:rPr>
          <w:rFonts w:eastAsia="Malgun Gothic" w:cs="Times New Roman"/>
          <w:szCs w:val="24"/>
          <w:lang w:eastAsia="ko-KR"/>
        </w:rPr>
        <w:t xml:space="preserve">. Flexible </w:t>
      </w:r>
      <w:r w:rsidR="00D56388">
        <w:rPr>
          <w:rFonts w:eastAsia="Malgun Gothic" w:cs="Times New Roman"/>
          <w:szCs w:val="24"/>
          <w:lang w:eastAsia="ko-KR"/>
        </w:rPr>
        <w:t xml:space="preserve">silver ink </w:t>
      </w:r>
      <w:r w:rsidR="00876CCC">
        <w:rPr>
          <w:rFonts w:eastAsia="Malgun Gothic" w:cs="Times New Roman"/>
          <w:szCs w:val="24"/>
          <w:lang w:eastAsia="ko-KR"/>
        </w:rPr>
        <w:t xml:space="preserve">as connections and the opaque insulation ink </w:t>
      </w:r>
      <w:r w:rsidR="00085947">
        <w:rPr>
          <w:rFonts w:eastAsia="Malgun Gothic" w:cs="Times New Roman"/>
          <w:szCs w:val="24"/>
          <w:lang w:eastAsia="ko-KR"/>
        </w:rPr>
        <w:t>w</w:t>
      </w:r>
      <w:r w:rsidR="00076BF2">
        <w:rPr>
          <w:rFonts w:eastAsia="Malgun Gothic" w:cs="Times New Roman"/>
          <w:szCs w:val="24"/>
          <w:lang w:eastAsia="ko-KR"/>
        </w:rPr>
        <w:t>as</w:t>
      </w:r>
      <w:r w:rsidR="00072EEC">
        <w:rPr>
          <w:rFonts w:eastAsia="Malgun Gothic" w:cs="Times New Roman"/>
          <w:szCs w:val="24"/>
          <w:lang w:eastAsia="ko-KR"/>
        </w:rPr>
        <w:t xml:space="preserve"> then</w:t>
      </w:r>
      <w:r w:rsidR="00085947">
        <w:rPr>
          <w:rFonts w:eastAsia="Malgun Gothic" w:cs="Times New Roman"/>
          <w:szCs w:val="24"/>
          <w:lang w:eastAsia="ko-KR"/>
        </w:rPr>
        <w:t xml:space="preserve"> printed</w:t>
      </w:r>
      <w:r w:rsidR="00876CCC">
        <w:rPr>
          <w:rFonts w:eastAsia="Malgun Gothic" w:cs="Times New Roman"/>
          <w:szCs w:val="24"/>
          <w:lang w:eastAsia="ko-KR"/>
        </w:rPr>
        <w:t xml:space="preserve"> </w:t>
      </w:r>
      <w:r w:rsidR="00A80B4D">
        <w:rPr>
          <w:rFonts w:eastAsia="Malgun Gothic" w:cs="Times New Roman"/>
          <w:szCs w:val="24"/>
          <w:lang w:eastAsia="ko-KR"/>
        </w:rPr>
        <w:t xml:space="preserve">consecutively </w:t>
      </w:r>
      <w:r w:rsidR="00072EEC">
        <w:rPr>
          <w:rFonts w:eastAsia="Malgun Gothic" w:cs="Times New Roman"/>
          <w:szCs w:val="24"/>
          <w:lang w:eastAsia="ko-KR"/>
        </w:rPr>
        <w:t xml:space="preserve">and cured at </w:t>
      </w:r>
      <w:r w:rsidR="00072EEC">
        <w:rPr>
          <w:rFonts w:cs="Times New Roman"/>
        </w:rPr>
        <w:t xml:space="preserve">80 </w:t>
      </w:r>
      <w:r w:rsidR="00072EEC" w:rsidRPr="00BB288B">
        <w:rPr>
          <w:rFonts w:eastAsia="Malgun Gothic" w:cs="Times New Roman"/>
          <w:szCs w:val="24"/>
          <w:lang w:eastAsia="ko-KR"/>
        </w:rPr>
        <w:t xml:space="preserve">°C for </w:t>
      </w:r>
      <w:r w:rsidR="00072EEC">
        <w:rPr>
          <w:rFonts w:eastAsia="Malgun Gothic" w:cs="Times New Roman"/>
          <w:szCs w:val="24"/>
          <w:lang w:eastAsia="ko-KR"/>
        </w:rPr>
        <w:t>1</w:t>
      </w:r>
      <w:r w:rsidR="00072EEC" w:rsidRPr="00BB288B">
        <w:rPr>
          <w:rFonts w:eastAsia="Malgun Gothic" w:cs="Times New Roman"/>
          <w:szCs w:val="24"/>
          <w:lang w:eastAsia="ko-KR"/>
        </w:rPr>
        <w:t>0 min</w:t>
      </w:r>
      <w:r w:rsidR="005D12AF">
        <w:rPr>
          <w:rFonts w:eastAsia="Malgun Gothic" w:cs="Times New Roman"/>
          <w:szCs w:val="24"/>
          <w:lang w:eastAsia="ko-KR"/>
        </w:rPr>
        <w:t xml:space="preserve"> each. The top</w:t>
      </w:r>
      <w:r w:rsidR="00002F04">
        <w:rPr>
          <w:rFonts w:eastAsia="Malgun Gothic" w:cs="Times New Roman"/>
          <w:szCs w:val="24"/>
          <w:lang w:eastAsia="ko-KR"/>
        </w:rPr>
        <w:t xml:space="preserve"> panel was printed with </w:t>
      </w:r>
      <w:r w:rsidR="00EC0681">
        <w:rPr>
          <w:rFonts w:eastAsia="Malgun Gothic" w:cs="Times New Roman"/>
          <w:szCs w:val="24"/>
          <w:lang w:eastAsia="ko-KR"/>
        </w:rPr>
        <w:t xml:space="preserve">the ECD electrode ink and the flexible silver ink </w:t>
      </w:r>
      <w:r w:rsidR="00CD2874">
        <w:rPr>
          <w:rFonts w:eastAsia="Malgun Gothic" w:cs="Times New Roman"/>
          <w:szCs w:val="24"/>
          <w:lang w:eastAsia="ko-KR"/>
        </w:rPr>
        <w:t xml:space="preserve">with the same curing condition as above. A layer of the ECD electrolyte ink </w:t>
      </w:r>
      <w:r w:rsidR="004854C5">
        <w:rPr>
          <w:rFonts w:eastAsia="Malgun Gothic" w:cs="Times New Roman"/>
          <w:szCs w:val="24"/>
          <w:lang w:eastAsia="ko-KR"/>
        </w:rPr>
        <w:t>was</w:t>
      </w:r>
      <w:r w:rsidR="00CD2874">
        <w:rPr>
          <w:rFonts w:eastAsia="Malgun Gothic" w:cs="Times New Roman"/>
          <w:szCs w:val="24"/>
          <w:lang w:eastAsia="ko-KR"/>
        </w:rPr>
        <w:t xml:space="preserve"> printed onto the </w:t>
      </w:r>
      <w:r w:rsidR="00582459">
        <w:rPr>
          <w:rFonts w:eastAsia="Malgun Gothic" w:cs="Times New Roman"/>
          <w:szCs w:val="24"/>
          <w:lang w:eastAsia="ko-KR"/>
        </w:rPr>
        <w:t>back-panel</w:t>
      </w:r>
      <w:r w:rsidR="00045637">
        <w:rPr>
          <w:rFonts w:eastAsia="Malgun Gothic" w:cs="Times New Roman"/>
          <w:szCs w:val="24"/>
          <w:lang w:eastAsia="ko-KR"/>
        </w:rPr>
        <w:t xml:space="preserve"> pixels and two panels were carefully aligned and </w:t>
      </w:r>
      <w:r w:rsidR="00717A1C">
        <w:rPr>
          <w:rFonts w:eastAsia="Malgun Gothic" w:cs="Times New Roman"/>
          <w:szCs w:val="24"/>
          <w:lang w:eastAsia="ko-KR"/>
        </w:rPr>
        <w:t xml:space="preserve">attached. A heat sealer was used to seal the ECD </w:t>
      </w:r>
      <w:r w:rsidR="007A596C">
        <w:rPr>
          <w:rFonts w:eastAsia="Malgun Gothic" w:cs="Times New Roman"/>
          <w:szCs w:val="24"/>
          <w:lang w:eastAsia="ko-KR"/>
        </w:rPr>
        <w:t>on all 4 sides</w:t>
      </w:r>
      <w:r w:rsidR="006504AF">
        <w:rPr>
          <w:rFonts w:eastAsia="Malgun Gothic" w:cs="Times New Roman"/>
          <w:szCs w:val="24"/>
          <w:lang w:eastAsia="ko-KR"/>
        </w:rPr>
        <w:t xml:space="preserve">, allowing the ECD to </w:t>
      </w:r>
      <w:r w:rsidR="00C92E92">
        <w:rPr>
          <w:rFonts w:eastAsia="Malgun Gothic" w:cs="Times New Roman"/>
          <w:szCs w:val="24"/>
          <w:lang w:eastAsia="ko-KR"/>
        </w:rPr>
        <w:t xml:space="preserve">be flexible without </w:t>
      </w:r>
      <w:r w:rsidR="00167623">
        <w:rPr>
          <w:rFonts w:eastAsia="Malgun Gothic" w:cs="Times New Roman"/>
          <w:szCs w:val="24"/>
          <w:lang w:eastAsia="ko-KR"/>
        </w:rPr>
        <w:t>dislocation between two electrodes</w:t>
      </w:r>
      <w:r w:rsidR="00990E75">
        <w:rPr>
          <w:rFonts w:eastAsia="Malgun Gothic" w:cs="Times New Roman"/>
          <w:szCs w:val="24"/>
          <w:lang w:eastAsia="ko-KR"/>
        </w:rPr>
        <w:t>.</w:t>
      </w:r>
    </w:p>
    <w:p w14:paraId="07EB400A" w14:textId="0106236B" w:rsidR="007303B0" w:rsidRDefault="007303B0" w:rsidP="004F4B5D">
      <w:pPr>
        <w:ind w:firstLine="720"/>
        <w:rPr>
          <w:rFonts w:eastAsia="Malgun Gothic" w:cs="Times New Roman"/>
          <w:szCs w:val="24"/>
          <w:lang w:eastAsia="ko-KR"/>
        </w:rPr>
      </w:pPr>
      <w:r>
        <w:rPr>
          <w:rFonts w:eastAsia="Malgun Gothic" w:cs="Times New Roman"/>
          <w:szCs w:val="24"/>
          <w:lang w:eastAsia="ko-KR"/>
        </w:rPr>
        <w:t xml:space="preserve">The operation of the ECD pixels </w:t>
      </w:r>
      <w:r w:rsidR="00C53C66">
        <w:rPr>
          <w:rFonts w:eastAsia="Malgun Gothic" w:cs="Times New Roman"/>
          <w:szCs w:val="24"/>
          <w:lang w:eastAsia="ko-KR"/>
        </w:rPr>
        <w:t xml:space="preserve">follows the </w:t>
      </w:r>
      <w:r w:rsidR="00AE7280">
        <w:rPr>
          <w:rFonts w:eastAsia="Malgun Gothic" w:cs="Times New Roman"/>
          <w:szCs w:val="24"/>
          <w:lang w:eastAsia="ko-KR"/>
        </w:rPr>
        <w:t xml:space="preserve">simple reversible redox reaction of </w:t>
      </w:r>
      <w:r w:rsidR="00FA2265">
        <w:rPr>
          <w:rFonts w:eastAsia="Malgun Gothic" w:cs="Times New Roman"/>
          <w:szCs w:val="24"/>
          <w:lang w:eastAsia="ko-KR"/>
        </w:rPr>
        <w:t xml:space="preserve">the </w:t>
      </w:r>
      <w:proofErr w:type="gramStart"/>
      <w:r w:rsidR="00AE7280">
        <w:rPr>
          <w:rFonts w:eastAsia="Malgun Gothic" w:cs="Times New Roman"/>
          <w:szCs w:val="24"/>
          <w:lang w:eastAsia="ko-KR"/>
        </w:rPr>
        <w:t>PEDOT:PSS</w:t>
      </w:r>
      <w:proofErr w:type="gramEnd"/>
      <w:r w:rsidR="00100D6C">
        <w:rPr>
          <w:rFonts w:eastAsia="Malgun Gothic" w:cs="Times New Roman"/>
          <w:szCs w:val="24"/>
          <w:lang w:eastAsia="ko-KR"/>
        </w:rPr>
        <w:t xml:space="preserve">, </w:t>
      </w:r>
    </w:p>
    <w:p w14:paraId="538DC709" w14:textId="71AC531F" w:rsidR="00AE7280" w:rsidRPr="00C66E09" w:rsidRDefault="00C14EA5" w:rsidP="0000058F">
      <w:pPr>
        <w:pStyle w:val="Caption"/>
        <w:jc w:val="right"/>
        <w:rPr>
          <w:b w:val="0"/>
        </w:rPr>
      </w:pPr>
      <m:oMath>
        <m:sSup>
          <m:sSupPr>
            <m:ctrlPr>
              <w:rPr>
                <w:rFonts w:ascii="Cambria Math" w:hAnsi="Cambria Math"/>
                <w:b w:val="0"/>
                <w:i/>
                <w:iCs w:val="0"/>
                <w:szCs w:val="22"/>
              </w:rPr>
            </m:ctrlPr>
          </m:sSupPr>
          <m:e>
            <m:r>
              <m:rPr>
                <m:sty m:val="bi"/>
              </m:rPr>
              <w:rPr>
                <w:rFonts w:ascii="Cambria Math" w:hAnsi="Cambria Math"/>
              </w:rPr>
              <m:t>PEDOT</m:t>
            </m:r>
          </m:e>
          <m:sup>
            <m:r>
              <m:rPr>
                <m:sty m:val="bi"/>
              </m:rPr>
              <w:rPr>
                <w:rFonts w:ascii="Cambria Math" w:hAnsi="Cambria Math"/>
              </w:rPr>
              <m:t>+</m:t>
            </m:r>
          </m:sup>
        </m:sSup>
        <m:sSup>
          <m:sSupPr>
            <m:ctrlPr>
              <w:rPr>
                <w:rFonts w:ascii="Cambria Math" w:hAnsi="Cambria Math"/>
                <w:b w:val="0"/>
                <w:i/>
                <w:iCs w:val="0"/>
                <w:szCs w:val="22"/>
              </w:rPr>
            </m:ctrlPr>
          </m:sSupPr>
          <m:e>
            <m:r>
              <m:rPr>
                <m:sty m:val="bi"/>
              </m:rPr>
              <w:rPr>
                <w:rFonts w:ascii="Cambria Math" w:hAnsi="Cambria Math"/>
              </w:rPr>
              <m:t>PSS</m:t>
            </m:r>
          </m:e>
          <m:sup>
            <m:r>
              <m:rPr>
                <m:sty m:val="bi"/>
              </m:rPr>
              <w:rPr>
                <w:rFonts w:ascii="Cambria Math" w:hAnsi="Cambria Math"/>
              </w:rPr>
              <m:t>-</m:t>
            </m:r>
          </m:sup>
        </m:sSup>
        <m:r>
          <m:rPr>
            <m:sty m:val="bi"/>
          </m:rPr>
          <w:rPr>
            <w:rFonts w:ascii="Cambria Math" w:hAnsi="Cambria Math"/>
          </w:rPr>
          <m:t>+</m:t>
        </m:r>
        <m:sSup>
          <m:sSupPr>
            <m:ctrlPr>
              <w:rPr>
                <w:rFonts w:ascii="Cambria Math" w:hAnsi="Cambria Math"/>
                <w:b w:val="0"/>
                <w:i/>
                <w:iCs w:val="0"/>
                <w:szCs w:val="22"/>
              </w:rPr>
            </m:ctrlPr>
          </m:sSupPr>
          <m:e>
            <m:r>
              <m:rPr>
                <m:sty m:val="bi"/>
              </m:rPr>
              <w:rPr>
                <w:rFonts w:ascii="Cambria Math" w:hAnsi="Cambria Math"/>
              </w:rPr>
              <m:t>Na</m:t>
            </m:r>
          </m:e>
          <m:sup>
            <m:r>
              <m:rPr>
                <m:sty m:val="bi"/>
              </m:rPr>
              <w:rPr>
                <w:rFonts w:ascii="Cambria Math" w:hAnsi="Cambria Math"/>
              </w:rPr>
              <m:t>+</m:t>
            </m:r>
          </m:sup>
        </m:sSup>
        <m:r>
          <m:rPr>
            <m:sty m:val="bi"/>
          </m:rPr>
          <w:rPr>
            <w:rFonts w:ascii="Cambria Math" w:hAnsi="Cambria Math"/>
          </w:rPr>
          <m:t xml:space="preserve">+ </m:t>
        </m:r>
        <m:sSup>
          <m:sSupPr>
            <m:ctrlPr>
              <w:rPr>
                <w:rFonts w:ascii="Cambria Math" w:hAnsi="Cambria Math"/>
                <w:b w:val="0"/>
                <w:i/>
                <w:iCs w:val="0"/>
                <w:szCs w:val="22"/>
              </w:rPr>
            </m:ctrlPr>
          </m:sSupPr>
          <m:e>
            <m:r>
              <m:rPr>
                <m:sty m:val="bi"/>
              </m:rPr>
              <w:rPr>
                <w:rFonts w:ascii="Cambria Math" w:hAnsi="Cambria Math"/>
              </w:rPr>
              <m:t>e</m:t>
            </m:r>
          </m:e>
          <m:sup>
            <m:r>
              <m:rPr>
                <m:sty m:val="bi"/>
              </m:rPr>
              <w:rPr>
                <w:rFonts w:ascii="Cambria Math" w:hAnsi="Cambria Math"/>
              </w:rPr>
              <m:t>-</m:t>
            </m:r>
          </m:sup>
        </m:sSup>
        <m:r>
          <m:rPr>
            <m:sty m:val="bi"/>
          </m:rPr>
          <w:rPr>
            <w:rFonts w:ascii="Cambria Math" w:hAnsi="Cambria Math"/>
          </w:rPr>
          <m:t xml:space="preserve">↔ </m:t>
        </m:r>
        <m:sSup>
          <m:sSupPr>
            <m:ctrlPr>
              <w:rPr>
                <w:rFonts w:ascii="Cambria Math" w:hAnsi="Cambria Math"/>
                <w:b w:val="0"/>
                <w:i/>
                <w:iCs w:val="0"/>
                <w:szCs w:val="22"/>
              </w:rPr>
            </m:ctrlPr>
          </m:sSupPr>
          <m:e>
            <m:r>
              <m:rPr>
                <m:sty m:val="bi"/>
              </m:rPr>
              <w:rPr>
                <w:rFonts w:ascii="Cambria Math" w:hAnsi="Cambria Math"/>
              </w:rPr>
              <m:t>PEDOT</m:t>
            </m:r>
          </m:e>
          <m:sup>
            <m:r>
              <m:rPr>
                <m:sty m:val="bi"/>
              </m:rPr>
              <w:rPr>
                <w:rFonts w:ascii="Cambria Math" w:hAnsi="Cambria Math"/>
              </w:rPr>
              <m:t>0</m:t>
            </m:r>
          </m:sup>
        </m:sSup>
        <m:r>
          <m:rPr>
            <m:sty m:val="bi"/>
          </m:rPr>
          <w:rPr>
            <w:rFonts w:ascii="Cambria Math" w:hAnsi="Cambria Math"/>
          </w:rPr>
          <m:t>+</m:t>
        </m:r>
        <m:sSup>
          <m:sSupPr>
            <m:ctrlPr>
              <w:rPr>
                <w:rFonts w:ascii="Cambria Math" w:hAnsi="Cambria Math"/>
                <w:b w:val="0"/>
                <w:i/>
                <w:iCs w:val="0"/>
                <w:szCs w:val="22"/>
              </w:rPr>
            </m:ctrlPr>
          </m:sSupPr>
          <m:e>
            <m:sSup>
              <m:sSupPr>
                <m:ctrlPr>
                  <w:rPr>
                    <w:rFonts w:ascii="Cambria Math" w:hAnsi="Cambria Math"/>
                    <w:b w:val="0"/>
                    <w:i/>
                    <w:iCs w:val="0"/>
                    <w:szCs w:val="22"/>
                  </w:rPr>
                </m:ctrlPr>
              </m:sSupPr>
              <m:e>
                <m:r>
                  <m:rPr>
                    <m:sty m:val="bi"/>
                  </m:rPr>
                  <w:rPr>
                    <w:rFonts w:ascii="Cambria Math" w:hAnsi="Cambria Math"/>
                  </w:rPr>
                  <m:t>Na</m:t>
                </m:r>
              </m:e>
              <m:sup>
                <m:r>
                  <m:rPr>
                    <m:sty m:val="bi"/>
                  </m:rPr>
                  <w:rPr>
                    <w:rFonts w:ascii="Cambria Math" w:hAnsi="Cambria Math"/>
                  </w:rPr>
                  <m:t>+</m:t>
                </m:r>
              </m:sup>
            </m:sSup>
            <m:r>
              <m:rPr>
                <m:sty m:val="bi"/>
              </m:rPr>
              <w:rPr>
                <w:rFonts w:ascii="Cambria Math" w:hAnsi="Cambria Math"/>
              </w:rPr>
              <m:t>PSS</m:t>
            </m:r>
          </m:e>
          <m:sup>
            <m:r>
              <m:rPr>
                <m:sty m:val="bi"/>
              </m:rPr>
              <w:rPr>
                <w:rFonts w:ascii="Cambria Math" w:hAnsi="Cambria Math"/>
              </w:rPr>
              <m:t>-</m:t>
            </m:r>
          </m:sup>
        </m:sSup>
      </m:oMath>
      <w:r w:rsidR="0000058F" w:rsidRPr="00C66E09">
        <w:rPr>
          <w:b w:val="0"/>
          <w:iCs w:val="0"/>
          <w:szCs w:val="22"/>
        </w:rPr>
        <w:tab/>
      </w:r>
      <w:r w:rsidR="0000058F" w:rsidRPr="00C66E09">
        <w:rPr>
          <w:b w:val="0"/>
          <w:iCs w:val="0"/>
          <w:szCs w:val="22"/>
        </w:rPr>
        <w:tab/>
      </w:r>
      <w:r w:rsidR="0000058F" w:rsidRPr="00C66E09">
        <w:rPr>
          <w:b w:val="0"/>
          <w:iCs w:val="0"/>
          <w:szCs w:val="22"/>
        </w:rPr>
        <w:tab/>
        <w:t>(</w:t>
      </w:r>
      <w:r w:rsidR="009A5DC5" w:rsidRPr="00C66E09">
        <w:rPr>
          <w:b w:val="0"/>
          <w:noProof/>
        </w:rPr>
        <w:t>9</w:t>
      </w:r>
      <w:r w:rsidR="0000058F" w:rsidRPr="00C66E09">
        <w:rPr>
          <w:b w:val="0"/>
        </w:rPr>
        <w:t>)</w:t>
      </w:r>
    </w:p>
    <w:p w14:paraId="5234AB77" w14:textId="5ACB1D30" w:rsidR="0000058F" w:rsidRDefault="0000058F" w:rsidP="0000058F">
      <w:pPr>
        <w:rPr>
          <w:rFonts w:eastAsia="Malgun Gothic" w:cs="Times New Roman"/>
          <w:szCs w:val="24"/>
          <w:lang w:eastAsia="ko-KR"/>
        </w:rPr>
      </w:pPr>
      <w:r>
        <w:rPr>
          <w:rFonts w:eastAsia="Malgun Gothic" w:cs="Times New Roman"/>
          <w:szCs w:val="24"/>
          <w:lang w:eastAsia="ko-KR"/>
        </w:rPr>
        <w:t xml:space="preserve">where the oxidation reaction </w:t>
      </w:r>
      <w:r w:rsidR="000064BB">
        <w:rPr>
          <w:rFonts w:eastAsia="Malgun Gothic" w:cs="Times New Roman"/>
          <w:szCs w:val="24"/>
          <w:lang w:eastAsia="ko-KR"/>
        </w:rPr>
        <w:t xml:space="preserve">take </w:t>
      </w:r>
      <w:r>
        <w:rPr>
          <w:rFonts w:eastAsia="Malgun Gothic" w:cs="Times New Roman"/>
          <w:szCs w:val="24"/>
          <w:lang w:eastAsia="ko-KR"/>
        </w:rPr>
        <w:t xml:space="preserve">place when </w:t>
      </w:r>
      <w:r w:rsidR="00A43B8F">
        <w:rPr>
          <w:rFonts w:eastAsia="Malgun Gothic" w:cs="Times New Roman"/>
          <w:szCs w:val="24"/>
          <w:lang w:eastAsia="ko-KR"/>
        </w:rPr>
        <w:t xml:space="preserve">the </w:t>
      </w:r>
      <w:r>
        <w:rPr>
          <w:rFonts w:eastAsia="Malgun Gothic" w:cs="Times New Roman"/>
          <w:szCs w:val="24"/>
          <w:lang w:eastAsia="ko-KR"/>
        </w:rPr>
        <w:t xml:space="preserve">positive signal </w:t>
      </w:r>
      <w:r w:rsidR="000064BB">
        <w:rPr>
          <w:rFonts w:eastAsia="Malgun Gothic" w:cs="Times New Roman"/>
          <w:szCs w:val="24"/>
          <w:lang w:eastAsia="ko-KR"/>
        </w:rPr>
        <w:t xml:space="preserve">is </w:t>
      </w:r>
      <w:r w:rsidR="001D7DE3">
        <w:rPr>
          <w:rFonts w:eastAsia="Malgun Gothic" w:cs="Times New Roman"/>
          <w:szCs w:val="24"/>
          <w:lang w:eastAsia="ko-KR"/>
        </w:rPr>
        <w:t>applied</w:t>
      </w:r>
      <w:r>
        <w:rPr>
          <w:rFonts w:eastAsia="Malgun Gothic" w:cs="Times New Roman"/>
          <w:szCs w:val="24"/>
          <w:lang w:eastAsia="ko-KR"/>
        </w:rPr>
        <w:t xml:space="preserve"> to the positive electrodes on the back panel, and the reduction reaction </w:t>
      </w:r>
      <w:r w:rsidR="000064BB">
        <w:rPr>
          <w:rFonts w:eastAsia="Malgun Gothic" w:cs="Times New Roman"/>
          <w:szCs w:val="24"/>
          <w:lang w:eastAsia="ko-KR"/>
        </w:rPr>
        <w:t xml:space="preserve">take </w:t>
      </w:r>
      <w:r>
        <w:rPr>
          <w:rFonts w:eastAsia="Malgun Gothic" w:cs="Times New Roman"/>
          <w:szCs w:val="24"/>
          <w:lang w:eastAsia="ko-KR"/>
        </w:rPr>
        <w:t xml:space="preserve">place at the </w:t>
      </w:r>
      <w:r w:rsidR="009F6173">
        <w:rPr>
          <w:rFonts w:eastAsia="Malgun Gothic" w:cs="Times New Roman"/>
          <w:szCs w:val="24"/>
          <w:lang w:eastAsia="ko-KR"/>
        </w:rPr>
        <w:t xml:space="preserve">corresponding location of the electrode on the </w:t>
      </w:r>
      <w:r>
        <w:rPr>
          <w:rFonts w:eastAsia="Malgun Gothic" w:cs="Times New Roman"/>
          <w:szCs w:val="24"/>
          <w:lang w:eastAsia="ko-KR"/>
        </w:rPr>
        <w:t>front panel</w:t>
      </w:r>
      <w:r w:rsidR="00FF5679">
        <w:rPr>
          <w:rFonts w:eastAsia="Malgun Gothic" w:cs="Times New Roman"/>
          <w:szCs w:val="24"/>
          <w:lang w:eastAsia="ko-KR"/>
        </w:rPr>
        <w:t xml:space="preserve"> and turn its </w:t>
      </w:r>
      <w:r w:rsidR="00303AEB">
        <w:rPr>
          <w:rFonts w:eastAsia="Malgun Gothic" w:cs="Times New Roman"/>
          <w:szCs w:val="24"/>
          <w:lang w:eastAsia="ko-KR"/>
        </w:rPr>
        <w:t xml:space="preserve">color from light blue to dark blue. </w:t>
      </w:r>
    </w:p>
    <w:p w14:paraId="78722DC9" w14:textId="7AEB2074" w:rsidR="00105EB9" w:rsidRPr="00105EB9" w:rsidRDefault="00213468" w:rsidP="00105EB9">
      <w:pPr>
        <w:rPr>
          <w:lang w:val="en-US" w:eastAsia="ko-KR"/>
        </w:rPr>
      </w:pPr>
      <w:r>
        <w:rPr>
          <w:lang w:val="en-US" w:eastAsia="ko-KR"/>
        </w:rPr>
        <w:tab/>
        <w:t>The electrochemical performance of the ECD pixels w</w:t>
      </w:r>
      <w:r w:rsidR="001D7DE3">
        <w:rPr>
          <w:lang w:val="en-US" w:eastAsia="ko-KR"/>
        </w:rPr>
        <w:t>as</w:t>
      </w:r>
      <w:r>
        <w:rPr>
          <w:lang w:val="en-US" w:eastAsia="ko-KR"/>
        </w:rPr>
        <w:t xml:space="preserve"> tested via CV and CA</w:t>
      </w:r>
      <w:r w:rsidR="00584279">
        <w:rPr>
          <w:lang w:val="en-US" w:eastAsia="ko-KR"/>
        </w:rPr>
        <w:t xml:space="preserve">, as shown in </w:t>
      </w:r>
      <w:r w:rsidR="001A1EA6" w:rsidRPr="001A1EA6">
        <w:rPr>
          <w:b/>
          <w:bCs/>
        </w:rPr>
        <w:t>Fig. S26</w:t>
      </w:r>
      <w:r>
        <w:rPr>
          <w:lang w:val="en-US" w:eastAsia="ko-KR"/>
        </w:rPr>
        <w:t>.</w:t>
      </w:r>
      <w:r w:rsidR="0094073A">
        <w:rPr>
          <w:lang w:val="en-US" w:eastAsia="ko-KR"/>
        </w:rPr>
        <w:t xml:space="preserve"> A </w:t>
      </w:r>
      <w:r w:rsidR="001622CF">
        <w:rPr>
          <w:lang w:val="en-US" w:eastAsia="ko-KR"/>
        </w:rPr>
        <w:t xml:space="preserve">2-electrode </w:t>
      </w:r>
      <w:r w:rsidR="0094073A">
        <w:rPr>
          <w:lang w:val="en-US" w:eastAsia="ko-KR"/>
        </w:rPr>
        <w:t xml:space="preserve">CV scan </w:t>
      </w:r>
      <w:r w:rsidR="001622CF">
        <w:rPr>
          <w:lang w:val="en-US" w:eastAsia="ko-KR"/>
        </w:rPr>
        <w:t xml:space="preserve">between 0 and 2V is performed </w:t>
      </w:r>
      <w:r w:rsidR="00BC41F1">
        <w:rPr>
          <w:lang w:val="en-US" w:eastAsia="ko-KR"/>
        </w:rPr>
        <w:t xml:space="preserve">to the system, showing </w:t>
      </w:r>
      <w:r w:rsidR="00701944">
        <w:rPr>
          <w:lang w:val="en-US" w:eastAsia="ko-KR"/>
        </w:rPr>
        <w:t xml:space="preserve">the </w:t>
      </w:r>
      <w:r w:rsidR="00A75B8D">
        <w:rPr>
          <w:lang w:val="en-US" w:eastAsia="ko-KR"/>
        </w:rPr>
        <w:t>oxidation of the electrod</w:t>
      </w:r>
      <w:r w:rsidR="00FC39FC">
        <w:rPr>
          <w:lang w:val="en-US" w:eastAsia="ko-KR"/>
        </w:rPr>
        <w:t>e with a</w:t>
      </w:r>
      <w:r w:rsidR="00920E48">
        <w:rPr>
          <w:lang w:val="en-US" w:eastAsia="ko-KR"/>
        </w:rPr>
        <w:t xml:space="preserve"> broad, </w:t>
      </w:r>
      <w:r w:rsidR="00701944">
        <w:rPr>
          <w:lang w:val="en-US" w:eastAsia="ko-KR"/>
        </w:rPr>
        <w:t>non</w:t>
      </w:r>
      <w:r w:rsidR="00920E48">
        <w:rPr>
          <w:lang w:val="en-US" w:eastAsia="ko-KR"/>
        </w:rPr>
        <w:t>-</w:t>
      </w:r>
      <w:r w:rsidR="008B09C4">
        <w:rPr>
          <w:lang w:val="en-US" w:eastAsia="ko-KR"/>
        </w:rPr>
        <w:t>specific</w:t>
      </w:r>
      <w:r w:rsidR="00FC39FC">
        <w:rPr>
          <w:lang w:val="en-US" w:eastAsia="ko-KR"/>
        </w:rPr>
        <w:t xml:space="preserve"> oxidation</w:t>
      </w:r>
      <w:r w:rsidR="00920E48">
        <w:rPr>
          <w:lang w:val="en-US" w:eastAsia="ko-KR"/>
        </w:rPr>
        <w:t xml:space="preserve"> peak</w:t>
      </w:r>
      <w:r w:rsidR="00DD00B6">
        <w:rPr>
          <w:lang w:val="en-US" w:eastAsia="ko-KR"/>
        </w:rPr>
        <w:t xml:space="preserve"> near 1 V</w:t>
      </w:r>
      <w:r w:rsidR="007125AF">
        <w:rPr>
          <w:lang w:val="en-US" w:eastAsia="ko-KR"/>
        </w:rPr>
        <w:t xml:space="preserve">, and a sharper reduction peak at </w:t>
      </w:r>
      <w:r w:rsidR="001F11FB">
        <w:rPr>
          <w:lang w:val="en-US" w:eastAsia="ko-KR"/>
        </w:rPr>
        <w:t xml:space="preserve">1.2 V. </w:t>
      </w:r>
      <w:r w:rsidR="003106E4">
        <w:rPr>
          <w:lang w:val="en-US" w:eastAsia="ko-KR"/>
        </w:rPr>
        <w:t xml:space="preserve">The </w:t>
      </w:r>
      <w:r w:rsidR="007D6D28">
        <w:rPr>
          <w:lang w:val="en-US" w:eastAsia="ko-KR"/>
        </w:rPr>
        <w:t xml:space="preserve">turn-on and turn-off response </w:t>
      </w:r>
      <w:proofErr w:type="gramStart"/>
      <w:r w:rsidR="00584279">
        <w:rPr>
          <w:lang w:val="en-US" w:eastAsia="ko-KR"/>
        </w:rPr>
        <w:t>w</w:t>
      </w:r>
      <w:r w:rsidR="001D7DE3">
        <w:rPr>
          <w:lang w:val="en-US" w:eastAsia="ko-KR"/>
        </w:rPr>
        <w:t>as</w:t>
      </w:r>
      <w:proofErr w:type="gramEnd"/>
      <w:r w:rsidR="007D6D28">
        <w:rPr>
          <w:lang w:val="en-US" w:eastAsia="ko-KR"/>
        </w:rPr>
        <w:t xml:space="preserve"> monitored by high-speed CA</w:t>
      </w:r>
      <w:r w:rsidR="00584279">
        <w:rPr>
          <w:lang w:val="en-US" w:eastAsia="ko-KR"/>
        </w:rPr>
        <w:t xml:space="preserve"> with </w:t>
      </w:r>
      <w:r w:rsidR="001D7DE3">
        <w:rPr>
          <w:lang w:val="en-US" w:eastAsia="ko-KR"/>
        </w:rPr>
        <w:t xml:space="preserve">a </w:t>
      </w:r>
      <w:r w:rsidR="00887007">
        <w:rPr>
          <w:lang w:val="en-US" w:eastAsia="ko-KR"/>
        </w:rPr>
        <w:t>different applied voltage of 1 V, 1.5 V and 2 V</w:t>
      </w:r>
      <w:r w:rsidR="000D640C">
        <w:rPr>
          <w:lang w:val="en-US" w:eastAsia="ko-KR"/>
        </w:rPr>
        <w:t xml:space="preserve"> to “turn-on” the pixel and 0 V to “turn-off” the pixel. As shown, </w:t>
      </w:r>
      <w:r w:rsidR="0067749C">
        <w:rPr>
          <w:lang w:val="en-US" w:eastAsia="ko-KR"/>
        </w:rPr>
        <w:t xml:space="preserve">when </w:t>
      </w:r>
      <w:r w:rsidR="00801BF1">
        <w:rPr>
          <w:lang w:val="en-US" w:eastAsia="ko-KR"/>
        </w:rPr>
        <w:t>the potential is applied, t</w:t>
      </w:r>
      <w:r w:rsidR="000D640C">
        <w:rPr>
          <w:lang w:val="en-US" w:eastAsia="ko-KR"/>
        </w:rPr>
        <w:t xml:space="preserve">he </w:t>
      </w:r>
      <w:r w:rsidR="002668B9">
        <w:rPr>
          <w:lang w:val="en-US" w:eastAsia="ko-KR"/>
        </w:rPr>
        <w:t xml:space="preserve">reaction </w:t>
      </w:r>
      <w:r w:rsidR="004776D5">
        <w:rPr>
          <w:lang w:val="en-US" w:eastAsia="ko-KR"/>
        </w:rPr>
        <w:t>set off</w:t>
      </w:r>
      <w:r w:rsidR="002668B9">
        <w:rPr>
          <w:lang w:val="en-US" w:eastAsia="ko-KR"/>
        </w:rPr>
        <w:t xml:space="preserve"> </w:t>
      </w:r>
      <w:r w:rsidR="004776D5">
        <w:rPr>
          <w:lang w:val="en-US" w:eastAsia="ko-KR"/>
        </w:rPr>
        <w:t xml:space="preserve">rapidly with </w:t>
      </w:r>
      <w:proofErr w:type="gramStart"/>
      <w:r w:rsidR="001D7DE3">
        <w:rPr>
          <w:lang w:val="en-US" w:eastAsia="ko-KR"/>
        </w:rPr>
        <w:t>the</w:t>
      </w:r>
      <w:r w:rsidR="004776D5">
        <w:rPr>
          <w:lang w:val="en-US" w:eastAsia="ko-KR"/>
        </w:rPr>
        <w:t xml:space="preserve"> majority of</w:t>
      </w:r>
      <w:proofErr w:type="gramEnd"/>
      <w:r w:rsidR="004776D5">
        <w:rPr>
          <w:lang w:val="en-US" w:eastAsia="ko-KR"/>
        </w:rPr>
        <w:t xml:space="preserve"> the </w:t>
      </w:r>
      <w:r w:rsidR="004776D5">
        <w:rPr>
          <w:lang w:val="en-US" w:eastAsia="ko-KR"/>
        </w:rPr>
        <w:lastRenderedPageBreak/>
        <w:t>reaction t</w:t>
      </w:r>
      <w:r w:rsidR="00500303">
        <w:rPr>
          <w:lang w:val="en-US" w:eastAsia="ko-KR"/>
        </w:rPr>
        <w:t>ook</w:t>
      </w:r>
      <w:r w:rsidR="004776D5">
        <w:rPr>
          <w:lang w:val="en-US" w:eastAsia="ko-KR"/>
        </w:rPr>
        <w:t xml:space="preserve"> place within the first </w:t>
      </w:r>
      <w:r w:rsidR="0067749C">
        <w:rPr>
          <w:lang w:val="en-US" w:eastAsia="ko-KR"/>
        </w:rPr>
        <w:t>0.1 s</w:t>
      </w:r>
      <w:r w:rsidR="0086618E">
        <w:rPr>
          <w:lang w:val="en-US" w:eastAsia="ko-KR"/>
        </w:rPr>
        <w:t xml:space="preserve"> and the color of the pixel </w:t>
      </w:r>
      <w:r w:rsidR="007C161C">
        <w:rPr>
          <w:lang w:val="en-US" w:eastAsia="ko-KR"/>
        </w:rPr>
        <w:t>changes to dark blue instantly</w:t>
      </w:r>
      <w:r w:rsidR="0067749C">
        <w:rPr>
          <w:lang w:val="en-US" w:eastAsia="ko-KR"/>
        </w:rPr>
        <w:t xml:space="preserve">. </w:t>
      </w:r>
      <w:r w:rsidR="0086618E">
        <w:rPr>
          <w:lang w:val="en-US" w:eastAsia="ko-KR"/>
        </w:rPr>
        <w:t>After 0 V is a</w:t>
      </w:r>
      <w:r w:rsidR="007C161C">
        <w:rPr>
          <w:lang w:val="en-US" w:eastAsia="ko-KR"/>
        </w:rPr>
        <w:t xml:space="preserve">pplied, the </w:t>
      </w:r>
      <w:r w:rsidR="00ED2894">
        <w:rPr>
          <w:lang w:val="en-US" w:eastAsia="ko-KR"/>
        </w:rPr>
        <w:t xml:space="preserve">dark </w:t>
      </w:r>
      <w:r w:rsidR="00063F2E">
        <w:rPr>
          <w:lang w:val="en-US" w:eastAsia="ko-KR"/>
        </w:rPr>
        <w:t>blue color changes back to the original trans</w:t>
      </w:r>
      <w:r w:rsidR="00ED2894">
        <w:rPr>
          <w:lang w:val="en-US" w:eastAsia="ko-KR"/>
        </w:rPr>
        <w:t xml:space="preserve">lucent blue color </w:t>
      </w:r>
      <w:r w:rsidR="008F0CDE">
        <w:rPr>
          <w:lang w:val="en-US" w:eastAsia="ko-KR"/>
        </w:rPr>
        <w:t xml:space="preserve">quickly, with </w:t>
      </w:r>
      <w:proofErr w:type="gramStart"/>
      <w:r w:rsidR="008F0CDE">
        <w:rPr>
          <w:lang w:val="en-US" w:eastAsia="ko-KR"/>
        </w:rPr>
        <w:t>the majority of</w:t>
      </w:r>
      <w:proofErr w:type="gramEnd"/>
      <w:r w:rsidR="008F0CDE">
        <w:rPr>
          <w:lang w:val="en-US" w:eastAsia="ko-KR"/>
        </w:rPr>
        <w:t xml:space="preserve"> the reaction </w:t>
      </w:r>
      <w:r w:rsidR="000064BB">
        <w:rPr>
          <w:lang w:val="en-US" w:eastAsia="ko-KR"/>
        </w:rPr>
        <w:t xml:space="preserve">completed </w:t>
      </w:r>
      <w:r w:rsidR="008F0CDE">
        <w:rPr>
          <w:lang w:val="en-US" w:eastAsia="ko-KR"/>
        </w:rPr>
        <w:t xml:space="preserve">within the first 0.2 s. </w:t>
      </w:r>
      <w:r w:rsidR="00682532">
        <w:rPr>
          <w:lang w:val="en-US" w:eastAsia="ko-KR"/>
        </w:rPr>
        <w:t xml:space="preserve">As demonstrated in </w:t>
      </w:r>
      <w:r w:rsidR="001A1EA6" w:rsidRPr="001A1EA6">
        <w:rPr>
          <w:b/>
          <w:bCs/>
          <w:lang w:val="en-US"/>
        </w:rPr>
        <w:t>Fig. S26</w:t>
      </w:r>
      <w:r w:rsidR="00CF56CC">
        <w:rPr>
          <w:b/>
          <w:bCs/>
          <w:lang w:val="en-US" w:eastAsia="ko-KR"/>
        </w:rPr>
        <w:t>c</w:t>
      </w:r>
      <w:r w:rsidR="00CF56CC" w:rsidRPr="00682532">
        <w:rPr>
          <w:lang w:val="en-US" w:eastAsia="ko-KR"/>
        </w:rPr>
        <w:t>, the</w:t>
      </w:r>
      <w:r w:rsidR="00CF56CC">
        <w:rPr>
          <w:lang w:val="en-US" w:eastAsia="ko-KR"/>
        </w:rPr>
        <w:t xml:space="preserve"> amount of</w:t>
      </w:r>
      <w:r w:rsidR="00CF56CC">
        <w:rPr>
          <w:b/>
          <w:bCs/>
          <w:lang w:val="en-US" w:eastAsia="ko-KR"/>
        </w:rPr>
        <w:t xml:space="preserve"> </w:t>
      </w:r>
      <w:r w:rsidR="008F0CDE">
        <w:rPr>
          <w:lang w:val="en-US" w:eastAsia="ko-KR"/>
        </w:rPr>
        <w:t xml:space="preserve">charge transfer </w:t>
      </w:r>
      <w:r w:rsidR="005F3C95">
        <w:rPr>
          <w:lang w:val="en-US" w:eastAsia="ko-KR"/>
        </w:rPr>
        <w:t>increase</w:t>
      </w:r>
      <w:r w:rsidR="00F83277">
        <w:rPr>
          <w:lang w:val="en-US" w:eastAsia="ko-KR"/>
        </w:rPr>
        <w:t>s</w:t>
      </w:r>
      <w:r w:rsidR="005F3C95">
        <w:rPr>
          <w:lang w:val="en-US" w:eastAsia="ko-KR"/>
        </w:rPr>
        <w:t xml:space="preserve"> </w:t>
      </w:r>
      <w:r w:rsidR="008C64A9">
        <w:rPr>
          <w:lang w:val="en-US" w:eastAsia="ko-KR"/>
        </w:rPr>
        <w:t xml:space="preserve">with the applied </w:t>
      </w:r>
      <w:r w:rsidR="00802C0D">
        <w:rPr>
          <w:lang w:val="en-US" w:eastAsia="ko-KR"/>
        </w:rPr>
        <w:t>potential</w:t>
      </w:r>
      <w:r w:rsidR="00F83277">
        <w:rPr>
          <w:lang w:val="en-US" w:eastAsia="ko-KR"/>
        </w:rPr>
        <w:t xml:space="preserve">, indicating a higher amount of power consumption </w:t>
      </w:r>
      <w:r w:rsidR="00036A22">
        <w:rPr>
          <w:lang w:val="en-US" w:eastAsia="ko-KR"/>
        </w:rPr>
        <w:t xml:space="preserve">and longer turn-off time </w:t>
      </w:r>
      <w:r w:rsidR="00FD4AC6">
        <w:rPr>
          <w:lang w:val="en-US" w:eastAsia="ko-KR"/>
        </w:rPr>
        <w:t xml:space="preserve">when </w:t>
      </w:r>
      <w:r w:rsidR="00036A22">
        <w:rPr>
          <w:lang w:val="en-US" w:eastAsia="ko-KR"/>
        </w:rPr>
        <w:t>applying</w:t>
      </w:r>
      <w:r w:rsidR="00FD4AC6">
        <w:rPr>
          <w:lang w:val="en-US" w:eastAsia="ko-KR"/>
        </w:rPr>
        <w:t xml:space="preserve"> a higher </w:t>
      </w:r>
      <w:r w:rsidR="00036A22">
        <w:rPr>
          <w:lang w:val="en-US" w:eastAsia="ko-KR"/>
        </w:rPr>
        <w:t>potential</w:t>
      </w:r>
      <w:r w:rsidR="00FD4AC6">
        <w:rPr>
          <w:lang w:val="en-US" w:eastAsia="ko-KR"/>
        </w:rPr>
        <w:t>.</w:t>
      </w:r>
      <w:r w:rsidR="00036A22">
        <w:rPr>
          <w:lang w:val="en-US" w:eastAsia="ko-KR"/>
        </w:rPr>
        <w:t xml:space="preserve"> As the majority of the reaction takes place within the first 0.1 s, a transient application of on/off signal is </w:t>
      </w:r>
      <w:r w:rsidR="008D28D4">
        <w:rPr>
          <w:lang w:val="en-US" w:eastAsia="ko-KR"/>
        </w:rPr>
        <w:t>sufficient</w:t>
      </w:r>
      <w:r w:rsidR="00036A22">
        <w:rPr>
          <w:lang w:val="en-US" w:eastAsia="ko-KR"/>
        </w:rPr>
        <w:t xml:space="preserve"> to refresh the </w:t>
      </w:r>
      <w:r w:rsidR="008D28D4">
        <w:rPr>
          <w:lang w:val="en-US" w:eastAsia="ko-KR"/>
        </w:rPr>
        <w:t>status of the ECD</w:t>
      </w:r>
      <w:r w:rsidR="008B5B51">
        <w:rPr>
          <w:lang w:val="en-US" w:eastAsia="ko-KR"/>
        </w:rPr>
        <w:t>, allowing the system to be powered in a quick, pulsed discharge of a capacitor.</w:t>
      </w:r>
    </w:p>
    <w:p w14:paraId="0D888C71" w14:textId="2868E10A" w:rsidR="00C358A6" w:rsidRDefault="00C21EBA" w:rsidP="00446793">
      <w:pPr>
        <w:pStyle w:val="Heading2"/>
      </w:pPr>
      <w:bookmarkStart w:id="50" w:name="_Toc37781934"/>
      <w:bookmarkStart w:id="51" w:name="_Toc45765347"/>
      <w:bookmarkStart w:id="52" w:name="_Toc52330204"/>
      <w:r>
        <w:t>3. Power Consumption</w:t>
      </w:r>
      <w:r w:rsidR="00446793">
        <w:t xml:space="preserve"> of</w:t>
      </w:r>
      <w:r>
        <w:t xml:space="preserve"> </w:t>
      </w:r>
      <w:r w:rsidR="00446793">
        <w:t xml:space="preserve">Wearable Applications </w:t>
      </w:r>
      <w:r>
        <w:t>and Microgrid Energy Budgeting</w:t>
      </w:r>
      <w:bookmarkEnd w:id="50"/>
      <w:bookmarkEnd w:id="51"/>
      <w:bookmarkEnd w:id="52"/>
    </w:p>
    <w:p w14:paraId="4BF199A7" w14:textId="1DBBA34E" w:rsidR="00D74757" w:rsidRDefault="00D74757" w:rsidP="001448E2">
      <w:pPr>
        <w:ind w:firstLine="720"/>
      </w:pPr>
      <w:r>
        <w:t xml:space="preserve">The measurement of power consumption is crucial for </w:t>
      </w:r>
      <w:r w:rsidR="00BA7DF8">
        <w:t>the design of the microgrid and the</w:t>
      </w:r>
      <w:r w:rsidR="006D0705">
        <w:t xml:space="preserve"> selection of appropriate components </w:t>
      </w:r>
      <w:r w:rsidR="00A73371">
        <w:t>for integration.</w:t>
      </w:r>
      <w:r w:rsidR="00440356">
        <w:t xml:space="preserve"> Two applications that represent two different use case </w:t>
      </w:r>
      <w:r w:rsidR="00552629">
        <w:t>of the microgrid were selected: a wristwatch that requires constant low-power supply, and the developed wearable</w:t>
      </w:r>
      <w:r w:rsidR="008F0BB5">
        <w:t xml:space="preserve"> integrated</w:t>
      </w:r>
      <w:r w:rsidR="00552629">
        <w:t xml:space="preserve"> sensor</w:t>
      </w:r>
      <w:r w:rsidR="00607F80">
        <w:t xml:space="preserve">-ECD </w:t>
      </w:r>
      <w:r w:rsidR="008F0BB5">
        <w:t>system that requires pulsed refresh sessions with instantaneous higher power consumption.</w:t>
      </w:r>
      <w:r w:rsidR="001448E2">
        <w:t xml:space="preserve"> The minimum amount of energy is </w:t>
      </w:r>
      <w:r w:rsidR="004760F2">
        <w:t xml:space="preserve">to be calculated and the appropriate SC module to be pair to ensure both successful </w:t>
      </w:r>
      <w:r w:rsidR="001E4847">
        <w:t>operation and fast booting.</w:t>
      </w:r>
    </w:p>
    <w:p w14:paraId="467ED695" w14:textId="71D83928" w:rsidR="001448E2" w:rsidRPr="009E310E" w:rsidRDefault="001448E2" w:rsidP="001448E2">
      <w:pPr>
        <w:ind w:firstLine="720"/>
      </w:pPr>
      <w:r>
        <w:t xml:space="preserve">The </w:t>
      </w:r>
      <w:r w:rsidR="001E4847">
        <w:t xml:space="preserve">power consumption of the wristwatch </w:t>
      </w:r>
      <w:r w:rsidR="00360222">
        <w:t xml:space="preserve">was </w:t>
      </w:r>
      <w:r w:rsidR="001E4847">
        <w:t>measured by rem</w:t>
      </w:r>
      <w:r w:rsidR="00C05F1E">
        <w:t>oving the battery and connecting the watch to the potenti</w:t>
      </w:r>
      <w:r w:rsidR="0090216A">
        <w:t>o</w:t>
      </w:r>
      <w:r w:rsidR="00C05F1E">
        <w:t>stat. Different voltage</w:t>
      </w:r>
      <w:r w:rsidR="00D421E5">
        <w:t>s were</w:t>
      </w:r>
      <w:r w:rsidR="00C05F1E">
        <w:t xml:space="preserve"> applied to the watch and </w:t>
      </w:r>
      <w:r w:rsidR="00D421E5">
        <w:t>their</w:t>
      </w:r>
      <w:r w:rsidR="00C05F1E">
        <w:t xml:space="preserve"> </w:t>
      </w:r>
      <w:r w:rsidR="00D421E5">
        <w:t>corresponding current consumption w</w:t>
      </w:r>
      <w:r w:rsidR="00510644">
        <w:t>as</w:t>
      </w:r>
      <w:r w:rsidR="00D421E5">
        <w:t xml:space="preserve"> measured using CA</w:t>
      </w:r>
      <w:r w:rsidR="004279B4">
        <w:t>, as shown in</w:t>
      </w:r>
      <w:r w:rsidR="00C05F1E">
        <w:t xml:space="preserve"> </w:t>
      </w:r>
      <w:r w:rsidR="001A1EA6" w:rsidRPr="001A1EA6">
        <w:rPr>
          <w:b/>
          <w:bCs/>
        </w:rPr>
        <w:t>Fig. S27</w:t>
      </w:r>
      <w:r w:rsidR="005E4572">
        <w:t xml:space="preserve">. The </w:t>
      </w:r>
      <w:r w:rsidR="005706DA">
        <w:t xml:space="preserve">circuit in the watch </w:t>
      </w:r>
      <w:r w:rsidR="00392C65">
        <w:t>discharge</w:t>
      </w:r>
      <w:r w:rsidR="000A74A9">
        <w:t>d</w:t>
      </w:r>
      <w:r w:rsidR="00392C65">
        <w:t xml:space="preserve"> in </w:t>
      </w:r>
      <w:r w:rsidR="00510644">
        <w:t xml:space="preserve">a </w:t>
      </w:r>
      <w:r w:rsidR="00392C65">
        <w:t xml:space="preserve">pulsed fashion, with the average power consumption </w:t>
      </w:r>
      <w:r w:rsidR="00D0219E">
        <w:t xml:space="preserve">varying from 10 </w:t>
      </w:r>
      <w:r w:rsidR="00D0219E" w:rsidRPr="00D0219E">
        <w:t>μ</w:t>
      </w:r>
      <w:r w:rsidR="00D0219E">
        <w:t xml:space="preserve">W </w:t>
      </w:r>
      <w:r w:rsidR="004D4B95">
        <w:t xml:space="preserve">at 4 V to 1 </w:t>
      </w:r>
      <w:r w:rsidR="004D4B95" w:rsidRPr="009F6BBC">
        <w:rPr>
          <w:rFonts w:cs="Times New Roman"/>
        </w:rPr>
        <w:t>μ</w:t>
      </w:r>
      <w:r w:rsidR="004D4B95">
        <w:rPr>
          <w:rFonts w:cs="Times New Roman"/>
        </w:rPr>
        <w:t>W at 2 V.</w:t>
      </w:r>
      <w:r w:rsidR="007E35A4">
        <w:rPr>
          <w:rFonts w:cs="Times New Roman"/>
        </w:rPr>
        <w:t xml:space="preserve"> As shown in </w:t>
      </w:r>
      <w:r w:rsidR="006F23D7">
        <w:rPr>
          <w:rFonts w:cs="Times New Roman"/>
        </w:rPr>
        <w:t xml:space="preserve">the </w:t>
      </w:r>
      <w:r w:rsidR="006F23D7">
        <w:rPr>
          <w:rFonts w:cs="Times New Roman"/>
          <w:b/>
          <w:bCs/>
        </w:rPr>
        <w:t>Fig</w:t>
      </w:r>
      <w:r w:rsidR="00FF12DF">
        <w:rPr>
          <w:rFonts w:cs="Times New Roman"/>
          <w:b/>
          <w:bCs/>
        </w:rPr>
        <w:t>.</w:t>
      </w:r>
      <w:r w:rsidR="006F23D7">
        <w:rPr>
          <w:rFonts w:cs="Times New Roman"/>
          <w:b/>
          <w:bCs/>
        </w:rPr>
        <w:t xml:space="preserve"> </w:t>
      </w:r>
      <w:r w:rsidR="00FF12DF">
        <w:rPr>
          <w:rFonts w:cs="Times New Roman"/>
          <w:b/>
          <w:bCs/>
        </w:rPr>
        <w:t>6</w:t>
      </w:r>
      <w:r w:rsidR="009E310E">
        <w:rPr>
          <w:rFonts w:cs="Times New Roman"/>
          <w:b/>
          <w:bCs/>
        </w:rPr>
        <w:t>b</w:t>
      </w:r>
      <w:r w:rsidR="009E310E">
        <w:rPr>
          <w:rFonts w:cs="Times New Roman"/>
        </w:rPr>
        <w:t>, the liquid-crystal display (LCD)</w:t>
      </w:r>
      <w:r w:rsidR="00E25744">
        <w:rPr>
          <w:rFonts w:cs="Times New Roman"/>
        </w:rPr>
        <w:t xml:space="preserve"> of the watch was not able to display </w:t>
      </w:r>
      <w:r w:rsidR="005D3C32">
        <w:rPr>
          <w:rFonts w:cs="Times New Roman"/>
        </w:rPr>
        <w:t xml:space="preserve">with proper contrast below </w:t>
      </w:r>
      <w:r w:rsidR="0072549D">
        <w:rPr>
          <w:rFonts w:cs="Times New Roman"/>
        </w:rPr>
        <w:t>2.5 V</w:t>
      </w:r>
      <w:r w:rsidR="000517BE">
        <w:rPr>
          <w:rFonts w:cs="Times New Roman"/>
        </w:rPr>
        <w:t xml:space="preserve">. The lithium </w:t>
      </w:r>
      <w:r w:rsidR="004906CC">
        <w:rPr>
          <w:rFonts w:cs="Times New Roman"/>
        </w:rPr>
        <w:t>metal primary</w:t>
      </w:r>
      <w:r w:rsidR="000517BE">
        <w:rPr>
          <w:rFonts w:cs="Times New Roman"/>
        </w:rPr>
        <w:t xml:space="preserve"> battery used for the watch is rated</w:t>
      </w:r>
      <w:r w:rsidR="00D0400C">
        <w:rPr>
          <w:rFonts w:cs="Times New Roman"/>
        </w:rPr>
        <w:t xml:space="preserve"> with</w:t>
      </w:r>
      <w:r w:rsidR="000517BE">
        <w:rPr>
          <w:rFonts w:cs="Times New Roman"/>
        </w:rPr>
        <w:t xml:space="preserve"> a nominal voltage</w:t>
      </w:r>
      <w:r w:rsidR="00D0400C">
        <w:rPr>
          <w:rFonts w:cs="Times New Roman"/>
        </w:rPr>
        <w:t xml:space="preserve"> of 3 V, which corresponds to </w:t>
      </w:r>
      <w:r w:rsidR="00510644">
        <w:rPr>
          <w:rFonts w:cs="Times New Roman"/>
        </w:rPr>
        <w:t>the</w:t>
      </w:r>
      <w:r w:rsidR="00D0400C">
        <w:rPr>
          <w:rFonts w:cs="Times New Roman"/>
        </w:rPr>
        <w:t xml:space="preserve"> average power consumption of </w:t>
      </w:r>
      <w:r w:rsidR="00D0400C" w:rsidRPr="008776A2">
        <w:rPr>
          <w:rFonts w:cs="Times New Roman"/>
        </w:rPr>
        <w:t>ca.</w:t>
      </w:r>
      <w:r w:rsidR="00D0400C">
        <w:rPr>
          <w:rFonts w:cs="Times New Roman"/>
        </w:rPr>
        <w:t xml:space="preserve"> </w:t>
      </w:r>
      <w:r w:rsidR="00801F61">
        <w:rPr>
          <w:rFonts w:cs="Times New Roman"/>
        </w:rPr>
        <w:t>3</w:t>
      </w:r>
      <w:r w:rsidR="00801F61" w:rsidRPr="00801F61">
        <w:rPr>
          <w:rFonts w:cs="Times New Roman"/>
        </w:rPr>
        <w:t xml:space="preserve"> </w:t>
      </w:r>
      <w:r w:rsidR="00801F61" w:rsidRPr="009F6BBC">
        <w:rPr>
          <w:rFonts w:cs="Times New Roman"/>
        </w:rPr>
        <w:t>μ</w:t>
      </w:r>
      <w:r w:rsidR="00801F61">
        <w:rPr>
          <w:rFonts w:cs="Times New Roman"/>
        </w:rPr>
        <w:t>W. Different capacitors</w:t>
      </w:r>
      <w:r w:rsidR="00D1403A">
        <w:rPr>
          <w:rFonts w:cs="Times New Roman"/>
        </w:rPr>
        <w:t xml:space="preserve"> ranging from 10 </w:t>
      </w:r>
      <w:r w:rsidR="00D1403A" w:rsidRPr="009F6BBC">
        <w:rPr>
          <w:rFonts w:cs="Times New Roman"/>
        </w:rPr>
        <w:t>μ</w:t>
      </w:r>
      <w:r w:rsidR="00D1403A">
        <w:rPr>
          <w:rFonts w:cs="Times New Roman"/>
        </w:rPr>
        <w:t xml:space="preserve">F to 220 </w:t>
      </w:r>
      <w:r w:rsidR="00D1403A" w:rsidRPr="009F6BBC">
        <w:rPr>
          <w:rFonts w:cs="Times New Roman"/>
        </w:rPr>
        <w:t>μ</w:t>
      </w:r>
      <w:r w:rsidR="00D1403A">
        <w:rPr>
          <w:rFonts w:cs="Times New Roman"/>
        </w:rPr>
        <w:t>F</w:t>
      </w:r>
      <w:r w:rsidR="00801F61">
        <w:rPr>
          <w:rFonts w:cs="Times New Roman"/>
        </w:rPr>
        <w:t xml:space="preserve"> charged to </w:t>
      </w:r>
      <w:r w:rsidR="00CD7359">
        <w:rPr>
          <w:rFonts w:cs="Times New Roman"/>
        </w:rPr>
        <w:t>3 V were connected to the watch</w:t>
      </w:r>
      <w:r w:rsidR="007A17B1">
        <w:rPr>
          <w:rFonts w:cs="Times New Roman"/>
        </w:rPr>
        <w:t xml:space="preserve"> and their </w:t>
      </w:r>
      <w:r w:rsidR="00365283">
        <w:rPr>
          <w:rFonts w:cs="Times New Roman"/>
        </w:rPr>
        <w:t>voltages recorded</w:t>
      </w:r>
      <w:r w:rsidR="00D1403A">
        <w:rPr>
          <w:rFonts w:cs="Times New Roman"/>
        </w:rPr>
        <w:t xml:space="preserve">, </w:t>
      </w:r>
      <w:r w:rsidR="008A372C">
        <w:rPr>
          <w:rFonts w:cs="Times New Roman"/>
        </w:rPr>
        <w:t xml:space="preserve">showing that </w:t>
      </w:r>
      <w:r w:rsidR="00CD0B3D">
        <w:rPr>
          <w:rFonts w:cs="Times New Roman"/>
        </w:rPr>
        <w:t xml:space="preserve">even a capacitance of 47 </w:t>
      </w:r>
      <w:r w:rsidR="00CD0B3D" w:rsidRPr="009F6BBC">
        <w:rPr>
          <w:rFonts w:cs="Times New Roman"/>
        </w:rPr>
        <w:t>μ</w:t>
      </w:r>
      <w:r w:rsidR="00CD0B3D">
        <w:rPr>
          <w:rFonts w:cs="Times New Roman"/>
        </w:rPr>
        <w:t>F was a</w:t>
      </w:r>
      <w:r w:rsidR="008C7DB0">
        <w:rPr>
          <w:rFonts w:cs="Times New Roman"/>
        </w:rPr>
        <w:t>ble to maintain its potential to nearly a minute.</w:t>
      </w:r>
      <w:r w:rsidR="00CC75CE">
        <w:rPr>
          <w:rFonts w:cs="Times New Roman"/>
        </w:rPr>
        <w:t xml:space="preserve"> For this reason, the configuration of the SC modules with the amount of capacitance </w:t>
      </w:r>
      <w:r w:rsidR="00F45F1C">
        <w:rPr>
          <w:rFonts w:cs="Times New Roman"/>
        </w:rPr>
        <w:t xml:space="preserve">of 75 </w:t>
      </w:r>
      <w:r w:rsidR="00F45F1C" w:rsidRPr="009F6BBC">
        <w:rPr>
          <w:rFonts w:cs="Times New Roman"/>
        </w:rPr>
        <w:t>μ</w:t>
      </w:r>
      <w:r w:rsidR="00F45F1C">
        <w:rPr>
          <w:rFonts w:cs="Times New Roman"/>
        </w:rPr>
        <w:t xml:space="preserve">F </w:t>
      </w:r>
      <w:r w:rsidR="000231CD">
        <w:rPr>
          <w:rFonts w:cs="Times New Roman"/>
        </w:rPr>
        <w:t>w</w:t>
      </w:r>
      <w:r w:rsidR="00FB5015">
        <w:rPr>
          <w:rFonts w:cs="Times New Roman"/>
        </w:rPr>
        <w:t>as</w:t>
      </w:r>
      <w:r w:rsidR="000231CD">
        <w:rPr>
          <w:rFonts w:cs="Times New Roman"/>
        </w:rPr>
        <w:t xml:space="preserve"> selected</w:t>
      </w:r>
      <w:r w:rsidR="00D130CF">
        <w:rPr>
          <w:rFonts w:cs="Times New Roman"/>
        </w:rPr>
        <w:t xml:space="preserve"> for</w:t>
      </w:r>
      <w:r w:rsidR="000231CD">
        <w:rPr>
          <w:rFonts w:cs="Times New Roman"/>
        </w:rPr>
        <w:t xml:space="preserve"> </w:t>
      </w:r>
      <w:r w:rsidR="00D130CF">
        <w:rPr>
          <w:rFonts w:cs="Times New Roman"/>
        </w:rPr>
        <w:t>buffering and regulate the input energy from the TEG and the BFC harvesters.</w:t>
      </w:r>
    </w:p>
    <w:p w14:paraId="78E9B5BC" w14:textId="0479618B" w:rsidR="00D130CF" w:rsidRPr="00D130CF" w:rsidRDefault="00D130CF" w:rsidP="00D130CF">
      <w:r>
        <w:tab/>
        <w:t xml:space="preserve">The power consumption of the pulsed discharge mode application </w:t>
      </w:r>
      <w:r w:rsidR="000C7F5C">
        <w:t>was</w:t>
      </w:r>
      <w:r>
        <w:t xml:space="preserve"> to be characterized more precisely</w:t>
      </w:r>
      <w:r w:rsidR="001730E0">
        <w:t xml:space="preserve">, as it </w:t>
      </w:r>
      <w:r w:rsidR="00BD5910">
        <w:t xml:space="preserve">has </w:t>
      </w:r>
      <w:r w:rsidR="004A7C6C">
        <w:t xml:space="preserve">a </w:t>
      </w:r>
      <w:r w:rsidR="00BD5910">
        <w:t xml:space="preserve">higher requirement in the amount of </w:t>
      </w:r>
      <w:r w:rsidR="00DC67D1">
        <w:t xml:space="preserve">energy in one operation session. </w:t>
      </w:r>
      <w:r w:rsidR="000C7F5C">
        <w:t xml:space="preserve">A </w:t>
      </w:r>
      <w:r w:rsidR="000E716F">
        <w:lastRenderedPageBreak/>
        <w:t xml:space="preserve">low-power microcontroller </w:t>
      </w:r>
      <w:r w:rsidR="008F6956">
        <w:t>AtTiny441 from Atmel w</w:t>
      </w:r>
      <w:r w:rsidR="004A7C6C">
        <w:t>as</w:t>
      </w:r>
      <w:r w:rsidR="008F6956">
        <w:t xml:space="preserve"> selected</w:t>
      </w:r>
      <w:r w:rsidR="007E5838">
        <w:t xml:space="preserve"> for the sensor-ECD application.</w:t>
      </w:r>
      <w:r w:rsidR="00D87950">
        <w:t xml:space="preserve"> The microcontroller </w:t>
      </w:r>
      <w:r w:rsidR="00EE3755">
        <w:t>features</w:t>
      </w:r>
      <w:r w:rsidR="00D87950">
        <w:t xml:space="preserve"> built-in </w:t>
      </w:r>
      <w:r w:rsidR="00642D89">
        <w:t>4</w:t>
      </w:r>
      <w:r w:rsidR="00762144">
        <w:t xml:space="preserve"> bytes programmable flash memory for </w:t>
      </w:r>
      <w:r w:rsidR="00A81748">
        <w:t xml:space="preserve">a </w:t>
      </w:r>
      <w:r w:rsidR="00762144">
        <w:t>pre-uploaded program</w:t>
      </w:r>
      <w:r w:rsidR="00A04A03">
        <w:t xml:space="preserve"> which can effectively translate the </w:t>
      </w:r>
      <w:r w:rsidR="00861D95">
        <w:t>analog output from the sensor to the</w:t>
      </w:r>
      <w:r w:rsidR="0050314A">
        <w:t xml:space="preserve"> digital output to the ECD pixels</w:t>
      </w:r>
      <w:r w:rsidR="00A372C2">
        <w:t xml:space="preserve">, as well as </w:t>
      </w:r>
      <w:r w:rsidR="00322939">
        <w:t>10</w:t>
      </w:r>
      <w:r w:rsidR="00BD702F">
        <w:t>-bit</w:t>
      </w:r>
      <w:r w:rsidR="00D43875">
        <w:t xml:space="preserve"> analog-to-digital converter that</w:t>
      </w:r>
      <w:r w:rsidR="00174298">
        <w:t xml:space="preserve"> </w:t>
      </w:r>
      <w:r w:rsidR="00725E09">
        <w:t xml:space="preserve">allows </w:t>
      </w:r>
      <w:r w:rsidR="00E51AAC">
        <w:t>mV</w:t>
      </w:r>
      <w:r w:rsidR="00725E09">
        <w:t xml:space="preserve"> signal resolution </w:t>
      </w:r>
      <w:r w:rsidR="00C41A7E">
        <w:t xml:space="preserve">required to differentiate the </w:t>
      </w:r>
      <w:r w:rsidR="00B04674">
        <w:t xml:space="preserve">signal from the sensor </w:t>
      </w:r>
      <w:r w:rsidR="005576D5">
        <w:t>with</w:t>
      </w:r>
      <w:r w:rsidR="00B04674">
        <w:t xml:space="preserve"> different</w:t>
      </w:r>
      <w:r w:rsidR="005576D5">
        <w:t xml:space="preserve"> Na</w:t>
      </w:r>
      <w:r w:rsidR="005576D5">
        <w:rPr>
          <w:vertAlign w:val="superscript"/>
        </w:rPr>
        <w:t>+</w:t>
      </w:r>
      <w:r w:rsidR="005576D5">
        <w:t xml:space="preserve"> concentrations. </w:t>
      </w:r>
      <w:r w:rsidR="002606C0">
        <w:t xml:space="preserve">The set-up of the </w:t>
      </w:r>
      <w:r w:rsidR="00BA6DCB">
        <w:t xml:space="preserve">microcontroller is illustrated in </w:t>
      </w:r>
      <w:r w:rsidR="001A1EA6" w:rsidRPr="001A1EA6">
        <w:rPr>
          <w:b/>
          <w:bCs/>
        </w:rPr>
        <w:t>Fig. S28</w:t>
      </w:r>
      <w:r w:rsidR="00BA6DCB">
        <w:t xml:space="preserve">. The </w:t>
      </w:r>
      <w:r w:rsidR="00F47CEE">
        <w:t xml:space="preserve">controller was pre-programmed to display </w:t>
      </w:r>
      <w:r w:rsidR="00665F7E">
        <w:t>potential up to 0.32 V</w:t>
      </w:r>
      <w:r w:rsidR="00CC5809">
        <w:t>, with each ECD pixel corresponding to</w:t>
      </w:r>
      <w:r w:rsidR="0046029A">
        <w:t xml:space="preserve"> one</w:t>
      </w:r>
      <w:r w:rsidR="00CC5809">
        <w:t xml:space="preserve"> 0.04 V increment</w:t>
      </w:r>
      <w:r w:rsidR="0046029A">
        <w:t xml:space="preserve"> of the sensor output.</w:t>
      </w:r>
    </w:p>
    <w:p w14:paraId="7396D760" w14:textId="7BE43B10" w:rsidR="00F051B0" w:rsidRDefault="0046029A" w:rsidP="00C358A6">
      <w:r>
        <w:tab/>
        <w:t xml:space="preserve">The power consumption of the microcontroller connected to the sensor-ECD system </w:t>
      </w:r>
      <w:r w:rsidR="004C1567">
        <w:t xml:space="preserve">was measured </w:t>
      </w:r>
      <w:r w:rsidR="00334CB2">
        <w:t>similarly</w:t>
      </w:r>
      <w:r w:rsidR="004C1567">
        <w:t xml:space="preserve"> using the potentiostat set at different </w:t>
      </w:r>
      <w:r w:rsidR="00334CB2">
        <w:t xml:space="preserve">voltage as demonstrated in </w:t>
      </w:r>
      <w:r w:rsidR="001A1EA6" w:rsidRPr="001A1EA6">
        <w:rPr>
          <w:b/>
          <w:bCs/>
        </w:rPr>
        <w:t xml:space="preserve">Fig. </w:t>
      </w:r>
      <w:r w:rsidR="001A1EA6" w:rsidRPr="001A1EA6">
        <w:rPr>
          <w:b/>
          <w:bCs/>
          <w:noProof/>
        </w:rPr>
        <w:t>S29</w:t>
      </w:r>
      <w:r w:rsidR="00334CB2">
        <w:t>.</w:t>
      </w:r>
      <w:r w:rsidR="00695490">
        <w:t xml:space="preserve"> As shown, the power consumption of the </w:t>
      </w:r>
      <w:r w:rsidR="00444A54">
        <w:t xml:space="preserve">microcontroller </w:t>
      </w:r>
      <w:r w:rsidR="00640CCB">
        <w:t xml:space="preserve">exceeded </w:t>
      </w:r>
      <w:r w:rsidR="00444A54">
        <w:t xml:space="preserve">the </w:t>
      </w:r>
      <w:r w:rsidR="004F2114">
        <w:t>wristwatch</w:t>
      </w:r>
      <w:r w:rsidR="00444A54">
        <w:t xml:space="preserve"> </w:t>
      </w:r>
      <w:r w:rsidR="00D95C46">
        <w:t xml:space="preserve">by 3 orders of magnitude, ranging from </w:t>
      </w:r>
      <w:r w:rsidR="00B836C3">
        <w:t xml:space="preserve">4 mW at 2 V to </w:t>
      </w:r>
      <w:r w:rsidR="0056464E">
        <w:t xml:space="preserve">30 mW at 5 V. </w:t>
      </w:r>
      <w:r w:rsidR="00A66B2B">
        <w:t>Yet, t</w:t>
      </w:r>
      <w:r w:rsidR="0056464E">
        <w:t xml:space="preserve">he microcontroller </w:t>
      </w:r>
      <w:r w:rsidR="00AD2C26">
        <w:t>was</w:t>
      </w:r>
      <w:r w:rsidR="0056464E">
        <w:t xml:space="preserve"> able to boot quickly </w:t>
      </w:r>
      <w:r w:rsidR="00FC4861">
        <w:t xml:space="preserve">within the first 50 </w:t>
      </w:r>
      <w:proofErr w:type="spellStart"/>
      <w:r w:rsidR="00FC4861">
        <w:t>ms</w:t>
      </w:r>
      <w:proofErr w:type="spellEnd"/>
      <w:r w:rsidR="00C20434">
        <w:t xml:space="preserve">, take readings </w:t>
      </w:r>
      <w:r w:rsidR="00FC4861">
        <w:t xml:space="preserve">and </w:t>
      </w:r>
      <w:r w:rsidR="00AD2C26">
        <w:t xml:space="preserve">apply signals to the ECD pixels </w:t>
      </w:r>
      <w:r w:rsidR="00496C53">
        <w:t xml:space="preserve">within the first </w:t>
      </w:r>
      <w:r w:rsidR="004A7DE0">
        <w:t xml:space="preserve">200 </w:t>
      </w:r>
      <w:proofErr w:type="spellStart"/>
      <w:r w:rsidR="004A7DE0">
        <w:t>ms</w:t>
      </w:r>
      <w:proofErr w:type="spellEnd"/>
      <w:r w:rsidR="004A7DE0">
        <w:t xml:space="preserve">, which allow this system to be powered </w:t>
      </w:r>
      <w:r w:rsidR="00433AA0">
        <w:t xml:space="preserve">transiently from the discharge of one </w:t>
      </w:r>
      <w:r w:rsidR="00767A94">
        <w:t xml:space="preserve">charged </w:t>
      </w:r>
      <w:r w:rsidR="00433AA0">
        <w:t>capacitor.</w:t>
      </w:r>
      <w:r w:rsidR="00DB305E">
        <w:t xml:space="preserve"> </w:t>
      </w:r>
      <w:r w:rsidR="00F051B0">
        <w:t>The energy consumed by one discharge session can be estimated by the equation:</w:t>
      </w:r>
    </w:p>
    <w:p w14:paraId="571E6EC2" w14:textId="66860515" w:rsidR="00F051B0" w:rsidRDefault="00F051B0" w:rsidP="001031FB">
      <w:pPr>
        <w:pStyle w:val="Caption"/>
        <w:jc w:val="right"/>
        <w:rPr>
          <w:b w:val="0"/>
          <w:bCs/>
        </w:rPr>
      </w:pPr>
      <w:r>
        <w:tab/>
      </w:r>
      <m:oMath>
        <m:r>
          <m:rPr>
            <m:sty m:val="bi"/>
          </m:rPr>
          <w:rPr>
            <w:rFonts w:ascii="Cambria Math" w:hAnsi="Cambria Math"/>
          </w:rPr>
          <m:t>E=P ×t</m:t>
        </m:r>
      </m:oMath>
      <w:r w:rsidR="001031FB" w:rsidRPr="00C66E09">
        <w:rPr>
          <w:b w:val="0"/>
          <w:bCs/>
        </w:rPr>
        <w:tab/>
      </w:r>
      <w:r w:rsidR="001031FB" w:rsidRPr="00C66E09">
        <w:rPr>
          <w:b w:val="0"/>
          <w:bCs/>
        </w:rPr>
        <w:tab/>
      </w:r>
      <w:r w:rsidR="001031FB" w:rsidRPr="001031FB">
        <w:rPr>
          <w:b w:val="0"/>
          <w:bCs/>
        </w:rPr>
        <w:tab/>
      </w:r>
      <w:r w:rsidR="001031FB" w:rsidRPr="001031FB">
        <w:rPr>
          <w:b w:val="0"/>
          <w:bCs/>
        </w:rPr>
        <w:tab/>
      </w:r>
      <w:r w:rsidR="001031FB" w:rsidRPr="001031FB">
        <w:rPr>
          <w:b w:val="0"/>
          <w:bCs/>
        </w:rPr>
        <w:tab/>
      </w:r>
      <w:r w:rsidR="001031FB" w:rsidRPr="001031FB">
        <w:rPr>
          <w:b w:val="0"/>
          <w:bCs/>
        </w:rPr>
        <w:tab/>
        <w:t>(</w:t>
      </w:r>
      <w:r w:rsidR="009A5DC5">
        <w:rPr>
          <w:b w:val="0"/>
          <w:bCs/>
          <w:noProof/>
        </w:rPr>
        <w:t>10</w:t>
      </w:r>
      <w:r w:rsidR="001031FB" w:rsidRPr="001031FB">
        <w:rPr>
          <w:b w:val="0"/>
          <w:bCs/>
        </w:rPr>
        <w:t>)</w:t>
      </w:r>
    </w:p>
    <w:p w14:paraId="2608337D" w14:textId="06B75899" w:rsidR="001031FB" w:rsidRPr="001031FB" w:rsidRDefault="00BD4F4A" w:rsidP="001031FB">
      <w:r>
        <w:t>w</w:t>
      </w:r>
      <w:r w:rsidR="001031FB">
        <w:t xml:space="preserve">here </w:t>
      </w:r>
      <w:r w:rsidR="001031FB" w:rsidRPr="00D629A5">
        <w:rPr>
          <w:i/>
          <w:iCs/>
        </w:rPr>
        <w:t xml:space="preserve">E </w:t>
      </w:r>
      <w:r w:rsidR="001031FB">
        <w:t xml:space="preserve">is the energy in J, </w:t>
      </w:r>
      <w:r w:rsidR="001031FB" w:rsidRPr="00D629A5">
        <w:rPr>
          <w:i/>
          <w:iCs/>
        </w:rPr>
        <w:t>P</w:t>
      </w:r>
      <w:r w:rsidR="001031FB">
        <w:t xml:space="preserve"> is the power in W, and </w:t>
      </w:r>
      <w:r w:rsidR="001031FB" w:rsidRPr="00D629A5">
        <w:rPr>
          <w:i/>
          <w:iCs/>
        </w:rPr>
        <w:t>t</w:t>
      </w:r>
      <w:r w:rsidR="001031FB">
        <w:t xml:space="preserve"> is the time in s. To supply 200 </w:t>
      </w:r>
      <w:proofErr w:type="spellStart"/>
      <w:r w:rsidR="001031FB">
        <w:t>ms</w:t>
      </w:r>
      <w:proofErr w:type="spellEnd"/>
      <w:r w:rsidR="001031FB">
        <w:t xml:space="preserve"> </w:t>
      </w:r>
      <w:r w:rsidR="00E335A7">
        <w:t xml:space="preserve">of operation </w:t>
      </w:r>
      <w:r w:rsidR="007D64ED">
        <w:t xml:space="preserve">assuming the </w:t>
      </w:r>
      <w:r w:rsidR="009006E1">
        <w:t>lowest</w:t>
      </w:r>
      <w:r w:rsidR="007D64ED">
        <w:t xml:space="preserve"> power of</w:t>
      </w:r>
      <w:r w:rsidR="00E374B9">
        <w:t xml:space="preserve"> ca.</w:t>
      </w:r>
      <w:r w:rsidR="007D64ED">
        <w:t xml:space="preserve"> </w:t>
      </w:r>
      <w:r w:rsidR="009006E1">
        <w:t>4-5</w:t>
      </w:r>
      <w:r w:rsidR="00BD6D64">
        <w:t xml:space="preserve"> mW</w:t>
      </w:r>
      <w:r w:rsidR="009006E1">
        <w:t>,</w:t>
      </w:r>
      <w:r w:rsidR="00E374B9">
        <w:t xml:space="preserve"> the energy required was thus estimated to be ca. </w:t>
      </w:r>
      <w:r w:rsidR="00D6223E">
        <w:t>0.8</w:t>
      </w:r>
      <w:r w:rsidR="00642799">
        <w:t xml:space="preserve"> – </w:t>
      </w:r>
      <w:r w:rsidR="00D6223E">
        <w:t>1</w:t>
      </w:r>
      <w:r w:rsidR="00642799">
        <w:t xml:space="preserve"> </w:t>
      </w:r>
      <w:proofErr w:type="spellStart"/>
      <w:r w:rsidR="00D6223E">
        <w:t>m</w:t>
      </w:r>
      <w:r w:rsidR="006D2554">
        <w:t>J</w:t>
      </w:r>
      <w:proofErr w:type="spellEnd"/>
      <w:r w:rsidR="001641A0">
        <w:t>.</w:t>
      </w:r>
    </w:p>
    <w:p w14:paraId="6A1EF4C7" w14:textId="7F92D7CB" w:rsidR="005E0882" w:rsidRDefault="00640CCB" w:rsidP="00F051B0">
      <w:pPr>
        <w:ind w:firstLine="720"/>
      </w:pPr>
      <w:r>
        <w:t>C</w:t>
      </w:r>
      <w:r w:rsidR="00851A2B">
        <w:t xml:space="preserve">apacitors </w:t>
      </w:r>
      <w:r w:rsidR="00B91CB2">
        <w:t xml:space="preserve">ranging from </w:t>
      </w:r>
      <w:r w:rsidR="002D5E66">
        <w:t>100</w:t>
      </w:r>
      <w:r w:rsidR="00B91CB2">
        <w:t xml:space="preserve"> </w:t>
      </w:r>
      <w:r w:rsidR="00B91CB2" w:rsidRPr="009F6BBC">
        <w:rPr>
          <w:rFonts w:cs="Times New Roman"/>
        </w:rPr>
        <w:t>μ</w:t>
      </w:r>
      <w:r w:rsidR="00B91CB2">
        <w:rPr>
          <w:rFonts w:cs="Times New Roman"/>
        </w:rPr>
        <w:t xml:space="preserve">F to 470 </w:t>
      </w:r>
      <w:r w:rsidR="00B91CB2" w:rsidRPr="009F6BBC">
        <w:rPr>
          <w:rFonts w:cs="Times New Roman"/>
        </w:rPr>
        <w:t>μ</w:t>
      </w:r>
      <w:r w:rsidR="00B91CB2">
        <w:rPr>
          <w:rFonts w:cs="Times New Roman"/>
        </w:rPr>
        <w:t>F were able to s</w:t>
      </w:r>
      <w:r w:rsidR="002D5E66">
        <w:rPr>
          <w:rFonts w:cs="Times New Roman"/>
        </w:rPr>
        <w:t>upply sufficient en</w:t>
      </w:r>
      <w:r w:rsidR="00F40532">
        <w:rPr>
          <w:rFonts w:cs="Times New Roman"/>
        </w:rPr>
        <w:t xml:space="preserve">ergy </w:t>
      </w:r>
      <w:r w:rsidR="00F44103">
        <w:rPr>
          <w:rFonts w:cs="Times New Roman"/>
        </w:rPr>
        <w:t xml:space="preserve">to the microcontroller </w:t>
      </w:r>
      <w:r w:rsidR="00F6756B">
        <w:rPr>
          <w:rFonts w:cs="Times New Roman"/>
        </w:rPr>
        <w:t>in one continuous discharge session</w:t>
      </w:r>
      <w:r w:rsidR="007C18E9">
        <w:rPr>
          <w:rFonts w:cs="Times New Roman"/>
        </w:rPr>
        <w:t xml:space="preserve"> but </w:t>
      </w:r>
      <w:r w:rsidR="00503651">
        <w:rPr>
          <w:rFonts w:cs="Times New Roman"/>
        </w:rPr>
        <w:t xml:space="preserve">the larger capacitors </w:t>
      </w:r>
      <w:r w:rsidR="007C18E9">
        <w:rPr>
          <w:rFonts w:cs="Times New Roman"/>
        </w:rPr>
        <w:t xml:space="preserve">had shown no </w:t>
      </w:r>
      <w:r w:rsidR="00503651">
        <w:rPr>
          <w:rFonts w:cs="Times New Roman"/>
        </w:rPr>
        <w:t>substantial</w:t>
      </w:r>
      <w:r w:rsidR="007C18E9">
        <w:rPr>
          <w:rFonts w:cs="Times New Roman"/>
        </w:rPr>
        <w:t xml:space="preserve"> </w:t>
      </w:r>
      <w:r w:rsidR="00503651">
        <w:rPr>
          <w:rFonts w:cs="Times New Roman"/>
        </w:rPr>
        <w:t>extended operation time</w:t>
      </w:r>
      <w:r w:rsidR="00376C85">
        <w:rPr>
          <w:rFonts w:cs="Times New Roman"/>
        </w:rPr>
        <w:t xml:space="preserve"> (</w:t>
      </w:r>
      <w:r w:rsidR="001A1EA6" w:rsidRPr="001A1EA6">
        <w:rPr>
          <w:b/>
          <w:bCs/>
        </w:rPr>
        <w:t>Fig. S29</w:t>
      </w:r>
      <w:r w:rsidR="00376C85">
        <w:rPr>
          <w:b/>
          <w:bCs/>
        </w:rPr>
        <w:t>b</w:t>
      </w:r>
      <w:r w:rsidR="00376C85">
        <w:rPr>
          <w:rFonts w:cs="Times New Roman"/>
        </w:rPr>
        <w:t>)</w:t>
      </w:r>
      <w:r w:rsidR="00FE0198">
        <w:rPr>
          <w:rFonts w:cs="Times New Roman"/>
        </w:rPr>
        <w:t xml:space="preserve">. The capacitors were discharged with 200 </w:t>
      </w:r>
      <w:proofErr w:type="spellStart"/>
      <w:r w:rsidR="00FE0198">
        <w:rPr>
          <w:rFonts w:cs="Times New Roman"/>
        </w:rPr>
        <w:t>ms</w:t>
      </w:r>
      <w:proofErr w:type="spellEnd"/>
      <w:r w:rsidR="00FE0198">
        <w:rPr>
          <w:rFonts w:cs="Times New Roman"/>
        </w:rPr>
        <w:t xml:space="preserve"> pulsed discharge, where more difference</w:t>
      </w:r>
      <w:r w:rsidR="000A153B">
        <w:rPr>
          <w:rFonts w:cs="Times New Roman"/>
        </w:rPr>
        <w:t>s</w:t>
      </w:r>
      <w:r w:rsidR="00FE0198">
        <w:rPr>
          <w:rFonts w:cs="Times New Roman"/>
        </w:rPr>
        <w:t xml:space="preserve"> </w:t>
      </w:r>
      <w:r w:rsidR="000A153B">
        <w:rPr>
          <w:rFonts w:cs="Times New Roman"/>
        </w:rPr>
        <w:t>were</w:t>
      </w:r>
      <w:r w:rsidR="00E05746">
        <w:rPr>
          <w:rFonts w:cs="Times New Roman"/>
        </w:rPr>
        <w:t xml:space="preserve"> </w:t>
      </w:r>
      <w:r w:rsidR="000A153B">
        <w:rPr>
          <w:rFonts w:cs="Times New Roman"/>
        </w:rPr>
        <w:t xml:space="preserve">more </w:t>
      </w:r>
      <w:r w:rsidR="00E05746">
        <w:rPr>
          <w:rFonts w:cs="Times New Roman"/>
        </w:rPr>
        <w:t xml:space="preserve">pronounced. The </w:t>
      </w:r>
      <w:r w:rsidR="00D55EB4">
        <w:rPr>
          <w:rFonts w:cs="Times New Roman"/>
        </w:rPr>
        <w:t xml:space="preserve">higher capacitance </w:t>
      </w:r>
      <w:r w:rsidR="000A153B">
        <w:rPr>
          <w:rFonts w:cs="Times New Roman"/>
        </w:rPr>
        <w:t>capacitors were</w:t>
      </w:r>
      <w:r w:rsidR="00D55EB4">
        <w:rPr>
          <w:rFonts w:cs="Times New Roman"/>
        </w:rPr>
        <w:t xml:space="preserve"> able to sustain multiple</w:t>
      </w:r>
      <w:r w:rsidR="0071309E">
        <w:rPr>
          <w:rFonts w:cs="Times New Roman"/>
        </w:rPr>
        <w:t xml:space="preserve"> refresh</w:t>
      </w:r>
      <w:r w:rsidR="00D55EB4">
        <w:rPr>
          <w:rFonts w:cs="Times New Roman"/>
        </w:rPr>
        <w:t xml:space="preserve"> sessions, </w:t>
      </w:r>
      <w:r w:rsidR="000A153B">
        <w:rPr>
          <w:rFonts w:cs="Times New Roman"/>
        </w:rPr>
        <w:t>and the number of sessions decreases with the capacitance</w:t>
      </w:r>
      <w:r w:rsidR="00FA632E">
        <w:rPr>
          <w:rFonts w:cs="Times New Roman"/>
        </w:rPr>
        <w:t xml:space="preserve">, as to 1 </w:t>
      </w:r>
      <w:r w:rsidR="0071309E">
        <w:rPr>
          <w:rFonts w:cs="Times New Roman"/>
        </w:rPr>
        <w:t>successful</w:t>
      </w:r>
      <w:r w:rsidR="00FA632E">
        <w:rPr>
          <w:rFonts w:cs="Times New Roman"/>
        </w:rPr>
        <w:t xml:space="preserve"> </w:t>
      </w:r>
      <w:r w:rsidR="000D5AD9">
        <w:rPr>
          <w:rFonts w:cs="Times New Roman"/>
        </w:rPr>
        <w:t>discharge session</w:t>
      </w:r>
      <w:r w:rsidR="00FA632E">
        <w:rPr>
          <w:rFonts w:cs="Times New Roman"/>
        </w:rPr>
        <w:t xml:space="preserve"> from the 100 </w:t>
      </w:r>
      <w:r w:rsidR="00FA632E" w:rsidRPr="009F6BBC">
        <w:rPr>
          <w:rFonts w:cs="Times New Roman"/>
        </w:rPr>
        <w:t>μ</w:t>
      </w:r>
      <w:r w:rsidR="00FA632E">
        <w:rPr>
          <w:rFonts w:cs="Times New Roman"/>
        </w:rPr>
        <w:t xml:space="preserve">F with </w:t>
      </w:r>
      <w:r w:rsidR="001C47EC">
        <w:rPr>
          <w:rFonts w:cs="Times New Roman"/>
        </w:rPr>
        <w:t xml:space="preserve">a </w:t>
      </w:r>
      <w:r w:rsidR="00FA632E">
        <w:rPr>
          <w:rFonts w:cs="Times New Roman"/>
        </w:rPr>
        <w:t>slightly excess amount of energy</w:t>
      </w:r>
      <w:r w:rsidR="00E20ABD">
        <w:rPr>
          <w:rFonts w:cs="Times New Roman"/>
        </w:rPr>
        <w:t xml:space="preserve">, and </w:t>
      </w:r>
      <w:r w:rsidR="002469D5">
        <w:rPr>
          <w:rFonts w:cs="Times New Roman"/>
        </w:rPr>
        <w:t>1</w:t>
      </w:r>
      <w:r w:rsidR="00E20ABD">
        <w:rPr>
          <w:rFonts w:cs="Times New Roman"/>
        </w:rPr>
        <w:t xml:space="preserve"> </w:t>
      </w:r>
      <w:r w:rsidR="00426C04">
        <w:rPr>
          <w:rFonts w:cs="Times New Roman"/>
        </w:rPr>
        <w:t>discharge</w:t>
      </w:r>
      <w:r w:rsidR="00E20ABD">
        <w:rPr>
          <w:rFonts w:cs="Times New Roman"/>
        </w:rPr>
        <w:t xml:space="preserve"> from the 47 </w:t>
      </w:r>
      <w:r w:rsidR="00E20ABD" w:rsidRPr="009F6BBC">
        <w:rPr>
          <w:rFonts w:cs="Times New Roman"/>
        </w:rPr>
        <w:t>μ</w:t>
      </w:r>
      <w:r w:rsidR="00E20ABD">
        <w:rPr>
          <w:rFonts w:cs="Times New Roman"/>
        </w:rPr>
        <w:t>F capacitor</w:t>
      </w:r>
      <w:r w:rsidR="00376C85">
        <w:rPr>
          <w:rFonts w:cs="Times New Roman"/>
        </w:rPr>
        <w:t xml:space="preserve"> </w:t>
      </w:r>
      <w:r w:rsidR="000D5AD9">
        <w:rPr>
          <w:rFonts w:cs="Times New Roman"/>
        </w:rPr>
        <w:t>which</w:t>
      </w:r>
      <w:r w:rsidR="00D61642">
        <w:rPr>
          <w:rFonts w:cs="Times New Roman"/>
        </w:rPr>
        <w:t xml:space="preserve"> did not last</w:t>
      </w:r>
      <w:r w:rsidR="000D5AD9">
        <w:rPr>
          <w:rFonts w:cs="Times New Roman"/>
        </w:rPr>
        <w:t xml:space="preserve"> throughout</w:t>
      </w:r>
      <w:r w:rsidR="00D61642">
        <w:rPr>
          <w:rFonts w:cs="Times New Roman"/>
        </w:rPr>
        <w:t xml:space="preserve"> </w:t>
      </w:r>
      <w:r w:rsidR="005305DC">
        <w:rPr>
          <w:rFonts w:cs="Times New Roman"/>
        </w:rPr>
        <w:t xml:space="preserve">the </w:t>
      </w:r>
      <w:r w:rsidR="000D5AD9">
        <w:rPr>
          <w:rFonts w:cs="Times New Roman"/>
        </w:rPr>
        <w:t>entire</w:t>
      </w:r>
      <w:r w:rsidR="005305DC">
        <w:rPr>
          <w:rFonts w:cs="Times New Roman"/>
        </w:rPr>
        <w:t xml:space="preserve"> 200 </w:t>
      </w:r>
      <w:proofErr w:type="spellStart"/>
      <w:r w:rsidR="005305DC">
        <w:rPr>
          <w:rFonts w:cs="Times New Roman"/>
        </w:rPr>
        <w:t>ms</w:t>
      </w:r>
      <w:proofErr w:type="spellEnd"/>
      <w:r w:rsidR="005305DC">
        <w:rPr>
          <w:rFonts w:cs="Times New Roman"/>
        </w:rPr>
        <w:t xml:space="preserve"> </w:t>
      </w:r>
      <w:r w:rsidR="000D5AD9">
        <w:rPr>
          <w:rFonts w:cs="Times New Roman"/>
        </w:rPr>
        <w:t xml:space="preserve">session </w:t>
      </w:r>
      <w:r w:rsidR="00376C85">
        <w:rPr>
          <w:rFonts w:cs="Times New Roman"/>
        </w:rPr>
        <w:t>(</w:t>
      </w:r>
      <w:r w:rsidR="001A1EA6" w:rsidRPr="001A1EA6">
        <w:rPr>
          <w:b/>
          <w:bCs/>
        </w:rPr>
        <w:t>Fig. S29</w:t>
      </w:r>
      <w:r w:rsidR="00376C85">
        <w:rPr>
          <w:b/>
          <w:bCs/>
        </w:rPr>
        <w:t>c</w:t>
      </w:r>
      <w:r w:rsidR="00376C85">
        <w:rPr>
          <w:rFonts w:cs="Times New Roman"/>
        </w:rPr>
        <w:t>)</w:t>
      </w:r>
      <w:r w:rsidR="00E20ABD">
        <w:rPr>
          <w:rFonts w:cs="Times New Roman"/>
        </w:rPr>
        <w:t>.</w:t>
      </w:r>
      <w:r w:rsidR="00376C85">
        <w:rPr>
          <w:rFonts w:cs="Times New Roman"/>
        </w:rPr>
        <w:t xml:space="preserve"> </w:t>
      </w:r>
      <w:r w:rsidR="00B228A8">
        <w:rPr>
          <w:rFonts w:cs="Times New Roman"/>
        </w:rPr>
        <w:t xml:space="preserve">It is thus determined that </w:t>
      </w:r>
      <w:r w:rsidR="004F2114">
        <w:rPr>
          <w:rFonts w:cs="Times New Roman"/>
        </w:rPr>
        <w:t>the</w:t>
      </w:r>
      <w:r w:rsidR="00B228A8">
        <w:rPr>
          <w:rFonts w:cs="Times New Roman"/>
        </w:rPr>
        <w:t xml:space="preserve"> 75 </w:t>
      </w:r>
      <w:r w:rsidR="00B228A8" w:rsidRPr="009F6BBC">
        <w:rPr>
          <w:rFonts w:cs="Times New Roman"/>
        </w:rPr>
        <w:t>μ</w:t>
      </w:r>
      <w:r w:rsidR="00B228A8">
        <w:rPr>
          <w:rFonts w:cs="Times New Roman"/>
        </w:rPr>
        <w:t>F SC module</w:t>
      </w:r>
      <w:r w:rsidR="004F2114">
        <w:rPr>
          <w:rFonts w:cs="Times New Roman"/>
        </w:rPr>
        <w:t>s</w:t>
      </w:r>
      <w:r w:rsidR="00B228A8">
        <w:rPr>
          <w:rFonts w:cs="Times New Roman"/>
        </w:rPr>
        <w:t xml:space="preserve"> should retain enough energy to </w:t>
      </w:r>
      <w:r w:rsidR="00B92D98">
        <w:rPr>
          <w:rFonts w:cs="Times New Roman"/>
        </w:rPr>
        <w:t>sustain</w:t>
      </w:r>
      <w:r w:rsidR="00B228A8">
        <w:rPr>
          <w:rFonts w:cs="Times New Roman"/>
        </w:rPr>
        <w:t xml:space="preserve"> one complete </w:t>
      </w:r>
      <w:r w:rsidR="00B92D98">
        <w:rPr>
          <w:rFonts w:cs="Times New Roman"/>
        </w:rPr>
        <w:t xml:space="preserve">refresh session. </w:t>
      </w:r>
    </w:p>
    <w:p w14:paraId="26153568" w14:textId="45451298" w:rsidR="00E024B8" w:rsidRDefault="00B60572" w:rsidP="004E42DD">
      <w:pPr>
        <w:ind w:firstLine="720"/>
        <w:rPr>
          <w:rFonts w:cs="Times New Roman"/>
        </w:rPr>
      </w:pPr>
      <w:r>
        <w:rPr>
          <w:rFonts w:eastAsia="Malgun Gothic"/>
          <w:lang w:eastAsia="ko-KR"/>
        </w:rPr>
        <w:lastRenderedPageBreak/>
        <w:t>The</w:t>
      </w:r>
      <w:r w:rsidR="00411FF3">
        <w:rPr>
          <w:rFonts w:eastAsia="Malgun Gothic"/>
          <w:lang w:eastAsia="ko-KR"/>
        </w:rPr>
        <w:t xml:space="preserve"> required</w:t>
      </w:r>
      <w:r>
        <w:rPr>
          <w:rFonts w:eastAsia="Malgun Gothic"/>
          <w:lang w:eastAsia="ko-KR"/>
        </w:rPr>
        <w:t xml:space="preserve"> state of charge of t</w:t>
      </w:r>
      <w:r w:rsidR="00411FF3">
        <w:rPr>
          <w:rFonts w:eastAsia="Malgun Gothic"/>
          <w:lang w:eastAsia="ko-KR"/>
        </w:rPr>
        <w:t>he SC was then characterized by</w:t>
      </w:r>
      <w:r w:rsidR="00470B98">
        <w:rPr>
          <w:rFonts w:eastAsia="Malgun Gothic"/>
          <w:lang w:eastAsia="ko-KR"/>
        </w:rPr>
        <w:t xml:space="preserve"> </w:t>
      </w:r>
      <w:r w:rsidR="000D09C6">
        <w:rPr>
          <w:rFonts w:eastAsia="Malgun Gothic"/>
          <w:lang w:eastAsia="ko-KR"/>
        </w:rPr>
        <w:t xml:space="preserve">charging </w:t>
      </w:r>
      <w:r w:rsidR="00135D49">
        <w:rPr>
          <w:rFonts w:eastAsia="Malgun Gothic"/>
          <w:lang w:eastAsia="ko-KR"/>
        </w:rPr>
        <w:t xml:space="preserve">the 75 </w:t>
      </w:r>
      <w:r w:rsidR="00135D49" w:rsidRPr="009F6BBC">
        <w:rPr>
          <w:rFonts w:cs="Times New Roman"/>
        </w:rPr>
        <w:t>μ</w:t>
      </w:r>
      <w:r w:rsidR="00135D49">
        <w:rPr>
          <w:rFonts w:cs="Times New Roman"/>
        </w:rPr>
        <w:t xml:space="preserve">F module to different potentials, and use the SC to </w:t>
      </w:r>
      <w:r w:rsidR="00BE61CA">
        <w:rPr>
          <w:rFonts w:cs="Times New Roman"/>
        </w:rPr>
        <w:t>power one refresh session</w:t>
      </w:r>
      <w:r w:rsidR="00E6103D">
        <w:rPr>
          <w:rFonts w:cs="Times New Roman"/>
        </w:rPr>
        <w:t xml:space="preserve">, while the color on the ECD </w:t>
      </w:r>
      <w:r w:rsidR="009B0BB6">
        <w:rPr>
          <w:rFonts w:cs="Times New Roman"/>
        </w:rPr>
        <w:t>recorded</w:t>
      </w:r>
      <w:r w:rsidR="00E6103D">
        <w:rPr>
          <w:rFonts w:cs="Times New Roman"/>
        </w:rPr>
        <w:t xml:space="preserve"> </w:t>
      </w:r>
      <w:r w:rsidR="00DE7A2F">
        <w:rPr>
          <w:rFonts w:cs="Times New Roman"/>
        </w:rPr>
        <w:t>to determin</w:t>
      </w:r>
      <w:r w:rsidR="00124F8F">
        <w:rPr>
          <w:rFonts w:cs="Times New Roman"/>
        </w:rPr>
        <w:t>e</w:t>
      </w:r>
      <w:r w:rsidR="00DE7A2F">
        <w:rPr>
          <w:rFonts w:cs="Times New Roman"/>
        </w:rPr>
        <w:t xml:space="preserve"> the minimum </w:t>
      </w:r>
      <w:r w:rsidR="00124F8F">
        <w:rPr>
          <w:rFonts w:cs="Times New Roman"/>
        </w:rPr>
        <w:t xml:space="preserve">state of charge required for the </w:t>
      </w:r>
      <w:r w:rsidR="00845958">
        <w:rPr>
          <w:rFonts w:eastAsia="Malgun Gothic"/>
          <w:lang w:eastAsia="ko-KR"/>
        </w:rPr>
        <w:t xml:space="preserve">75 </w:t>
      </w:r>
      <w:r w:rsidR="00845958" w:rsidRPr="009F6BBC">
        <w:rPr>
          <w:rFonts w:cs="Times New Roman"/>
        </w:rPr>
        <w:t>μ</w:t>
      </w:r>
      <w:r w:rsidR="00845958">
        <w:rPr>
          <w:rFonts w:cs="Times New Roman"/>
        </w:rPr>
        <w:t>F SC module</w:t>
      </w:r>
      <w:r w:rsidR="00D61642">
        <w:rPr>
          <w:rFonts w:cs="Times New Roman"/>
        </w:rPr>
        <w:t xml:space="preserve"> to </w:t>
      </w:r>
      <w:r w:rsidR="00426C04">
        <w:rPr>
          <w:rFonts w:cs="Times New Roman"/>
        </w:rPr>
        <w:t>induce</w:t>
      </w:r>
      <w:r w:rsidR="009B0BB6">
        <w:rPr>
          <w:rFonts w:cs="Times New Roman"/>
        </w:rPr>
        <w:t xml:space="preserve"> color change with</w:t>
      </w:r>
      <w:r w:rsidR="00426C04">
        <w:rPr>
          <w:rFonts w:cs="Times New Roman"/>
        </w:rPr>
        <w:t xml:space="preserve"> sufficient </w:t>
      </w:r>
      <w:r w:rsidR="009B0BB6">
        <w:rPr>
          <w:rFonts w:cs="Times New Roman"/>
        </w:rPr>
        <w:t>contrast</w:t>
      </w:r>
      <w:r w:rsidR="00F5635B">
        <w:rPr>
          <w:rFonts w:cs="Times New Roman"/>
        </w:rPr>
        <w:t xml:space="preserve"> (</w:t>
      </w:r>
      <w:r w:rsidR="001A1EA6" w:rsidRPr="001A1EA6">
        <w:rPr>
          <w:b/>
          <w:bCs/>
        </w:rPr>
        <w:t>Fig. S30</w:t>
      </w:r>
      <w:r w:rsidR="00F5635B">
        <w:rPr>
          <w:rFonts w:cs="Times New Roman"/>
        </w:rPr>
        <w:t xml:space="preserve">). </w:t>
      </w:r>
      <w:r w:rsidR="00BB4B53">
        <w:rPr>
          <w:rFonts w:cs="Times New Roman"/>
        </w:rPr>
        <w:t>It can be observed that the contrast of the on and off pixels</w:t>
      </w:r>
      <w:r w:rsidR="00297EA8">
        <w:rPr>
          <w:rFonts w:cs="Times New Roman"/>
        </w:rPr>
        <w:t xml:space="preserve"> gradually decrease</w:t>
      </w:r>
      <w:r w:rsidR="00C02B2D">
        <w:rPr>
          <w:rFonts w:cs="Times New Roman"/>
        </w:rPr>
        <w:t>d with the initial state of charge of the SC module</w:t>
      </w:r>
      <w:r w:rsidR="004F2114">
        <w:rPr>
          <w:rFonts w:cs="Times New Roman"/>
        </w:rPr>
        <w:t>s</w:t>
      </w:r>
      <w:r w:rsidR="00FE0604">
        <w:rPr>
          <w:rFonts w:cs="Times New Roman"/>
        </w:rPr>
        <w:t xml:space="preserve">, with the </w:t>
      </w:r>
      <w:r w:rsidR="00B5310D">
        <w:rPr>
          <w:rFonts w:cs="Times New Roman"/>
        </w:rPr>
        <w:t xml:space="preserve">difference </w:t>
      </w:r>
      <w:r w:rsidR="00772518">
        <w:rPr>
          <w:rFonts w:cs="Times New Roman"/>
        </w:rPr>
        <w:t>barely recognizable below 3.5 V. T</w:t>
      </w:r>
      <w:r w:rsidR="006438D8">
        <w:rPr>
          <w:rFonts w:cs="Times New Roman"/>
        </w:rPr>
        <w:t xml:space="preserve">he minimum potential of 4 V </w:t>
      </w:r>
      <w:r w:rsidR="0045649E">
        <w:rPr>
          <w:rFonts w:cs="Times New Roman"/>
        </w:rPr>
        <w:t xml:space="preserve">before initiating a refresh session </w:t>
      </w:r>
      <w:r w:rsidR="006438D8">
        <w:rPr>
          <w:rFonts w:cs="Times New Roman"/>
        </w:rPr>
        <w:t xml:space="preserve">was </w:t>
      </w:r>
      <w:r w:rsidR="0045649E">
        <w:rPr>
          <w:rFonts w:cs="Times New Roman"/>
        </w:rPr>
        <w:t xml:space="preserve">thus </w:t>
      </w:r>
      <w:r w:rsidR="006438D8">
        <w:rPr>
          <w:rFonts w:cs="Times New Roman"/>
        </w:rPr>
        <w:t>decided</w:t>
      </w:r>
      <w:r w:rsidR="0045649E">
        <w:rPr>
          <w:rFonts w:cs="Times New Roman"/>
        </w:rPr>
        <w:t>.</w:t>
      </w:r>
      <w:r w:rsidR="001641A0">
        <w:rPr>
          <w:rFonts w:cs="Times New Roman"/>
        </w:rPr>
        <w:t xml:space="preserve"> To confirm with the calculation above on the energy required for one operation session, the energy stored in the capacitor was calculated using equation</w:t>
      </w:r>
      <w:r w:rsidR="007057E1">
        <w:rPr>
          <w:rFonts w:cs="Times New Roman"/>
        </w:rPr>
        <w:t>:</w:t>
      </w:r>
    </w:p>
    <w:p w14:paraId="1BDE6611" w14:textId="15A51F3F" w:rsidR="007057E1" w:rsidRPr="00D629A5" w:rsidRDefault="00C14EA5" w:rsidP="00D629A5">
      <w:pPr>
        <w:pStyle w:val="Caption"/>
        <w:jc w:val="right"/>
        <w:rPr>
          <w:rFonts w:eastAsia="Malgun Gothic"/>
          <w:b w:val="0"/>
          <w:iCs w:val="0"/>
          <w:szCs w:val="24"/>
          <w:lang w:eastAsia="ko-KR"/>
        </w:rPr>
      </w:pPr>
      <m:oMath>
        <m:sSub>
          <m:sSubPr>
            <m:ctrlPr>
              <w:rPr>
                <w:rFonts w:ascii="Cambria Math" w:eastAsiaTheme="minorEastAsia" w:hAnsi="Cambria Math" w:cs="Times New Roman"/>
                <w:b w:val="0"/>
                <w:i/>
                <w:iCs w:val="0"/>
                <w:szCs w:val="24"/>
                <w:lang w:eastAsia="ko-KR"/>
              </w:rPr>
            </m:ctrlPr>
          </m:sSubPr>
          <m:e>
            <m:r>
              <m:rPr>
                <m:sty m:val="bi"/>
              </m:rPr>
              <w:rPr>
                <w:rFonts w:ascii="Cambria Math" w:eastAsiaTheme="minorEastAsia" w:hAnsi="Cambria Math" w:cs="Times New Roman"/>
                <w:szCs w:val="24"/>
                <w:lang w:eastAsia="ko-KR"/>
              </w:rPr>
              <m:t>E</m:t>
            </m:r>
          </m:e>
          <m:sub>
            <m:r>
              <m:rPr>
                <m:sty m:val="bi"/>
              </m:rPr>
              <w:rPr>
                <w:rFonts w:ascii="Cambria Math" w:eastAsiaTheme="minorEastAsia" w:hAnsi="Cambria Math" w:cs="Times New Roman"/>
                <w:szCs w:val="24"/>
                <w:lang w:eastAsia="ko-KR"/>
              </w:rPr>
              <m:t>SC</m:t>
            </m:r>
          </m:sub>
        </m:sSub>
        <m:r>
          <m:rPr>
            <m:sty m:val="bi"/>
          </m:rPr>
          <w:rPr>
            <w:rFonts w:ascii="Cambria Math" w:eastAsiaTheme="minorEastAsia" w:hAnsi="Cambria Math" w:cs="Times New Roman"/>
            <w:szCs w:val="24"/>
            <w:lang w:eastAsia="ko-KR"/>
          </w:rPr>
          <m:t xml:space="preserve">= </m:t>
        </m:r>
        <m:f>
          <m:fPr>
            <m:ctrlPr>
              <w:rPr>
                <w:rFonts w:ascii="Cambria Math" w:eastAsiaTheme="minorEastAsia" w:hAnsi="Cambria Math" w:cs="Times New Roman"/>
                <w:b w:val="0"/>
                <w:i/>
                <w:szCs w:val="24"/>
                <w:lang w:eastAsia="ko-KR"/>
              </w:rPr>
            </m:ctrlPr>
          </m:fPr>
          <m:num>
            <m:r>
              <m:rPr>
                <m:sty m:val="bi"/>
              </m:rPr>
              <w:rPr>
                <w:rFonts w:ascii="Cambria Math" w:eastAsiaTheme="minorEastAsia" w:hAnsi="Cambria Math" w:cs="Times New Roman"/>
                <w:szCs w:val="24"/>
                <w:lang w:eastAsia="ko-KR"/>
              </w:rPr>
              <m:t>1</m:t>
            </m:r>
          </m:num>
          <m:den>
            <m:r>
              <m:rPr>
                <m:sty m:val="bi"/>
              </m:rPr>
              <w:rPr>
                <w:rFonts w:ascii="Cambria Math" w:eastAsiaTheme="minorEastAsia" w:hAnsi="Cambria Math" w:cs="Times New Roman"/>
                <w:szCs w:val="24"/>
                <w:lang w:eastAsia="ko-KR"/>
              </w:rPr>
              <m:t>2</m:t>
            </m:r>
          </m:den>
        </m:f>
        <m:r>
          <m:rPr>
            <m:sty m:val="bi"/>
          </m:rPr>
          <w:rPr>
            <w:rFonts w:ascii="Cambria Math" w:eastAsiaTheme="minorEastAsia" w:hAnsi="Cambria Math" w:cs="Times New Roman"/>
            <w:szCs w:val="24"/>
            <w:lang w:eastAsia="ko-KR"/>
          </w:rPr>
          <m:t>C(</m:t>
        </m:r>
        <m:sSubSup>
          <m:sSubSupPr>
            <m:ctrlPr>
              <w:rPr>
                <w:rFonts w:ascii="Cambria Math" w:eastAsiaTheme="minorEastAsia" w:hAnsi="Cambria Math" w:cs="Times New Roman"/>
                <w:b w:val="0"/>
                <w:i/>
                <w:szCs w:val="24"/>
                <w:lang w:eastAsia="ko-KR"/>
              </w:rPr>
            </m:ctrlPr>
          </m:sSubSupPr>
          <m:e>
            <m:r>
              <m:rPr>
                <m:sty m:val="bi"/>
              </m:rPr>
              <w:rPr>
                <w:rFonts w:ascii="Cambria Math" w:eastAsiaTheme="minorEastAsia" w:hAnsi="Cambria Math" w:cs="Times New Roman"/>
                <w:szCs w:val="24"/>
                <w:lang w:eastAsia="ko-KR"/>
              </w:rPr>
              <m:t>V</m:t>
            </m:r>
          </m:e>
          <m:sub>
            <m:r>
              <m:rPr>
                <m:sty m:val="bi"/>
              </m:rPr>
              <w:rPr>
                <w:rFonts w:ascii="Cambria Math" w:eastAsiaTheme="minorEastAsia" w:hAnsi="Cambria Math" w:cs="Times New Roman"/>
                <w:szCs w:val="24"/>
                <w:lang w:eastAsia="ko-KR"/>
              </w:rPr>
              <m:t>i</m:t>
            </m:r>
          </m:sub>
          <m:sup>
            <m:r>
              <m:rPr>
                <m:sty m:val="bi"/>
              </m:rPr>
              <w:rPr>
                <w:rFonts w:ascii="Cambria Math" w:eastAsiaTheme="minorEastAsia" w:hAnsi="Cambria Math" w:cs="Times New Roman"/>
                <w:szCs w:val="24"/>
                <w:lang w:eastAsia="ko-KR"/>
              </w:rPr>
              <m:t>2</m:t>
            </m:r>
          </m:sup>
        </m:sSubSup>
        <m:r>
          <m:rPr>
            <m:sty m:val="bi"/>
          </m:rPr>
          <w:rPr>
            <w:rFonts w:ascii="Cambria Math" w:eastAsiaTheme="minorEastAsia" w:hAnsi="Cambria Math" w:cs="Times New Roman"/>
            <w:szCs w:val="24"/>
            <w:lang w:eastAsia="ko-KR"/>
          </w:rPr>
          <m:t>-</m:t>
        </m:r>
        <m:sSubSup>
          <m:sSubSupPr>
            <m:ctrlPr>
              <w:rPr>
                <w:rFonts w:ascii="Cambria Math" w:eastAsiaTheme="minorEastAsia" w:hAnsi="Cambria Math" w:cs="Times New Roman"/>
                <w:b w:val="0"/>
                <w:i/>
                <w:szCs w:val="24"/>
                <w:lang w:eastAsia="ko-KR"/>
              </w:rPr>
            </m:ctrlPr>
          </m:sSubSupPr>
          <m:e>
            <m:r>
              <m:rPr>
                <m:sty m:val="bi"/>
              </m:rPr>
              <w:rPr>
                <w:rFonts w:ascii="Cambria Math" w:eastAsiaTheme="minorEastAsia" w:hAnsi="Cambria Math" w:cs="Times New Roman"/>
                <w:szCs w:val="24"/>
                <w:lang w:eastAsia="ko-KR"/>
              </w:rPr>
              <m:t>V</m:t>
            </m:r>
          </m:e>
          <m:sub>
            <m:r>
              <m:rPr>
                <m:sty m:val="bi"/>
              </m:rPr>
              <w:rPr>
                <w:rFonts w:ascii="Cambria Math" w:eastAsiaTheme="minorEastAsia" w:hAnsi="Cambria Math" w:cs="Times New Roman"/>
                <w:szCs w:val="24"/>
                <w:lang w:eastAsia="ko-KR"/>
              </w:rPr>
              <m:t>f</m:t>
            </m:r>
          </m:sub>
          <m:sup>
            <m:r>
              <m:rPr>
                <m:sty m:val="bi"/>
              </m:rPr>
              <w:rPr>
                <w:rFonts w:ascii="Cambria Math" w:eastAsiaTheme="minorEastAsia" w:hAnsi="Cambria Math" w:cs="Times New Roman"/>
                <w:szCs w:val="24"/>
                <w:lang w:eastAsia="ko-KR"/>
              </w:rPr>
              <m:t>2</m:t>
            </m:r>
          </m:sup>
        </m:sSubSup>
        <m:r>
          <m:rPr>
            <m:sty m:val="bi"/>
          </m:rPr>
          <w:rPr>
            <w:rFonts w:ascii="Cambria Math" w:eastAsiaTheme="minorEastAsia" w:hAnsi="Cambria Math" w:cs="Times New Roman"/>
            <w:szCs w:val="24"/>
            <w:lang w:eastAsia="ko-KR"/>
          </w:rPr>
          <m:t>)</m:t>
        </m:r>
      </m:oMath>
      <w:r w:rsidR="00D629A5" w:rsidRPr="00C66E09">
        <w:rPr>
          <w:rFonts w:eastAsia="Malgun Gothic"/>
          <w:b w:val="0"/>
          <w:iCs w:val="0"/>
          <w:szCs w:val="24"/>
          <w:lang w:eastAsia="ko-KR"/>
        </w:rPr>
        <w:tab/>
      </w:r>
      <w:r w:rsidR="00D629A5" w:rsidRPr="00FF12DF">
        <w:rPr>
          <w:rFonts w:eastAsia="Malgun Gothic"/>
          <w:b w:val="0"/>
          <w:iCs w:val="0"/>
          <w:szCs w:val="24"/>
          <w:lang w:eastAsia="ko-KR"/>
        </w:rPr>
        <w:tab/>
      </w:r>
      <w:r w:rsidR="00D629A5" w:rsidRPr="00D629A5">
        <w:rPr>
          <w:rFonts w:eastAsia="Malgun Gothic"/>
          <w:b w:val="0"/>
          <w:iCs w:val="0"/>
          <w:szCs w:val="24"/>
          <w:lang w:eastAsia="ko-KR"/>
        </w:rPr>
        <w:tab/>
      </w:r>
      <w:r w:rsidR="00D629A5" w:rsidRPr="00D629A5">
        <w:rPr>
          <w:rFonts w:eastAsia="Malgun Gothic"/>
          <w:b w:val="0"/>
          <w:iCs w:val="0"/>
          <w:szCs w:val="24"/>
          <w:lang w:eastAsia="ko-KR"/>
        </w:rPr>
        <w:tab/>
      </w:r>
      <w:r w:rsidR="00D629A5" w:rsidRPr="00D629A5">
        <w:rPr>
          <w:rFonts w:eastAsia="Malgun Gothic"/>
          <w:b w:val="0"/>
          <w:iCs w:val="0"/>
          <w:szCs w:val="24"/>
          <w:lang w:eastAsia="ko-KR"/>
        </w:rPr>
        <w:tab/>
      </w:r>
      <w:r w:rsidR="00D629A5" w:rsidRPr="00D629A5">
        <w:rPr>
          <w:b w:val="0"/>
        </w:rPr>
        <w:t>(</w:t>
      </w:r>
      <w:r w:rsidR="009A5DC5">
        <w:rPr>
          <w:b w:val="0"/>
          <w:noProof/>
        </w:rPr>
        <w:t>11</w:t>
      </w:r>
      <w:r w:rsidR="00D629A5" w:rsidRPr="00D629A5">
        <w:rPr>
          <w:b w:val="0"/>
        </w:rPr>
        <w:t>)</w:t>
      </w:r>
    </w:p>
    <w:p w14:paraId="687BDF76" w14:textId="53ED5FF7" w:rsidR="00F22798" w:rsidRPr="00E962AA" w:rsidRDefault="00D629A5" w:rsidP="00F22798">
      <w:pPr>
        <w:rPr>
          <w:rFonts w:eastAsia="Malgun Gothic"/>
          <w:lang w:eastAsia="ko-KR"/>
        </w:rPr>
      </w:pPr>
      <w:r>
        <w:rPr>
          <w:rFonts w:eastAsia="Malgun Gothic"/>
          <w:iCs/>
          <w:szCs w:val="24"/>
          <w:lang w:eastAsia="ko-KR"/>
        </w:rPr>
        <w:t>w</w:t>
      </w:r>
      <w:r w:rsidR="00F22798">
        <w:rPr>
          <w:rFonts w:eastAsia="Malgun Gothic"/>
          <w:iCs/>
          <w:szCs w:val="24"/>
          <w:lang w:eastAsia="ko-KR"/>
        </w:rPr>
        <w:t xml:space="preserve">here </w:t>
      </w:r>
      <w:r w:rsidR="00F22798" w:rsidRPr="00D629A5">
        <w:rPr>
          <w:rFonts w:eastAsia="Malgun Gothic"/>
          <w:i/>
          <w:szCs w:val="24"/>
          <w:lang w:eastAsia="ko-KR"/>
        </w:rPr>
        <w:t>E</w:t>
      </w:r>
      <w:r w:rsidR="00F22798" w:rsidRPr="00D629A5">
        <w:rPr>
          <w:rFonts w:eastAsia="Malgun Gothic"/>
          <w:i/>
          <w:szCs w:val="24"/>
          <w:vertAlign w:val="subscript"/>
          <w:lang w:eastAsia="ko-KR"/>
        </w:rPr>
        <w:t>SC</w:t>
      </w:r>
      <w:r w:rsidR="00F22798">
        <w:rPr>
          <w:rFonts w:eastAsia="Malgun Gothic"/>
          <w:iCs/>
          <w:szCs w:val="24"/>
          <w:lang w:eastAsia="ko-KR"/>
        </w:rPr>
        <w:t xml:space="preserve"> is the energy discharged from the SC in J, </w:t>
      </w:r>
      <w:r w:rsidR="00F22798" w:rsidRPr="00D629A5">
        <w:rPr>
          <w:rFonts w:eastAsia="Malgun Gothic"/>
          <w:i/>
          <w:szCs w:val="24"/>
          <w:lang w:eastAsia="ko-KR"/>
        </w:rPr>
        <w:t>C</w:t>
      </w:r>
      <w:r w:rsidR="00F22798">
        <w:rPr>
          <w:rFonts w:eastAsia="Malgun Gothic"/>
          <w:iCs/>
          <w:szCs w:val="24"/>
          <w:lang w:eastAsia="ko-KR"/>
        </w:rPr>
        <w:t xml:space="preserve"> is the capacitance of the SC in F, </w:t>
      </w:r>
      <w:r w:rsidR="00F22798" w:rsidRPr="00D629A5">
        <w:rPr>
          <w:rFonts w:eastAsia="Malgun Gothic"/>
          <w:i/>
          <w:szCs w:val="24"/>
          <w:lang w:eastAsia="ko-KR"/>
        </w:rPr>
        <w:t>V</w:t>
      </w:r>
      <w:r w:rsidR="00A039D1" w:rsidRPr="00D629A5">
        <w:rPr>
          <w:rFonts w:eastAsia="Malgun Gothic"/>
          <w:i/>
          <w:szCs w:val="24"/>
          <w:vertAlign w:val="subscript"/>
          <w:lang w:eastAsia="ko-KR"/>
        </w:rPr>
        <w:t>i</w:t>
      </w:r>
      <w:r w:rsidR="00A039D1" w:rsidRPr="00D629A5">
        <w:rPr>
          <w:rFonts w:eastAsia="Malgun Gothic"/>
          <w:i/>
          <w:szCs w:val="24"/>
          <w:vertAlign w:val="superscript"/>
          <w:lang w:eastAsia="ko-KR"/>
        </w:rPr>
        <w:t>2</w:t>
      </w:r>
      <w:r w:rsidR="00E962AA">
        <w:rPr>
          <w:rFonts w:eastAsia="Malgun Gothic"/>
          <w:iCs/>
          <w:szCs w:val="24"/>
          <w:lang w:eastAsia="ko-KR"/>
        </w:rPr>
        <w:t xml:space="preserve"> is the potential of the SC before</w:t>
      </w:r>
      <w:r w:rsidR="0052125A">
        <w:rPr>
          <w:rFonts w:eastAsia="Malgun Gothic"/>
          <w:iCs/>
          <w:szCs w:val="24"/>
          <w:lang w:eastAsia="ko-KR"/>
        </w:rPr>
        <w:t xml:space="preserve"> the</w:t>
      </w:r>
      <w:r w:rsidR="00E962AA">
        <w:rPr>
          <w:rFonts w:eastAsia="Malgun Gothic"/>
          <w:iCs/>
          <w:szCs w:val="24"/>
          <w:lang w:eastAsia="ko-KR"/>
        </w:rPr>
        <w:t xml:space="preserve"> discharge</w:t>
      </w:r>
      <w:r w:rsidR="0052125A">
        <w:rPr>
          <w:rFonts w:eastAsia="Malgun Gothic"/>
          <w:iCs/>
          <w:szCs w:val="24"/>
          <w:lang w:eastAsia="ko-KR"/>
        </w:rPr>
        <w:t xml:space="preserve"> in V, and </w:t>
      </w:r>
      <w:r w:rsidR="0052125A" w:rsidRPr="00D629A5">
        <w:rPr>
          <w:rFonts w:eastAsia="Malgun Gothic"/>
          <w:i/>
          <w:szCs w:val="24"/>
          <w:lang w:eastAsia="ko-KR"/>
        </w:rPr>
        <w:t>V</w:t>
      </w:r>
      <w:r w:rsidR="0052125A" w:rsidRPr="00D629A5">
        <w:rPr>
          <w:rFonts w:eastAsia="Malgun Gothic"/>
          <w:i/>
          <w:szCs w:val="24"/>
          <w:vertAlign w:val="subscript"/>
          <w:lang w:eastAsia="ko-KR"/>
        </w:rPr>
        <w:t>f</w:t>
      </w:r>
      <w:r w:rsidR="0052125A" w:rsidRPr="00D629A5">
        <w:rPr>
          <w:rFonts w:eastAsia="Malgun Gothic"/>
          <w:i/>
          <w:szCs w:val="24"/>
          <w:vertAlign w:val="superscript"/>
          <w:lang w:eastAsia="ko-KR"/>
        </w:rPr>
        <w:t>2</w:t>
      </w:r>
      <w:r w:rsidR="0052125A">
        <w:rPr>
          <w:rFonts w:eastAsia="Malgun Gothic"/>
          <w:iCs/>
          <w:szCs w:val="24"/>
          <w:lang w:eastAsia="ko-KR"/>
        </w:rPr>
        <w:t xml:space="preserve"> is the potential of the SC after the discharge in V. For a 75 </w:t>
      </w:r>
      <w:r w:rsidR="0052125A" w:rsidRPr="009F6BBC">
        <w:rPr>
          <w:rFonts w:cs="Times New Roman"/>
        </w:rPr>
        <w:t>μ</w:t>
      </w:r>
      <w:r w:rsidR="0052125A">
        <w:rPr>
          <w:rFonts w:cs="Times New Roman"/>
        </w:rPr>
        <w:t>F SC to discharge from 4 V to 1.25 V</w:t>
      </w:r>
      <w:r w:rsidR="002A581B">
        <w:rPr>
          <w:rFonts w:cs="Times New Roman"/>
        </w:rPr>
        <w:t xml:space="preserve">, the energy </w:t>
      </w:r>
      <w:r w:rsidR="00B0461E">
        <w:rPr>
          <w:rFonts w:cs="Times New Roman"/>
        </w:rPr>
        <w:t xml:space="preserve">released from the discharge is </w:t>
      </w:r>
      <w:r w:rsidR="0095289E">
        <w:rPr>
          <w:rFonts w:cs="Times New Roman"/>
        </w:rPr>
        <w:t xml:space="preserve">thus calculated to be </w:t>
      </w:r>
      <w:r w:rsidR="00B76BA9">
        <w:rPr>
          <w:rFonts w:cs="Times New Roman"/>
        </w:rPr>
        <w:t xml:space="preserve">0.88 </w:t>
      </w:r>
      <w:proofErr w:type="spellStart"/>
      <w:r w:rsidR="00B76BA9">
        <w:rPr>
          <w:rFonts w:cs="Times New Roman"/>
        </w:rPr>
        <w:t>mJ</w:t>
      </w:r>
      <w:proofErr w:type="spellEnd"/>
      <w:r w:rsidR="00B76BA9">
        <w:rPr>
          <w:rFonts w:cs="Times New Roman"/>
        </w:rPr>
        <w:t>, which agreed with the previous calculation</w:t>
      </w:r>
      <w:r w:rsidR="00BD4F4A">
        <w:rPr>
          <w:rFonts w:cs="Times New Roman"/>
        </w:rPr>
        <w:t xml:space="preserve"> based on </w:t>
      </w:r>
      <w:r w:rsidR="008D690C">
        <w:rPr>
          <w:rFonts w:cs="Times New Roman"/>
          <w:b/>
          <w:bCs/>
        </w:rPr>
        <w:t xml:space="preserve">Eq. </w:t>
      </w:r>
      <w:r w:rsidR="00BD4F4A" w:rsidRPr="00BD4F4A">
        <w:rPr>
          <w:rFonts w:cs="Times New Roman"/>
          <w:b/>
          <w:bCs/>
        </w:rPr>
        <w:t>10</w:t>
      </w:r>
      <w:r w:rsidR="00B76BA9">
        <w:rPr>
          <w:rFonts w:cs="Times New Roman"/>
        </w:rPr>
        <w:t>.</w:t>
      </w:r>
    </w:p>
    <w:p w14:paraId="565AD751" w14:textId="42130EBA" w:rsidR="003B7CCC" w:rsidRDefault="00446793" w:rsidP="00706777">
      <w:pPr>
        <w:pStyle w:val="Heading2"/>
      </w:pPr>
      <w:bookmarkStart w:id="53" w:name="_Toc37781935"/>
      <w:bookmarkStart w:id="54" w:name="_Toc45765348"/>
      <w:bookmarkStart w:id="55" w:name="_Toc52330205"/>
      <w:r>
        <w:t xml:space="preserve">4. </w:t>
      </w:r>
      <w:r w:rsidR="00706777">
        <w:t xml:space="preserve">On-body Testing Setup </w:t>
      </w:r>
      <w:r w:rsidR="0090157E">
        <w:t>and Discussions</w:t>
      </w:r>
      <w:bookmarkEnd w:id="53"/>
      <w:bookmarkEnd w:id="54"/>
      <w:bookmarkEnd w:id="55"/>
    </w:p>
    <w:p w14:paraId="2B5D3312" w14:textId="5F4CBBBD" w:rsidR="00156DB6" w:rsidRPr="00FF12DF" w:rsidRDefault="000075D0" w:rsidP="00670AC0">
      <w:pPr>
        <w:spacing w:after="160"/>
        <w:ind w:firstLine="720"/>
        <w:jc w:val="left"/>
        <w:rPr>
          <w:b/>
        </w:rPr>
      </w:pPr>
      <w:r>
        <w:t xml:space="preserve">The complete wearable microgrid was assembled onto the shirt by </w:t>
      </w:r>
      <w:r w:rsidR="00E65F22">
        <w:t>sewing and connecting by enameled wires</w:t>
      </w:r>
      <w:r w:rsidR="00F83D83">
        <w:t xml:space="preserve">, </w:t>
      </w:r>
      <w:proofErr w:type="gramStart"/>
      <w:r w:rsidR="00F83D83">
        <w:t>similar to</w:t>
      </w:r>
      <w:proofErr w:type="gramEnd"/>
      <w:r w:rsidR="00F83D83">
        <w:t xml:space="preserve"> the on-body testing in </w:t>
      </w:r>
      <w:r w:rsidR="00F83D83" w:rsidRPr="00277875">
        <w:rPr>
          <w:b/>
          <w:bCs/>
        </w:rPr>
        <w:t>Supplementary Note 4</w:t>
      </w:r>
      <w:r w:rsidR="00F83D83">
        <w:t xml:space="preserve">. The applications were connected </w:t>
      </w:r>
      <w:r w:rsidR="00461C6A">
        <w:t xml:space="preserve">to the microgrid as illustrated in </w:t>
      </w:r>
      <w:r w:rsidR="001A1EA6" w:rsidRPr="001A1EA6">
        <w:rPr>
          <w:b/>
          <w:bCs/>
        </w:rPr>
        <w:t xml:space="preserve">Fig. </w:t>
      </w:r>
      <w:r w:rsidR="001A1EA6">
        <w:rPr>
          <w:b/>
          <w:bCs/>
        </w:rPr>
        <w:t>S</w:t>
      </w:r>
      <w:r w:rsidR="001A1EA6" w:rsidRPr="001A1EA6">
        <w:rPr>
          <w:b/>
          <w:bCs/>
        </w:rPr>
        <w:t>31</w:t>
      </w:r>
      <w:r w:rsidR="00D11066">
        <w:t xml:space="preserve">. </w:t>
      </w:r>
    </w:p>
    <w:p w14:paraId="7103C1C1" w14:textId="777ADB03" w:rsidR="00F5635B" w:rsidRDefault="005B153C" w:rsidP="004F2114">
      <w:r>
        <w:tab/>
      </w:r>
      <w:r w:rsidR="00CC28BA">
        <w:t xml:space="preserve">To power the </w:t>
      </w:r>
      <w:r w:rsidR="0009770E">
        <w:t xml:space="preserve">wristwatch via the </w:t>
      </w:r>
      <w:r w:rsidR="00CC39EB">
        <w:t>bioenergy</w:t>
      </w:r>
      <w:r w:rsidR="0009770E">
        <w:t xml:space="preserve"> microgrid</w:t>
      </w:r>
      <w:r w:rsidR="00CC39EB">
        <w:t xml:space="preserve">, </w:t>
      </w:r>
      <w:r w:rsidR="00F03C57">
        <w:t>7</w:t>
      </w:r>
      <w:r w:rsidR="00626DA1">
        <w:t xml:space="preserve"> min of cycling activity was carried out</w:t>
      </w:r>
      <w:r w:rsidR="000E26AC">
        <w:t xml:space="preserve"> while the potential of the </w:t>
      </w:r>
      <w:r w:rsidR="004F2114">
        <w:t>SC modules</w:t>
      </w:r>
      <w:r w:rsidR="00795DAB">
        <w:t xml:space="preserve"> </w:t>
      </w:r>
      <w:r w:rsidR="007C6AC6">
        <w:t>was</w:t>
      </w:r>
      <w:r w:rsidR="00F957E9">
        <w:t xml:space="preserve"> monitored.</w:t>
      </w:r>
      <w:r w:rsidR="00D402E6">
        <w:t xml:space="preserve"> The </w:t>
      </w:r>
      <w:r w:rsidR="00846CEB">
        <w:t>SC w</w:t>
      </w:r>
      <w:r w:rsidR="006C71F9">
        <w:t>as</w:t>
      </w:r>
      <w:r w:rsidR="00846CEB">
        <w:t xml:space="preserve"> charged from 0 V instead of 2 V to reflect the </w:t>
      </w:r>
      <w:r w:rsidR="007C6AC6">
        <w:t xml:space="preserve">realistic booting </w:t>
      </w:r>
      <w:r w:rsidR="00E70711">
        <w:t xml:space="preserve">scenario of the microgrid. </w:t>
      </w:r>
      <w:r w:rsidR="00C4543F">
        <w:t xml:space="preserve">The </w:t>
      </w:r>
      <w:r w:rsidR="00E4235E">
        <w:t>benefit of the complementary and synergistic effect</w:t>
      </w:r>
      <w:r w:rsidR="00C94A4D">
        <w:t xml:space="preserve"> </w:t>
      </w:r>
      <w:r w:rsidR="00750899">
        <w:t xml:space="preserve">between the TEG modules and the BFC module </w:t>
      </w:r>
      <w:r w:rsidR="00C94A4D">
        <w:t xml:space="preserve">was </w:t>
      </w:r>
      <w:r w:rsidR="001E5CE6">
        <w:t xml:space="preserve">evident </w:t>
      </w:r>
      <w:r w:rsidR="001719BA">
        <w:t xml:space="preserve">when comparing to </w:t>
      </w:r>
      <w:r w:rsidR="00750899">
        <w:t xml:space="preserve">the </w:t>
      </w:r>
      <w:r w:rsidR="001A5ED0">
        <w:t>single-harvester operation mode</w:t>
      </w:r>
      <w:r w:rsidR="00456E06">
        <w:t xml:space="preserve">: </w:t>
      </w:r>
      <w:r w:rsidR="00BA14D8">
        <w:t xml:space="preserve">in the beginning, </w:t>
      </w:r>
      <w:r w:rsidR="00115D62">
        <w:t>the TEGs</w:t>
      </w:r>
      <w:r w:rsidR="00456E06">
        <w:t xml:space="preserve"> </w:t>
      </w:r>
      <w:r w:rsidR="00115D62">
        <w:t>allow</w:t>
      </w:r>
      <w:r w:rsidR="00BA14D8">
        <w:t>ed</w:t>
      </w:r>
      <w:r w:rsidR="00115D62">
        <w:t xml:space="preserve"> the booster</w:t>
      </w:r>
      <w:r w:rsidR="00BA14D8">
        <w:t xml:space="preserve"> </w:t>
      </w:r>
      <w:r w:rsidR="00456E06">
        <w:t xml:space="preserve">to quickly exit the </w:t>
      </w:r>
      <w:r w:rsidR="00237D20">
        <w:t xml:space="preserve">cold-start phase </w:t>
      </w:r>
      <w:r w:rsidR="00AD70D3">
        <w:t xml:space="preserve">and </w:t>
      </w:r>
      <w:r w:rsidR="00B07A90">
        <w:t xml:space="preserve">raise the potential to </w:t>
      </w:r>
      <w:r w:rsidR="004631B5">
        <w:t>above 2.5 V</w:t>
      </w:r>
      <w:r w:rsidR="005152EC">
        <w:t xml:space="preserve"> where the </w:t>
      </w:r>
      <w:r w:rsidR="00324C9E">
        <w:t>LCD of the watch is operational</w:t>
      </w:r>
      <w:r w:rsidR="007B5CA4">
        <w:t xml:space="preserve">; after movement stopped, the </w:t>
      </w:r>
      <w:r w:rsidR="00115D62">
        <w:t>BFC</w:t>
      </w:r>
      <w:r w:rsidR="006E59DD">
        <w:t xml:space="preserve"> was able to extend </w:t>
      </w:r>
      <w:r w:rsidR="00140564">
        <w:t xml:space="preserve">the operation time of the watch </w:t>
      </w:r>
      <w:r w:rsidR="005631B6">
        <w:t xml:space="preserve">for at least 20 more minutes. </w:t>
      </w:r>
      <w:r w:rsidR="00CF659C">
        <w:t xml:space="preserve">With optimized capacitance paired with the system, the microgrid was able to boot quickly within </w:t>
      </w:r>
      <w:r w:rsidR="004806B8">
        <w:t xml:space="preserve">3 min, compared to the expected </w:t>
      </w:r>
      <w:r w:rsidR="005879DD">
        <w:t>5-10 min if configurations with larger capacitance were used.</w:t>
      </w:r>
    </w:p>
    <w:p w14:paraId="5F9EDCF5" w14:textId="232F815A" w:rsidR="002D46FF" w:rsidRDefault="00C61DBB" w:rsidP="004F2114">
      <w:r>
        <w:lastRenderedPageBreak/>
        <w:tab/>
        <w:t xml:space="preserve">Similarly, to power the sensor-ECD application, </w:t>
      </w:r>
      <w:r w:rsidR="001313E7">
        <w:t xml:space="preserve">a </w:t>
      </w:r>
      <w:r>
        <w:t xml:space="preserve">10 min cycling activity was carried out while the potential of the SC modules was monitored. </w:t>
      </w:r>
      <w:r w:rsidR="007E317C">
        <w:t xml:space="preserve">The </w:t>
      </w:r>
      <w:r w:rsidR="00BF317A">
        <w:t xml:space="preserve">integrated harvesters allow the system to </w:t>
      </w:r>
      <w:r w:rsidR="00A46E00">
        <w:t xml:space="preserve">quickly boot </w:t>
      </w:r>
      <w:r w:rsidR="004112DE">
        <w:t>in ~3</w:t>
      </w:r>
      <w:r w:rsidR="00A46E00">
        <w:t xml:space="preserve"> min</w:t>
      </w:r>
      <w:r w:rsidR="004112DE">
        <w:t xml:space="preserve"> </w:t>
      </w:r>
      <w:r w:rsidR="00475177">
        <w:t xml:space="preserve">to 4 V to supply for the </w:t>
      </w:r>
      <w:r w:rsidR="00355C22">
        <w:t>first sensing-display refresh session.</w:t>
      </w:r>
      <w:r w:rsidR="00C135CA">
        <w:t xml:space="preserve"> It was able to </w:t>
      </w:r>
      <w:r w:rsidR="00CB2671">
        <w:t xml:space="preserve">maintain ~10 refresh sessions </w:t>
      </w:r>
      <w:r w:rsidR="008310AA">
        <w:t xml:space="preserve">within the 10 minutes of exercise, and </w:t>
      </w:r>
      <w:r w:rsidR="003C07A7">
        <w:t xml:space="preserve">&gt; 10 sessions </w:t>
      </w:r>
      <w:r w:rsidR="00855FAA">
        <w:t>in the later 20 min</w:t>
      </w:r>
      <w:r w:rsidR="00A309D0">
        <w:t xml:space="preserve"> with a slower refresh rate</w:t>
      </w:r>
      <w:r w:rsidR="00855FAA">
        <w:t xml:space="preserve"> </w:t>
      </w:r>
      <w:r w:rsidR="00A309D0">
        <w:t xml:space="preserve">even after movement stopped. </w:t>
      </w:r>
      <w:r w:rsidR="00E62F72">
        <w:t xml:space="preserve">In comparison, the BFC harvester alone </w:t>
      </w:r>
      <w:r w:rsidR="00D247C0">
        <w:t xml:space="preserve">was not able to boot </w:t>
      </w:r>
      <w:r w:rsidR="008B1C7A">
        <w:t>until 7 min later towards the end of the activity session</w:t>
      </w:r>
      <w:r w:rsidR="00F11B21">
        <w:t xml:space="preserve">, and the TEG </w:t>
      </w:r>
      <w:r w:rsidR="00965002">
        <w:t>harvester</w:t>
      </w:r>
      <w:r w:rsidR="00F11B21">
        <w:t xml:space="preserve"> </w:t>
      </w:r>
      <w:r w:rsidR="00965002">
        <w:t xml:space="preserve">was </w:t>
      </w:r>
      <w:r w:rsidR="005C5B97">
        <w:t>able to boot quickly</w:t>
      </w:r>
      <w:r w:rsidR="00F74749">
        <w:t xml:space="preserve"> within 2.5 min but w</w:t>
      </w:r>
      <w:r w:rsidR="0077119F">
        <w:t xml:space="preserve">as </w:t>
      </w:r>
      <w:r w:rsidR="003D53F7">
        <w:t>not</w:t>
      </w:r>
      <w:r w:rsidR="0077119F">
        <w:t xml:space="preserve"> able to sustain </w:t>
      </w:r>
      <w:r w:rsidR="003D53F7">
        <w:t xml:space="preserve">more discharge sessions </w:t>
      </w:r>
      <w:r w:rsidR="003F17B9">
        <w:t>once after the movement stopped.</w:t>
      </w:r>
      <w:r w:rsidR="002D46FF">
        <w:t xml:space="preserve"> </w:t>
      </w:r>
    </w:p>
    <w:p w14:paraId="56841898" w14:textId="44E46368" w:rsidR="00341509" w:rsidRDefault="002D46FF" w:rsidP="004F2114">
      <w:r>
        <w:tab/>
      </w:r>
      <w:r w:rsidR="00F9600B">
        <w:t>Although demonstrated with the combination of TEG</w:t>
      </w:r>
      <w:r w:rsidR="0077119F">
        <w:t xml:space="preserve"> </w:t>
      </w:r>
      <w:r w:rsidR="00C82513">
        <w:t xml:space="preserve">and BFC to power </w:t>
      </w:r>
      <w:r w:rsidR="008E3865">
        <w:t xml:space="preserve">the low-powered wearable applications, the implication of this work lies beyond this specific </w:t>
      </w:r>
      <w:r w:rsidR="00C45417">
        <w:t>example</w:t>
      </w:r>
      <w:r w:rsidR="008E3865">
        <w:t xml:space="preserve">. </w:t>
      </w:r>
      <w:r w:rsidR="00341509">
        <w:t xml:space="preserve">In this presented work, the system is designed to be operational </w:t>
      </w:r>
      <w:r w:rsidR="00F72FDD">
        <w:t>during and after a</w:t>
      </w:r>
      <w:r w:rsidR="00AC1BDA">
        <w:t>n</w:t>
      </w:r>
      <w:r w:rsidR="00F72FDD">
        <w:t xml:space="preserve"> </w:t>
      </w:r>
      <w:r w:rsidR="00AC1BDA">
        <w:t>activity</w:t>
      </w:r>
      <w:r w:rsidR="00F72FDD">
        <w:t xml:space="preserve"> session, </w:t>
      </w:r>
      <w:r w:rsidR="007D1B79">
        <w:t xml:space="preserve">which is independent from </w:t>
      </w:r>
      <w:r w:rsidR="00724CA7">
        <w:t>the</w:t>
      </w:r>
      <w:r w:rsidR="007D1B79">
        <w:t xml:space="preserve"> external </w:t>
      </w:r>
      <w:r w:rsidR="001B4BE7">
        <w:t xml:space="preserve">environment and </w:t>
      </w:r>
      <w:r w:rsidR="00AC1BDA">
        <w:t xml:space="preserve">optimal </w:t>
      </w:r>
      <w:r w:rsidR="00F72FDD">
        <w:t xml:space="preserve">for </w:t>
      </w:r>
      <w:r w:rsidR="005C5FC4">
        <w:t xml:space="preserve">sweat </w:t>
      </w:r>
      <w:r w:rsidR="00AC1BDA">
        <w:t>sensing</w:t>
      </w:r>
      <w:r w:rsidR="00F72FDD">
        <w:t xml:space="preserve"> </w:t>
      </w:r>
      <w:r w:rsidR="00AC1BDA">
        <w:t xml:space="preserve">for </w:t>
      </w:r>
      <w:r w:rsidR="00FB1F4E">
        <w:t>athletic</w:t>
      </w:r>
      <w:r w:rsidR="00AC1BDA">
        <w:t xml:space="preserve"> applications</w:t>
      </w:r>
      <w:r w:rsidR="001B4BE7">
        <w:t xml:space="preserve">, especially in </w:t>
      </w:r>
      <w:r w:rsidR="00E52F03">
        <w:t xml:space="preserve">an </w:t>
      </w:r>
      <w:r w:rsidR="009E326E">
        <w:t xml:space="preserve">indoor environment where </w:t>
      </w:r>
      <w:r w:rsidR="005B7011">
        <w:t xml:space="preserve">common </w:t>
      </w:r>
      <w:r w:rsidR="00BD0B8E">
        <w:t>environmental energy input is unavailable.</w:t>
      </w:r>
      <w:r w:rsidR="00AC1BDA">
        <w:t xml:space="preserve"> </w:t>
      </w:r>
      <w:r w:rsidR="005C5FC4">
        <w:t>It can be</w:t>
      </w:r>
      <w:r w:rsidR="00AC1BDA">
        <w:t xml:space="preserve"> </w:t>
      </w:r>
      <w:r w:rsidR="006C1A6B">
        <w:t xml:space="preserve">limited in </w:t>
      </w:r>
      <w:r w:rsidR="007D1B79">
        <w:t>other scenarios</w:t>
      </w:r>
      <w:r w:rsidR="00496BC8">
        <w:t xml:space="preserve"> when movements </w:t>
      </w:r>
      <w:r w:rsidR="005C5FC4">
        <w:t xml:space="preserve">or sweat are unavailable, </w:t>
      </w:r>
      <w:r w:rsidR="000F1B4C">
        <w:t>but</w:t>
      </w:r>
      <w:r w:rsidR="005C5FC4">
        <w:t xml:space="preserve"> its operation </w:t>
      </w:r>
      <w:r w:rsidR="000F1B4C">
        <w:t>will not be</w:t>
      </w:r>
      <w:r w:rsidR="005C5FC4">
        <w:t xml:space="preserve"> needed as the sweat sensor </w:t>
      </w:r>
      <w:r w:rsidR="000F1B4C">
        <w:t>has no analyte and no movement to induce sweat electrolyte or metabolite change.</w:t>
      </w:r>
      <w:r w:rsidR="005C5FC4">
        <w:t xml:space="preserve"> </w:t>
      </w:r>
      <w:r w:rsidR="00A96899">
        <w:t>Other integrations should be considered when designing the microgrid for other applications.</w:t>
      </w:r>
    </w:p>
    <w:p w14:paraId="1712186C" w14:textId="199AB66D" w:rsidR="00C61DBB" w:rsidRDefault="0028781B" w:rsidP="009E0235">
      <w:pPr>
        <w:ind w:firstLine="720"/>
      </w:pPr>
      <w:r>
        <w:t xml:space="preserve">While the </w:t>
      </w:r>
      <w:r w:rsidR="0040514F">
        <w:t xml:space="preserve">integration of various </w:t>
      </w:r>
      <w:r w:rsidR="00167C45">
        <w:t xml:space="preserve">flexible or wearable </w:t>
      </w:r>
      <w:r w:rsidR="00904BE7">
        <w:t xml:space="preserve">energy harvesters has been proposed previously, most </w:t>
      </w:r>
      <w:r w:rsidR="00602DDF">
        <w:t>of these studies</w:t>
      </w:r>
      <w:r w:rsidR="00904BE7">
        <w:t xml:space="preserve"> stopped at </w:t>
      </w:r>
      <w:r w:rsidR="00904BE7" w:rsidRPr="00277875">
        <w:t>in-vitro</w:t>
      </w:r>
      <w:r w:rsidR="00904BE7" w:rsidRPr="00602DDF">
        <w:t xml:space="preserve"> </w:t>
      </w:r>
      <w:r w:rsidR="00167C45" w:rsidRPr="00277875">
        <w:t>level</w:t>
      </w:r>
      <w:r w:rsidR="00167C45">
        <w:t xml:space="preserve"> </w:t>
      </w:r>
      <w:r w:rsidR="00A059EA">
        <w:t>proof-of-con</w:t>
      </w:r>
      <w:r w:rsidR="005F4648">
        <w:t>c</w:t>
      </w:r>
      <w:r w:rsidR="00A059EA">
        <w:t>ept</w:t>
      </w:r>
      <w:r w:rsidR="005F4648">
        <w:t xml:space="preserve">, with </w:t>
      </w:r>
      <w:r w:rsidR="00815B38">
        <w:t xml:space="preserve">a few more outstanding work </w:t>
      </w:r>
      <w:r w:rsidR="008B27F9">
        <w:t xml:space="preserve">successfully integrating </w:t>
      </w:r>
      <w:r w:rsidR="002235D6">
        <w:t>the modules into a complete wearable device</w:t>
      </w:r>
      <w:r w:rsidR="00D02CF2">
        <w:t xml:space="preserve"> and has shown their operation on-body.</w:t>
      </w:r>
      <w:r w:rsidR="00BA3A01">
        <w:t xml:space="preserve"> However, such integration</w:t>
      </w:r>
      <w:r w:rsidR="00864AA3">
        <w:t>s</w:t>
      </w:r>
      <w:r w:rsidR="00BA3A01">
        <w:t xml:space="preserve"> usually lack discussion on</w:t>
      </w:r>
      <w:r w:rsidR="00864AA3">
        <w:t xml:space="preserve"> the reasoning behind</w:t>
      </w:r>
      <w:r w:rsidR="007F6D1F">
        <w:t xml:space="preserve"> the selection of components</w:t>
      </w:r>
      <w:r w:rsidR="00F06561">
        <w:t xml:space="preserve"> and applications</w:t>
      </w:r>
      <w:r w:rsidR="00D80414">
        <w:t>, a</w:t>
      </w:r>
      <w:r w:rsidR="00B511D8">
        <w:t>nd how this integration would be beneficial for their designed use</w:t>
      </w:r>
      <w:r w:rsidR="00D33B3F">
        <w:t xml:space="preserve"> case. </w:t>
      </w:r>
      <w:r w:rsidR="00D22F71">
        <w:t xml:space="preserve">An integration of </w:t>
      </w:r>
      <w:r w:rsidR="007C1A58">
        <w:t xml:space="preserve">wearable </w:t>
      </w:r>
      <w:r w:rsidR="00CF656F">
        <w:t xml:space="preserve">TEG with </w:t>
      </w:r>
      <w:r w:rsidR="0082495F">
        <w:t>an</w:t>
      </w:r>
      <w:r w:rsidR="00CF656F">
        <w:t xml:space="preserve">other motion-based energy harvester, as an example, </w:t>
      </w:r>
      <w:r w:rsidR="00A60C30">
        <w:t xml:space="preserve">is beneficial for </w:t>
      </w:r>
      <w:r w:rsidR="00D25FA4">
        <w:t xml:space="preserve">harvesting </w:t>
      </w:r>
      <w:r w:rsidR="0066055A">
        <w:t xml:space="preserve">an </w:t>
      </w:r>
      <w:r w:rsidR="00D25FA4">
        <w:t xml:space="preserve">additional amount of energy, yet at a cost of </w:t>
      </w:r>
      <w:r w:rsidR="00B41D0D">
        <w:t xml:space="preserve">occupying the area that can be used by simply expanding the </w:t>
      </w:r>
      <w:r w:rsidR="00C72F77">
        <w:t>TEG or the other harvester (whichever one with higher power)</w:t>
      </w:r>
      <w:r w:rsidR="003C5F57">
        <w:t xml:space="preserve">. </w:t>
      </w:r>
      <w:r w:rsidR="00567F2F">
        <w:t xml:space="preserve">Such integration is novel and </w:t>
      </w:r>
      <w:r w:rsidR="00702CF4">
        <w:t xml:space="preserve">a great proof-of-concept, yet not </w:t>
      </w:r>
      <w:r w:rsidR="00977C05">
        <w:t xml:space="preserve">realistic for </w:t>
      </w:r>
      <w:r w:rsidR="00F30620">
        <w:t>they</w:t>
      </w:r>
      <w:r w:rsidR="00977C05">
        <w:t xml:space="preserve"> </w:t>
      </w:r>
      <w:r w:rsidR="00DD2871">
        <w:t>integrate</w:t>
      </w:r>
      <w:r w:rsidR="00977C05">
        <w:t xml:space="preserve"> </w:t>
      </w:r>
      <w:r w:rsidR="00F30620">
        <w:t xml:space="preserve">merely </w:t>
      </w:r>
      <w:r w:rsidR="00977C05">
        <w:t>for the sake of</w:t>
      </w:r>
      <w:r w:rsidR="00F30620">
        <w:t xml:space="preserve"> novel</w:t>
      </w:r>
      <w:r w:rsidR="00977C05">
        <w:t xml:space="preserve"> integration.</w:t>
      </w:r>
      <w:r w:rsidR="00F30620">
        <w:t xml:space="preserve"> This </w:t>
      </w:r>
      <w:r w:rsidR="00974E84">
        <w:t>concern sometimes can be extended to</w:t>
      </w:r>
      <w:r w:rsidR="00F43A9E">
        <w:t xml:space="preserve"> </w:t>
      </w:r>
      <w:r w:rsidR="00974E84">
        <w:t>systems</w:t>
      </w:r>
      <w:r w:rsidR="00F43A9E">
        <w:t xml:space="preserve"> that </w:t>
      </w:r>
      <w:r w:rsidR="00974E84">
        <w:t>integrate</w:t>
      </w:r>
      <w:r w:rsidR="00DD2871">
        <w:t xml:space="preserve"> harvesters </w:t>
      </w:r>
      <w:r w:rsidR="000E449C">
        <w:t>that operate on different harvesting mechanisms (e.g. TEG</w:t>
      </w:r>
      <w:r w:rsidR="00341509">
        <w:t>s</w:t>
      </w:r>
      <w:r w:rsidR="000E449C">
        <w:t xml:space="preserve"> with </w:t>
      </w:r>
      <w:r w:rsidR="007235FC">
        <w:t>solar cells</w:t>
      </w:r>
      <w:r w:rsidR="00D65539">
        <w:t xml:space="preserve">, </w:t>
      </w:r>
      <w:r w:rsidR="00341509">
        <w:t xml:space="preserve">BFCs with </w:t>
      </w:r>
      <w:r w:rsidR="00D65539">
        <w:t>thermoelectric generator</w:t>
      </w:r>
      <w:r w:rsidR="00341509">
        <w:t>s</w:t>
      </w:r>
      <w:r w:rsidR="006062CF">
        <w:t>). Th</w:t>
      </w:r>
      <w:r w:rsidR="001858D1">
        <w:t>ese system</w:t>
      </w:r>
      <w:r w:rsidR="00791065">
        <w:t>s</w:t>
      </w:r>
      <w:r w:rsidR="001858D1">
        <w:t xml:space="preserve"> can </w:t>
      </w:r>
      <w:r w:rsidR="002054A6">
        <w:t xml:space="preserve">have more efficient energy scavenging as they can convert energy </w:t>
      </w:r>
      <w:r w:rsidR="00602DDF">
        <w:t xml:space="preserve">from </w:t>
      </w:r>
      <w:r w:rsidR="002054A6">
        <w:t xml:space="preserve">different sources into electrical energy. </w:t>
      </w:r>
      <w:r w:rsidR="00BD0B8E">
        <w:lastRenderedPageBreak/>
        <w:t>However, the specific use</w:t>
      </w:r>
      <w:r w:rsidR="009A6A7F">
        <w:t xml:space="preserve"> case for these integrations should be discussed, such as the integration of TEGs with solar cells </w:t>
      </w:r>
      <w:r w:rsidR="00842494">
        <w:t>should only be used</w:t>
      </w:r>
      <w:r w:rsidR="00051DE8">
        <w:t xml:space="preserve"> </w:t>
      </w:r>
      <w:r w:rsidR="00E04438">
        <w:t>for</w:t>
      </w:r>
      <w:r w:rsidR="00051DE8">
        <w:t xml:space="preserve"> sunny, outdoor </w:t>
      </w:r>
      <w:r w:rsidR="00E04438">
        <w:t>activities</w:t>
      </w:r>
      <w:r w:rsidR="008D284E">
        <w:t xml:space="preserve"> and the BFC with thermoelectric </w:t>
      </w:r>
      <w:r w:rsidR="00484556">
        <w:t>generators are</w:t>
      </w:r>
      <w:r w:rsidR="0078689E">
        <w:t xml:space="preserve"> only</w:t>
      </w:r>
      <w:r w:rsidR="00484556">
        <w:t xml:space="preserve"> </w:t>
      </w:r>
      <w:r w:rsidR="0078689E">
        <w:t>to be used</w:t>
      </w:r>
      <w:r w:rsidR="00484556">
        <w:t xml:space="preserve"> in hot, sweaty conditions</w:t>
      </w:r>
      <w:r w:rsidR="00FC78C4">
        <w:t>.</w:t>
      </w:r>
      <w:r w:rsidR="0078689E">
        <w:t xml:space="preserve"> </w:t>
      </w:r>
      <w:r w:rsidR="00FC78C4">
        <w:t xml:space="preserve">Moreover, such integration </w:t>
      </w:r>
      <w:r w:rsidR="00451FEF">
        <w:t>should be pa</w:t>
      </w:r>
      <w:r w:rsidR="001313E7">
        <w:t>i</w:t>
      </w:r>
      <w:r w:rsidR="00451FEF">
        <w:t>red with</w:t>
      </w:r>
      <w:r w:rsidR="0078689E">
        <w:t xml:space="preserve"> applications needed in such scenarios</w:t>
      </w:r>
      <w:r w:rsidR="00DC6ABB">
        <w:t>, such as a UV sensor for sunlight or a</w:t>
      </w:r>
      <w:r w:rsidR="001F60F1">
        <w:t xml:space="preserve"> temperature or electrolyte sensor to avoid dehydration </w:t>
      </w:r>
      <w:r w:rsidR="00451FEF">
        <w:t>under high temperature</w:t>
      </w:r>
      <w:r w:rsidR="00DC67C8">
        <w:t>s</w:t>
      </w:r>
      <w:r w:rsidR="00451FEF">
        <w:t>.</w:t>
      </w:r>
    </w:p>
    <w:p w14:paraId="39159830" w14:textId="681E0FCC" w:rsidR="00FD3112" w:rsidRDefault="00FD3112" w:rsidP="009E0235">
      <w:pPr>
        <w:ind w:firstLine="720"/>
      </w:pPr>
      <w:r>
        <w:t>Aside from the selection of types of component</w:t>
      </w:r>
      <w:r w:rsidR="00545533">
        <w:t>s</w:t>
      </w:r>
      <w:r>
        <w:t xml:space="preserve">, the energy rating or individual components are also crucial. </w:t>
      </w:r>
      <w:r w:rsidR="000D3ACC">
        <w:t>For instance, i</w:t>
      </w:r>
      <w:r w:rsidR="009301D4">
        <w:t xml:space="preserve">t is most likely to be pointless to integrate a </w:t>
      </w:r>
      <w:r w:rsidR="00D66813">
        <w:t>10</w:t>
      </w:r>
      <w:r w:rsidR="000D3ACC">
        <w:t>-</w:t>
      </w:r>
      <w:r w:rsidR="00D66813" w:rsidRPr="00D66813">
        <w:rPr>
          <w:rFonts w:cs="Times New Roman"/>
        </w:rPr>
        <w:t>μ</w:t>
      </w:r>
      <w:r w:rsidR="00D66813">
        <w:t>W</w:t>
      </w:r>
      <w:r w:rsidR="009301D4">
        <w:t xml:space="preserve"> </w:t>
      </w:r>
      <w:r w:rsidR="00D66813">
        <w:t>BFC</w:t>
      </w:r>
      <w:r w:rsidR="007060DE">
        <w:t xml:space="preserve"> with a</w:t>
      </w:r>
      <w:r w:rsidR="00D66813">
        <w:t xml:space="preserve"> </w:t>
      </w:r>
      <w:r w:rsidR="000D3ACC">
        <w:t>100-mW</w:t>
      </w:r>
      <w:r w:rsidR="00D66813">
        <w:t xml:space="preserve"> solar cell, as the latter is </w:t>
      </w:r>
      <w:r w:rsidR="00943057">
        <w:t xml:space="preserve">overpowering enough to deem the </w:t>
      </w:r>
      <w:r w:rsidR="000D3ACC">
        <w:t>former</w:t>
      </w:r>
      <w:r w:rsidR="00943057">
        <w:t xml:space="preserve"> insignificant. </w:t>
      </w:r>
      <w:r w:rsidR="004A1430">
        <w:t>More commonly seen situation is the pa</w:t>
      </w:r>
      <w:r w:rsidR="00B37F18">
        <w:t>i</w:t>
      </w:r>
      <w:r w:rsidR="004A1430">
        <w:t>ring of harvesters with</w:t>
      </w:r>
      <w:r w:rsidR="00B23FAD">
        <w:t xml:space="preserve"> </w:t>
      </w:r>
      <w:r w:rsidR="004A1430">
        <w:t xml:space="preserve">energy storage units with </w:t>
      </w:r>
      <w:r w:rsidR="00B23FAD">
        <w:t xml:space="preserve">high capacity ratings, </w:t>
      </w:r>
      <w:r w:rsidR="00B62960">
        <w:t xml:space="preserve">resulting in </w:t>
      </w:r>
      <w:r w:rsidR="008A4583">
        <w:t xml:space="preserve">the </w:t>
      </w:r>
      <w:r w:rsidR="00D2787D">
        <w:t xml:space="preserve">booting speed </w:t>
      </w:r>
      <w:r w:rsidR="008A4583">
        <w:t xml:space="preserve">going </w:t>
      </w:r>
      <w:r w:rsidR="00D2787D">
        <w:t xml:space="preserve">up to hours or </w:t>
      </w:r>
      <w:r w:rsidR="008A4583">
        <w:t xml:space="preserve">the </w:t>
      </w:r>
      <w:r w:rsidR="00B62960">
        <w:t xml:space="preserve">charging time up to days, which is unrealistic for wearable applications. </w:t>
      </w:r>
      <w:r w:rsidR="008827DD">
        <w:t xml:space="preserve">The </w:t>
      </w:r>
      <w:r w:rsidR="00E07889">
        <w:t xml:space="preserve">applications should </w:t>
      </w:r>
      <w:r w:rsidR="00FF59A0">
        <w:t xml:space="preserve">also </w:t>
      </w:r>
      <w:r w:rsidR="00E07889">
        <w:t>have commensurate energy and power rating</w:t>
      </w:r>
      <w:r w:rsidR="00C737B5">
        <w:t xml:space="preserve">, </w:t>
      </w:r>
      <w:r w:rsidR="000C6D6C">
        <w:t>and</w:t>
      </w:r>
      <w:r w:rsidR="00F7175D">
        <w:t xml:space="preserve"> situations</w:t>
      </w:r>
      <w:r w:rsidR="000C6D6C">
        <w:t xml:space="preserve"> </w:t>
      </w:r>
      <w:r w:rsidR="00EC50FA">
        <w:t xml:space="preserve">of oversupply or undersupply </w:t>
      </w:r>
      <w:r w:rsidR="00093927">
        <w:t>such as to</w:t>
      </w:r>
      <w:r w:rsidR="000C6D6C">
        <w:t xml:space="preserve"> use </w:t>
      </w:r>
      <w:r w:rsidR="00093927">
        <w:t>a</w:t>
      </w:r>
      <w:r w:rsidR="00545533">
        <w:t>n</w:t>
      </w:r>
      <w:r w:rsidR="00093927">
        <w:t xml:space="preserve"> </w:t>
      </w:r>
      <w:r w:rsidR="000C6D6C">
        <w:t xml:space="preserve">mW-level harvester to power </w:t>
      </w:r>
      <w:proofErr w:type="spellStart"/>
      <w:r w:rsidR="000A0DA9">
        <w:rPr>
          <w:rFonts w:cs="Times New Roman"/>
        </w:rPr>
        <w:t>nA</w:t>
      </w:r>
      <w:proofErr w:type="spellEnd"/>
      <w:r w:rsidR="000A0DA9">
        <w:t>-current</w:t>
      </w:r>
      <w:r w:rsidR="00310E65">
        <w:t xml:space="preserve"> </w:t>
      </w:r>
      <w:r w:rsidR="00AA22D2">
        <w:t>sensor</w:t>
      </w:r>
      <w:r w:rsidR="000A0DA9">
        <w:t>s</w:t>
      </w:r>
      <w:r w:rsidR="00AA22D2">
        <w:t xml:space="preserve"> or to charge a</w:t>
      </w:r>
      <w:r w:rsidR="008C5964">
        <w:t>n</w:t>
      </w:r>
      <w:r w:rsidR="00AA22D2">
        <w:t xml:space="preserve"> Ah-level </w:t>
      </w:r>
      <w:r w:rsidR="009B1BAC">
        <w:t xml:space="preserve">cell phone </w:t>
      </w:r>
      <w:r w:rsidR="00AA22D2">
        <w:t xml:space="preserve">battery </w:t>
      </w:r>
      <w:r w:rsidR="00F7175D">
        <w:t>should be avoided</w:t>
      </w:r>
      <w:r w:rsidR="00741FD1">
        <w:t xml:space="preserve">. </w:t>
      </w:r>
      <w:r w:rsidR="00BC3E2C">
        <w:t xml:space="preserve">It would be equally </w:t>
      </w:r>
      <w:r w:rsidR="005A4A0A">
        <w:t>absurd to</w:t>
      </w:r>
      <w:r w:rsidR="008C5964">
        <w:t xml:space="preserve"> </w:t>
      </w:r>
      <w:r w:rsidR="00FB04C8">
        <w:t xml:space="preserve">use a gasoline </w:t>
      </w:r>
      <w:r w:rsidR="00964198">
        <w:t>generator to power a headphone</w:t>
      </w:r>
      <w:r w:rsidR="005A4A0A">
        <w:t xml:space="preserve"> </w:t>
      </w:r>
      <w:r w:rsidR="009B1BAC">
        <w:t>jump start</w:t>
      </w:r>
      <w:r w:rsidR="00012C6A">
        <w:t xml:space="preserve"> a car with </w:t>
      </w:r>
      <w:r w:rsidR="00973D8D">
        <w:t>a</w:t>
      </w:r>
      <w:r w:rsidR="00012C6A">
        <w:t xml:space="preserve"> AAA battery</w:t>
      </w:r>
      <w:r w:rsidR="008C5964">
        <w:t>.</w:t>
      </w:r>
      <w:r w:rsidR="009B1BAC">
        <w:t xml:space="preserve"> </w:t>
      </w:r>
      <w:r w:rsidR="00A32A7A">
        <w:t>Future</w:t>
      </w:r>
      <w:r w:rsidR="00370601">
        <w:t xml:space="preserve"> work should also consider employing more</w:t>
      </w:r>
      <w:r w:rsidR="00E46D9A">
        <w:t xml:space="preserve"> complex </w:t>
      </w:r>
      <w:r w:rsidR="00370601">
        <w:t xml:space="preserve">energy </w:t>
      </w:r>
      <w:r w:rsidR="00E46D9A">
        <w:t xml:space="preserve">management system, where multiple energy storage mechanisms </w:t>
      </w:r>
      <w:r w:rsidR="00370601">
        <w:t>are</w:t>
      </w:r>
      <w:r w:rsidR="00686FFF">
        <w:t xml:space="preserve"> adapted for both high-power, </w:t>
      </w:r>
      <w:r w:rsidR="00F81FBF">
        <w:t>short-term storage and high capacity, long-term storages</w:t>
      </w:r>
      <w:r w:rsidR="004D2EF6">
        <w:t>.</w:t>
      </w:r>
    </w:p>
    <w:p w14:paraId="7D7CE91E" w14:textId="1B11BF25" w:rsidR="00F85054" w:rsidRDefault="009B1BAC" w:rsidP="009E0235">
      <w:pPr>
        <w:ind w:firstLine="720"/>
      </w:pPr>
      <w:r>
        <w:t xml:space="preserve">To summarize, the notion and incentive to propose the concept of a wearable microgrid concept is to advocate </w:t>
      </w:r>
      <w:r w:rsidR="006D7B7C">
        <w:t>beyond the novel form factors</w:t>
      </w:r>
      <w:r w:rsidR="00EA3949">
        <w:t xml:space="preserve"> –</w:t>
      </w:r>
      <w:r w:rsidR="00C11468">
        <w:t>considerations in the</w:t>
      </w:r>
      <w:r>
        <w:t xml:space="preserve"> selection </w:t>
      </w:r>
      <w:r w:rsidR="00C92D67">
        <w:t>of components</w:t>
      </w:r>
      <w:r w:rsidR="000118DD">
        <w:t>, as well as</w:t>
      </w:r>
      <w:r w:rsidR="006E2DD2">
        <w:t xml:space="preserve"> </w:t>
      </w:r>
      <w:r w:rsidR="001306D2">
        <w:t xml:space="preserve">judicious </w:t>
      </w:r>
      <w:r w:rsidR="008B7B57">
        <w:t>budgeting</w:t>
      </w:r>
      <w:r w:rsidR="00F252E7">
        <w:t xml:space="preserve"> </w:t>
      </w:r>
      <w:r w:rsidR="00136BCC">
        <w:t>of</w:t>
      </w:r>
      <w:r w:rsidR="00F252E7">
        <w:t xml:space="preserve"> the </w:t>
      </w:r>
      <w:r w:rsidR="00136BCC">
        <w:t>scavenging</w:t>
      </w:r>
      <w:r w:rsidR="008B7B57">
        <w:t xml:space="preserve"> and consumption of </w:t>
      </w:r>
      <w:r w:rsidR="00F252E7">
        <w:t xml:space="preserve">energy </w:t>
      </w:r>
      <w:r w:rsidR="008B7B57">
        <w:t>in the syste</w:t>
      </w:r>
      <w:r w:rsidR="00462D34">
        <w:t>m</w:t>
      </w:r>
      <w:r w:rsidR="009C1A9C">
        <w:t xml:space="preserve"> are just as important</w:t>
      </w:r>
      <w:r w:rsidR="00462D34">
        <w:t>. Such design concept</w:t>
      </w:r>
      <w:r w:rsidR="00136BCC">
        <w:t xml:space="preserve">s are essential to </w:t>
      </w:r>
      <w:r w:rsidR="005339F1">
        <w:t xml:space="preserve">push </w:t>
      </w:r>
      <w:r w:rsidR="00CE211F">
        <w:t xml:space="preserve">novel </w:t>
      </w:r>
      <w:r w:rsidR="00B92491">
        <w:t>wearable devices</w:t>
      </w:r>
      <w:r w:rsidR="00E0123F">
        <w:t xml:space="preserve"> towards realistic</w:t>
      </w:r>
      <w:r w:rsidR="009C46AB">
        <w:t>, market-ready</w:t>
      </w:r>
      <w:r w:rsidR="00E0123F">
        <w:t xml:space="preserve"> </w:t>
      </w:r>
      <w:r w:rsidR="0049575D">
        <w:t xml:space="preserve">wearable </w:t>
      </w:r>
      <w:r w:rsidR="00A22EEC">
        <w:t>products</w:t>
      </w:r>
      <w:r w:rsidR="00B92491">
        <w:t>,</w:t>
      </w:r>
      <w:r w:rsidR="00A22EEC">
        <w:t xml:space="preserve"> instead of </w:t>
      </w:r>
      <w:r w:rsidR="00B92491">
        <w:t xml:space="preserve">letting it become </w:t>
      </w:r>
      <w:r w:rsidR="00A22EEC">
        <w:t>a hype of yesterday</w:t>
      </w:r>
      <w:r w:rsidR="00AF4DAE">
        <w:t xml:space="preserve">. This implication </w:t>
      </w:r>
      <w:r w:rsidR="009C46AB">
        <w:t>can</w:t>
      </w:r>
      <w:r w:rsidR="00AF4DAE">
        <w:t xml:space="preserve"> also be expanded to the </w:t>
      </w:r>
      <w:r w:rsidR="009C46AB">
        <w:t xml:space="preserve">study of </w:t>
      </w:r>
      <w:r w:rsidR="00794011">
        <w:t xml:space="preserve">an </w:t>
      </w:r>
      <w:r w:rsidR="009C46AB">
        <w:t>integrated portable system or implanted systems.</w:t>
      </w:r>
      <w:r w:rsidR="0049575D">
        <w:t xml:space="preserve"> </w:t>
      </w:r>
      <w:r w:rsidR="00050DDC">
        <w:t>Adapting</w:t>
      </w:r>
      <w:r w:rsidR="00A860FD">
        <w:t xml:space="preserve"> the</w:t>
      </w:r>
      <w:r w:rsidR="0026678C">
        <w:t xml:space="preserve"> concept of</w:t>
      </w:r>
      <w:r w:rsidR="00A860FD">
        <w:t xml:space="preserve"> </w:t>
      </w:r>
      <w:r w:rsidR="00DB1830">
        <w:t xml:space="preserve">microgrid, the future miniaturized systems </w:t>
      </w:r>
      <w:r w:rsidR="00F1098D">
        <w:t>will be</w:t>
      </w:r>
      <w:r w:rsidR="00B94A4D">
        <w:t xml:space="preserve"> one more step </w:t>
      </w:r>
      <w:r w:rsidR="00F1098D">
        <w:t>closer to</w:t>
      </w:r>
      <w:r w:rsidR="00B94A4D">
        <w:t xml:space="preserve"> a truly </w:t>
      </w:r>
      <w:r w:rsidR="007A0AFA">
        <w:t xml:space="preserve">sustainable, </w:t>
      </w:r>
      <w:proofErr w:type="gramStart"/>
      <w:r w:rsidR="007A0AFA">
        <w:t>independent</w:t>
      </w:r>
      <w:proofErr w:type="gramEnd"/>
      <w:r w:rsidR="007A0AFA">
        <w:t xml:space="preserve"> and </w:t>
      </w:r>
      <w:r w:rsidR="00B94A4D">
        <w:t>energy-smart</w:t>
      </w:r>
      <w:r w:rsidR="007A0AFA">
        <w:t xml:space="preserve"> </w:t>
      </w:r>
      <w:r w:rsidR="00B94A4D">
        <w:t>system.</w:t>
      </w:r>
    </w:p>
    <w:p w14:paraId="493F439D" w14:textId="7004DB11" w:rsidR="009B1BAC" w:rsidRDefault="00F85054" w:rsidP="00F85054">
      <w:pPr>
        <w:spacing w:after="160" w:line="259" w:lineRule="auto"/>
        <w:jc w:val="left"/>
      </w:pPr>
      <w:r>
        <w:br w:type="page"/>
      </w:r>
    </w:p>
    <w:p w14:paraId="34BEA38F" w14:textId="66EC36A1" w:rsidR="00F85054" w:rsidRDefault="00F85054" w:rsidP="00F85054">
      <w:pPr>
        <w:pStyle w:val="Heading1"/>
      </w:pPr>
      <w:bookmarkStart w:id="56" w:name="_Toc52330206"/>
      <w:r>
        <w:lastRenderedPageBreak/>
        <w:t>Supplementary Figures</w:t>
      </w:r>
      <w:bookmarkEnd w:id="56"/>
    </w:p>
    <w:p w14:paraId="0A80C9A4" w14:textId="77777777" w:rsidR="00CF710E" w:rsidRDefault="00CF710E" w:rsidP="00CF710E">
      <w:pPr>
        <w:keepNext/>
        <w:jc w:val="center"/>
      </w:pPr>
      <w:r>
        <w:rPr>
          <w:noProof/>
        </w:rPr>
        <w:drawing>
          <wp:inline distT="0" distB="0" distL="0" distR="0" wp14:anchorId="4D66C713" wp14:editId="7FA6792D">
            <wp:extent cx="4203444" cy="3926509"/>
            <wp:effectExtent l="0" t="0" r="0" b="0"/>
            <wp:docPr id="134142884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28847" name="Picture 119"/>
                    <pic:cNvPicPr/>
                  </pic:nvPicPr>
                  <pic:blipFill rotWithShape="1">
                    <a:blip r:embed="rId11">
                      <a:extLst>
                        <a:ext uri="{28A0092B-C50C-407E-A947-70E740481C1C}">
                          <a14:useLocalDpi xmlns:a14="http://schemas.microsoft.com/office/drawing/2010/main" val="0"/>
                        </a:ext>
                      </a:extLst>
                    </a:blip>
                    <a:srcRect l="6038" r="6082"/>
                    <a:stretch/>
                  </pic:blipFill>
                  <pic:spPr bwMode="auto">
                    <a:xfrm>
                      <a:off x="0" y="0"/>
                      <a:ext cx="4212046" cy="3934544"/>
                    </a:xfrm>
                    <a:prstGeom prst="rect">
                      <a:avLst/>
                    </a:prstGeom>
                    <a:ln>
                      <a:noFill/>
                    </a:ln>
                    <a:extLst>
                      <a:ext uri="{53640926-AAD7-44D8-BBD7-CCE9431645EC}">
                        <a14:shadowObscured xmlns:a14="http://schemas.microsoft.com/office/drawing/2010/main"/>
                      </a:ext>
                    </a:extLst>
                  </pic:spPr>
                </pic:pic>
              </a:graphicData>
            </a:graphic>
          </wp:inline>
        </w:drawing>
      </w:r>
    </w:p>
    <w:p w14:paraId="09C45E6A" w14:textId="033AFD62" w:rsidR="00EF6F73" w:rsidRDefault="00B73B3E" w:rsidP="00CF710E">
      <w:pPr>
        <w:pStyle w:val="Caption"/>
        <w:rPr>
          <w:b w:val="0"/>
          <w:bCs/>
        </w:rPr>
      </w:pPr>
      <w:bookmarkStart w:id="57" w:name="_Ref33890284"/>
      <w:r>
        <w:t xml:space="preserve">Fig. </w:t>
      </w:r>
      <w:r w:rsidR="002F7709">
        <w:t>S</w:t>
      </w:r>
      <w:r w:rsidR="00CF710E">
        <w:rPr>
          <w:noProof/>
        </w:rPr>
        <w:t>1</w:t>
      </w:r>
      <w:bookmarkEnd w:id="57"/>
      <w:r w:rsidR="00CF710E">
        <w:t xml:space="preserve"> </w:t>
      </w:r>
      <w:bookmarkStart w:id="58" w:name="_Ref21545672"/>
      <w:r w:rsidR="00CF710E" w:rsidRPr="00D36B74">
        <w:rPr>
          <w:b w:val="0"/>
          <w:bCs/>
        </w:rPr>
        <w:t>(a) The layer-by-layer printing process of the mover (top) and the stator (bottom) of the TEG</w:t>
      </w:r>
      <w:bookmarkEnd w:id="58"/>
      <w:r w:rsidR="00CF710E" w:rsidRPr="00D36B74">
        <w:rPr>
          <w:b w:val="0"/>
          <w:bCs/>
        </w:rPr>
        <w:t xml:space="preserve"> module. (b) Photo images of the printed mover and stator. Scale bar: 1 cm.</w:t>
      </w:r>
    </w:p>
    <w:p w14:paraId="159713FF" w14:textId="77777777" w:rsidR="00EF6F73" w:rsidRDefault="00EF6F73">
      <w:pPr>
        <w:spacing w:after="160" w:line="259" w:lineRule="auto"/>
        <w:jc w:val="left"/>
        <w:rPr>
          <w:bCs/>
          <w:iCs/>
          <w:szCs w:val="18"/>
        </w:rPr>
      </w:pPr>
      <w:r>
        <w:rPr>
          <w:b/>
          <w:bCs/>
        </w:rPr>
        <w:br w:type="page"/>
      </w:r>
    </w:p>
    <w:p w14:paraId="54C54AD6" w14:textId="77777777" w:rsidR="00CF710E" w:rsidRDefault="00CF710E" w:rsidP="00CF710E">
      <w:pPr>
        <w:pStyle w:val="Caption"/>
        <w:rPr>
          <w:b w:val="0"/>
          <w:bCs/>
        </w:rPr>
      </w:pPr>
    </w:p>
    <w:p w14:paraId="50DCC0DD" w14:textId="77777777" w:rsidR="007A5DFD" w:rsidRDefault="007A5DFD" w:rsidP="007A5DFD">
      <w:pPr>
        <w:jc w:val="center"/>
      </w:pPr>
      <w:r>
        <w:rPr>
          <w:noProof/>
        </w:rPr>
        <w:drawing>
          <wp:inline distT="0" distB="0" distL="0" distR="0" wp14:anchorId="57D627AC" wp14:editId="4DBCCE2C">
            <wp:extent cx="4838698" cy="1714282"/>
            <wp:effectExtent l="0" t="0" r="0" b="635"/>
            <wp:docPr id="17361328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838698" cy="1714282"/>
                    </a:xfrm>
                    <a:prstGeom prst="rect">
                      <a:avLst/>
                    </a:prstGeom>
                  </pic:spPr>
                </pic:pic>
              </a:graphicData>
            </a:graphic>
          </wp:inline>
        </w:drawing>
      </w:r>
    </w:p>
    <w:p w14:paraId="3FDFB966" w14:textId="093B3DFE" w:rsidR="00EF6F73" w:rsidRDefault="00B73B3E" w:rsidP="007A5DFD">
      <w:pPr>
        <w:pStyle w:val="Caption"/>
        <w:rPr>
          <w:b w:val="0"/>
        </w:rPr>
      </w:pPr>
      <w:bookmarkStart w:id="59" w:name="_Ref33892042"/>
      <w:r>
        <w:t xml:space="preserve">Fig. </w:t>
      </w:r>
      <w:r w:rsidR="002F7709">
        <w:t>S</w:t>
      </w:r>
      <w:r w:rsidR="007A5DFD">
        <w:rPr>
          <w:noProof/>
        </w:rPr>
        <w:t>2</w:t>
      </w:r>
      <w:bookmarkEnd w:id="59"/>
      <w:r w:rsidR="007A5DFD" w:rsidRPr="005D00C7">
        <w:rPr>
          <w:b w:val="0"/>
        </w:rPr>
        <w:t xml:space="preserve"> </w:t>
      </w:r>
      <w:r w:rsidR="007A5DFD">
        <w:rPr>
          <w:b w:val="0"/>
        </w:rPr>
        <w:t>Structural optimization</w:t>
      </w:r>
      <w:r w:rsidR="007A5DFD" w:rsidRPr="005D00C7">
        <w:rPr>
          <w:b w:val="0"/>
        </w:rPr>
        <w:t xml:space="preserve"> of </w:t>
      </w:r>
      <w:r w:rsidR="007A5DFD">
        <w:rPr>
          <w:b w:val="0"/>
        </w:rPr>
        <w:t>the</w:t>
      </w:r>
      <w:r w:rsidR="007A5DFD" w:rsidRPr="005D00C7">
        <w:rPr>
          <w:b w:val="0"/>
        </w:rPr>
        <w:t xml:space="preserve"> TEG module </w:t>
      </w:r>
      <w:r w:rsidR="007A5DFD">
        <w:rPr>
          <w:b w:val="0"/>
        </w:rPr>
        <w:t>with different interdigitated grating units (</w:t>
      </w:r>
      <w:r w:rsidR="007A5DFD" w:rsidRPr="00F03ABB">
        <w:rPr>
          <w:b w:val="0"/>
          <w:i/>
        </w:rPr>
        <w:t>N</w:t>
      </w:r>
      <w:r w:rsidR="007A5DFD" w:rsidRPr="00D36B74">
        <w:rPr>
          <w:b w:val="0"/>
        </w:rPr>
        <w:t>). (a) The schematic images of TEG stators</w:t>
      </w:r>
      <w:r w:rsidR="007A5DFD" w:rsidRPr="00D36B74" w:rsidDel="00823FA2">
        <w:rPr>
          <w:b w:val="0"/>
        </w:rPr>
        <w:t xml:space="preserve"> </w:t>
      </w:r>
      <w:r w:rsidR="007A5DFD" w:rsidRPr="00D36B74">
        <w:rPr>
          <w:b w:val="0"/>
        </w:rPr>
        <w:t>with different number N of interdigitated lines within the length of 10 cm (</w:t>
      </w:r>
      <w:r w:rsidR="007A5DFD" w:rsidRPr="00D36B74">
        <w:rPr>
          <w:b w:val="0"/>
          <w:i/>
          <w:iCs w:val="0"/>
        </w:rPr>
        <w:t>N</w:t>
      </w:r>
      <w:r w:rsidR="007A5DFD" w:rsidRPr="00D36B74">
        <w:rPr>
          <w:b w:val="0"/>
        </w:rPr>
        <w:t xml:space="preserve"> = 8, 16, 32, 64). (b) The</w:t>
      </w:r>
      <w:r w:rsidR="007A5DFD" w:rsidRPr="00D36B74" w:rsidDel="000C1970">
        <w:rPr>
          <w:b w:val="0"/>
        </w:rPr>
        <w:t xml:space="preserve"> </w:t>
      </w:r>
      <w:r w:rsidR="007A5DFD" w:rsidRPr="00D36B74">
        <w:rPr>
          <w:b w:val="0"/>
        </w:rPr>
        <w:t xml:space="preserve">measured peak </w:t>
      </w:r>
      <w:r w:rsidR="007A5DFD" w:rsidRPr="00D36B74">
        <w:rPr>
          <w:b w:val="0"/>
          <w:lang w:eastAsia="ko-KR"/>
        </w:rPr>
        <w:t>V</w:t>
      </w:r>
      <w:r w:rsidR="007A5DFD" w:rsidRPr="00D36B74">
        <w:rPr>
          <w:b w:val="0"/>
          <w:vertAlign w:val="subscript"/>
          <w:lang w:eastAsia="ko-KR"/>
        </w:rPr>
        <w:t>OC</w:t>
      </w:r>
      <w:r w:rsidR="007A5DFD" w:rsidRPr="00D36B74">
        <w:rPr>
          <w:b w:val="0"/>
          <w:lang w:eastAsia="ko-KR"/>
        </w:rPr>
        <w:t xml:space="preserve"> and I</w:t>
      </w:r>
      <w:r w:rsidR="007A5DFD" w:rsidRPr="00D36B74">
        <w:rPr>
          <w:b w:val="0"/>
          <w:vertAlign w:val="subscript"/>
          <w:lang w:eastAsia="ko-KR"/>
        </w:rPr>
        <w:t>SC</w:t>
      </w:r>
      <w:r w:rsidR="007A5DFD" w:rsidRPr="00D36B74">
        <w:rPr>
          <w:b w:val="0"/>
          <w:lang w:eastAsia="ko-KR"/>
        </w:rPr>
        <w:t xml:space="preserve"> </w:t>
      </w:r>
      <w:r w:rsidR="007A5DFD" w:rsidRPr="00D36B74">
        <w:rPr>
          <w:b w:val="0"/>
        </w:rPr>
        <w:t>of TEG module with different line density. The operational frequency is fixed at</w:t>
      </w:r>
      <w:r w:rsidR="007A5DFD">
        <w:rPr>
          <w:b w:val="0"/>
        </w:rPr>
        <w:t xml:space="preserve"> </w:t>
      </w:r>
      <w:r w:rsidR="007A5DFD" w:rsidRPr="005D00C7">
        <w:rPr>
          <w:b w:val="0"/>
        </w:rPr>
        <w:t>3 Hz</w:t>
      </w:r>
      <w:r w:rsidR="007A5DFD">
        <w:rPr>
          <w:b w:val="0"/>
        </w:rPr>
        <w:t>.</w:t>
      </w:r>
    </w:p>
    <w:p w14:paraId="40E31FBD" w14:textId="77777777" w:rsidR="00EF6F73" w:rsidRDefault="00EF6F73">
      <w:pPr>
        <w:spacing w:after="160" w:line="259" w:lineRule="auto"/>
        <w:jc w:val="left"/>
        <w:rPr>
          <w:iCs/>
          <w:szCs w:val="18"/>
        </w:rPr>
      </w:pPr>
      <w:r>
        <w:rPr>
          <w:b/>
        </w:rPr>
        <w:br w:type="page"/>
      </w:r>
    </w:p>
    <w:p w14:paraId="13D5AD87" w14:textId="77777777" w:rsidR="007A5DFD" w:rsidRPr="005D00C7" w:rsidRDefault="007A5DFD" w:rsidP="007A5DFD">
      <w:pPr>
        <w:pStyle w:val="Caption"/>
        <w:rPr>
          <w:b w:val="0"/>
        </w:rPr>
      </w:pPr>
    </w:p>
    <w:p w14:paraId="04D8531A" w14:textId="77777777" w:rsidR="007A5DFD" w:rsidRDefault="007A5DFD" w:rsidP="007A5DFD">
      <w:pPr>
        <w:keepNext/>
        <w:jc w:val="center"/>
      </w:pPr>
      <w:r>
        <w:rPr>
          <w:noProof/>
        </w:rPr>
        <w:drawing>
          <wp:inline distT="0" distB="0" distL="0" distR="0" wp14:anchorId="5F3E3BE9" wp14:editId="718D2FE2">
            <wp:extent cx="3769895" cy="1619659"/>
            <wp:effectExtent l="0" t="0" r="2540" b="0"/>
            <wp:docPr id="5845655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3781983" cy="1624852"/>
                    </a:xfrm>
                    <a:prstGeom prst="rect">
                      <a:avLst/>
                    </a:prstGeom>
                  </pic:spPr>
                </pic:pic>
              </a:graphicData>
            </a:graphic>
          </wp:inline>
        </w:drawing>
      </w:r>
    </w:p>
    <w:p w14:paraId="79F8C623" w14:textId="6D178CBB" w:rsidR="00EF6F73" w:rsidRDefault="00B73B3E" w:rsidP="007A5DFD">
      <w:pPr>
        <w:pStyle w:val="Caption"/>
        <w:rPr>
          <w:b w:val="0"/>
        </w:rPr>
      </w:pPr>
      <w:bookmarkStart w:id="60" w:name="_Ref33892710"/>
      <w:r>
        <w:t xml:space="preserve">Fig. </w:t>
      </w:r>
      <w:r w:rsidR="002F7709">
        <w:t>S</w:t>
      </w:r>
      <w:r w:rsidR="007A5DFD">
        <w:rPr>
          <w:noProof/>
        </w:rPr>
        <w:t>3</w:t>
      </w:r>
      <w:bookmarkEnd w:id="60"/>
      <w:r w:rsidR="007A5DFD">
        <w:rPr>
          <w:b w:val="0"/>
        </w:rPr>
        <w:t xml:space="preserve"> Raw signal </w:t>
      </w:r>
      <w:r w:rsidR="007A5DFD" w:rsidRPr="006005A3" w:rsidDel="00671728">
        <w:rPr>
          <w:b w:val="0"/>
        </w:rPr>
        <w:t>of</w:t>
      </w:r>
      <w:r w:rsidR="007A5DFD" w:rsidRPr="006005A3">
        <w:rPr>
          <w:b w:val="0"/>
        </w:rPr>
        <w:t xml:space="preserve"> </w:t>
      </w:r>
      <w:r w:rsidR="007A5DFD">
        <w:rPr>
          <w:b w:val="0"/>
        </w:rPr>
        <w:t>(a)</w:t>
      </w:r>
      <w:r w:rsidR="007A5DFD" w:rsidRPr="0026346B">
        <w:rPr>
          <w:b w:val="0"/>
        </w:rPr>
        <w:t xml:space="preserve"> </w:t>
      </w:r>
      <w:r w:rsidR="007A5DFD" w:rsidRPr="00E54464">
        <w:rPr>
          <w:b w:val="0"/>
          <w:lang w:eastAsia="ko-KR"/>
        </w:rPr>
        <w:t>V</w:t>
      </w:r>
      <w:r w:rsidR="007A5DFD" w:rsidRPr="00E54464">
        <w:rPr>
          <w:b w:val="0"/>
          <w:vertAlign w:val="subscript"/>
          <w:lang w:eastAsia="ko-KR"/>
        </w:rPr>
        <w:t>OC</w:t>
      </w:r>
      <w:r w:rsidR="007A5DFD" w:rsidRPr="00E54464">
        <w:rPr>
          <w:b w:val="0"/>
          <w:lang w:eastAsia="ko-KR"/>
        </w:rPr>
        <w:t xml:space="preserve"> and </w:t>
      </w:r>
      <w:r w:rsidR="007A5DFD">
        <w:rPr>
          <w:b w:val="0"/>
        </w:rPr>
        <w:t xml:space="preserve">(b) </w:t>
      </w:r>
      <w:r w:rsidR="007A5DFD" w:rsidRPr="00E54464">
        <w:rPr>
          <w:b w:val="0"/>
          <w:lang w:eastAsia="ko-KR"/>
        </w:rPr>
        <w:t>I</w:t>
      </w:r>
      <w:r w:rsidR="007A5DFD" w:rsidRPr="00E54464">
        <w:rPr>
          <w:b w:val="0"/>
          <w:vertAlign w:val="subscript"/>
          <w:lang w:eastAsia="ko-KR"/>
        </w:rPr>
        <w:t>SC</w:t>
      </w:r>
      <w:r w:rsidR="007A5DFD" w:rsidRPr="00E54464">
        <w:rPr>
          <w:b w:val="0"/>
          <w:lang w:eastAsia="ko-KR"/>
        </w:rPr>
        <w:t xml:space="preserve"> </w:t>
      </w:r>
      <w:r w:rsidR="007A5DFD">
        <w:rPr>
          <w:b w:val="0"/>
        </w:rPr>
        <w:t>generated from</w:t>
      </w:r>
      <w:r w:rsidR="007A5DFD" w:rsidRPr="0026346B">
        <w:rPr>
          <w:b w:val="0"/>
        </w:rPr>
        <w:t xml:space="preserve"> </w:t>
      </w:r>
      <w:r w:rsidR="007A5DFD">
        <w:rPr>
          <w:b w:val="0"/>
        </w:rPr>
        <w:t xml:space="preserve">the </w:t>
      </w:r>
      <w:r w:rsidR="007A5DFD" w:rsidRPr="0026346B">
        <w:rPr>
          <w:b w:val="0"/>
        </w:rPr>
        <w:t xml:space="preserve">TEG </w:t>
      </w:r>
      <w:r w:rsidR="007A5DFD" w:rsidRPr="00CC3A85">
        <w:rPr>
          <w:b w:val="0"/>
        </w:rPr>
        <w:t>m</w:t>
      </w:r>
      <w:r w:rsidR="007A5DFD" w:rsidRPr="00213339">
        <w:rPr>
          <w:b w:val="0"/>
        </w:rPr>
        <w:t>od</w:t>
      </w:r>
      <w:r w:rsidR="007A5DFD" w:rsidRPr="005D00C7">
        <w:rPr>
          <w:b w:val="0"/>
        </w:rPr>
        <w:t xml:space="preserve">ule with 64 </w:t>
      </w:r>
      <w:r w:rsidR="007A5DFD">
        <w:rPr>
          <w:b w:val="0"/>
        </w:rPr>
        <w:t>interdigitated grating units</w:t>
      </w:r>
      <w:r w:rsidR="007A5DFD" w:rsidRPr="005D00C7">
        <w:rPr>
          <w:b w:val="0"/>
        </w:rPr>
        <w:t>.</w:t>
      </w:r>
      <w:r w:rsidR="007A5DFD">
        <w:rPr>
          <w:b w:val="0"/>
        </w:rPr>
        <w:t xml:space="preserve"> </w:t>
      </w:r>
    </w:p>
    <w:p w14:paraId="7B454E5C" w14:textId="77777777" w:rsidR="00EF6F73" w:rsidRDefault="00EF6F73">
      <w:pPr>
        <w:spacing w:after="160" w:line="259" w:lineRule="auto"/>
        <w:jc w:val="left"/>
        <w:rPr>
          <w:iCs/>
          <w:szCs w:val="18"/>
        </w:rPr>
      </w:pPr>
      <w:r>
        <w:rPr>
          <w:b/>
        </w:rPr>
        <w:br w:type="page"/>
      </w:r>
    </w:p>
    <w:p w14:paraId="46EA6AC0" w14:textId="77777777" w:rsidR="007A5DFD" w:rsidRPr="005D00C7" w:rsidRDefault="007A5DFD" w:rsidP="007A5DFD">
      <w:pPr>
        <w:pStyle w:val="Caption"/>
        <w:rPr>
          <w:b w:val="0"/>
        </w:rPr>
      </w:pPr>
    </w:p>
    <w:p w14:paraId="6CE815C6" w14:textId="77777777" w:rsidR="006641E3" w:rsidRDefault="006641E3" w:rsidP="006641E3">
      <w:pPr>
        <w:keepNext/>
        <w:jc w:val="center"/>
      </w:pPr>
      <w:r>
        <w:rPr>
          <w:noProof/>
        </w:rPr>
        <w:drawing>
          <wp:inline distT="0" distB="0" distL="0" distR="0" wp14:anchorId="505E8AEE" wp14:editId="5604B01D">
            <wp:extent cx="2584317" cy="1925402"/>
            <wp:effectExtent l="0" t="0" r="0" b="0"/>
            <wp:docPr id="18746056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2584317" cy="1925402"/>
                    </a:xfrm>
                    <a:prstGeom prst="rect">
                      <a:avLst/>
                    </a:prstGeom>
                  </pic:spPr>
                </pic:pic>
              </a:graphicData>
            </a:graphic>
          </wp:inline>
        </w:drawing>
      </w:r>
    </w:p>
    <w:p w14:paraId="1E98360E" w14:textId="03FEEA4B" w:rsidR="00EF6F73" w:rsidRDefault="00B73B3E" w:rsidP="006641E3">
      <w:pPr>
        <w:pStyle w:val="Caption"/>
        <w:rPr>
          <w:b w:val="0"/>
        </w:rPr>
      </w:pPr>
      <w:bookmarkStart w:id="61" w:name="_Ref33892833"/>
      <w:r>
        <w:t xml:space="preserve">Fig. </w:t>
      </w:r>
      <w:r w:rsidR="002F7709">
        <w:t>S</w:t>
      </w:r>
      <w:r w:rsidR="006641E3">
        <w:rPr>
          <w:noProof/>
        </w:rPr>
        <w:t>4</w:t>
      </w:r>
      <w:bookmarkEnd w:id="61"/>
      <w:r w:rsidR="006641E3" w:rsidRPr="005D00C7">
        <w:rPr>
          <w:b w:val="0"/>
        </w:rPr>
        <w:t xml:space="preserve"> </w:t>
      </w:r>
      <w:proofErr w:type="gramStart"/>
      <w:r w:rsidR="006641E3" w:rsidRPr="006005A3">
        <w:rPr>
          <w:b w:val="0"/>
        </w:rPr>
        <w:t>The</w:t>
      </w:r>
      <w:proofErr w:type="gramEnd"/>
      <w:r w:rsidR="006641E3" w:rsidRPr="006005A3">
        <w:rPr>
          <w:b w:val="0"/>
        </w:rPr>
        <w:t xml:space="preserve"> </w:t>
      </w:r>
      <w:r w:rsidR="006641E3" w:rsidRPr="00E54464">
        <w:rPr>
          <w:b w:val="0"/>
        </w:rPr>
        <w:t xml:space="preserve">output </w:t>
      </w:r>
      <w:r w:rsidR="006641E3">
        <w:rPr>
          <w:b w:val="0"/>
        </w:rPr>
        <w:t xml:space="preserve">peak </w:t>
      </w:r>
      <w:r w:rsidR="006641E3" w:rsidRPr="00E54464">
        <w:rPr>
          <w:b w:val="0"/>
          <w:lang w:eastAsia="ko-KR"/>
        </w:rPr>
        <w:t>V</w:t>
      </w:r>
      <w:r w:rsidR="006641E3" w:rsidRPr="00E54464">
        <w:rPr>
          <w:b w:val="0"/>
          <w:vertAlign w:val="subscript"/>
          <w:lang w:eastAsia="ko-KR"/>
        </w:rPr>
        <w:t>OC</w:t>
      </w:r>
      <w:r w:rsidR="006641E3" w:rsidRPr="00E54464">
        <w:rPr>
          <w:b w:val="0"/>
          <w:lang w:eastAsia="ko-KR"/>
        </w:rPr>
        <w:t xml:space="preserve"> and I</w:t>
      </w:r>
      <w:r w:rsidR="006641E3" w:rsidRPr="00E54464">
        <w:rPr>
          <w:b w:val="0"/>
          <w:vertAlign w:val="subscript"/>
          <w:lang w:eastAsia="ko-KR"/>
        </w:rPr>
        <w:t>SC</w:t>
      </w:r>
      <w:r w:rsidR="006641E3" w:rsidRPr="00E54464">
        <w:rPr>
          <w:b w:val="0"/>
          <w:lang w:eastAsia="ko-KR"/>
        </w:rPr>
        <w:t xml:space="preserve"> </w:t>
      </w:r>
      <w:r w:rsidR="006641E3" w:rsidRPr="00E54464">
        <w:rPr>
          <w:b w:val="0"/>
        </w:rPr>
        <w:t>of</w:t>
      </w:r>
      <w:r w:rsidR="006641E3">
        <w:rPr>
          <w:b w:val="0"/>
        </w:rPr>
        <w:t xml:space="preserve"> the TEG module</w:t>
      </w:r>
      <w:r w:rsidR="006641E3" w:rsidRPr="005D00C7">
        <w:rPr>
          <w:b w:val="0"/>
        </w:rPr>
        <w:t xml:space="preserve"> with different </w:t>
      </w:r>
      <w:r w:rsidR="006641E3">
        <w:rPr>
          <w:b w:val="0"/>
        </w:rPr>
        <w:t>ratios</w:t>
      </w:r>
      <w:r w:rsidR="006641E3" w:rsidRPr="005D00C7">
        <w:rPr>
          <w:b w:val="0"/>
        </w:rPr>
        <w:t xml:space="preserve"> of PTFE </w:t>
      </w:r>
      <w:r w:rsidR="006641E3">
        <w:rPr>
          <w:b w:val="0"/>
        </w:rPr>
        <w:t>with the binder</w:t>
      </w:r>
      <w:r w:rsidR="006641E3" w:rsidRPr="005D00C7">
        <w:rPr>
          <w:b w:val="0"/>
        </w:rPr>
        <w:t>.</w:t>
      </w:r>
    </w:p>
    <w:p w14:paraId="6466FE9E" w14:textId="77777777" w:rsidR="00EF6F73" w:rsidRDefault="00EF6F73">
      <w:pPr>
        <w:spacing w:after="160" w:line="259" w:lineRule="auto"/>
        <w:jc w:val="left"/>
        <w:rPr>
          <w:iCs/>
          <w:szCs w:val="18"/>
        </w:rPr>
      </w:pPr>
      <w:r>
        <w:rPr>
          <w:b/>
        </w:rPr>
        <w:br w:type="page"/>
      </w:r>
    </w:p>
    <w:p w14:paraId="1CB00A05" w14:textId="77777777" w:rsidR="006641E3" w:rsidRPr="005D00C7" w:rsidRDefault="006641E3" w:rsidP="006641E3">
      <w:pPr>
        <w:pStyle w:val="Caption"/>
        <w:rPr>
          <w:b w:val="0"/>
        </w:rPr>
      </w:pPr>
    </w:p>
    <w:p w14:paraId="6D5A827B" w14:textId="77777777" w:rsidR="006641E3" w:rsidRDefault="006641E3" w:rsidP="006641E3">
      <w:pPr>
        <w:keepNext/>
        <w:jc w:val="center"/>
      </w:pPr>
      <w:r>
        <w:rPr>
          <w:noProof/>
        </w:rPr>
        <w:drawing>
          <wp:inline distT="0" distB="0" distL="0" distR="0" wp14:anchorId="4B4B65F9" wp14:editId="2693CC89">
            <wp:extent cx="2664672" cy="1955800"/>
            <wp:effectExtent l="0" t="0" r="2540" b="0"/>
            <wp:docPr id="1037104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2705641" cy="1985870"/>
                    </a:xfrm>
                    <a:prstGeom prst="rect">
                      <a:avLst/>
                    </a:prstGeom>
                  </pic:spPr>
                </pic:pic>
              </a:graphicData>
            </a:graphic>
          </wp:inline>
        </w:drawing>
      </w:r>
    </w:p>
    <w:p w14:paraId="444CA464" w14:textId="07AE55CA" w:rsidR="00EF6F73" w:rsidRDefault="00B73B3E" w:rsidP="006641E3">
      <w:pPr>
        <w:pStyle w:val="Caption"/>
        <w:rPr>
          <w:b w:val="0"/>
        </w:rPr>
      </w:pPr>
      <w:bookmarkStart w:id="62" w:name="_Ref33892869"/>
      <w:r>
        <w:t xml:space="preserve">Fig. </w:t>
      </w:r>
      <w:r w:rsidR="002F7709">
        <w:t>S</w:t>
      </w:r>
      <w:r w:rsidR="006641E3">
        <w:rPr>
          <w:noProof/>
        </w:rPr>
        <w:t>5</w:t>
      </w:r>
      <w:bookmarkEnd w:id="62"/>
      <w:r w:rsidR="006641E3" w:rsidRPr="005D00C7">
        <w:rPr>
          <w:b w:val="0"/>
        </w:rPr>
        <w:t xml:space="preserve"> </w:t>
      </w:r>
      <w:proofErr w:type="gramStart"/>
      <w:r w:rsidR="006641E3" w:rsidRPr="006005A3">
        <w:rPr>
          <w:b w:val="0"/>
        </w:rPr>
        <w:t>T</w:t>
      </w:r>
      <w:r w:rsidR="006641E3" w:rsidRPr="0026346B">
        <w:rPr>
          <w:b w:val="0"/>
        </w:rPr>
        <w:t>h</w:t>
      </w:r>
      <w:r w:rsidR="006641E3" w:rsidRPr="00CC3A85">
        <w:rPr>
          <w:b w:val="0"/>
        </w:rPr>
        <w:t>e</w:t>
      </w:r>
      <w:proofErr w:type="gramEnd"/>
      <w:r w:rsidR="006641E3" w:rsidRPr="00213339">
        <w:rPr>
          <w:b w:val="0"/>
        </w:rPr>
        <w:t xml:space="preserve"> o</w:t>
      </w:r>
      <w:r w:rsidR="006641E3" w:rsidRPr="005D00C7">
        <w:rPr>
          <w:b w:val="0"/>
        </w:rPr>
        <w:t xml:space="preserve">utput </w:t>
      </w:r>
      <w:r w:rsidR="006641E3">
        <w:rPr>
          <w:b w:val="0"/>
        </w:rPr>
        <w:t xml:space="preserve">characteristic </w:t>
      </w:r>
      <w:r w:rsidR="006641E3" w:rsidRPr="005D00C7">
        <w:rPr>
          <w:b w:val="0"/>
        </w:rPr>
        <w:t xml:space="preserve">of </w:t>
      </w:r>
      <w:r w:rsidR="006641E3">
        <w:rPr>
          <w:b w:val="0"/>
        </w:rPr>
        <w:t xml:space="preserve">the </w:t>
      </w:r>
      <w:r w:rsidR="006641E3" w:rsidRPr="005D00C7">
        <w:rPr>
          <w:b w:val="0"/>
        </w:rPr>
        <w:t xml:space="preserve">TEG module </w:t>
      </w:r>
      <w:r w:rsidR="006641E3">
        <w:rPr>
          <w:b w:val="0"/>
        </w:rPr>
        <w:t xml:space="preserve">with different concentrations of </w:t>
      </w:r>
      <w:r w:rsidR="006641E3" w:rsidRPr="005D00C7">
        <w:rPr>
          <w:b w:val="0"/>
        </w:rPr>
        <w:t>PU</w:t>
      </w:r>
      <w:r w:rsidR="006641E3" w:rsidRPr="005D00C7" w:rsidDel="00E358BA">
        <w:rPr>
          <w:b w:val="0"/>
        </w:rPr>
        <w:t xml:space="preserve"> </w:t>
      </w:r>
      <w:r w:rsidR="006641E3">
        <w:rPr>
          <w:b w:val="0"/>
        </w:rPr>
        <w:t>for optimization of</w:t>
      </w:r>
      <w:r w:rsidR="006641E3" w:rsidRPr="005D00C7">
        <w:rPr>
          <w:b w:val="0"/>
        </w:rPr>
        <w:t xml:space="preserve"> </w:t>
      </w:r>
      <w:r w:rsidR="006641E3">
        <w:rPr>
          <w:b w:val="0"/>
        </w:rPr>
        <w:t xml:space="preserve">the </w:t>
      </w:r>
      <w:r w:rsidR="006641E3" w:rsidRPr="005D00C7">
        <w:rPr>
          <w:b w:val="0"/>
        </w:rPr>
        <w:t>positively char</w:t>
      </w:r>
      <w:r w:rsidR="006641E3">
        <w:rPr>
          <w:b w:val="0"/>
        </w:rPr>
        <w:t>g</w:t>
      </w:r>
      <w:r w:rsidR="006641E3" w:rsidRPr="005D00C7">
        <w:rPr>
          <w:b w:val="0"/>
        </w:rPr>
        <w:t>ed layer.</w:t>
      </w:r>
    </w:p>
    <w:p w14:paraId="22505EC3" w14:textId="77777777" w:rsidR="00EF6F73" w:rsidRDefault="00EF6F73">
      <w:pPr>
        <w:spacing w:after="160" w:line="259" w:lineRule="auto"/>
        <w:jc w:val="left"/>
        <w:rPr>
          <w:iCs/>
          <w:szCs w:val="18"/>
        </w:rPr>
      </w:pPr>
      <w:r>
        <w:rPr>
          <w:b/>
        </w:rPr>
        <w:br w:type="page"/>
      </w:r>
    </w:p>
    <w:p w14:paraId="737653C1" w14:textId="77777777" w:rsidR="006641E3" w:rsidRPr="005D00C7" w:rsidRDefault="006641E3" w:rsidP="006641E3">
      <w:pPr>
        <w:pStyle w:val="Caption"/>
        <w:rPr>
          <w:b w:val="0"/>
        </w:rPr>
      </w:pPr>
    </w:p>
    <w:p w14:paraId="69553F34" w14:textId="77777777" w:rsidR="006641E3" w:rsidRDefault="006641E3" w:rsidP="006641E3">
      <w:pPr>
        <w:keepNext/>
        <w:jc w:val="center"/>
      </w:pPr>
      <w:r>
        <w:rPr>
          <w:noProof/>
        </w:rPr>
        <w:drawing>
          <wp:inline distT="0" distB="0" distL="0" distR="0" wp14:anchorId="291E03D4" wp14:editId="7F859FAC">
            <wp:extent cx="2409618" cy="1930400"/>
            <wp:effectExtent l="0" t="0" r="0" b="0"/>
            <wp:docPr id="1520807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2429022" cy="1945945"/>
                    </a:xfrm>
                    <a:prstGeom prst="rect">
                      <a:avLst/>
                    </a:prstGeom>
                  </pic:spPr>
                </pic:pic>
              </a:graphicData>
            </a:graphic>
          </wp:inline>
        </w:drawing>
      </w:r>
    </w:p>
    <w:p w14:paraId="06669991" w14:textId="1682C364" w:rsidR="00F730EF" w:rsidRDefault="00B73B3E" w:rsidP="006641E3">
      <w:pPr>
        <w:pStyle w:val="Caption"/>
        <w:rPr>
          <w:b w:val="0"/>
        </w:rPr>
      </w:pPr>
      <w:bookmarkStart w:id="63" w:name="_Ref33890248"/>
      <w:r>
        <w:t xml:space="preserve">Fig. </w:t>
      </w:r>
      <w:r w:rsidR="002F7709">
        <w:t>S</w:t>
      </w:r>
      <w:r w:rsidR="006641E3">
        <w:rPr>
          <w:noProof/>
        </w:rPr>
        <w:t>6</w:t>
      </w:r>
      <w:bookmarkEnd w:id="63"/>
      <w:r w:rsidR="006641E3">
        <w:rPr>
          <w:b w:val="0"/>
        </w:rPr>
        <w:t xml:space="preserve"> </w:t>
      </w:r>
      <w:proofErr w:type="gramStart"/>
      <w:r w:rsidR="006641E3">
        <w:rPr>
          <w:b w:val="0"/>
        </w:rPr>
        <w:t>The</w:t>
      </w:r>
      <w:proofErr w:type="gramEnd"/>
      <w:r w:rsidR="006641E3">
        <w:rPr>
          <w:b w:val="0"/>
        </w:rPr>
        <w:t xml:space="preserve"> peak voltage and peak current output of the TEG module with different frequencies ranging from 5/6 to 3 Hz of the TEG module. </w:t>
      </w:r>
    </w:p>
    <w:p w14:paraId="7529C337" w14:textId="77777777" w:rsidR="00F730EF" w:rsidRDefault="00F730EF">
      <w:pPr>
        <w:spacing w:after="160" w:line="259" w:lineRule="auto"/>
        <w:jc w:val="left"/>
        <w:rPr>
          <w:iCs/>
          <w:szCs w:val="18"/>
        </w:rPr>
      </w:pPr>
      <w:r>
        <w:rPr>
          <w:b/>
        </w:rPr>
        <w:br w:type="page"/>
      </w:r>
    </w:p>
    <w:p w14:paraId="4B24D517" w14:textId="77777777" w:rsidR="006641E3" w:rsidRPr="009D2F1C" w:rsidRDefault="006641E3" w:rsidP="006641E3">
      <w:pPr>
        <w:pStyle w:val="Caption"/>
        <w:rPr>
          <w:b w:val="0"/>
          <w:i/>
        </w:rPr>
      </w:pPr>
    </w:p>
    <w:p w14:paraId="61A5E101" w14:textId="77777777" w:rsidR="006641E3" w:rsidRDefault="006641E3" w:rsidP="006641E3">
      <w:pPr>
        <w:keepNext/>
        <w:jc w:val="center"/>
      </w:pPr>
      <w:r>
        <w:rPr>
          <w:noProof/>
        </w:rPr>
        <w:drawing>
          <wp:inline distT="0" distB="0" distL="0" distR="0" wp14:anchorId="63528A12" wp14:editId="7087C468">
            <wp:extent cx="3375660" cy="1320629"/>
            <wp:effectExtent l="0" t="0" r="0" b="6985"/>
            <wp:docPr id="19489781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3375660" cy="1320629"/>
                    </a:xfrm>
                    <a:prstGeom prst="rect">
                      <a:avLst/>
                    </a:prstGeom>
                  </pic:spPr>
                </pic:pic>
              </a:graphicData>
            </a:graphic>
          </wp:inline>
        </w:drawing>
      </w:r>
    </w:p>
    <w:p w14:paraId="33B5DFAC" w14:textId="657A678F" w:rsidR="00EF6F73" w:rsidRDefault="00B73B3E" w:rsidP="006641E3">
      <w:pPr>
        <w:pStyle w:val="Caption"/>
        <w:rPr>
          <w:b w:val="0"/>
          <w:bCs/>
        </w:rPr>
      </w:pPr>
      <w:bookmarkStart w:id="64" w:name="_Ref35924728"/>
      <w:r>
        <w:t xml:space="preserve">Fig. </w:t>
      </w:r>
      <w:r w:rsidR="002F7709">
        <w:t>S</w:t>
      </w:r>
      <w:r w:rsidR="006641E3">
        <w:rPr>
          <w:noProof/>
        </w:rPr>
        <w:t>7</w:t>
      </w:r>
      <w:bookmarkEnd w:id="64"/>
      <w:r w:rsidR="006641E3">
        <w:t xml:space="preserve"> </w:t>
      </w:r>
      <w:r w:rsidR="006641E3" w:rsidRPr="00822350">
        <w:rPr>
          <w:b w:val="0"/>
          <w:bCs/>
        </w:rPr>
        <w:t>(a) PTFE mold for CNT pellets. (b) PTFE mold filled by the CNT paste. (</w:t>
      </w:r>
      <w:r w:rsidR="006641E3" w:rsidRPr="00822350">
        <w:rPr>
          <w:b w:val="0"/>
          <w:bCs/>
          <w:lang w:val="en-US"/>
        </w:rPr>
        <w:t>c) CNT pellets after drying.</w:t>
      </w:r>
      <w:r w:rsidR="006641E3" w:rsidRPr="00822350">
        <w:rPr>
          <w:b w:val="0"/>
          <w:bCs/>
        </w:rPr>
        <w:t xml:space="preserve"> Scale bar, 1 cm.</w:t>
      </w:r>
    </w:p>
    <w:p w14:paraId="317BD740" w14:textId="77777777" w:rsidR="00EF6F73" w:rsidRDefault="00EF6F73">
      <w:pPr>
        <w:spacing w:after="160" w:line="259" w:lineRule="auto"/>
        <w:jc w:val="left"/>
        <w:rPr>
          <w:bCs/>
          <w:iCs/>
          <w:szCs w:val="18"/>
        </w:rPr>
      </w:pPr>
      <w:r>
        <w:rPr>
          <w:b/>
          <w:bCs/>
        </w:rPr>
        <w:br w:type="page"/>
      </w:r>
    </w:p>
    <w:p w14:paraId="48B8B7C2" w14:textId="77777777" w:rsidR="006641E3" w:rsidRDefault="006641E3" w:rsidP="006641E3">
      <w:pPr>
        <w:pStyle w:val="Caption"/>
        <w:rPr>
          <w:b w:val="0"/>
          <w:bCs/>
        </w:rPr>
      </w:pPr>
    </w:p>
    <w:p w14:paraId="261CB89F" w14:textId="77777777" w:rsidR="006641E3" w:rsidRDefault="006641E3" w:rsidP="006641E3">
      <w:pPr>
        <w:keepNext/>
        <w:jc w:val="center"/>
      </w:pPr>
      <w:r>
        <w:rPr>
          <w:noProof/>
        </w:rPr>
        <w:drawing>
          <wp:inline distT="0" distB="0" distL="0" distR="0" wp14:anchorId="4D1409F6" wp14:editId="246324D0">
            <wp:extent cx="4807178" cy="2845558"/>
            <wp:effectExtent l="0" t="0" r="0" b="0"/>
            <wp:docPr id="11730091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09193"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4822818" cy="2854816"/>
                    </a:xfrm>
                    <a:prstGeom prst="rect">
                      <a:avLst/>
                    </a:prstGeom>
                  </pic:spPr>
                </pic:pic>
              </a:graphicData>
            </a:graphic>
          </wp:inline>
        </w:drawing>
      </w:r>
    </w:p>
    <w:p w14:paraId="36E367DB" w14:textId="055F7F05" w:rsidR="00EF6F73" w:rsidRDefault="00B73B3E" w:rsidP="006641E3">
      <w:pPr>
        <w:pStyle w:val="Caption"/>
        <w:rPr>
          <w:b w:val="0"/>
          <w:bCs/>
        </w:rPr>
      </w:pPr>
      <w:bookmarkStart w:id="65" w:name="_Ref34262068"/>
      <w:r>
        <w:t xml:space="preserve">Fig. </w:t>
      </w:r>
      <w:r w:rsidR="002F7709">
        <w:t>S</w:t>
      </w:r>
      <w:r w:rsidR="006641E3">
        <w:rPr>
          <w:noProof/>
        </w:rPr>
        <w:t>8</w:t>
      </w:r>
      <w:bookmarkEnd w:id="65"/>
      <w:r w:rsidR="006641E3">
        <w:t xml:space="preserve"> </w:t>
      </w:r>
      <w:r w:rsidR="006641E3">
        <w:rPr>
          <w:b w:val="0"/>
          <w:bCs/>
        </w:rPr>
        <w:t>Illustration of the step-by-step assembly process</w:t>
      </w:r>
      <w:r w:rsidR="006641E3">
        <w:rPr>
          <w:b w:val="0"/>
        </w:rPr>
        <w:t xml:space="preserve"> of the </w:t>
      </w:r>
      <w:r w:rsidR="006641E3" w:rsidRPr="005D00C7">
        <w:rPr>
          <w:b w:val="0"/>
        </w:rPr>
        <w:t>BFC module</w:t>
      </w:r>
      <w:r w:rsidR="006641E3">
        <w:rPr>
          <w:b w:val="0"/>
          <w:bCs/>
        </w:rPr>
        <w:t>. The current collector was printed layer-by-layer, followed by fixating the prepared CNT pellets and drop-casting of enzyme and other bonding solution.</w:t>
      </w:r>
    </w:p>
    <w:p w14:paraId="64FF59BC" w14:textId="77777777" w:rsidR="00EF6F73" w:rsidRDefault="00EF6F73">
      <w:pPr>
        <w:spacing w:after="160" w:line="259" w:lineRule="auto"/>
        <w:jc w:val="left"/>
        <w:rPr>
          <w:bCs/>
          <w:iCs/>
          <w:szCs w:val="18"/>
        </w:rPr>
      </w:pPr>
      <w:r>
        <w:rPr>
          <w:b/>
          <w:bCs/>
        </w:rPr>
        <w:br w:type="page"/>
      </w:r>
    </w:p>
    <w:p w14:paraId="55A5E4D2" w14:textId="77777777" w:rsidR="006641E3" w:rsidRDefault="006641E3" w:rsidP="006641E3">
      <w:pPr>
        <w:pStyle w:val="Caption"/>
        <w:rPr>
          <w:b w:val="0"/>
          <w:bCs/>
        </w:rPr>
      </w:pPr>
    </w:p>
    <w:p w14:paraId="13833123" w14:textId="77777777" w:rsidR="00670AC0" w:rsidRDefault="00670AC0" w:rsidP="00670AC0">
      <w:pPr>
        <w:keepNext/>
        <w:jc w:val="center"/>
      </w:pPr>
      <w:r>
        <w:rPr>
          <w:noProof/>
        </w:rPr>
        <w:drawing>
          <wp:inline distT="0" distB="0" distL="0" distR="0" wp14:anchorId="59235068" wp14:editId="1BB6D41E">
            <wp:extent cx="3210538" cy="1203952"/>
            <wp:effectExtent l="0" t="0" r="0" b="0"/>
            <wp:docPr id="4606931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93166" name="Picture 3"/>
                    <pic:cNvPicPr/>
                  </pic:nvPicPr>
                  <pic:blipFill>
                    <a:blip r:embed="rId19">
                      <a:extLst>
                        <a:ext uri="{28A0092B-C50C-407E-A947-70E740481C1C}">
                          <a14:useLocalDpi xmlns:a14="http://schemas.microsoft.com/office/drawing/2010/main" val="0"/>
                        </a:ext>
                      </a:extLst>
                    </a:blip>
                    <a:stretch>
                      <a:fillRect/>
                    </a:stretch>
                  </pic:blipFill>
                  <pic:spPr bwMode="auto">
                    <a:xfrm>
                      <a:off x="0" y="0"/>
                      <a:ext cx="3210538" cy="1203952"/>
                    </a:xfrm>
                    <a:prstGeom prst="rect">
                      <a:avLst/>
                    </a:prstGeom>
                    <a:ln>
                      <a:noFill/>
                    </a:ln>
                    <a:extLst>
                      <a:ext uri="{53640926-AAD7-44D8-BBD7-CCE9431645EC}">
                        <a14:shadowObscured xmlns:a14="http://schemas.microsoft.com/office/drawing/2010/main"/>
                      </a:ext>
                    </a:extLst>
                  </pic:spPr>
                </pic:pic>
              </a:graphicData>
            </a:graphic>
          </wp:inline>
        </w:drawing>
      </w:r>
    </w:p>
    <w:p w14:paraId="2B00CF74" w14:textId="47B87476" w:rsidR="00EF6F73" w:rsidRDefault="00B73B3E" w:rsidP="00670AC0">
      <w:pPr>
        <w:pStyle w:val="Caption"/>
        <w:rPr>
          <w:b w:val="0"/>
          <w:bCs/>
        </w:rPr>
      </w:pPr>
      <w:bookmarkStart w:id="66" w:name="_Ref34297574"/>
      <w:r>
        <w:t xml:space="preserve">Fig. </w:t>
      </w:r>
      <w:r w:rsidR="002F7709">
        <w:t>S</w:t>
      </w:r>
      <w:r w:rsidR="00670AC0">
        <w:rPr>
          <w:noProof/>
        </w:rPr>
        <w:t>9</w:t>
      </w:r>
      <w:bookmarkEnd w:id="66"/>
      <w:r w:rsidR="00670AC0">
        <w:rPr>
          <w:b w:val="0"/>
          <w:bCs/>
        </w:rPr>
        <w:t xml:space="preserve"> Top-down view of a fabricated BFC </w:t>
      </w:r>
      <w:r w:rsidR="00670AC0" w:rsidRPr="00F56789">
        <w:rPr>
          <w:b w:val="0"/>
          <w:bCs/>
        </w:rPr>
        <w:t>module (a) before and (b) after</w:t>
      </w:r>
      <w:r w:rsidR="00670AC0">
        <w:rPr>
          <w:b w:val="0"/>
          <w:bCs/>
        </w:rPr>
        <w:t xml:space="preserve"> attaching the CNT pellets. Scale bar: 1 cm. </w:t>
      </w:r>
    </w:p>
    <w:p w14:paraId="57D18A6A" w14:textId="77777777" w:rsidR="00EF6F73" w:rsidRDefault="00EF6F73">
      <w:pPr>
        <w:spacing w:after="160" w:line="259" w:lineRule="auto"/>
        <w:jc w:val="left"/>
        <w:rPr>
          <w:bCs/>
          <w:iCs/>
          <w:szCs w:val="18"/>
        </w:rPr>
      </w:pPr>
      <w:r>
        <w:rPr>
          <w:b/>
          <w:bCs/>
        </w:rPr>
        <w:br w:type="page"/>
      </w:r>
    </w:p>
    <w:p w14:paraId="71E20EBD" w14:textId="77777777" w:rsidR="00670AC0" w:rsidRPr="00B469A7" w:rsidRDefault="00670AC0" w:rsidP="00670AC0">
      <w:pPr>
        <w:pStyle w:val="Caption"/>
        <w:rPr>
          <w:rFonts w:eastAsiaTheme="minorEastAsia" w:cs="Times New Roman"/>
          <w:b w:val="0"/>
          <w:bCs/>
          <w:lang w:eastAsia="ko-KR"/>
        </w:rPr>
      </w:pPr>
    </w:p>
    <w:p w14:paraId="29A9CB50" w14:textId="77777777" w:rsidR="00670AC0" w:rsidRPr="00670AC0" w:rsidRDefault="00670AC0" w:rsidP="00670AC0"/>
    <w:p w14:paraId="76B84551" w14:textId="77777777" w:rsidR="00670AC0" w:rsidRDefault="00670AC0" w:rsidP="00670AC0">
      <w:pPr>
        <w:keepNext/>
        <w:jc w:val="center"/>
      </w:pPr>
      <w:r>
        <w:rPr>
          <w:noProof/>
        </w:rPr>
        <w:drawing>
          <wp:inline distT="0" distB="0" distL="0" distR="0" wp14:anchorId="689F72AF" wp14:editId="47FF9C35">
            <wp:extent cx="3764280" cy="1480837"/>
            <wp:effectExtent l="0" t="0" r="7620" b="5080"/>
            <wp:docPr id="552993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64280" cy="1480837"/>
                    </a:xfrm>
                    <a:prstGeom prst="rect">
                      <a:avLst/>
                    </a:prstGeom>
                  </pic:spPr>
                </pic:pic>
              </a:graphicData>
            </a:graphic>
          </wp:inline>
        </w:drawing>
      </w:r>
    </w:p>
    <w:p w14:paraId="16482426" w14:textId="5CD63DAC" w:rsidR="00EF6F73" w:rsidRDefault="00B73B3E" w:rsidP="00670AC0">
      <w:pPr>
        <w:pStyle w:val="Caption"/>
        <w:rPr>
          <w:b w:val="0"/>
        </w:rPr>
      </w:pPr>
      <w:bookmarkStart w:id="67" w:name="_Ref34262227"/>
      <w:r>
        <w:t xml:space="preserve">Fig. </w:t>
      </w:r>
      <w:r w:rsidR="002F7709">
        <w:t>S</w:t>
      </w:r>
      <w:r w:rsidR="00670AC0">
        <w:rPr>
          <w:noProof/>
        </w:rPr>
        <w:t>10</w:t>
      </w:r>
      <w:bookmarkEnd w:id="67"/>
      <w:r w:rsidR="00670AC0">
        <w:t xml:space="preserve"> </w:t>
      </w:r>
      <w:r w:rsidR="00670AC0" w:rsidRPr="005D00C7">
        <w:rPr>
          <w:b w:val="0"/>
          <w:bCs/>
        </w:rPr>
        <w:t xml:space="preserve">BFC </w:t>
      </w:r>
      <w:r w:rsidR="00670AC0">
        <w:rPr>
          <w:b w:val="0"/>
          <w:bCs/>
        </w:rPr>
        <w:t>s</w:t>
      </w:r>
      <w:r w:rsidR="00670AC0" w:rsidRPr="005D00C7">
        <w:rPr>
          <w:b w:val="0"/>
          <w:bCs/>
        </w:rPr>
        <w:t xml:space="preserve">ingle </w:t>
      </w:r>
      <w:r w:rsidR="00670AC0">
        <w:rPr>
          <w:b w:val="0"/>
          <w:bCs/>
        </w:rPr>
        <w:t>e</w:t>
      </w:r>
      <w:r w:rsidR="00670AC0" w:rsidRPr="005D00C7">
        <w:rPr>
          <w:b w:val="0"/>
          <w:bCs/>
        </w:rPr>
        <w:t xml:space="preserve">lectrode </w:t>
      </w:r>
      <w:r w:rsidR="00670AC0">
        <w:rPr>
          <w:b w:val="0"/>
          <w:bCs/>
        </w:rPr>
        <w:t>p</w:t>
      </w:r>
      <w:r w:rsidR="00670AC0" w:rsidRPr="005D00C7">
        <w:rPr>
          <w:b w:val="0"/>
          <w:bCs/>
        </w:rPr>
        <w:t>erformance</w:t>
      </w:r>
      <w:r w:rsidR="00670AC0">
        <w:rPr>
          <w:b w:val="0"/>
          <w:bCs/>
        </w:rPr>
        <w:t xml:space="preserve"> </w:t>
      </w:r>
      <w:r w:rsidR="00670AC0" w:rsidRPr="00BA4891">
        <w:rPr>
          <w:b w:val="0"/>
          <w:bCs/>
        </w:rPr>
        <w:t>with 0 mM and 20 mM lactate. (a) LSV on single anode electrode pellet. (b) LSV on single cathode el</w:t>
      </w:r>
      <w:r w:rsidR="00670AC0" w:rsidRPr="005D00C7">
        <w:rPr>
          <w:b w:val="0"/>
        </w:rPr>
        <w:t>ectrode pellet. Scan rate: 5 mV s</w:t>
      </w:r>
      <w:r w:rsidR="00670AC0" w:rsidRPr="005D00C7">
        <w:rPr>
          <w:b w:val="0"/>
          <w:vertAlign w:val="superscript"/>
        </w:rPr>
        <w:t>-1</w:t>
      </w:r>
      <w:r w:rsidR="00670AC0">
        <w:rPr>
          <w:b w:val="0"/>
        </w:rPr>
        <w:t>.</w:t>
      </w:r>
    </w:p>
    <w:p w14:paraId="2DA7BBDB" w14:textId="77777777" w:rsidR="00EF6F73" w:rsidRDefault="00EF6F73">
      <w:pPr>
        <w:spacing w:after="160" w:line="259" w:lineRule="auto"/>
        <w:jc w:val="left"/>
        <w:rPr>
          <w:iCs/>
          <w:szCs w:val="18"/>
        </w:rPr>
      </w:pPr>
      <w:r>
        <w:rPr>
          <w:b/>
        </w:rPr>
        <w:br w:type="page"/>
      </w:r>
    </w:p>
    <w:p w14:paraId="4A9EEAC1" w14:textId="77777777" w:rsidR="00670AC0" w:rsidRPr="005D00C7" w:rsidRDefault="00670AC0" w:rsidP="00670AC0">
      <w:pPr>
        <w:pStyle w:val="Caption"/>
        <w:rPr>
          <w:b w:val="0"/>
        </w:rPr>
      </w:pPr>
    </w:p>
    <w:p w14:paraId="7306B622" w14:textId="77777777" w:rsidR="00670AC0" w:rsidRDefault="00670AC0" w:rsidP="00670AC0">
      <w:pPr>
        <w:keepNext/>
        <w:jc w:val="center"/>
      </w:pPr>
      <w:r>
        <w:rPr>
          <w:noProof/>
        </w:rPr>
        <w:drawing>
          <wp:inline distT="0" distB="0" distL="0" distR="0" wp14:anchorId="2F0D1594" wp14:editId="240198F2">
            <wp:extent cx="4179707" cy="1612690"/>
            <wp:effectExtent l="0" t="0" r="0" b="6985"/>
            <wp:docPr id="1505437849"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pic:nvPicPr>
                  <pic:blipFill>
                    <a:blip r:embed="rId21">
                      <a:extLst>
                        <a:ext uri="{28A0092B-C50C-407E-A947-70E740481C1C}">
                          <a14:useLocalDpi xmlns:a14="http://schemas.microsoft.com/office/drawing/2010/main" val="0"/>
                        </a:ext>
                      </a:extLst>
                    </a:blip>
                    <a:stretch>
                      <a:fillRect/>
                    </a:stretch>
                  </pic:blipFill>
                  <pic:spPr>
                    <a:xfrm>
                      <a:off x="0" y="0"/>
                      <a:ext cx="4179707" cy="1612690"/>
                    </a:xfrm>
                    <a:prstGeom prst="rect">
                      <a:avLst/>
                    </a:prstGeom>
                  </pic:spPr>
                </pic:pic>
              </a:graphicData>
            </a:graphic>
          </wp:inline>
        </w:drawing>
      </w:r>
    </w:p>
    <w:p w14:paraId="63863787" w14:textId="2599BBCA" w:rsidR="00EF6F73" w:rsidRDefault="00B73B3E" w:rsidP="00670AC0">
      <w:pPr>
        <w:pStyle w:val="Caption"/>
      </w:pPr>
      <w:bookmarkStart w:id="68" w:name="_Ref21602223"/>
      <w:r>
        <w:t xml:space="preserve">Fig. </w:t>
      </w:r>
      <w:r w:rsidR="002F7709">
        <w:t>S</w:t>
      </w:r>
      <w:r w:rsidR="00670AC0">
        <w:rPr>
          <w:noProof/>
        </w:rPr>
        <w:t>11</w:t>
      </w:r>
      <w:bookmarkEnd w:id="68"/>
      <w:r w:rsidR="00670AC0">
        <w:t xml:space="preserve"> </w:t>
      </w:r>
      <w:r w:rsidR="00670AC0" w:rsidRPr="005D00C7">
        <w:rPr>
          <w:b w:val="0"/>
          <w:bCs/>
        </w:rPr>
        <w:t xml:space="preserve">The </w:t>
      </w:r>
      <w:r w:rsidR="00670AC0">
        <w:rPr>
          <w:b w:val="0"/>
          <w:bCs/>
        </w:rPr>
        <w:t>LSV polarization curve of one</w:t>
      </w:r>
      <w:r w:rsidR="00670AC0" w:rsidRPr="005D00C7">
        <w:rPr>
          <w:b w:val="0"/>
          <w:bCs/>
        </w:rPr>
        <w:t xml:space="preserve"> BFC module </w:t>
      </w:r>
      <w:r w:rsidR="00670AC0">
        <w:rPr>
          <w:b w:val="0"/>
          <w:bCs/>
        </w:rPr>
        <w:t xml:space="preserve">at different concentrations, characterized </w:t>
      </w:r>
      <w:r w:rsidR="00670AC0" w:rsidRPr="005D00C7">
        <w:rPr>
          <w:b w:val="0"/>
          <w:bCs/>
        </w:rPr>
        <w:t xml:space="preserve">with </w:t>
      </w:r>
      <w:r w:rsidR="00670AC0">
        <w:rPr>
          <w:b w:val="0"/>
          <w:bCs/>
        </w:rPr>
        <w:t xml:space="preserve">a </w:t>
      </w:r>
      <w:r w:rsidR="00670AC0" w:rsidRPr="005D00C7">
        <w:rPr>
          <w:b w:val="0"/>
          <w:bCs/>
        </w:rPr>
        <w:t xml:space="preserve">scan </w:t>
      </w:r>
      <w:r w:rsidR="00670AC0">
        <w:rPr>
          <w:b w:val="0"/>
          <w:bCs/>
        </w:rPr>
        <w:t>r</w:t>
      </w:r>
      <w:r w:rsidR="00670AC0" w:rsidRPr="005D00C7">
        <w:rPr>
          <w:b w:val="0"/>
          <w:bCs/>
        </w:rPr>
        <w:t xml:space="preserve">ate </w:t>
      </w:r>
      <w:r w:rsidR="00670AC0" w:rsidRPr="008E5ECA">
        <w:rPr>
          <w:b w:val="0"/>
          <w:bCs/>
        </w:rPr>
        <w:t xml:space="preserve">of (a) </w:t>
      </w:r>
      <w:r w:rsidR="004B40D8">
        <w:rPr>
          <w:b w:val="0"/>
          <w:bCs/>
        </w:rPr>
        <w:t>5</w:t>
      </w:r>
      <w:r w:rsidR="00670AC0" w:rsidRPr="008E5ECA">
        <w:rPr>
          <w:b w:val="0"/>
          <w:bCs/>
        </w:rPr>
        <w:t xml:space="preserve"> mV s</w:t>
      </w:r>
      <w:r w:rsidR="00670AC0" w:rsidRPr="008E5ECA">
        <w:rPr>
          <w:b w:val="0"/>
          <w:bCs/>
          <w:vertAlign w:val="superscript"/>
        </w:rPr>
        <w:t>-1</w:t>
      </w:r>
      <w:r w:rsidR="00670AC0" w:rsidRPr="008E5ECA">
        <w:rPr>
          <w:b w:val="0"/>
          <w:bCs/>
        </w:rPr>
        <w:t xml:space="preserve"> and (b) </w:t>
      </w:r>
      <w:r w:rsidR="004B40D8">
        <w:rPr>
          <w:b w:val="0"/>
          <w:bCs/>
        </w:rPr>
        <w:t>0.2</w:t>
      </w:r>
      <w:r w:rsidR="00670AC0" w:rsidRPr="008E5ECA">
        <w:rPr>
          <w:b w:val="0"/>
          <w:bCs/>
        </w:rPr>
        <w:t xml:space="preserve"> mV s</w:t>
      </w:r>
      <w:r w:rsidR="00670AC0" w:rsidRPr="008E5ECA">
        <w:rPr>
          <w:b w:val="0"/>
          <w:bCs/>
          <w:vertAlign w:val="superscript"/>
        </w:rPr>
        <w:t>-1</w:t>
      </w:r>
      <w:r w:rsidR="00670AC0">
        <w:rPr>
          <w:b w:val="0"/>
          <w:bCs/>
        </w:rPr>
        <w:t>.</w:t>
      </w:r>
      <w:r w:rsidR="00670AC0">
        <w:t xml:space="preserve"> </w:t>
      </w:r>
    </w:p>
    <w:p w14:paraId="52D20B49" w14:textId="77777777" w:rsidR="00EF6F73" w:rsidRDefault="00EF6F73">
      <w:pPr>
        <w:spacing w:after="160" w:line="259" w:lineRule="auto"/>
        <w:jc w:val="left"/>
        <w:rPr>
          <w:b/>
          <w:iCs/>
          <w:szCs w:val="18"/>
        </w:rPr>
      </w:pPr>
      <w:r>
        <w:br w:type="page"/>
      </w:r>
    </w:p>
    <w:p w14:paraId="36745F6D" w14:textId="77777777" w:rsidR="00670AC0" w:rsidRDefault="00670AC0" w:rsidP="00670AC0">
      <w:pPr>
        <w:pStyle w:val="Caption"/>
      </w:pPr>
    </w:p>
    <w:p w14:paraId="3114CF66" w14:textId="77777777" w:rsidR="00670AC0" w:rsidRDefault="00670AC0" w:rsidP="00670AC0">
      <w:pPr>
        <w:keepNext/>
        <w:ind w:firstLine="720"/>
        <w:jc w:val="center"/>
      </w:pPr>
      <w:r>
        <w:rPr>
          <w:noProof/>
        </w:rPr>
        <w:drawing>
          <wp:inline distT="0" distB="0" distL="0" distR="0" wp14:anchorId="7F1867BE" wp14:editId="6650E5F2">
            <wp:extent cx="1811867" cy="17724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10" cy="1788989"/>
                    </a:xfrm>
                    <a:prstGeom prst="rect">
                      <a:avLst/>
                    </a:prstGeom>
                    <a:noFill/>
                  </pic:spPr>
                </pic:pic>
              </a:graphicData>
            </a:graphic>
          </wp:inline>
        </w:drawing>
      </w:r>
    </w:p>
    <w:p w14:paraId="06653AC6" w14:textId="230BA35C" w:rsidR="00EF6F73" w:rsidRDefault="00B73B3E" w:rsidP="00670AC0">
      <w:pPr>
        <w:pStyle w:val="Caption"/>
        <w:rPr>
          <w:b w:val="0"/>
          <w:bCs/>
        </w:rPr>
      </w:pPr>
      <w:bookmarkStart w:id="69" w:name="_Ref37780812"/>
      <w:r>
        <w:t xml:space="preserve">Fig. </w:t>
      </w:r>
      <w:r w:rsidR="002F7709">
        <w:t>S</w:t>
      </w:r>
      <w:r w:rsidR="00670AC0">
        <w:rPr>
          <w:noProof/>
        </w:rPr>
        <w:t>12</w:t>
      </w:r>
      <w:bookmarkEnd w:id="69"/>
      <w:r w:rsidR="00670AC0">
        <w:t xml:space="preserve"> </w:t>
      </w:r>
      <w:proofErr w:type="gramStart"/>
      <w:r w:rsidR="00670AC0">
        <w:rPr>
          <w:b w:val="0"/>
          <w:bCs/>
        </w:rPr>
        <w:t>The</w:t>
      </w:r>
      <w:proofErr w:type="gramEnd"/>
      <w:r w:rsidR="00670AC0">
        <w:rPr>
          <w:b w:val="0"/>
          <w:bCs/>
        </w:rPr>
        <w:t xml:space="preserve"> power output of the BFC module discharged at 0.5 V with different lactate concentration.</w:t>
      </w:r>
    </w:p>
    <w:p w14:paraId="7305E247" w14:textId="77777777" w:rsidR="00EF6F73" w:rsidRDefault="00EF6F73">
      <w:pPr>
        <w:spacing w:after="160" w:line="259" w:lineRule="auto"/>
        <w:jc w:val="left"/>
        <w:rPr>
          <w:bCs/>
          <w:iCs/>
          <w:szCs w:val="18"/>
        </w:rPr>
      </w:pPr>
      <w:r>
        <w:rPr>
          <w:b/>
          <w:bCs/>
        </w:rPr>
        <w:br w:type="page"/>
      </w:r>
    </w:p>
    <w:p w14:paraId="25732C53" w14:textId="77777777" w:rsidR="00670AC0" w:rsidRPr="009818B5" w:rsidRDefault="00670AC0" w:rsidP="00670AC0">
      <w:pPr>
        <w:pStyle w:val="Caption"/>
        <w:rPr>
          <w:b w:val="0"/>
          <w:bCs/>
        </w:rPr>
      </w:pPr>
    </w:p>
    <w:p w14:paraId="748C72AD" w14:textId="1D8AAB63" w:rsidR="00670AC0" w:rsidRPr="002B6536" w:rsidRDefault="002B6536" w:rsidP="00670AC0">
      <w:pPr>
        <w:keepNext/>
        <w:jc w:val="center"/>
        <w:rPr>
          <w:lang w:val="en-US"/>
        </w:rPr>
      </w:pPr>
      <w:r w:rsidRPr="002B6536">
        <w:rPr>
          <w:noProof/>
        </w:rPr>
        <w:drawing>
          <wp:inline distT="0" distB="0" distL="0" distR="0" wp14:anchorId="58162069" wp14:editId="4344F5D4">
            <wp:extent cx="3804722" cy="1740877"/>
            <wp:effectExtent l="0" t="0" r="5715" b="0"/>
            <wp:docPr id="313" name="Picture 312">
              <a:extLst xmlns:a="http://schemas.openxmlformats.org/drawingml/2006/main">
                <a:ext uri="{FF2B5EF4-FFF2-40B4-BE49-F238E27FC236}">
                  <a16:creationId xmlns:a16="http://schemas.microsoft.com/office/drawing/2014/main" id="{29823914-B358-4EE2-9EF5-A17634632E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2">
                      <a:extLst>
                        <a:ext uri="{FF2B5EF4-FFF2-40B4-BE49-F238E27FC236}">
                          <a16:creationId xmlns:a16="http://schemas.microsoft.com/office/drawing/2014/main" id="{29823914-B358-4EE2-9EF5-A17634632E06}"/>
                        </a:ext>
                      </a:extLst>
                    </pic:cNvPr>
                    <pic:cNvPicPr>
                      <a:picLocks noChangeAspect="1"/>
                    </pic:cNvPicPr>
                  </pic:nvPicPr>
                  <pic:blipFill>
                    <a:blip r:embed="rId23"/>
                    <a:stretch>
                      <a:fillRect/>
                    </a:stretch>
                  </pic:blipFill>
                  <pic:spPr>
                    <a:xfrm>
                      <a:off x="0" y="0"/>
                      <a:ext cx="3883663" cy="1776997"/>
                    </a:xfrm>
                    <a:prstGeom prst="rect">
                      <a:avLst/>
                    </a:prstGeom>
                  </pic:spPr>
                </pic:pic>
              </a:graphicData>
            </a:graphic>
          </wp:inline>
        </w:drawing>
      </w:r>
      <w:r w:rsidRPr="002B6536">
        <w:t xml:space="preserve"> </w:t>
      </w:r>
    </w:p>
    <w:p w14:paraId="4B185241" w14:textId="46CECC7E" w:rsidR="00EF6F73" w:rsidRDefault="00B73B3E" w:rsidP="00670AC0">
      <w:pPr>
        <w:pStyle w:val="Caption"/>
        <w:rPr>
          <w:b w:val="0"/>
          <w:bCs/>
        </w:rPr>
      </w:pPr>
      <w:bookmarkStart w:id="70" w:name="_Ref34300458"/>
      <w:r>
        <w:t xml:space="preserve">Fig. </w:t>
      </w:r>
      <w:r w:rsidR="002F7709">
        <w:t>S</w:t>
      </w:r>
      <w:r w:rsidR="00670AC0">
        <w:rPr>
          <w:noProof/>
        </w:rPr>
        <w:t>13</w:t>
      </w:r>
      <w:bookmarkEnd w:id="70"/>
      <w:r w:rsidR="00670AC0">
        <w:t xml:space="preserve"> </w:t>
      </w:r>
      <w:proofErr w:type="gramStart"/>
      <w:r w:rsidR="00670AC0" w:rsidRPr="005D00C7">
        <w:rPr>
          <w:b w:val="0"/>
          <w:bCs/>
        </w:rPr>
        <w:t>The</w:t>
      </w:r>
      <w:proofErr w:type="gramEnd"/>
      <w:r w:rsidR="00670AC0" w:rsidRPr="005D00C7">
        <w:rPr>
          <w:b w:val="0"/>
          <w:bCs/>
        </w:rPr>
        <w:t xml:space="preserve"> </w:t>
      </w:r>
      <w:r w:rsidR="00670AC0">
        <w:rPr>
          <w:b w:val="0"/>
          <w:bCs/>
        </w:rPr>
        <w:t xml:space="preserve">power </w:t>
      </w:r>
      <w:r w:rsidR="00670AC0" w:rsidRPr="00103B4D">
        <w:rPr>
          <w:b w:val="0"/>
        </w:rPr>
        <w:t>vs.</w:t>
      </w:r>
      <w:r w:rsidR="00670AC0">
        <w:rPr>
          <w:b w:val="0"/>
          <w:bCs/>
        </w:rPr>
        <w:t xml:space="preserve"> time plot </w:t>
      </w:r>
      <w:r w:rsidR="00670AC0" w:rsidRPr="005D00C7">
        <w:rPr>
          <w:b w:val="0"/>
          <w:bCs/>
        </w:rPr>
        <w:t xml:space="preserve">of </w:t>
      </w:r>
      <w:r w:rsidR="00670AC0">
        <w:rPr>
          <w:b w:val="0"/>
          <w:bCs/>
        </w:rPr>
        <w:t xml:space="preserve">a </w:t>
      </w:r>
      <w:r w:rsidR="00670AC0" w:rsidRPr="005D00C7">
        <w:rPr>
          <w:b w:val="0"/>
          <w:bCs/>
        </w:rPr>
        <w:t xml:space="preserve">BFC </w:t>
      </w:r>
      <w:r w:rsidR="00670AC0" w:rsidRPr="000074B8">
        <w:rPr>
          <w:b w:val="0"/>
          <w:bCs/>
        </w:rPr>
        <w:t>module converted from the CA using</w:t>
      </w:r>
      <w:r w:rsidR="00670AC0" w:rsidRPr="000074B8">
        <w:rPr>
          <w:rFonts w:cs="Times New Roman"/>
          <w:b w:val="0"/>
          <w:bCs/>
        </w:rPr>
        <w:t xml:space="preserve"> </w:t>
      </w:r>
      <w:r w:rsidR="008D690C">
        <w:rPr>
          <w:rFonts w:cs="Times New Roman"/>
          <w:b w:val="0"/>
          <w:bCs/>
        </w:rPr>
        <w:t xml:space="preserve">Eq. </w:t>
      </w:r>
      <w:r w:rsidR="00670AC0" w:rsidRPr="000074B8">
        <w:rPr>
          <w:rFonts w:cs="Times New Roman"/>
          <w:b w:val="0"/>
          <w:bCs/>
        </w:rPr>
        <w:t xml:space="preserve">3 </w:t>
      </w:r>
      <w:r w:rsidR="00670AC0" w:rsidRPr="000074B8">
        <w:rPr>
          <w:b w:val="0"/>
          <w:bCs/>
        </w:rPr>
        <w:t>in the environment of 0, 5, 10, 15, 20 and 25 mM lactate at (a) 0.4 V and (b) 0.6 V.</w:t>
      </w:r>
    </w:p>
    <w:p w14:paraId="5997C8E7" w14:textId="77777777" w:rsidR="00EF6F73" w:rsidRDefault="00EF6F73">
      <w:pPr>
        <w:spacing w:after="160" w:line="259" w:lineRule="auto"/>
        <w:jc w:val="left"/>
        <w:rPr>
          <w:bCs/>
          <w:iCs/>
          <w:szCs w:val="18"/>
        </w:rPr>
      </w:pPr>
      <w:r>
        <w:rPr>
          <w:b/>
          <w:bCs/>
        </w:rPr>
        <w:br w:type="page"/>
      </w:r>
    </w:p>
    <w:p w14:paraId="410C5F6C" w14:textId="77777777" w:rsidR="00670AC0" w:rsidRPr="000074B8" w:rsidRDefault="00670AC0" w:rsidP="00670AC0">
      <w:pPr>
        <w:pStyle w:val="Caption"/>
        <w:rPr>
          <w:b w:val="0"/>
          <w:bCs/>
        </w:rPr>
      </w:pPr>
    </w:p>
    <w:p w14:paraId="3B2538A0" w14:textId="77777777" w:rsidR="00670AC0" w:rsidRDefault="00670AC0" w:rsidP="00670AC0">
      <w:pPr>
        <w:keepNext/>
        <w:jc w:val="center"/>
      </w:pPr>
      <w:r>
        <w:rPr>
          <w:noProof/>
        </w:rPr>
        <w:drawing>
          <wp:inline distT="0" distB="0" distL="0" distR="0" wp14:anchorId="20787FC9" wp14:editId="49CB066E">
            <wp:extent cx="1845733" cy="1677126"/>
            <wp:effectExtent l="0" t="0" r="0" b="0"/>
            <wp:docPr id="1418998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rotWithShape="1">
                    <a:blip r:embed="rId24">
                      <a:extLst>
                        <a:ext uri="{28A0092B-C50C-407E-A947-70E740481C1C}">
                          <a14:useLocalDpi xmlns:a14="http://schemas.microsoft.com/office/drawing/2010/main" val="0"/>
                        </a:ext>
                      </a:extLst>
                    </a:blip>
                    <a:srcRect l="68375"/>
                    <a:stretch/>
                  </pic:blipFill>
                  <pic:spPr bwMode="auto">
                    <a:xfrm>
                      <a:off x="0" y="0"/>
                      <a:ext cx="1852559" cy="1683328"/>
                    </a:xfrm>
                    <a:prstGeom prst="rect">
                      <a:avLst/>
                    </a:prstGeom>
                    <a:ln>
                      <a:noFill/>
                    </a:ln>
                    <a:extLst>
                      <a:ext uri="{53640926-AAD7-44D8-BBD7-CCE9431645EC}">
                        <a14:shadowObscured xmlns:a14="http://schemas.microsoft.com/office/drawing/2010/main"/>
                      </a:ext>
                    </a:extLst>
                  </pic:spPr>
                </pic:pic>
              </a:graphicData>
            </a:graphic>
          </wp:inline>
        </w:drawing>
      </w:r>
    </w:p>
    <w:p w14:paraId="1DFA255F" w14:textId="222A6D07" w:rsidR="00EF6F73" w:rsidRDefault="00B73B3E" w:rsidP="00670AC0">
      <w:pPr>
        <w:pStyle w:val="Caption"/>
        <w:rPr>
          <w:b w:val="0"/>
          <w:bCs/>
        </w:rPr>
      </w:pPr>
      <w:bookmarkStart w:id="71" w:name="_Ref37781201"/>
      <w:bookmarkStart w:id="72" w:name="_Ref35287227"/>
      <w:r>
        <w:t xml:space="preserve">Fig. </w:t>
      </w:r>
      <w:r w:rsidR="002F7709">
        <w:t>S</w:t>
      </w:r>
      <w:r w:rsidR="00670AC0">
        <w:rPr>
          <w:noProof/>
        </w:rPr>
        <w:t>14</w:t>
      </w:r>
      <w:bookmarkEnd w:id="71"/>
      <w:r w:rsidR="00670AC0">
        <w:t xml:space="preserve"> </w:t>
      </w:r>
      <w:r w:rsidR="00670AC0" w:rsidRPr="0015355F">
        <w:rPr>
          <w:b w:val="0"/>
          <w:bCs/>
        </w:rPr>
        <w:t xml:space="preserve">The </w:t>
      </w:r>
      <w:r w:rsidR="00670AC0">
        <w:rPr>
          <w:b w:val="0"/>
          <w:bCs/>
        </w:rPr>
        <w:t>CA</w:t>
      </w:r>
      <w:r w:rsidR="00670AC0" w:rsidRPr="0015355F">
        <w:rPr>
          <w:b w:val="0"/>
          <w:bCs/>
        </w:rPr>
        <w:t xml:space="preserve"> </w:t>
      </w:r>
      <w:r w:rsidR="00CE42D4">
        <w:rPr>
          <w:b w:val="0"/>
          <w:bCs/>
        </w:rPr>
        <w:t xml:space="preserve">of </w:t>
      </w:r>
      <w:r w:rsidR="00670AC0" w:rsidRPr="0015355F">
        <w:rPr>
          <w:b w:val="0"/>
          <w:bCs/>
        </w:rPr>
        <w:t>one BFC module</w:t>
      </w:r>
      <w:r w:rsidR="00670AC0">
        <w:rPr>
          <w:b w:val="0"/>
          <w:bCs/>
        </w:rPr>
        <w:t xml:space="preserve"> scanned</w:t>
      </w:r>
      <w:r w:rsidR="00670AC0" w:rsidRPr="0015355F">
        <w:rPr>
          <w:b w:val="0"/>
          <w:bCs/>
        </w:rPr>
        <w:t xml:space="preserve"> everyday within a week.</w:t>
      </w:r>
      <w:bookmarkEnd w:id="72"/>
      <w:r w:rsidR="00670AC0" w:rsidRPr="0015355F">
        <w:rPr>
          <w:b w:val="0"/>
          <w:bCs/>
        </w:rPr>
        <w:t xml:space="preserve"> </w:t>
      </w:r>
    </w:p>
    <w:p w14:paraId="66FA4872" w14:textId="77777777" w:rsidR="00EF6F73" w:rsidRDefault="00EF6F73">
      <w:pPr>
        <w:spacing w:after="160" w:line="259" w:lineRule="auto"/>
        <w:jc w:val="left"/>
        <w:rPr>
          <w:bCs/>
          <w:iCs/>
          <w:szCs w:val="18"/>
        </w:rPr>
      </w:pPr>
      <w:r>
        <w:rPr>
          <w:b/>
          <w:bCs/>
        </w:rPr>
        <w:br w:type="page"/>
      </w:r>
    </w:p>
    <w:p w14:paraId="33855165" w14:textId="77777777" w:rsidR="00670AC0" w:rsidRPr="00F01B93" w:rsidRDefault="00670AC0" w:rsidP="00670AC0">
      <w:pPr>
        <w:pStyle w:val="Caption"/>
      </w:pPr>
    </w:p>
    <w:p w14:paraId="35BBAA97" w14:textId="77777777" w:rsidR="00670AC0" w:rsidRDefault="00670AC0" w:rsidP="00670AC0">
      <w:pPr>
        <w:jc w:val="center"/>
        <w:rPr>
          <w:lang w:val="en-US" w:eastAsia="ko-KR"/>
        </w:rPr>
      </w:pPr>
      <w:r>
        <w:rPr>
          <w:noProof/>
        </w:rPr>
        <w:drawing>
          <wp:inline distT="0" distB="0" distL="0" distR="0" wp14:anchorId="51B87524" wp14:editId="53DFDEE9">
            <wp:extent cx="4367283" cy="4277704"/>
            <wp:effectExtent l="0" t="0" r="0" b="8890"/>
            <wp:docPr id="14658344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34414" name="Picture 2"/>
                    <pic:cNvPicPr/>
                  </pic:nvPicPr>
                  <pic:blipFill rotWithShape="1">
                    <a:blip r:embed="rId25">
                      <a:extLst>
                        <a:ext uri="{28A0092B-C50C-407E-A947-70E740481C1C}">
                          <a14:useLocalDpi xmlns:a14="http://schemas.microsoft.com/office/drawing/2010/main" val="0"/>
                        </a:ext>
                      </a:extLst>
                    </a:blip>
                    <a:srcRect l="7729" r="10775"/>
                    <a:stretch/>
                  </pic:blipFill>
                  <pic:spPr bwMode="auto">
                    <a:xfrm>
                      <a:off x="0" y="0"/>
                      <a:ext cx="4377140" cy="4287359"/>
                    </a:xfrm>
                    <a:prstGeom prst="rect">
                      <a:avLst/>
                    </a:prstGeom>
                    <a:ln>
                      <a:noFill/>
                    </a:ln>
                    <a:extLst>
                      <a:ext uri="{53640926-AAD7-44D8-BBD7-CCE9431645EC}">
                        <a14:shadowObscured xmlns:a14="http://schemas.microsoft.com/office/drawing/2010/main"/>
                      </a:ext>
                    </a:extLst>
                  </pic:spPr>
                </pic:pic>
              </a:graphicData>
            </a:graphic>
          </wp:inline>
        </w:drawing>
      </w:r>
    </w:p>
    <w:p w14:paraId="7B8C3A98" w14:textId="03C0B902" w:rsidR="00EF6F73" w:rsidRDefault="00B73B3E" w:rsidP="00670AC0">
      <w:pPr>
        <w:pStyle w:val="Caption"/>
        <w:rPr>
          <w:b w:val="0"/>
        </w:rPr>
      </w:pPr>
      <w:bookmarkStart w:id="73" w:name="_Ref35361641"/>
      <w:r>
        <w:rPr>
          <w:lang w:val="en-US"/>
        </w:rPr>
        <w:t xml:space="preserve">Fig. </w:t>
      </w:r>
      <w:r w:rsidR="002F7709">
        <w:rPr>
          <w:lang w:val="en-US"/>
        </w:rPr>
        <w:t>S</w:t>
      </w:r>
      <w:r w:rsidR="00670AC0">
        <w:rPr>
          <w:noProof/>
        </w:rPr>
        <w:t>15</w:t>
      </w:r>
      <w:bookmarkEnd w:id="73"/>
      <w:r w:rsidR="00670AC0" w:rsidRPr="005D00C7">
        <w:rPr>
          <w:b w:val="0"/>
        </w:rPr>
        <w:t xml:space="preserve"> </w:t>
      </w:r>
      <w:r w:rsidR="00670AC0" w:rsidRPr="008E5ECA">
        <w:rPr>
          <w:b w:val="0"/>
        </w:rPr>
        <w:t xml:space="preserve">(a) Illustration of the layer-by-layer printing process of the SC modules. (b) </w:t>
      </w:r>
      <w:r w:rsidR="00670AC0" w:rsidRPr="008E5ECA">
        <w:rPr>
          <w:b w:val="0"/>
          <w:lang w:val="en-US"/>
        </w:rPr>
        <w:t>S</w:t>
      </w:r>
      <w:proofErr w:type="spellStart"/>
      <w:r w:rsidR="00670AC0" w:rsidRPr="008E5ECA">
        <w:rPr>
          <w:b w:val="0"/>
        </w:rPr>
        <w:t>erial</w:t>
      </w:r>
      <w:proofErr w:type="spellEnd"/>
      <w:r w:rsidR="00670AC0" w:rsidRPr="008E5ECA">
        <w:rPr>
          <w:b w:val="0"/>
        </w:rPr>
        <w:t xml:space="preserve"> and parallel configurations of SC modules which results in different amount of overall capacitance.</w:t>
      </w:r>
    </w:p>
    <w:p w14:paraId="390F7AB7" w14:textId="77777777" w:rsidR="00EF6F73" w:rsidRDefault="00EF6F73">
      <w:pPr>
        <w:spacing w:after="160" w:line="259" w:lineRule="auto"/>
        <w:jc w:val="left"/>
        <w:rPr>
          <w:iCs/>
          <w:szCs w:val="18"/>
        </w:rPr>
      </w:pPr>
      <w:r>
        <w:rPr>
          <w:b/>
        </w:rPr>
        <w:br w:type="page"/>
      </w:r>
    </w:p>
    <w:p w14:paraId="4D721C99" w14:textId="77777777" w:rsidR="00670AC0" w:rsidRPr="008E5ECA" w:rsidRDefault="00670AC0" w:rsidP="00670AC0">
      <w:pPr>
        <w:pStyle w:val="Caption"/>
        <w:rPr>
          <w:b w:val="0"/>
        </w:rPr>
      </w:pPr>
    </w:p>
    <w:p w14:paraId="4DB0CDF5" w14:textId="77777777" w:rsidR="00670AC0" w:rsidRDefault="00670AC0" w:rsidP="00670AC0">
      <w:pPr>
        <w:keepNext/>
        <w:jc w:val="center"/>
      </w:pPr>
      <w:r>
        <w:rPr>
          <w:noProof/>
        </w:rPr>
        <w:drawing>
          <wp:inline distT="0" distB="0" distL="0" distR="0" wp14:anchorId="49282CD2" wp14:editId="706EBD24">
            <wp:extent cx="4447578" cy="889515"/>
            <wp:effectExtent l="0" t="0" r="0" b="6350"/>
            <wp:docPr id="14397272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27224"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4447578" cy="889515"/>
                    </a:xfrm>
                    <a:prstGeom prst="rect">
                      <a:avLst/>
                    </a:prstGeom>
                  </pic:spPr>
                </pic:pic>
              </a:graphicData>
            </a:graphic>
          </wp:inline>
        </w:drawing>
      </w:r>
    </w:p>
    <w:p w14:paraId="12DA09D9" w14:textId="0A701068" w:rsidR="00EF6F73" w:rsidRDefault="00B73B3E" w:rsidP="00670AC0">
      <w:pPr>
        <w:pStyle w:val="Caption"/>
        <w:rPr>
          <w:b w:val="0"/>
          <w:bCs/>
        </w:rPr>
      </w:pPr>
      <w:bookmarkStart w:id="74" w:name="_Ref35745653"/>
      <w:r>
        <w:t xml:space="preserve">Fig. </w:t>
      </w:r>
      <w:r w:rsidR="002F7709">
        <w:t>S</w:t>
      </w:r>
      <w:r w:rsidR="00670AC0">
        <w:rPr>
          <w:noProof/>
        </w:rPr>
        <w:t>16</w:t>
      </w:r>
      <w:bookmarkEnd w:id="74"/>
      <w:r w:rsidR="00670AC0">
        <w:t xml:space="preserve"> </w:t>
      </w:r>
      <w:r w:rsidR="00670AC0">
        <w:rPr>
          <w:b w:val="0"/>
          <w:bCs/>
        </w:rPr>
        <w:t xml:space="preserve">Top-down photo images of the printed SC module, where the electrodes, current collectors and the electrolyte are printed layer by layer. Scale bar: 5 mm. </w:t>
      </w:r>
    </w:p>
    <w:p w14:paraId="2DB27E24" w14:textId="77777777" w:rsidR="00EF6F73" w:rsidRDefault="00EF6F73">
      <w:pPr>
        <w:spacing w:after="160" w:line="259" w:lineRule="auto"/>
        <w:jc w:val="left"/>
        <w:rPr>
          <w:bCs/>
          <w:iCs/>
          <w:szCs w:val="18"/>
        </w:rPr>
      </w:pPr>
      <w:r>
        <w:rPr>
          <w:b/>
          <w:bCs/>
        </w:rPr>
        <w:br w:type="page"/>
      </w:r>
    </w:p>
    <w:p w14:paraId="049D8B0A" w14:textId="77777777" w:rsidR="00670AC0" w:rsidRPr="00B469A7" w:rsidRDefault="00670AC0" w:rsidP="00670AC0">
      <w:pPr>
        <w:pStyle w:val="Caption"/>
        <w:rPr>
          <w:rFonts w:eastAsiaTheme="minorEastAsia" w:cs="Times New Roman"/>
          <w:b w:val="0"/>
          <w:bCs/>
          <w:lang w:eastAsia="ko-KR"/>
        </w:rPr>
      </w:pPr>
    </w:p>
    <w:p w14:paraId="783BD971" w14:textId="77777777" w:rsidR="00670AC0" w:rsidRDefault="00670AC0" w:rsidP="00670AC0">
      <w:pPr>
        <w:keepNext/>
        <w:jc w:val="center"/>
      </w:pPr>
      <w:r>
        <w:rPr>
          <w:noProof/>
        </w:rPr>
        <w:drawing>
          <wp:inline distT="0" distB="0" distL="0" distR="0" wp14:anchorId="642CBD27" wp14:editId="23615B89">
            <wp:extent cx="1761067" cy="1872746"/>
            <wp:effectExtent l="0" t="0" r="0" b="0"/>
            <wp:docPr id="199241613"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pic:nvPicPr>
                  <pic:blipFill>
                    <a:blip r:embed="rId27">
                      <a:extLst>
                        <a:ext uri="{28A0092B-C50C-407E-A947-70E740481C1C}">
                          <a14:useLocalDpi xmlns:a14="http://schemas.microsoft.com/office/drawing/2010/main" val="0"/>
                        </a:ext>
                      </a:extLst>
                    </a:blip>
                    <a:stretch>
                      <a:fillRect/>
                    </a:stretch>
                  </pic:blipFill>
                  <pic:spPr>
                    <a:xfrm>
                      <a:off x="0" y="0"/>
                      <a:ext cx="1765371" cy="1877322"/>
                    </a:xfrm>
                    <a:prstGeom prst="rect">
                      <a:avLst/>
                    </a:prstGeom>
                  </pic:spPr>
                </pic:pic>
              </a:graphicData>
            </a:graphic>
          </wp:inline>
        </w:drawing>
      </w:r>
    </w:p>
    <w:p w14:paraId="2B11C7DA" w14:textId="3893EF21" w:rsidR="00EF6F73" w:rsidRDefault="00B73B3E" w:rsidP="00670AC0">
      <w:pPr>
        <w:pStyle w:val="Caption"/>
        <w:rPr>
          <w:b w:val="0"/>
          <w:bCs/>
        </w:rPr>
      </w:pPr>
      <w:bookmarkStart w:id="75" w:name="_Ref35388531"/>
      <w:bookmarkStart w:id="76" w:name="_Ref21632000"/>
      <w:bookmarkStart w:id="77" w:name="_Ref21631996"/>
      <w:r>
        <w:t xml:space="preserve">Fig. </w:t>
      </w:r>
      <w:r w:rsidR="002F7709">
        <w:t>S</w:t>
      </w:r>
      <w:r w:rsidR="00670AC0">
        <w:rPr>
          <w:noProof/>
        </w:rPr>
        <w:t>17</w:t>
      </w:r>
      <w:bookmarkEnd w:id="75"/>
      <w:bookmarkEnd w:id="76"/>
      <w:bookmarkEnd w:id="77"/>
      <w:r w:rsidR="00670AC0">
        <w:t xml:space="preserve"> </w:t>
      </w:r>
      <w:r w:rsidR="00670AC0" w:rsidRPr="00AE61BA">
        <w:rPr>
          <w:b w:val="0"/>
          <w:bCs/>
        </w:rPr>
        <w:t>Summarized areal capacity of the printed SC characterized using different current in GCD and different scan rate in CV</w:t>
      </w:r>
      <w:r w:rsidR="00670AC0">
        <w:rPr>
          <w:b w:val="0"/>
          <w:bCs/>
        </w:rPr>
        <w:t>.</w:t>
      </w:r>
    </w:p>
    <w:p w14:paraId="59BEF3C5" w14:textId="77777777" w:rsidR="00EF6F73" w:rsidRDefault="00EF6F73">
      <w:pPr>
        <w:spacing w:after="160" w:line="259" w:lineRule="auto"/>
        <w:jc w:val="left"/>
        <w:rPr>
          <w:bCs/>
          <w:iCs/>
          <w:szCs w:val="18"/>
        </w:rPr>
      </w:pPr>
      <w:r>
        <w:rPr>
          <w:b/>
          <w:bCs/>
        </w:rPr>
        <w:br w:type="page"/>
      </w:r>
    </w:p>
    <w:p w14:paraId="39F48965" w14:textId="77777777" w:rsidR="00670AC0" w:rsidRDefault="00670AC0" w:rsidP="00670AC0">
      <w:pPr>
        <w:pStyle w:val="Caption"/>
        <w:rPr>
          <w:b w:val="0"/>
        </w:rPr>
      </w:pPr>
    </w:p>
    <w:p w14:paraId="7380FDB9" w14:textId="77777777" w:rsidR="00670AC0" w:rsidRDefault="00670AC0" w:rsidP="00670AC0">
      <w:pPr>
        <w:keepNext/>
        <w:jc w:val="center"/>
      </w:pPr>
      <w:r>
        <w:rPr>
          <w:noProof/>
        </w:rPr>
        <w:drawing>
          <wp:inline distT="0" distB="0" distL="0" distR="0" wp14:anchorId="3053E000" wp14:editId="1CC53CC4">
            <wp:extent cx="3279775" cy="1450975"/>
            <wp:effectExtent l="0" t="0" r="0" b="0"/>
            <wp:docPr id="524553875" name="Picture 95245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453881"/>
                    <pic:cNvPicPr/>
                  </pic:nvPicPr>
                  <pic:blipFill>
                    <a:blip r:embed="rId28">
                      <a:extLst>
                        <a:ext uri="{28A0092B-C50C-407E-A947-70E740481C1C}">
                          <a14:useLocalDpi xmlns:a14="http://schemas.microsoft.com/office/drawing/2010/main" val="0"/>
                        </a:ext>
                      </a:extLst>
                    </a:blip>
                    <a:stretch>
                      <a:fillRect/>
                    </a:stretch>
                  </pic:blipFill>
                  <pic:spPr>
                    <a:xfrm>
                      <a:off x="0" y="0"/>
                      <a:ext cx="3279775" cy="1450975"/>
                    </a:xfrm>
                    <a:prstGeom prst="rect">
                      <a:avLst/>
                    </a:prstGeom>
                  </pic:spPr>
                </pic:pic>
              </a:graphicData>
            </a:graphic>
          </wp:inline>
        </w:drawing>
      </w:r>
    </w:p>
    <w:p w14:paraId="36929466" w14:textId="4AA29A32" w:rsidR="00EF6F73" w:rsidRDefault="00B73B3E" w:rsidP="00670AC0">
      <w:pPr>
        <w:pStyle w:val="Caption"/>
        <w:rPr>
          <w:b w:val="0"/>
          <w:bCs/>
        </w:rPr>
      </w:pPr>
      <w:bookmarkStart w:id="78" w:name="_Ref35388849"/>
      <w:r>
        <w:t xml:space="preserve">Fig. </w:t>
      </w:r>
      <w:r w:rsidR="002F7709">
        <w:t>S</w:t>
      </w:r>
      <w:r w:rsidR="00670AC0">
        <w:rPr>
          <w:noProof/>
        </w:rPr>
        <w:t>18</w:t>
      </w:r>
      <w:bookmarkEnd w:id="78"/>
      <w:r w:rsidR="00670AC0">
        <w:t xml:space="preserve"> </w:t>
      </w:r>
      <w:r w:rsidR="00670AC0" w:rsidRPr="00A233F8">
        <w:rPr>
          <w:b w:val="0"/>
          <w:bCs/>
        </w:rPr>
        <w:t xml:space="preserve">(a) GCD at 5 </w:t>
      </w:r>
      <w:r w:rsidR="00670AC0" w:rsidRPr="00A233F8">
        <w:rPr>
          <w:rFonts w:cs="Times New Roman"/>
          <w:b w:val="0"/>
          <w:bCs/>
        </w:rPr>
        <w:t>μ</w:t>
      </w:r>
      <w:r w:rsidR="00670AC0" w:rsidRPr="00A233F8">
        <w:rPr>
          <w:b w:val="0"/>
          <w:bCs/>
        </w:rPr>
        <w:t xml:space="preserve">A of one SC module between 0 V and the maximum voltage of 1, 2, 3, 4, and 5 V. (b) The summarized capacity and CE at different maximum voltage calculated using </w:t>
      </w:r>
      <w:r w:rsidR="00D24617">
        <w:rPr>
          <w:b w:val="0"/>
          <w:bCs/>
        </w:rPr>
        <w:t xml:space="preserve">Eq. </w:t>
      </w:r>
      <w:r w:rsidR="00670AC0" w:rsidRPr="00A233F8">
        <w:rPr>
          <w:b w:val="0"/>
          <w:bCs/>
        </w:rPr>
        <w:t>5 and 6.</w:t>
      </w:r>
    </w:p>
    <w:p w14:paraId="515D19FA" w14:textId="77777777" w:rsidR="00EF6F73" w:rsidRDefault="00EF6F73">
      <w:pPr>
        <w:spacing w:after="160" w:line="259" w:lineRule="auto"/>
        <w:jc w:val="left"/>
        <w:rPr>
          <w:bCs/>
          <w:iCs/>
          <w:szCs w:val="18"/>
        </w:rPr>
      </w:pPr>
      <w:r>
        <w:rPr>
          <w:b/>
          <w:bCs/>
        </w:rPr>
        <w:br w:type="page"/>
      </w:r>
    </w:p>
    <w:p w14:paraId="6AA57723" w14:textId="77777777" w:rsidR="00670AC0" w:rsidRPr="00A233F8" w:rsidRDefault="00670AC0" w:rsidP="00670AC0">
      <w:pPr>
        <w:pStyle w:val="Caption"/>
        <w:rPr>
          <w:b w:val="0"/>
          <w:bCs/>
        </w:rPr>
      </w:pPr>
    </w:p>
    <w:p w14:paraId="29B14D11" w14:textId="77777777" w:rsidR="00670AC0" w:rsidRPr="005D30DA" w:rsidRDefault="00670AC0" w:rsidP="00670AC0">
      <w:pPr>
        <w:jc w:val="center"/>
      </w:pPr>
      <w:r>
        <w:rPr>
          <w:noProof/>
        </w:rPr>
        <w:drawing>
          <wp:inline distT="0" distB="0" distL="0" distR="0" wp14:anchorId="4DBB2F6B" wp14:editId="2116F81C">
            <wp:extent cx="2891184" cy="1225549"/>
            <wp:effectExtent l="0" t="0" r="0" b="0"/>
            <wp:docPr id="17151217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9">
                      <a:extLst>
                        <a:ext uri="{28A0092B-C50C-407E-A947-70E740481C1C}">
                          <a14:useLocalDpi xmlns:a14="http://schemas.microsoft.com/office/drawing/2010/main" val="0"/>
                        </a:ext>
                      </a:extLst>
                    </a:blip>
                    <a:stretch>
                      <a:fillRect/>
                    </a:stretch>
                  </pic:blipFill>
                  <pic:spPr>
                    <a:xfrm>
                      <a:off x="0" y="0"/>
                      <a:ext cx="2891184" cy="1225549"/>
                    </a:xfrm>
                    <a:prstGeom prst="rect">
                      <a:avLst/>
                    </a:prstGeom>
                  </pic:spPr>
                </pic:pic>
              </a:graphicData>
            </a:graphic>
          </wp:inline>
        </w:drawing>
      </w:r>
    </w:p>
    <w:p w14:paraId="11E65E45" w14:textId="1F750541" w:rsidR="00EF6F73" w:rsidRDefault="00B73B3E" w:rsidP="00670AC0">
      <w:pPr>
        <w:pStyle w:val="Caption"/>
        <w:rPr>
          <w:rFonts w:cs="Times New Roman"/>
          <w:b w:val="0"/>
          <w:bCs/>
        </w:rPr>
      </w:pPr>
      <w:bookmarkStart w:id="79" w:name="_Ref35727926"/>
      <w:r>
        <w:t xml:space="preserve">Fig. </w:t>
      </w:r>
      <w:r w:rsidR="002F7709">
        <w:t>S</w:t>
      </w:r>
      <w:r w:rsidR="00670AC0">
        <w:rPr>
          <w:noProof/>
        </w:rPr>
        <w:t>19</w:t>
      </w:r>
      <w:bookmarkEnd w:id="79"/>
      <w:r w:rsidR="00670AC0">
        <w:t xml:space="preserve"> </w:t>
      </w:r>
      <w:r w:rsidR="00670AC0" w:rsidRPr="00A233F8">
        <w:rPr>
          <w:b w:val="0"/>
          <w:bCs/>
        </w:rPr>
        <w:t xml:space="preserve">(a) Self-discharge of the 150 </w:t>
      </w:r>
      <w:r w:rsidR="00670AC0" w:rsidRPr="00A233F8">
        <w:rPr>
          <w:rFonts w:cs="Times New Roman"/>
          <w:b w:val="0"/>
          <w:bCs/>
        </w:rPr>
        <w:t xml:space="preserve">μF </w:t>
      </w:r>
      <w:r w:rsidR="00D24617">
        <w:rPr>
          <w:rFonts w:cs="Times New Roman"/>
          <w:b w:val="0"/>
          <w:bCs/>
        </w:rPr>
        <w:t xml:space="preserve">SC </w:t>
      </w:r>
      <w:r w:rsidR="00670AC0" w:rsidRPr="00A233F8">
        <w:rPr>
          <w:rFonts w:cs="Times New Roman"/>
          <w:b w:val="0"/>
          <w:bCs/>
        </w:rPr>
        <w:t>module charged to 5V in 4 hours. (b) The rate of discharging and corresponding self-discharge current at different state of charge of the SC module.</w:t>
      </w:r>
    </w:p>
    <w:p w14:paraId="45E4B4F7" w14:textId="77777777" w:rsidR="00EF6F73" w:rsidRDefault="00EF6F73">
      <w:pPr>
        <w:spacing w:after="160" w:line="259" w:lineRule="auto"/>
        <w:jc w:val="left"/>
        <w:rPr>
          <w:rFonts w:cs="Times New Roman"/>
          <w:bCs/>
          <w:iCs/>
          <w:szCs w:val="18"/>
        </w:rPr>
      </w:pPr>
      <w:r>
        <w:rPr>
          <w:rFonts w:cs="Times New Roman"/>
          <w:b/>
          <w:bCs/>
        </w:rPr>
        <w:br w:type="page"/>
      </w:r>
    </w:p>
    <w:p w14:paraId="2E17CB37" w14:textId="77777777" w:rsidR="00670AC0" w:rsidRPr="00A233F8" w:rsidRDefault="00670AC0" w:rsidP="00670AC0">
      <w:pPr>
        <w:pStyle w:val="Caption"/>
        <w:rPr>
          <w:rFonts w:cs="Times New Roman"/>
          <w:b w:val="0"/>
          <w:bCs/>
        </w:rPr>
      </w:pPr>
    </w:p>
    <w:p w14:paraId="46DCA19E" w14:textId="77777777" w:rsidR="00670AC0" w:rsidRDefault="00670AC0" w:rsidP="00670AC0">
      <w:pPr>
        <w:pStyle w:val="Caption"/>
        <w:keepNext/>
        <w:jc w:val="center"/>
      </w:pPr>
      <w:r>
        <w:rPr>
          <w:noProof/>
        </w:rPr>
        <w:drawing>
          <wp:inline distT="0" distB="0" distL="0" distR="0" wp14:anchorId="3BCD3791" wp14:editId="4AD978E3">
            <wp:extent cx="3865418" cy="3445837"/>
            <wp:effectExtent l="0" t="0" r="1905" b="2540"/>
            <wp:docPr id="96540441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65418" cy="3445837"/>
                    </a:xfrm>
                    <a:prstGeom prst="rect">
                      <a:avLst/>
                    </a:prstGeom>
                  </pic:spPr>
                </pic:pic>
              </a:graphicData>
            </a:graphic>
          </wp:inline>
        </w:drawing>
      </w:r>
    </w:p>
    <w:p w14:paraId="19310CC8" w14:textId="69FB9387" w:rsidR="00EF6F73" w:rsidRDefault="00B73B3E" w:rsidP="00670AC0">
      <w:pPr>
        <w:pStyle w:val="Caption"/>
        <w:rPr>
          <w:b w:val="0"/>
        </w:rPr>
      </w:pPr>
      <w:bookmarkStart w:id="80" w:name="_Ref36402612"/>
      <w:r>
        <w:t xml:space="preserve">Fig. </w:t>
      </w:r>
      <w:r w:rsidR="002F7709">
        <w:t>S</w:t>
      </w:r>
      <w:r w:rsidR="00670AC0">
        <w:rPr>
          <w:noProof/>
        </w:rPr>
        <w:t>20</w:t>
      </w:r>
      <w:bookmarkEnd w:id="80"/>
      <w:r w:rsidR="00670AC0">
        <w:t xml:space="preserve"> </w:t>
      </w:r>
      <w:r w:rsidR="00670AC0">
        <w:rPr>
          <w:rFonts w:hint="eastAsia"/>
          <w:b w:val="0"/>
        </w:rPr>
        <w:t>Schematics</w:t>
      </w:r>
      <w:r w:rsidR="00670AC0" w:rsidRPr="005D00C7">
        <w:rPr>
          <w:b w:val="0"/>
        </w:rPr>
        <w:t xml:space="preserve"> </w:t>
      </w:r>
      <w:r w:rsidR="00670AC0">
        <w:rPr>
          <w:b w:val="0"/>
        </w:rPr>
        <w:t xml:space="preserve">for the </w:t>
      </w:r>
      <w:r w:rsidR="00670AC0">
        <w:rPr>
          <w:rFonts w:hint="eastAsia"/>
          <w:b w:val="0"/>
        </w:rPr>
        <w:t>booster</w:t>
      </w:r>
      <w:r w:rsidR="00670AC0">
        <w:rPr>
          <w:b w:val="0"/>
        </w:rPr>
        <w:t xml:space="preserve"> </w:t>
      </w:r>
      <w:r w:rsidR="00670AC0">
        <w:rPr>
          <w:rFonts w:hint="eastAsia"/>
          <w:b w:val="0"/>
        </w:rPr>
        <w:t>circuit</w:t>
      </w:r>
      <w:r w:rsidR="00670AC0">
        <w:rPr>
          <w:b w:val="0"/>
        </w:rPr>
        <w:t xml:space="preserve"> system. The booster could extract power from BFC </w:t>
      </w:r>
      <w:r w:rsidR="00670AC0" w:rsidRPr="006C36FC">
        <w:rPr>
          <w:b w:val="0"/>
        </w:rPr>
        <w:t>as low as 330 mV</w:t>
      </w:r>
      <w:r w:rsidR="00670AC0">
        <w:rPr>
          <w:b w:val="0"/>
        </w:rPr>
        <w:t xml:space="preserve">, with the desired potential adjustable via a reference voltage. Once the output voltage to the SC reaches 1.8 V, the booster could </w:t>
      </w:r>
      <w:r w:rsidR="00670AC0" w:rsidRPr="007E0F25">
        <w:rPr>
          <w:b w:val="0"/>
        </w:rPr>
        <w:t>contin</w:t>
      </w:r>
      <w:r w:rsidR="00670AC0">
        <w:rPr>
          <w:b w:val="0"/>
        </w:rPr>
        <w:t>uously</w:t>
      </w:r>
      <w:r w:rsidR="00670AC0" w:rsidRPr="007E0F25">
        <w:rPr>
          <w:b w:val="0"/>
        </w:rPr>
        <w:t xml:space="preserve"> harvest energy </w:t>
      </w:r>
      <w:r w:rsidR="00670AC0">
        <w:rPr>
          <w:b w:val="0"/>
        </w:rPr>
        <w:t>with high efficiency.</w:t>
      </w:r>
    </w:p>
    <w:p w14:paraId="480904FB" w14:textId="77777777" w:rsidR="00EF6F73" w:rsidRDefault="00EF6F73">
      <w:pPr>
        <w:spacing w:after="160" w:line="259" w:lineRule="auto"/>
        <w:jc w:val="left"/>
        <w:rPr>
          <w:iCs/>
          <w:szCs w:val="18"/>
        </w:rPr>
      </w:pPr>
      <w:r>
        <w:rPr>
          <w:b/>
        </w:rPr>
        <w:br w:type="page"/>
      </w:r>
    </w:p>
    <w:p w14:paraId="608A0AEA" w14:textId="77777777" w:rsidR="00670AC0" w:rsidRPr="001C6380" w:rsidRDefault="00670AC0" w:rsidP="00670AC0">
      <w:pPr>
        <w:pStyle w:val="Caption"/>
      </w:pPr>
    </w:p>
    <w:p w14:paraId="09C41B18" w14:textId="77777777" w:rsidR="00670AC0" w:rsidRDefault="00670AC0" w:rsidP="00670AC0">
      <w:pPr>
        <w:ind w:firstLine="720"/>
      </w:pPr>
    </w:p>
    <w:p w14:paraId="4350114E" w14:textId="77777777" w:rsidR="00670AC0" w:rsidRDefault="00670AC0" w:rsidP="00670AC0">
      <w:pPr>
        <w:keepNext/>
        <w:jc w:val="center"/>
      </w:pPr>
      <w:r>
        <w:rPr>
          <w:noProof/>
        </w:rPr>
        <w:drawing>
          <wp:inline distT="0" distB="0" distL="0" distR="0" wp14:anchorId="13FF73AF" wp14:editId="4A05C489">
            <wp:extent cx="2235200" cy="2096682"/>
            <wp:effectExtent l="0" t="0" r="0" b="0"/>
            <wp:docPr id="6027237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1">
                      <a:extLst>
                        <a:ext uri="{28A0092B-C50C-407E-A947-70E740481C1C}">
                          <a14:useLocalDpi xmlns:a14="http://schemas.microsoft.com/office/drawing/2010/main" val="0"/>
                        </a:ext>
                      </a:extLst>
                    </a:blip>
                    <a:stretch>
                      <a:fillRect/>
                    </a:stretch>
                  </pic:blipFill>
                  <pic:spPr>
                    <a:xfrm>
                      <a:off x="0" y="0"/>
                      <a:ext cx="2235200" cy="2096682"/>
                    </a:xfrm>
                    <a:prstGeom prst="rect">
                      <a:avLst/>
                    </a:prstGeom>
                  </pic:spPr>
                </pic:pic>
              </a:graphicData>
            </a:graphic>
          </wp:inline>
        </w:drawing>
      </w:r>
    </w:p>
    <w:p w14:paraId="71B4AFE7" w14:textId="337A4F56" w:rsidR="00EF6F73" w:rsidRDefault="00B73B3E" w:rsidP="00670AC0">
      <w:pPr>
        <w:pStyle w:val="Caption"/>
        <w:rPr>
          <w:b w:val="0"/>
        </w:rPr>
      </w:pPr>
      <w:bookmarkStart w:id="81" w:name="_Ref35830400"/>
      <w:bookmarkStart w:id="82" w:name="_Ref35830304"/>
      <w:r>
        <w:t xml:space="preserve">Fig. </w:t>
      </w:r>
      <w:r w:rsidR="002F7709">
        <w:t>S</w:t>
      </w:r>
      <w:r w:rsidR="00670AC0">
        <w:rPr>
          <w:noProof/>
        </w:rPr>
        <w:t>21</w:t>
      </w:r>
      <w:bookmarkEnd w:id="81"/>
      <w:r w:rsidR="00670AC0">
        <w:t xml:space="preserve"> </w:t>
      </w:r>
      <w:r w:rsidR="00670AC0" w:rsidRPr="005D00C7">
        <w:rPr>
          <w:b w:val="0"/>
        </w:rPr>
        <w:t xml:space="preserve">Circuit </w:t>
      </w:r>
      <w:r w:rsidR="00670AC0">
        <w:rPr>
          <w:b w:val="0"/>
        </w:rPr>
        <w:t>d</w:t>
      </w:r>
      <w:r w:rsidR="00670AC0" w:rsidRPr="005D00C7">
        <w:rPr>
          <w:b w:val="0"/>
        </w:rPr>
        <w:t xml:space="preserve">iagram </w:t>
      </w:r>
      <w:r w:rsidR="00670AC0">
        <w:rPr>
          <w:b w:val="0"/>
        </w:rPr>
        <w:t>for the integrated BFC and TEG energy harvesting modules, their corresponding regulating circuitry, and the SC energy storage modules.</w:t>
      </w:r>
      <w:bookmarkEnd w:id="82"/>
      <w:r w:rsidR="00670AC0">
        <w:rPr>
          <w:b w:val="0"/>
        </w:rPr>
        <w:t xml:space="preserve"> Gray lines: ground.</w:t>
      </w:r>
    </w:p>
    <w:p w14:paraId="272AD9FB" w14:textId="06E56F60" w:rsidR="00EF6F73" w:rsidRPr="001A1EA6" w:rsidRDefault="00EF6F73">
      <w:pPr>
        <w:spacing w:after="160" w:line="259" w:lineRule="auto"/>
        <w:jc w:val="left"/>
        <w:rPr>
          <w:iCs/>
          <w:szCs w:val="18"/>
        </w:rPr>
      </w:pPr>
      <w:r>
        <w:rPr>
          <w:b/>
          <w:iCs/>
        </w:rPr>
        <w:br w:type="page"/>
      </w:r>
    </w:p>
    <w:p w14:paraId="6373363D" w14:textId="77777777" w:rsidR="00670AC0" w:rsidRDefault="00670AC0" w:rsidP="00670AC0">
      <w:pPr>
        <w:pStyle w:val="Caption"/>
        <w:rPr>
          <w:b w:val="0"/>
          <w:iCs w:val="0"/>
        </w:rPr>
      </w:pPr>
    </w:p>
    <w:p w14:paraId="6BDF0141" w14:textId="41B2D142" w:rsidR="00670AC0" w:rsidRDefault="002B6536" w:rsidP="00343F22">
      <w:pPr>
        <w:keepNext/>
        <w:spacing w:after="160" w:line="259" w:lineRule="auto"/>
        <w:jc w:val="center"/>
      </w:pPr>
      <w:r w:rsidRPr="002B6536">
        <w:rPr>
          <w:noProof/>
        </w:rPr>
        <w:drawing>
          <wp:inline distT="0" distB="0" distL="0" distR="0" wp14:anchorId="39EBC938" wp14:editId="0C8E5F6D">
            <wp:extent cx="5886280" cy="3028950"/>
            <wp:effectExtent l="0" t="0" r="0" b="0"/>
            <wp:docPr id="15" name="Picture 14">
              <a:extLst xmlns:a="http://schemas.openxmlformats.org/drawingml/2006/main">
                <a:ext uri="{FF2B5EF4-FFF2-40B4-BE49-F238E27FC236}">
                  <a16:creationId xmlns:a16="http://schemas.microsoft.com/office/drawing/2014/main" id="{CF231D73-7E54-4C1B-9436-234E63DC4D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CF231D73-7E54-4C1B-9436-234E63DC4D0D}"/>
                        </a:ext>
                      </a:extLst>
                    </pic:cNvPr>
                    <pic:cNvPicPr>
                      <a:picLocks noChangeAspect="1"/>
                    </pic:cNvPicPr>
                  </pic:nvPicPr>
                  <pic:blipFill rotWithShape="1">
                    <a:blip r:embed="rId32"/>
                    <a:srcRect l="6158" r="10809"/>
                    <a:stretch/>
                  </pic:blipFill>
                  <pic:spPr bwMode="auto">
                    <a:xfrm>
                      <a:off x="0" y="0"/>
                      <a:ext cx="5899472" cy="3035738"/>
                    </a:xfrm>
                    <a:prstGeom prst="rect">
                      <a:avLst/>
                    </a:prstGeom>
                    <a:ln>
                      <a:noFill/>
                    </a:ln>
                    <a:extLst>
                      <a:ext uri="{53640926-AAD7-44D8-BBD7-CCE9431645EC}">
                        <a14:shadowObscured xmlns:a14="http://schemas.microsoft.com/office/drawing/2010/main"/>
                      </a:ext>
                    </a:extLst>
                  </pic:spPr>
                </pic:pic>
              </a:graphicData>
            </a:graphic>
          </wp:inline>
        </w:drawing>
      </w:r>
      <w:r w:rsidRPr="002B6536">
        <w:t xml:space="preserve"> </w:t>
      </w:r>
    </w:p>
    <w:p w14:paraId="653FFAE5" w14:textId="3BE15C68" w:rsidR="00EF6F73" w:rsidRDefault="00B73B3E" w:rsidP="00670AC0">
      <w:pPr>
        <w:pStyle w:val="Caption"/>
        <w:rPr>
          <w:b w:val="0"/>
          <w:bCs/>
        </w:rPr>
      </w:pPr>
      <w:bookmarkStart w:id="83" w:name="_Ref36071048"/>
      <w:r>
        <w:t xml:space="preserve">Fig. </w:t>
      </w:r>
      <w:r w:rsidR="002F7709">
        <w:t>S</w:t>
      </w:r>
      <w:r w:rsidR="001A1EA6">
        <w:rPr>
          <w:noProof/>
        </w:rPr>
        <w:t>22</w:t>
      </w:r>
      <w:bookmarkEnd w:id="83"/>
      <w:r w:rsidR="00670AC0">
        <w:t xml:space="preserve"> </w:t>
      </w:r>
      <w:r w:rsidR="00670AC0" w:rsidRPr="004A3842">
        <w:rPr>
          <w:b w:val="0"/>
          <w:bCs/>
        </w:rPr>
        <w:t>(a) Layer-by-layer screen-printing of the electrode of the Na</w:t>
      </w:r>
      <w:r w:rsidR="00670AC0" w:rsidRPr="004A3842">
        <w:rPr>
          <w:b w:val="0"/>
          <w:bCs/>
          <w:vertAlign w:val="superscript"/>
        </w:rPr>
        <w:t>+</w:t>
      </w:r>
      <w:r w:rsidR="00670AC0" w:rsidRPr="004A3842">
        <w:rPr>
          <w:b w:val="0"/>
          <w:bCs/>
        </w:rPr>
        <w:t xml:space="preserve"> sensor. (b) The functionalization of the Ag/AgCl reference electrode and the Na</w:t>
      </w:r>
      <w:r w:rsidR="00670AC0" w:rsidRPr="004A3842">
        <w:rPr>
          <w:b w:val="0"/>
          <w:bCs/>
          <w:vertAlign w:val="superscript"/>
        </w:rPr>
        <w:t>+</w:t>
      </w:r>
      <w:r w:rsidR="00670AC0" w:rsidRPr="004A3842">
        <w:rPr>
          <w:b w:val="0"/>
          <w:bCs/>
        </w:rPr>
        <w:t xml:space="preserve"> ion-selective working electrode. (c) Fabricated Na</w:t>
      </w:r>
      <w:r w:rsidR="00670AC0" w:rsidRPr="004A3842">
        <w:rPr>
          <w:b w:val="0"/>
          <w:bCs/>
          <w:vertAlign w:val="superscript"/>
        </w:rPr>
        <w:t>+</w:t>
      </w:r>
      <w:r w:rsidR="00670AC0" w:rsidRPr="004A3842">
        <w:rPr>
          <w:b w:val="0"/>
          <w:bCs/>
        </w:rPr>
        <w:t xml:space="preserve"> sensor</w:t>
      </w:r>
      <w:r w:rsidR="00670AC0">
        <w:rPr>
          <w:b w:val="0"/>
          <w:bCs/>
        </w:rPr>
        <w:t xml:space="preserve"> in operation with the analyte.</w:t>
      </w:r>
    </w:p>
    <w:p w14:paraId="02CA4E3B" w14:textId="77777777" w:rsidR="00EF6F73" w:rsidRDefault="00EF6F73">
      <w:pPr>
        <w:spacing w:after="160" w:line="259" w:lineRule="auto"/>
        <w:jc w:val="left"/>
        <w:rPr>
          <w:bCs/>
          <w:iCs/>
          <w:szCs w:val="18"/>
        </w:rPr>
      </w:pPr>
      <w:r>
        <w:rPr>
          <w:b/>
          <w:bCs/>
        </w:rPr>
        <w:br w:type="page"/>
      </w:r>
    </w:p>
    <w:p w14:paraId="2618FAD6" w14:textId="77777777" w:rsidR="00670AC0" w:rsidRPr="00CC3580" w:rsidRDefault="00670AC0" w:rsidP="00670AC0">
      <w:pPr>
        <w:pStyle w:val="Caption"/>
        <w:rPr>
          <w:b w:val="0"/>
          <w:bCs/>
          <w:szCs w:val="40"/>
        </w:rPr>
      </w:pPr>
    </w:p>
    <w:p w14:paraId="36C9D99B" w14:textId="77777777" w:rsidR="00670AC0" w:rsidRDefault="00670AC0" w:rsidP="00670AC0">
      <w:pPr>
        <w:keepNext/>
        <w:jc w:val="center"/>
      </w:pPr>
      <w:r>
        <w:rPr>
          <w:noProof/>
        </w:rPr>
        <w:drawing>
          <wp:inline distT="0" distB="0" distL="0" distR="0" wp14:anchorId="43014689" wp14:editId="082F6CF8">
            <wp:extent cx="3054350" cy="2920226"/>
            <wp:effectExtent l="0" t="0" r="0" b="0"/>
            <wp:docPr id="7358119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11993" name="Picture 13"/>
                    <pic:cNvPicPr/>
                  </pic:nvPicPr>
                  <pic:blipFill>
                    <a:blip r:embed="rId33">
                      <a:extLst>
                        <a:ext uri="{28A0092B-C50C-407E-A947-70E740481C1C}">
                          <a14:useLocalDpi xmlns:a14="http://schemas.microsoft.com/office/drawing/2010/main" val="0"/>
                        </a:ext>
                      </a:extLst>
                    </a:blip>
                    <a:stretch>
                      <a:fillRect/>
                    </a:stretch>
                  </pic:blipFill>
                  <pic:spPr>
                    <a:xfrm>
                      <a:off x="0" y="0"/>
                      <a:ext cx="3054350" cy="2920226"/>
                    </a:xfrm>
                    <a:prstGeom prst="rect">
                      <a:avLst/>
                    </a:prstGeom>
                  </pic:spPr>
                </pic:pic>
              </a:graphicData>
            </a:graphic>
          </wp:inline>
        </w:drawing>
      </w:r>
    </w:p>
    <w:p w14:paraId="78ADEA45" w14:textId="097AC61E" w:rsidR="00EF6F73" w:rsidRDefault="00B73B3E" w:rsidP="00670AC0">
      <w:pPr>
        <w:pStyle w:val="Caption"/>
        <w:rPr>
          <w:b w:val="0"/>
          <w:bCs/>
        </w:rPr>
      </w:pPr>
      <w:bookmarkStart w:id="84" w:name="_Ref36076603"/>
      <w:r>
        <w:t xml:space="preserve">Fig. </w:t>
      </w:r>
      <w:r w:rsidR="002F7709">
        <w:t>S</w:t>
      </w:r>
      <w:r w:rsidR="001A1EA6">
        <w:rPr>
          <w:noProof/>
        </w:rPr>
        <w:t>23</w:t>
      </w:r>
      <w:bookmarkEnd w:id="84"/>
      <w:r w:rsidR="00670AC0">
        <w:t xml:space="preserve"> </w:t>
      </w:r>
      <w:r w:rsidR="00670AC0" w:rsidRPr="004A3842">
        <w:rPr>
          <w:b w:val="0"/>
          <w:bCs/>
        </w:rPr>
        <w:t>(a)</w:t>
      </w:r>
      <w:r w:rsidR="00670AC0" w:rsidRPr="00F147AA">
        <w:rPr>
          <w:b w:val="0"/>
          <w:bCs/>
        </w:rPr>
        <w:t xml:space="preserve"> </w:t>
      </w:r>
      <w:r w:rsidR="002538A3">
        <w:rPr>
          <w:b w:val="0"/>
          <w:bCs/>
        </w:rPr>
        <w:t>P</w:t>
      </w:r>
      <w:r w:rsidR="00670AC0" w:rsidRPr="00F147AA">
        <w:rPr>
          <w:b w:val="0"/>
          <w:bCs/>
        </w:rPr>
        <w:t>hoto image of the printed and decorated Na</w:t>
      </w:r>
      <w:r w:rsidR="00670AC0" w:rsidRPr="00F147AA">
        <w:rPr>
          <w:b w:val="0"/>
          <w:bCs/>
          <w:vertAlign w:val="superscript"/>
        </w:rPr>
        <w:t>+</w:t>
      </w:r>
      <w:r w:rsidR="002538A3">
        <w:rPr>
          <w:b w:val="0"/>
          <w:bCs/>
        </w:rPr>
        <w:t xml:space="preserve"> </w:t>
      </w:r>
      <w:r w:rsidR="00670AC0" w:rsidRPr="00F147AA">
        <w:rPr>
          <w:b w:val="0"/>
          <w:bCs/>
        </w:rPr>
        <w:t>sensor.</w:t>
      </w:r>
      <w:r w:rsidR="00670AC0">
        <w:rPr>
          <w:b w:val="0"/>
          <w:bCs/>
        </w:rPr>
        <w:t xml:space="preserve"> (b)</w:t>
      </w:r>
      <w:r w:rsidR="00670AC0" w:rsidRPr="00F147AA">
        <w:rPr>
          <w:b w:val="0"/>
          <w:bCs/>
        </w:rPr>
        <w:t xml:space="preserve"> Illustration of the sensing mechanism of the Na</w:t>
      </w:r>
      <w:r w:rsidR="00670AC0" w:rsidRPr="00F147AA">
        <w:rPr>
          <w:b w:val="0"/>
          <w:bCs/>
          <w:vertAlign w:val="superscript"/>
        </w:rPr>
        <w:t>+</w:t>
      </w:r>
      <w:r w:rsidR="00670AC0" w:rsidRPr="00F147AA">
        <w:rPr>
          <w:b w:val="0"/>
          <w:bCs/>
        </w:rPr>
        <w:t xml:space="preserve"> </w:t>
      </w:r>
      <w:r w:rsidR="002538A3">
        <w:rPr>
          <w:b w:val="0"/>
          <w:bCs/>
        </w:rPr>
        <w:t xml:space="preserve">ion </w:t>
      </w:r>
      <w:r w:rsidR="00670AC0" w:rsidRPr="00F147AA">
        <w:rPr>
          <w:b w:val="0"/>
          <w:bCs/>
        </w:rPr>
        <w:t xml:space="preserve">selective </w:t>
      </w:r>
      <w:r w:rsidR="00670AC0">
        <w:rPr>
          <w:b w:val="0"/>
          <w:bCs/>
        </w:rPr>
        <w:t>electrode (ISE)</w:t>
      </w:r>
      <w:r w:rsidR="00670AC0" w:rsidRPr="00F147AA">
        <w:rPr>
          <w:b w:val="0"/>
          <w:bCs/>
        </w:rPr>
        <w:t>.</w:t>
      </w:r>
      <w:r w:rsidR="00670AC0">
        <w:rPr>
          <w:b w:val="0"/>
          <w:bCs/>
        </w:rPr>
        <w:t xml:space="preserve"> (c) </w:t>
      </w:r>
      <w:r w:rsidR="002538A3">
        <w:rPr>
          <w:b w:val="0"/>
          <w:bCs/>
        </w:rPr>
        <w:t>T</w:t>
      </w:r>
      <w:r w:rsidR="00670AC0">
        <w:rPr>
          <w:b w:val="0"/>
          <w:bCs/>
        </w:rPr>
        <w:t>he response of the Na</w:t>
      </w:r>
      <w:r w:rsidR="00670AC0">
        <w:rPr>
          <w:b w:val="0"/>
          <w:bCs/>
          <w:vertAlign w:val="superscript"/>
        </w:rPr>
        <w:t>+</w:t>
      </w:r>
      <w:r w:rsidR="00670AC0">
        <w:rPr>
          <w:b w:val="0"/>
          <w:bCs/>
        </w:rPr>
        <w:t xml:space="preserve"> sensor to various Na</w:t>
      </w:r>
      <w:r w:rsidR="00670AC0">
        <w:rPr>
          <w:b w:val="0"/>
          <w:bCs/>
          <w:vertAlign w:val="superscript"/>
        </w:rPr>
        <w:t>+</w:t>
      </w:r>
      <w:r w:rsidR="00670AC0">
        <w:rPr>
          <w:b w:val="0"/>
          <w:bCs/>
        </w:rPr>
        <w:t xml:space="preserve"> concentrations, ranging from 0.1 mM to 100 mM with the increment and decrement of one decade. </w:t>
      </w:r>
      <w:r w:rsidR="002538A3">
        <w:rPr>
          <w:b w:val="0"/>
          <w:bCs/>
        </w:rPr>
        <w:t>(</w:t>
      </w:r>
      <w:r w:rsidR="00670AC0">
        <w:rPr>
          <w:b w:val="0"/>
          <w:bCs/>
        </w:rPr>
        <w:t>d</w:t>
      </w:r>
      <w:r w:rsidR="002538A3">
        <w:rPr>
          <w:b w:val="0"/>
          <w:bCs/>
        </w:rPr>
        <w:t>)</w:t>
      </w:r>
      <w:r w:rsidR="00670AC0">
        <w:rPr>
          <w:b w:val="0"/>
          <w:bCs/>
        </w:rPr>
        <w:t xml:space="preserve"> </w:t>
      </w:r>
      <w:r w:rsidR="002538A3">
        <w:rPr>
          <w:b w:val="0"/>
          <w:bCs/>
        </w:rPr>
        <w:t>T</w:t>
      </w:r>
      <w:r w:rsidR="00670AC0">
        <w:rPr>
          <w:b w:val="0"/>
          <w:bCs/>
        </w:rPr>
        <w:t xml:space="preserve">he reversible response of the </w:t>
      </w:r>
      <w:r w:rsidR="002538A3">
        <w:rPr>
          <w:b w:val="0"/>
          <w:bCs/>
        </w:rPr>
        <w:t>ISE</w:t>
      </w:r>
      <w:r w:rsidR="00670AC0">
        <w:rPr>
          <w:b w:val="0"/>
          <w:bCs/>
        </w:rPr>
        <w:t xml:space="preserve"> with 0.1 mM, 1 </w:t>
      </w:r>
      <w:proofErr w:type="gramStart"/>
      <w:r w:rsidR="00670AC0">
        <w:rPr>
          <w:b w:val="0"/>
          <w:bCs/>
        </w:rPr>
        <w:t>mM</w:t>
      </w:r>
      <w:proofErr w:type="gramEnd"/>
      <w:r w:rsidR="00670AC0">
        <w:rPr>
          <w:b w:val="0"/>
          <w:bCs/>
        </w:rPr>
        <w:t xml:space="preserve"> and 10 mM of Na</w:t>
      </w:r>
      <w:r w:rsidR="00670AC0">
        <w:rPr>
          <w:b w:val="0"/>
          <w:bCs/>
          <w:vertAlign w:val="superscript"/>
        </w:rPr>
        <w:t>+</w:t>
      </w:r>
      <w:r w:rsidR="00670AC0">
        <w:rPr>
          <w:b w:val="0"/>
          <w:bCs/>
        </w:rPr>
        <w:t>.</w:t>
      </w:r>
    </w:p>
    <w:p w14:paraId="087A20A2" w14:textId="77777777" w:rsidR="00EF6F73" w:rsidRDefault="00EF6F73">
      <w:pPr>
        <w:spacing w:after="160" w:line="259" w:lineRule="auto"/>
        <w:jc w:val="left"/>
        <w:rPr>
          <w:bCs/>
          <w:iCs/>
          <w:szCs w:val="18"/>
        </w:rPr>
      </w:pPr>
      <w:r>
        <w:rPr>
          <w:b/>
          <w:bCs/>
        </w:rPr>
        <w:br w:type="page"/>
      </w:r>
    </w:p>
    <w:p w14:paraId="04553110" w14:textId="77777777" w:rsidR="00670AC0" w:rsidRPr="000A3437" w:rsidRDefault="00670AC0" w:rsidP="00670AC0">
      <w:pPr>
        <w:pStyle w:val="Caption"/>
        <w:rPr>
          <w:rFonts w:eastAsia="Malgun Gothic" w:cs="Times New Roman"/>
          <w:szCs w:val="24"/>
          <w:lang w:eastAsia="ko-KR"/>
        </w:rPr>
      </w:pPr>
    </w:p>
    <w:p w14:paraId="687E3847" w14:textId="77777777" w:rsidR="00670AC0" w:rsidRDefault="00670AC0" w:rsidP="00670AC0">
      <w:pPr>
        <w:pStyle w:val="Caption"/>
        <w:keepNext/>
        <w:jc w:val="center"/>
      </w:pPr>
      <w:r>
        <w:rPr>
          <w:noProof/>
        </w:rPr>
        <w:drawing>
          <wp:inline distT="0" distB="0" distL="0" distR="0" wp14:anchorId="63DA6611" wp14:editId="4C8A95F5">
            <wp:extent cx="4579620" cy="3861771"/>
            <wp:effectExtent l="0" t="0" r="0" b="0"/>
            <wp:docPr id="10167979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4592256" cy="3872426"/>
                    </a:xfrm>
                    <a:prstGeom prst="rect">
                      <a:avLst/>
                    </a:prstGeom>
                  </pic:spPr>
                </pic:pic>
              </a:graphicData>
            </a:graphic>
          </wp:inline>
        </w:drawing>
      </w:r>
    </w:p>
    <w:p w14:paraId="4D41E6B7" w14:textId="67574D1A" w:rsidR="00EF6F73" w:rsidRDefault="00B73B3E" w:rsidP="00670AC0">
      <w:pPr>
        <w:pStyle w:val="Caption"/>
        <w:rPr>
          <w:rFonts w:eastAsia="Malgun Gothic"/>
          <w:b w:val="0"/>
          <w:lang w:eastAsia="ko-KR"/>
        </w:rPr>
      </w:pPr>
      <w:bookmarkStart w:id="85" w:name="_Ref36082216"/>
      <w:r>
        <w:t xml:space="preserve">Fig. </w:t>
      </w:r>
      <w:r w:rsidR="002F7709">
        <w:t>S</w:t>
      </w:r>
      <w:r w:rsidR="001A1EA6">
        <w:rPr>
          <w:noProof/>
        </w:rPr>
        <w:t>24</w:t>
      </w:r>
      <w:bookmarkEnd w:id="85"/>
      <w:r w:rsidR="00670AC0" w:rsidRPr="005D00C7">
        <w:rPr>
          <w:rFonts w:eastAsia="Malgun Gothic"/>
          <w:b w:val="0"/>
          <w:lang w:eastAsia="ko-KR"/>
        </w:rPr>
        <w:t xml:space="preserve"> </w:t>
      </w:r>
      <w:proofErr w:type="gramStart"/>
      <w:r w:rsidR="00670AC0">
        <w:rPr>
          <w:rFonts w:eastAsia="Malgun Gothic"/>
          <w:b w:val="0"/>
          <w:lang w:eastAsia="ko-KR"/>
        </w:rPr>
        <w:t>The</w:t>
      </w:r>
      <w:proofErr w:type="gramEnd"/>
      <w:r w:rsidR="00670AC0">
        <w:rPr>
          <w:rFonts w:eastAsia="Malgun Gothic"/>
          <w:b w:val="0"/>
          <w:lang w:eastAsia="ko-KR"/>
        </w:rPr>
        <w:t xml:space="preserve"> layer-by-layer fabrication</w:t>
      </w:r>
      <w:r w:rsidR="00670AC0" w:rsidRPr="005D00C7">
        <w:rPr>
          <w:rFonts w:eastAsia="Malgun Gothic"/>
          <w:b w:val="0"/>
          <w:lang w:eastAsia="ko-KR"/>
        </w:rPr>
        <w:t xml:space="preserve"> process </w:t>
      </w:r>
      <w:r w:rsidR="00670AC0">
        <w:rPr>
          <w:rFonts w:eastAsia="Malgun Gothic"/>
          <w:b w:val="0"/>
          <w:lang w:eastAsia="ko-KR"/>
        </w:rPr>
        <w:t>of the ECD which is composed of the printing of (a) back panel, (b) the front panel and the assembly of the two.</w:t>
      </w:r>
    </w:p>
    <w:p w14:paraId="7552B7F2" w14:textId="77777777" w:rsidR="00EF6F73" w:rsidRDefault="00EF6F73">
      <w:pPr>
        <w:spacing w:after="160" w:line="259" w:lineRule="auto"/>
        <w:jc w:val="left"/>
        <w:rPr>
          <w:rFonts w:eastAsia="Malgun Gothic"/>
          <w:iCs/>
          <w:szCs w:val="18"/>
          <w:lang w:eastAsia="ko-KR"/>
        </w:rPr>
      </w:pPr>
      <w:r>
        <w:rPr>
          <w:rFonts w:eastAsia="Malgun Gothic"/>
          <w:b/>
          <w:lang w:eastAsia="ko-KR"/>
        </w:rPr>
        <w:br w:type="page"/>
      </w:r>
    </w:p>
    <w:p w14:paraId="528C78E1" w14:textId="77777777" w:rsidR="00670AC0" w:rsidRDefault="00670AC0" w:rsidP="00670AC0">
      <w:pPr>
        <w:pStyle w:val="Caption"/>
        <w:rPr>
          <w:rFonts w:eastAsia="Malgun Gothic"/>
          <w:b w:val="0"/>
          <w:lang w:eastAsia="ko-KR"/>
        </w:rPr>
      </w:pPr>
    </w:p>
    <w:p w14:paraId="743CDC09" w14:textId="77777777" w:rsidR="00670AC0" w:rsidRDefault="00670AC0" w:rsidP="00670AC0">
      <w:pPr>
        <w:keepNext/>
        <w:jc w:val="center"/>
      </w:pPr>
      <w:r>
        <w:rPr>
          <w:noProof/>
        </w:rPr>
        <w:drawing>
          <wp:inline distT="0" distB="0" distL="0" distR="0" wp14:anchorId="7BA7B489" wp14:editId="26FC0E39">
            <wp:extent cx="2084683" cy="1779904"/>
            <wp:effectExtent l="0" t="0" r="0" b="0"/>
            <wp:docPr id="11972981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98105" name="Picture 14"/>
                    <pic:cNvPicPr/>
                  </pic:nvPicPr>
                  <pic:blipFill>
                    <a:blip r:embed="rId35">
                      <a:extLst>
                        <a:ext uri="{28A0092B-C50C-407E-A947-70E740481C1C}">
                          <a14:useLocalDpi xmlns:a14="http://schemas.microsoft.com/office/drawing/2010/main" val="0"/>
                        </a:ext>
                      </a:extLst>
                    </a:blip>
                    <a:stretch>
                      <a:fillRect/>
                    </a:stretch>
                  </pic:blipFill>
                  <pic:spPr>
                    <a:xfrm>
                      <a:off x="0" y="0"/>
                      <a:ext cx="2084683" cy="1779904"/>
                    </a:xfrm>
                    <a:prstGeom prst="rect">
                      <a:avLst/>
                    </a:prstGeom>
                  </pic:spPr>
                </pic:pic>
              </a:graphicData>
            </a:graphic>
          </wp:inline>
        </w:drawing>
      </w:r>
    </w:p>
    <w:p w14:paraId="5DD23224" w14:textId="660F7F0F" w:rsidR="00670AC0" w:rsidRDefault="00B73B3E" w:rsidP="00670AC0">
      <w:pPr>
        <w:pStyle w:val="Caption"/>
      </w:pPr>
      <w:r>
        <w:t xml:space="preserve">Fig. </w:t>
      </w:r>
      <w:r w:rsidR="002F7709">
        <w:t>S</w:t>
      </w:r>
      <w:r w:rsidR="001A1EA6">
        <w:rPr>
          <w:noProof/>
        </w:rPr>
        <w:t>25</w:t>
      </w:r>
      <w:r w:rsidR="00670AC0">
        <w:t xml:space="preserve"> </w:t>
      </w:r>
      <w:proofErr w:type="gramStart"/>
      <w:r w:rsidR="00670AC0" w:rsidRPr="00925E08">
        <w:rPr>
          <w:b w:val="0"/>
          <w:bCs/>
        </w:rPr>
        <w:t>The</w:t>
      </w:r>
      <w:proofErr w:type="gramEnd"/>
      <w:r w:rsidR="00670AC0" w:rsidRPr="00925E08">
        <w:rPr>
          <w:b w:val="0"/>
          <w:bCs/>
        </w:rPr>
        <w:t xml:space="preserve"> photo image of the assembled ECD being bent 180</w:t>
      </w:r>
      <w:r w:rsidR="00670AC0" w:rsidRPr="00925E08">
        <w:rPr>
          <w:rFonts w:eastAsia="Malgun Gothic" w:cs="Times New Roman"/>
          <w:b w:val="0"/>
          <w:bCs/>
          <w:szCs w:val="24"/>
          <w:lang w:eastAsia="ko-KR"/>
        </w:rPr>
        <w:t>°</w:t>
      </w:r>
      <w:r w:rsidR="00670AC0">
        <w:rPr>
          <w:rFonts w:eastAsia="Malgun Gothic" w:cs="Times New Roman"/>
          <w:b w:val="0"/>
          <w:bCs/>
          <w:szCs w:val="24"/>
          <w:lang w:eastAsia="ko-KR"/>
        </w:rPr>
        <w:t>. Scale bar, 1 cm.</w:t>
      </w:r>
    </w:p>
    <w:p w14:paraId="7770981F" w14:textId="77777777" w:rsidR="00670AC0" w:rsidRDefault="00670AC0" w:rsidP="00670AC0">
      <w:pPr>
        <w:keepNext/>
        <w:jc w:val="center"/>
      </w:pPr>
      <w:r>
        <w:rPr>
          <w:noProof/>
        </w:rPr>
        <w:drawing>
          <wp:inline distT="0" distB="0" distL="0" distR="0" wp14:anchorId="5B82F3FC" wp14:editId="49D6E2D0">
            <wp:extent cx="4977272" cy="1649730"/>
            <wp:effectExtent l="0" t="0" r="0" b="0"/>
            <wp:docPr id="1069738502"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pic:nvPicPr>
                  <pic:blipFill>
                    <a:blip r:embed="rId36">
                      <a:extLst>
                        <a:ext uri="{28A0092B-C50C-407E-A947-70E740481C1C}">
                          <a14:useLocalDpi xmlns:a14="http://schemas.microsoft.com/office/drawing/2010/main" val="0"/>
                        </a:ext>
                      </a:extLst>
                    </a:blip>
                    <a:stretch>
                      <a:fillRect/>
                    </a:stretch>
                  </pic:blipFill>
                  <pic:spPr>
                    <a:xfrm>
                      <a:off x="0" y="0"/>
                      <a:ext cx="4977272" cy="1649730"/>
                    </a:xfrm>
                    <a:prstGeom prst="rect">
                      <a:avLst/>
                    </a:prstGeom>
                  </pic:spPr>
                </pic:pic>
              </a:graphicData>
            </a:graphic>
          </wp:inline>
        </w:drawing>
      </w:r>
    </w:p>
    <w:p w14:paraId="3588C88F" w14:textId="3BB96DDC" w:rsidR="00EF6F73" w:rsidRDefault="00B73B3E" w:rsidP="00670AC0">
      <w:pPr>
        <w:pStyle w:val="Caption"/>
        <w:rPr>
          <w:b w:val="0"/>
          <w:bCs/>
        </w:rPr>
      </w:pPr>
      <w:bookmarkStart w:id="86" w:name="_Ref36086309"/>
      <w:r>
        <w:t xml:space="preserve">Fig. </w:t>
      </w:r>
      <w:r w:rsidR="002F7709">
        <w:t>S</w:t>
      </w:r>
      <w:r w:rsidR="001A1EA6">
        <w:rPr>
          <w:noProof/>
        </w:rPr>
        <w:t>26</w:t>
      </w:r>
      <w:bookmarkEnd w:id="86"/>
      <w:r w:rsidR="00670AC0" w:rsidRPr="00DD26B0" w:rsidDel="00486910">
        <w:t xml:space="preserve"> </w:t>
      </w:r>
      <w:r w:rsidR="00670AC0" w:rsidRPr="00FF12DF">
        <w:rPr>
          <w:b w:val="0"/>
          <w:bCs/>
        </w:rPr>
        <w:t>(a) CV of an individual ECD pixel with a scan rate of 0.1 V/s. The turn-on and the turn-off response</w:t>
      </w:r>
      <w:r w:rsidR="00670AC0" w:rsidRPr="003F0F50">
        <w:rPr>
          <w:b w:val="0"/>
          <w:bCs/>
        </w:rPr>
        <w:t xml:space="preserve"> of the ECD pixels </w:t>
      </w:r>
      <w:r w:rsidR="00670AC0">
        <w:rPr>
          <w:b w:val="0"/>
          <w:bCs/>
        </w:rPr>
        <w:t>with</w:t>
      </w:r>
      <w:r w:rsidR="00670AC0" w:rsidRPr="003F0F50">
        <w:rPr>
          <w:b w:val="0"/>
          <w:bCs/>
        </w:rPr>
        <w:t xml:space="preserve"> different turn-on voltage</w:t>
      </w:r>
      <w:r w:rsidR="00670AC0">
        <w:rPr>
          <w:b w:val="0"/>
          <w:bCs/>
        </w:rPr>
        <w:t>s,</w:t>
      </w:r>
      <w:r w:rsidR="00670AC0" w:rsidRPr="003F0F50">
        <w:rPr>
          <w:b w:val="0"/>
          <w:bCs/>
        </w:rPr>
        <w:t xml:space="preserve"> in </w:t>
      </w:r>
      <w:r w:rsidR="00670AC0" w:rsidRPr="00FF12DF">
        <w:rPr>
          <w:b w:val="0"/>
          <w:bCs/>
        </w:rPr>
        <w:t>terms of (b)</w:t>
      </w:r>
      <w:r w:rsidR="00670AC0" w:rsidRPr="003F0F50">
        <w:rPr>
          <w:b w:val="0"/>
          <w:bCs/>
        </w:rPr>
        <w:t xml:space="preserve"> current </w:t>
      </w:r>
      <w:r w:rsidR="00670AC0" w:rsidRPr="00FF12DF">
        <w:rPr>
          <w:b w:val="0"/>
          <w:bCs/>
        </w:rPr>
        <w:t>and (c) c</w:t>
      </w:r>
      <w:r w:rsidR="00670AC0" w:rsidRPr="003F0F50">
        <w:rPr>
          <w:b w:val="0"/>
          <w:bCs/>
        </w:rPr>
        <w:t>harge</w:t>
      </w:r>
      <w:r w:rsidR="00670AC0">
        <w:rPr>
          <w:b w:val="0"/>
          <w:bCs/>
        </w:rPr>
        <w:t>. Blue region: set turn-on potential applied. Gray region: 0 V turn-off potential applied.</w:t>
      </w:r>
    </w:p>
    <w:p w14:paraId="49A635F1" w14:textId="77777777" w:rsidR="00EF6F73" w:rsidRDefault="00EF6F73">
      <w:pPr>
        <w:spacing w:after="160" w:line="259" w:lineRule="auto"/>
        <w:jc w:val="left"/>
        <w:rPr>
          <w:bCs/>
          <w:iCs/>
          <w:szCs w:val="18"/>
        </w:rPr>
      </w:pPr>
      <w:r>
        <w:rPr>
          <w:b/>
          <w:bCs/>
        </w:rPr>
        <w:br w:type="page"/>
      </w:r>
    </w:p>
    <w:p w14:paraId="401D8F5D" w14:textId="77777777" w:rsidR="00670AC0" w:rsidRPr="00575081" w:rsidRDefault="00670AC0" w:rsidP="00670AC0">
      <w:pPr>
        <w:pStyle w:val="Caption"/>
        <w:rPr>
          <w:rFonts w:eastAsia="Malgun Gothic"/>
          <w:lang w:eastAsia="ko-KR"/>
        </w:rPr>
      </w:pPr>
    </w:p>
    <w:p w14:paraId="788C8DDE" w14:textId="77777777" w:rsidR="00670AC0" w:rsidRDefault="00670AC0" w:rsidP="00670AC0">
      <w:pPr>
        <w:keepNext/>
        <w:jc w:val="center"/>
      </w:pPr>
      <w:r>
        <w:rPr>
          <w:noProof/>
        </w:rPr>
        <w:drawing>
          <wp:inline distT="0" distB="0" distL="0" distR="0" wp14:anchorId="753A74F1" wp14:editId="5EA53397">
            <wp:extent cx="3181399" cy="1432560"/>
            <wp:effectExtent l="0" t="0" r="0" b="0"/>
            <wp:docPr id="6750890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7">
                      <a:extLst>
                        <a:ext uri="{28A0092B-C50C-407E-A947-70E740481C1C}">
                          <a14:useLocalDpi xmlns:a14="http://schemas.microsoft.com/office/drawing/2010/main" val="0"/>
                        </a:ext>
                      </a:extLst>
                    </a:blip>
                    <a:stretch>
                      <a:fillRect/>
                    </a:stretch>
                  </pic:blipFill>
                  <pic:spPr>
                    <a:xfrm>
                      <a:off x="0" y="0"/>
                      <a:ext cx="3181399" cy="1432560"/>
                    </a:xfrm>
                    <a:prstGeom prst="rect">
                      <a:avLst/>
                    </a:prstGeom>
                  </pic:spPr>
                </pic:pic>
              </a:graphicData>
            </a:graphic>
          </wp:inline>
        </w:drawing>
      </w:r>
    </w:p>
    <w:p w14:paraId="432B7529" w14:textId="12E6C5BC" w:rsidR="00EF6F73" w:rsidRDefault="00B73B3E" w:rsidP="00670AC0">
      <w:pPr>
        <w:pStyle w:val="Caption"/>
        <w:rPr>
          <w:b w:val="0"/>
          <w:bCs/>
        </w:rPr>
      </w:pPr>
      <w:bookmarkStart w:id="87" w:name="_Ref36090817"/>
      <w:r>
        <w:t xml:space="preserve">Fig. </w:t>
      </w:r>
      <w:r w:rsidR="002F7709">
        <w:t>S</w:t>
      </w:r>
      <w:r w:rsidR="001A1EA6">
        <w:rPr>
          <w:noProof/>
        </w:rPr>
        <w:t>27</w:t>
      </w:r>
      <w:bookmarkEnd w:id="87"/>
      <w:r w:rsidR="00670AC0">
        <w:t xml:space="preserve"> </w:t>
      </w:r>
      <w:r w:rsidR="00670AC0" w:rsidRPr="00FF12DF">
        <w:rPr>
          <w:b w:val="0"/>
          <w:bCs/>
        </w:rPr>
        <w:t>(a) the power consumption of the wristwatch when supplying a different level of voltage. (b) the</w:t>
      </w:r>
      <w:r w:rsidR="00670AC0" w:rsidRPr="003921D9">
        <w:rPr>
          <w:b w:val="0"/>
          <w:bCs/>
        </w:rPr>
        <w:t xml:space="preserve"> discharge of capacitors charged to 3 V when connected to the wristwatch.</w:t>
      </w:r>
      <w:r w:rsidR="00670AC0">
        <w:rPr>
          <w:b w:val="0"/>
          <w:bCs/>
        </w:rPr>
        <w:t xml:space="preserve"> </w:t>
      </w:r>
    </w:p>
    <w:p w14:paraId="0AD3FA3F" w14:textId="77777777" w:rsidR="00EF6F73" w:rsidRDefault="00EF6F73">
      <w:pPr>
        <w:spacing w:after="160" w:line="259" w:lineRule="auto"/>
        <w:jc w:val="left"/>
        <w:rPr>
          <w:bCs/>
          <w:iCs/>
          <w:szCs w:val="18"/>
        </w:rPr>
      </w:pPr>
      <w:r>
        <w:rPr>
          <w:b/>
          <w:bCs/>
        </w:rPr>
        <w:br w:type="page"/>
      </w:r>
    </w:p>
    <w:p w14:paraId="3F8B0835" w14:textId="77777777" w:rsidR="00670AC0" w:rsidRDefault="00670AC0" w:rsidP="00670AC0">
      <w:pPr>
        <w:pStyle w:val="Caption"/>
        <w:rPr>
          <w:b w:val="0"/>
          <w:bCs/>
        </w:rPr>
      </w:pPr>
    </w:p>
    <w:p w14:paraId="3C230127" w14:textId="77777777" w:rsidR="00670AC0" w:rsidRDefault="00670AC0" w:rsidP="00670AC0">
      <w:pPr>
        <w:pStyle w:val="Caption"/>
        <w:keepNext/>
        <w:jc w:val="center"/>
      </w:pPr>
      <w:r>
        <w:rPr>
          <w:noProof/>
        </w:rPr>
        <w:drawing>
          <wp:inline distT="0" distB="0" distL="0" distR="0" wp14:anchorId="055CF2D3" wp14:editId="59DC42A5">
            <wp:extent cx="4808222" cy="2337843"/>
            <wp:effectExtent l="0" t="0" r="0" b="5715"/>
            <wp:docPr id="16836202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08222" cy="2337843"/>
                    </a:xfrm>
                    <a:prstGeom prst="rect">
                      <a:avLst/>
                    </a:prstGeom>
                  </pic:spPr>
                </pic:pic>
              </a:graphicData>
            </a:graphic>
          </wp:inline>
        </w:drawing>
      </w:r>
    </w:p>
    <w:p w14:paraId="25F00E2F" w14:textId="40C44F2D" w:rsidR="00670AC0" w:rsidRPr="00CF38BC" w:rsidRDefault="00B73B3E" w:rsidP="00670AC0">
      <w:pPr>
        <w:pStyle w:val="Caption"/>
        <w:rPr>
          <w:rFonts w:eastAsia="Malgun Gothic"/>
          <w:b w:val="0"/>
          <w:lang w:eastAsia="ko-KR"/>
        </w:rPr>
      </w:pPr>
      <w:bookmarkStart w:id="88" w:name="_Ref36092760"/>
      <w:r>
        <w:t xml:space="preserve">Fig. </w:t>
      </w:r>
      <w:r w:rsidR="002F7709">
        <w:t>S</w:t>
      </w:r>
      <w:r w:rsidR="001A1EA6">
        <w:rPr>
          <w:noProof/>
        </w:rPr>
        <w:t>28</w:t>
      </w:r>
      <w:bookmarkEnd w:id="88"/>
      <w:r w:rsidR="00670AC0">
        <w:t xml:space="preserve"> </w:t>
      </w:r>
      <w:r w:rsidR="00670AC0" w:rsidRPr="00CF38BC">
        <w:rPr>
          <w:rFonts w:eastAsia="Malgun Gothic"/>
          <w:b w:val="0"/>
          <w:lang w:eastAsia="ko-KR"/>
        </w:rPr>
        <w:t xml:space="preserve">Schematics </w:t>
      </w:r>
      <w:r w:rsidR="00670AC0">
        <w:rPr>
          <w:rFonts w:eastAsia="Malgun Gothic"/>
          <w:b w:val="0"/>
          <w:lang w:eastAsia="ko-KR"/>
        </w:rPr>
        <w:t xml:space="preserve">of the </w:t>
      </w:r>
      <w:r w:rsidR="00670AC0" w:rsidRPr="00BC73B5">
        <w:rPr>
          <w:rFonts w:eastAsia="Malgun Gothic"/>
          <w:b w:val="0"/>
          <w:lang w:eastAsia="ko-KR"/>
        </w:rPr>
        <w:t>sensor-</w:t>
      </w:r>
      <w:r w:rsidR="00670AC0">
        <w:rPr>
          <w:rFonts w:eastAsia="Malgun Gothic"/>
          <w:b w:val="0"/>
          <w:lang w:eastAsia="ko-KR"/>
        </w:rPr>
        <w:t>ECD system. The microcontroller (</w:t>
      </w:r>
      <w:r w:rsidR="00670AC0" w:rsidRPr="00406B1A">
        <w:rPr>
          <w:rFonts w:eastAsia="Malgun Gothic"/>
          <w:b w:val="0"/>
          <w:lang w:eastAsia="ko-KR"/>
        </w:rPr>
        <w:t>ATTINY441</w:t>
      </w:r>
      <w:r w:rsidR="00670AC0">
        <w:rPr>
          <w:rFonts w:eastAsia="Malgun Gothic"/>
          <w:b w:val="0"/>
          <w:lang w:eastAsia="ko-KR"/>
        </w:rPr>
        <w:t xml:space="preserve">) is used to control the </w:t>
      </w:r>
      <w:r w:rsidR="00670AC0" w:rsidRPr="00BC73B5">
        <w:rPr>
          <w:rFonts w:eastAsia="Malgun Gothic"/>
          <w:b w:val="0"/>
          <w:lang w:eastAsia="ko-KR"/>
        </w:rPr>
        <w:t>electrochromic display</w:t>
      </w:r>
      <w:r w:rsidR="00670AC0">
        <w:rPr>
          <w:rFonts w:eastAsia="Malgun Gothic"/>
          <w:b w:val="0"/>
          <w:lang w:eastAsia="ko-KR"/>
        </w:rPr>
        <w:t>s. The input pin senses the potential level up to 0.32 V. The sensed voltage is visualized by an 8-bit electrochromic display, and each bit represents 0.04V.</w:t>
      </w:r>
    </w:p>
    <w:p w14:paraId="0F946900" w14:textId="77777777" w:rsidR="00670AC0" w:rsidRDefault="00670AC0" w:rsidP="00670AC0">
      <w:pPr>
        <w:keepNext/>
        <w:jc w:val="center"/>
      </w:pPr>
      <w:r>
        <w:rPr>
          <w:noProof/>
        </w:rPr>
        <w:drawing>
          <wp:inline distT="0" distB="0" distL="0" distR="0" wp14:anchorId="76876469" wp14:editId="4324052F">
            <wp:extent cx="4483100" cy="1562100"/>
            <wp:effectExtent l="0" t="0" r="0" b="0"/>
            <wp:docPr id="1627553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9">
                      <a:extLst>
                        <a:ext uri="{28A0092B-C50C-407E-A947-70E740481C1C}">
                          <a14:useLocalDpi xmlns:a14="http://schemas.microsoft.com/office/drawing/2010/main" val="0"/>
                        </a:ext>
                      </a:extLst>
                    </a:blip>
                    <a:stretch>
                      <a:fillRect/>
                    </a:stretch>
                  </pic:blipFill>
                  <pic:spPr>
                    <a:xfrm>
                      <a:off x="0" y="0"/>
                      <a:ext cx="4489119" cy="1564197"/>
                    </a:xfrm>
                    <a:prstGeom prst="rect">
                      <a:avLst/>
                    </a:prstGeom>
                  </pic:spPr>
                </pic:pic>
              </a:graphicData>
            </a:graphic>
          </wp:inline>
        </w:drawing>
      </w:r>
    </w:p>
    <w:p w14:paraId="4B8CE058" w14:textId="42A7000D" w:rsidR="00EF6F73" w:rsidRDefault="00B73B3E" w:rsidP="00670AC0">
      <w:pPr>
        <w:pStyle w:val="Caption"/>
        <w:rPr>
          <w:rFonts w:cs="Times New Roman"/>
          <w:b w:val="0"/>
          <w:bCs/>
        </w:rPr>
      </w:pPr>
      <w:bookmarkStart w:id="89" w:name="_Ref36092952"/>
      <w:r>
        <w:t xml:space="preserve">Fig. </w:t>
      </w:r>
      <w:r w:rsidR="002F7709">
        <w:t>S</w:t>
      </w:r>
      <w:r w:rsidR="001A1EA6">
        <w:rPr>
          <w:noProof/>
        </w:rPr>
        <w:t>29</w:t>
      </w:r>
      <w:bookmarkEnd w:id="89"/>
      <w:r w:rsidR="00670AC0" w:rsidRPr="00FF12DF">
        <w:rPr>
          <w:b w:val="0"/>
          <w:bCs/>
        </w:rPr>
        <w:t xml:space="preserve"> (</w:t>
      </w:r>
      <w:r w:rsidR="00670AC0" w:rsidRPr="00FF12DF">
        <w:rPr>
          <w:rFonts w:cs="Times New Roman"/>
          <w:b w:val="0"/>
          <w:bCs/>
        </w:rPr>
        <w:t xml:space="preserve">a) The power consumption with different input voltages within a 200 </w:t>
      </w:r>
      <w:proofErr w:type="spellStart"/>
      <w:r w:rsidR="00670AC0" w:rsidRPr="00FF12DF">
        <w:rPr>
          <w:rFonts w:cs="Times New Roman"/>
          <w:b w:val="0"/>
          <w:bCs/>
        </w:rPr>
        <w:t>ms</w:t>
      </w:r>
      <w:proofErr w:type="spellEnd"/>
      <w:r w:rsidR="00670AC0" w:rsidRPr="00FF12DF">
        <w:rPr>
          <w:rFonts w:cs="Times New Roman"/>
          <w:b w:val="0"/>
          <w:bCs/>
        </w:rPr>
        <w:t xml:space="preserve"> operation session. (b) The continuous discharge profile of different capacitors charged to 5 V to power the microcontroller. (c) The repeated pulsed discharge profile of different capacitors charged to 5 V to power the microcontroller.</w:t>
      </w:r>
    </w:p>
    <w:p w14:paraId="1C773770" w14:textId="77777777" w:rsidR="00EF6F73" w:rsidRDefault="00EF6F73">
      <w:pPr>
        <w:spacing w:after="160" w:line="259" w:lineRule="auto"/>
        <w:jc w:val="left"/>
        <w:rPr>
          <w:rFonts w:cs="Times New Roman"/>
          <w:bCs/>
          <w:iCs/>
          <w:szCs w:val="18"/>
        </w:rPr>
      </w:pPr>
      <w:r>
        <w:rPr>
          <w:rFonts w:cs="Times New Roman"/>
          <w:b/>
          <w:bCs/>
        </w:rPr>
        <w:br w:type="page"/>
      </w:r>
    </w:p>
    <w:p w14:paraId="3F69FF9B" w14:textId="77777777" w:rsidR="00670AC0" w:rsidRPr="001C726B" w:rsidRDefault="00670AC0" w:rsidP="00670AC0">
      <w:pPr>
        <w:pStyle w:val="Caption"/>
        <w:rPr>
          <w:rFonts w:eastAsia="Malgun Gothic"/>
          <w:b w:val="0"/>
          <w:bCs/>
          <w:lang w:eastAsia="ko-KR"/>
        </w:rPr>
      </w:pPr>
    </w:p>
    <w:p w14:paraId="33D518B4" w14:textId="77777777" w:rsidR="00670AC0" w:rsidRDefault="00670AC0" w:rsidP="00670AC0">
      <w:pPr>
        <w:keepNext/>
        <w:jc w:val="center"/>
      </w:pPr>
      <w:r>
        <w:rPr>
          <w:noProof/>
        </w:rPr>
        <w:drawing>
          <wp:inline distT="0" distB="0" distL="0" distR="0" wp14:anchorId="4DF892D7" wp14:editId="54261846">
            <wp:extent cx="3372659" cy="2409043"/>
            <wp:effectExtent l="0" t="0" r="0" b="0"/>
            <wp:docPr id="325179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0">
                      <a:extLst>
                        <a:ext uri="{28A0092B-C50C-407E-A947-70E740481C1C}">
                          <a14:useLocalDpi xmlns:a14="http://schemas.microsoft.com/office/drawing/2010/main" val="0"/>
                        </a:ext>
                      </a:extLst>
                    </a:blip>
                    <a:stretch>
                      <a:fillRect/>
                    </a:stretch>
                  </pic:blipFill>
                  <pic:spPr>
                    <a:xfrm>
                      <a:off x="0" y="0"/>
                      <a:ext cx="3372659" cy="2409043"/>
                    </a:xfrm>
                    <a:prstGeom prst="rect">
                      <a:avLst/>
                    </a:prstGeom>
                  </pic:spPr>
                </pic:pic>
              </a:graphicData>
            </a:graphic>
          </wp:inline>
        </w:drawing>
      </w:r>
    </w:p>
    <w:p w14:paraId="11218504" w14:textId="2BD435C0" w:rsidR="00670AC0" w:rsidRDefault="00B73B3E" w:rsidP="00670AC0">
      <w:pPr>
        <w:pStyle w:val="Caption"/>
        <w:rPr>
          <w:rFonts w:cs="Times New Roman"/>
          <w:b w:val="0"/>
          <w:bCs/>
        </w:rPr>
      </w:pPr>
      <w:bookmarkStart w:id="90" w:name="_Ref36094394"/>
      <w:r>
        <w:t xml:space="preserve">Fig. </w:t>
      </w:r>
      <w:r w:rsidR="002F7709">
        <w:t>S</w:t>
      </w:r>
      <w:r w:rsidR="001A1EA6">
        <w:rPr>
          <w:noProof/>
        </w:rPr>
        <w:t>30</w:t>
      </w:r>
      <w:bookmarkEnd w:id="90"/>
      <w:r w:rsidR="00670AC0" w:rsidRPr="00BB2442">
        <w:rPr>
          <w:b w:val="0"/>
          <w:bCs/>
        </w:rPr>
        <w:t xml:space="preserve"> </w:t>
      </w:r>
      <w:r w:rsidR="00670AC0" w:rsidRPr="00FF12DF">
        <w:rPr>
          <w:rFonts w:cs="Times New Roman"/>
          <w:b w:val="0"/>
          <w:bCs/>
        </w:rPr>
        <w:t xml:space="preserve">(a) </w:t>
      </w:r>
      <w:r w:rsidR="00670AC0" w:rsidRPr="00FF12DF">
        <w:rPr>
          <w:b w:val="0"/>
          <w:bCs/>
        </w:rPr>
        <w:t xml:space="preserve">Continuous discharge </w:t>
      </w:r>
      <w:r w:rsidR="00670AC0" w:rsidRPr="00FF12DF">
        <w:rPr>
          <w:rFonts w:cs="Times New Roman"/>
          <w:b w:val="0"/>
          <w:bCs/>
        </w:rPr>
        <w:t>by the sensor-ECD system</w:t>
      </w:r>
      <w:r w:rsidR="00670AC0" w:rsidRPr="00FF12DF">
        <w:rPr>
          <w:b w:val="0"/>
          <w:bCs/>
        </w:rPr>
        <w:t xml:space="preserve"> of the 75 </w:t>
      </w:r>
      <w:r w:rsidR="00670AC0" w:rsidRPr="00FF12DF">
        <w:rPr>
          <w:rFonts w:cs="Times New Roman"/>
          <w:b w:val="0"/>
          <w:bCs/>
        </w:rPr>
        <w:t xml:space="preserve">μF SC module that was charged to a different state of charge and (b) the corresponding </w:t>
      </w:r>
      <w:r w:rsidR="00670AC0">
        <w:rPr>
          <w:rFonts w:cs="Times New Roman"/>
          <w:b w:val="0"/>
          <w:bCs/>
        </w:rPr>
        <w:t>color change on the ECD.</w:t>
      </w:r>
    </w:p>
    <w:p w14:paraId="04CFCA03" w14:textId="329A0A31" w:rsidR="00670AC0" w:rsidRDefault="00670AC0" w:rsidP="00670AC0"/>
    <w:p w14:paraId="5A85CCD2" w14:textId="77777777" w:rsidR="00670AC0" w:rsidRPr="00670AC0" w:rsidRDefault="00670AC0" w:rsidP="00670AC0"/>
    <w:p w14:paraId="6391FD6A" w14:textId="77777777" w:rsidR="00670AC0" w:rsidRDefault="00670AC0" w:rsidP="00670AC0">
      <w:pPr>
        <w:spacing w:after="160"/>
        <w:ind w:firstLine="720"/>
        <w:jc w:val="left"/>
      </w:pPr>
      <w:r>
        <w:rPr>
          <w:noProof/>
        </w:rPr>
        <w:drawing>
          <wp:inline distT="0" distB="0" distL="0" distR="0" wp14:anchorId="7544C62D" wp14:editId="6A73A3DB">
            <wp:extent cx="5942128" cy="2001439"/>
            <wp:effectExtent l="0" t="0" r="0" b="0"/>
            <wp:docPr id="12421480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1">
                      <a:extLst>
                        <a:ext uri="{28A0092B-C50C-407E-A947-70E740481C1C}">
                          <a14:useLocalDpi xmlns:a14="http://schemas.microsoft.com/office/drawing/2010/main" val="0"/>
                        </a:ext>
                      </a:extLst>
                    </a:blip>
                    <a:stretch>
                      <a:fillRect/>
                    </a:stretch>
                  </pic:blipFill>
                  <pic:spPr>
                    <a:xfrm>
                      <a:off x="0" y="0"/>
                      <a:ext cx="5942128" cy="2001439"/>
                    </a:xfrm>
                    <a:prstGeom prst="rect">
                      <a:avLst/>
                    </a:prstGeom>
                  </pic:spPr>
                </pic:pic>
              </a:graphicData>
            </a:graphic>
          </wp:inline>
        </w:drawing>
      </w:r>
    </w:p>
    <w:p w14:paraId="72B3C2CA" w14:textId="5FE1BCAF" w:rsidR="00BB76BB" w:rsidRDefault="00670AC0" w:rsidP="00670AC0">
      <w:pPr>
        <w:pStyle w:val="Caption"/>
        <w:rPr>
          <w:b w:val="0"/>
        </w:rPr>
      </w:pPr>
      <w:bookmarkStart w:id="91" w:name="_Ref36095822"/>
      <w:r>
        <w:t xml:space="preserve">Supplementary </w:t>
      </w:r>
      <w:r w:rsidR="00B73B3E">
        <w:t xml:space="preserve">Fig. </w:t>
      </w:r>
      <w:r w:rsidR="004A2096">
        <w:t>S</w:t>
      </w:r>
      <w:r w:rsidR="001A1EA6">
        <w:rPr>
          <w:noProof/>
        </w:rPr>
        <w:t>31</w:t>
      </w:r>
      <w:bookmarkEnd w:id="91"/>
      <w:r>
        <w:t xml:space="preserve"> </w:t>
      </w:r>
      <w:r w:rsidRPr="005D00C7">
        <w:rPr>
          <w:b w:val="0"/>
        </w:rPr>
        <w:t xml:space="preserve">Circuit </w:t>
      </w:r>
      <w:r>
        <w:rPr>
          <w:b w:val="0"/>
        </w:rPr>
        <w:t>d</w:t>
      </w:r>
      <w:r w:rsidRPr="005D00C7">
        <w:rPr>
          <w:b w:val="0"/>
        </w:rPr>
        <w:t xml:space="preserve">iagram </w:t>
      </w:r>
      <w:r>
        <w:rPr>
          <w:b w:val="0"/>
        </w:rPr>
        <w:t xml:space="preserve">for the multi-modular wearable microgrid system with applications </w:t>
      </w:r>
      <w:r w:rsidRPr="00FF12DF">
        <w:rPr>
          <w:b w:val="0"/>
        </w:rPr>
        <w:t>including (a) a wristwatch operating continuously</w:t>
      </w:r>
      <w:r>
        <w:rPr>
          <w:b w:val="0"/>
        </w:rPr>
        <w:t>,</w:t>
      </w:r>
      <w:r w:rsidRPr="00FF12DF">
        <w:rPr>
          <w:b w:val="0"/>
        </w:rPr>
        <w:t xml:space="preserve"> and (b) a sensor-ECD system controlled by a microcontroller operating in pulsed sessions. Gray lines: ground.</w:t>
      </w:r>
    </w:p>
    <w:p w14:paraId="1493D98E" w14:textId="77777777" w:rsidR="00BB76BB" w:rsidRDefault="00BB76BB">
      <w:pPr>
        <w:spacing w:after="160" w:line="259" w:lineRule="auto"/>
        <w:jc w:val="left"/>
        <w:rPr>
          <w:iCs/>
          <w:szCs w:val="18"/>
        </w:rPr>
      </w:pPr>
      <w:r>
        <w:rPr>
          <w:b/>
        </w:rPr>
        <w:br w:type="page"/>
      </w:r>
    </w:p>
    <w:p w14:paraId="20A5BD09" w14:textId="1BBB2A9A" w:rsidR="00BB76BB" w:rsidRDefault="00BB76BB" w:rsidP="00BB76BB">
      <w:pPr>
        <w:pStyle w:val="Heading1"/>
      </w:pPr>
      <w:bookmarkStart w:id="92" w:name="_Toc52330207"/>
      <w:r>
        <w:lastRenderedPageBreak/>
        <w:t>Supplementary Videos</w:t>
      </w:r>
      <w:bookmarkEnd w:id="92"/>
    </w:p>
    <w:p w14:paraId="10CD23B6" w14:textId="404907D9" w:rsidR="00BB76BB" w:rsidRDefault="00F979DF" w:rsidP="00BB76BB">
      <w:r>
        <w:t xml:space="preserve">Supplementary </w:t>
      </w:r>
      <w:r w:rsidR="00BB76BB">
        <w:t xml:space="preserve">Video 1: </w:t>
      </w:r>
      <w:r w:rsidR="009C69CA">
        <w:t>Turning the ECD on and off</w:t>
      </w:r>
    </w:p>
    <w:p w14:paraId="60979CB2" w14:textId="2469AAF9" w:rsidR="00BB76BB" w:rsidRPr="00BB76BB" w:rsidRDefault="00F979DF" w:rsidP="00BB76BB">
      <w:r>
        <w:t xml:space="preserve">Supplementary </w:t>
      </w:r>
      <w:r w:rsidR="00BB76BB">
        <w:t>Video 2:</w:t>
      </w:r>
      <w:r w:rsidR="009C69CA">
        <w:t xml:space="preserve"> </w:t>
      </w:r>
      <w:r>
        <w:t>The ECD respond</w:t>
      </w:r>
      <w:r w:rsidR="00E702A5">
        <w:t>ing</w:t>
      </w:r>
      <w:r>
        <w:t xml:space="preserve"> to changing Na</w:t>
      </w:r>
      <w:r w:rsidRPr="00F979DF">
        <w:rPr>
          <w:vertAlign w:val="superscript"/>
        </w:rPr>
        <w:t>+</w:t>
      </w:r>
      <w:r>
        <w:t xml:space="preserve"> concentrations</w:t>
      </w:r>
    </w:p>
    <w:p w14:paraId="4FE4D18C" w14:textId="77777777" w:rsidR="00670AC0" w:rsidRPr="00FF12DF" w:rsidRDefault="00670AC0" w:rsidP="00670AC0">
      <w:pPr>
        <w:pStyle w:val="Caption"/>
        <w:rPr>
          <w:b w:val="0"/>
        </w:rPr>
      </w:pPr>
    </w:p>
    <w:p w14:paraId="225F9D32" w14:textId="77777777" w:rsidR="007A5DFD" w:rsidRPr="00670AC0" w:rsidRDefault="007A5DFD" w:rsidP="007A5DFD"/>
    <w:p w14:paraId="75DA9CDA" w14:textId="77777777" w:rsidR="00D11066" w:rsidRDefault="00D11066">
      <w:pPr>
        <w:spacing w:after="160" w:line="259" w:lineRule="auto"/>
        <w:jc w:val="left"/>
        <w:rPr>
          <w:b/>
          <w:szCs w:val="40"/>
        </w:rPr>
      </w:pPr>
      <w:r>
        <w:br w:type="page"/>
      </w:r>
    </w:p>
    <w:p w14:paraId="59E4C62B" w14:textId="6C3CDC41" w:rsidR="00E94964" w:rsidRDefault="003B7CCC" w:rsidP="003B7CCC">
      <w:pPr>
        <w:pStyle w:val="Heading1"/>
      </w:pPr>
      <w:bookmarkStart w:id="93" w:name="_Toc52330208"/>
      <w:r>
        <w:lastRenderedPageBreak/>
        <w:t>Supplementary References</w:t>
      </w:r>
      <w:bookmarkEnd w:id="93"/>
    </w:p>
    <w:p w14:paraId="1A4F627F" w14:textId="77777777" w:rsidR="00C14EA5" w:rsidRPr="00B73824" w:rsidRDefault="00C14EA5" w:rsidP="00C14EA5">
      <w:pPr>
        <w:pStyle w:val="Bibliography"/>
        <w:rPr>
          <w:rFonts w:cs="Times New Roman"/>
        </w:rPr>
      </w:pPr>
      <w:r w:rsidRPr="00B73824">
        <w:rPr>
          <w:rFonts w:cs="Times New Roman"/>
        </w:rPr>
        <w:t>1.</w:t>
      </w:r>
      <w:r w:rsidRPr="00B73824">
        <w:rPr>
          <w:rFonts w:cs="Times New Roman"/>
        </w:rPr>
        <w:tab/>
        <w:t xml:space="preserve">Xie, Y. </w:t>
      </w:r>
      <w:r w:rsidRPr="00B73824">
        <w:rPr>
          <w:rFonts w:cs="Times New Roman"/>
          <w:i/>
          <w:iCs/>
        </w:rPr>
        <w:t>et al.</w:t>
      </w:r>
      <w:r w:rsidRPr="00B73824">
        <w:rPr>
          <w:rFonts w:cs="Times New Roman"/>
        </w:rPr>
        <w:t xml:space="preserve"> Grating-Structured Freestanding Triboelectric-Layer Nanogenerator for Harvesting Mechanical Energy at 85% Total Conversion Efficiency. </w:t>
      </w:r>
      <w:r w:rsidRPr="00B73824">
        <w:rPr>
          <w:rFonts w:cs="Times New Roman"/>
          <w:i/>
          <w:iCs/>
        </w:rPr>
        <w:t>Advanced Materials</w:t>
      </w:r>
      <w:r w:rsidRPr="00B73824">
        <w:rPr>
          <w:rFonts w:cs="Times New Roman"/>
        </w:rPr>
        <w:t xml:space="preserve"> </w:t>
      </w:r>
      <w:r w:rsidRPr="00B73824">
        <w:rPr>
          <w:rFonts w:cs="Times New Roman"/>
          <w:b/>
          <w:bCs/>
        </w:rPr>
        <w:t>26</w:t>
      </w:r>
      <w:r w:rsidRPr="00B73824">
        <w:rPr>
          <w:rFonts w:cs="Times New Roman"/>
        </w:rPr>
        <w:t>, 6599–6607 (2014).</w:t>
      </w:r>
    </w:p>
    <w:p w14:paraId="72825D1A" w14:textId="77777777" w:rsidR="00C14EA5" w:rsidRPr="00B73824" w:rsidRDefault="00C14EA5" w:rsidP="00C14EA5">
      <w:pPr>
        <w:pStyle w:val="Bibliography"/>
        <w:rPr>
          <w:rFonts w:cs="Times New Roman"/>
        </w:rPr>
      </w:pPr>
      <w:r w:rsidRPr="00B73824">
        <w:rPr>
          <w:rFonts w:cs="Times New Roman"/>
        </w:rPr>
        <w:t>2.</w:t>
      </w:r>
      <w:r w:rsidRPr="00B73824">
        <w:rPr>
          <w:rFonts w:cs="Times New Roman"/>
        </w:rPr>
        <w:tab/>
        <w:t xml:space="preserve">Zhu, G. </w:t>
      </w:r>
      <w:r w:rsidRPr="00B73824">
        <w:rPr>
          <w:rFonts w:cs="Times New Roman"/>
          <w:i/>
          <w:iCs/>
        </w:rPr>
        <w:t>et al.</w:t>
      </w:r>
      <w:r w:rsidRPr="00B73824">
        <w:rPr>
          <w:rFonts w:cs="Times New Roman"/>
        </w:rPr>
        <w:t xml:space="preserve"> Linear-grating triboelectric generator based on sliding electrification. </w:t>
      </w:r>
      <w:r w:rsidRPr="00B73824">
        <w:rPr>
          <w:rFonts w:cs="Times New Roman"/>
          <w:i/>
          <w:iCs/>
        </w:rPr>
        <w:t>Nano Letters</w:t>
      </w:r>
      <w:r w:rsidRPr="00B73824">
        <w:rPr>
          <w:rFonts w:cs="Times New Roman"/>
        </w:rPr>
        <w:t xml:space="preserve"> </w:t>
      </w:r>
      <w:r w:rsidRPr="00B73824">
        <w:rPr>
          <w:rFonts w:cs="Times New Roman"/>
          <w:b/>
          <w:bCs/>
        </w:rPr>
        <w:t>13</w:t>
      </w:r>
      <w:r w:rsidRPr="00B73824">
        <w:rPr>
          <w:rFonts w:cs="Times New Roman"/>
        </w:rPr>
        <w:t>, 2282–2289 (2013).</w:t>
      </w:r>
    </w:p>
    <w:p w14:paraId="0E3AACC7" w14:textId="77777777" w:rsidR="00C14EA5" w:rsidRPr="00B73824" w:rsidRDefault="00C14EA5" w:rsidP="00C14EA5">
      <w:pPr>
        <w:pStyle w:val="Bibliography"/>
        <w:rPr>
          <w:rFonts w:cs="Times New Roman"/>
        </w:rPr>
      </w:pPr>
      <w:r w:rsidRPr="00B73824">
        <w:rPr>
          <w:rFonts w:cs="Times New Roman"/>
        </w:rPr>
        <w:t>3.</w:t>
      </w:r>
      <w:r w:rsidRPr="00B73824">
        <w:rPr>
          <w:rFonts w:cs="Times New Roman"/>
        </w:rPr>
        <w:tab/>
        <w:t xml:space="preserve">Guo, H. </w:t>
      </w:r>
      <w:r w:rsidRPr="00B73824">
        <w:rPr>
          <w:rFonts w:cs="Times New Roman"/>
          <w:i/>
          <w:iCs/>
        </w:rPr>
        <w:t>et al.</w:t>
      </w:r>
      <w:r w:rsidRPr="00B73824">
        <w:rPr>
          <w:rFonts w:cs="Times New Roman"/>
        </w:rPr>
        <w:t xml:space="preserve"> A Triboelectric Generator Based on Checker-Like Interdigital Electrodes with a Sandwiched PET Thin Film for Harvesting Sliding Energy in All Directions. </w:t>
      </w:r>
      <w:r w:rsidRPr="00B73824">
        <w:rPr>
          <w:rFonts w:cs="Times New Roman"/>
          <w:i/>
          <w:iCs/>
        </w:rPr>
        <w:t>Advanced Energy Materials</w:t>
      </w:r>
      <w:r w:rsidRPr="00B73824">
        <w:rPr>
          <w:rFonts w:cs="Times New Roman"/>
        </w:rPr>
        <w:t xml:space="preserve"> </w:t>
      </w:r>
      <w:r w:rsidRPr="00B73824">
        <w:rPr>
          <w:rFonts w:cs="Times New Roman"/>
          <w:b/>
          <w:bCs/>
        </w:rPr>
        <w:t>5</w:t>
      </w:r>
      <w:r w:rsidRPr="00B73824">
        <w:rPr>
          <w:rFonts w:cs="Times New Roman"/>
        </w:rPr>
        <w:t>, 1400790 (2015).</w:t>
      </w:r>
    </w:p>
    <w:p w14:paraId="7C030B5B" w14:textId="77777777" w:rsidR="00C14EA5" w:rsidRPr="00B73824" w:rsidRDefault="00C14EA5" w:rsidP="00C14EA5">
      <w:pPr>
        <w:pStyle w:val="Bibliography"/>
        <w:rPr>
          <w:rFonts w:cs="Times New Roman"/>
        </w:rPr>
      </w:pPr>
      <w:r w:rsidRPr="00B73824">
        <w:rPr>
          <w:rFonts w:cs="Times New Roman"/>
        </w:rPr>
        <w:t>4.</w:t>
      </w:r>
      <w:r w:rsidRPr="00B73824">
        <w:rPr>
          <w:rFonts w:cs="Times New Roman"/>
        </w:rPr>
        <w:tab/>
        <w:t xml:space="preserve">Li, W. </w:t>
      </w:r>
      <w:r w:rsidRPr="00B73824">
        <w:rPr>
          <w:rFonts w:cs="Times New Roman"/>
          <w:i/>
          <w:iCs/>
        </w:rPr>
        <w:t>et al.</w:t>
      </w:r>
      <w:r w:rsidRPr="00B73824">
        <w:rPr>
          <w:rFonts w:cs="Times New Roman"/>
        </w:rPr>
        <w:t xml:space="preserve"> Interdigitated Electrode-Based Triboelectric Sliding Sensor for Security Monitoring. </w:t>
      </w:r>
      <w:r w:rsidRPr="00B73824">
        <w:rPr>
          <w:rFonts w:cs="Times New Roman"/>
          <w:i/>
          <w:iCs/>
        </w:rPr>
        <w:t>Advanced Materials Technologies</w:t>
      </w:r>
      <w:r w:rsidRPr="00B73824">
        <w:rPr>
          <w:rFonts w:cs="Times New Roman"/>
        </w:rPr>
        <w:t xml:space="preserve"> </w:t>
      </w:r>
      <w:r w:rsidRPr="00B73824">
        <w:rPr>
          <w:rFonts w:cs="Times New Roman"/>
          <w:b/>
          <w:bCs/>
        </w:rPr>
        <w:t>3</w:t>
      </w:r>
      <w:r w:rsidRPr="00B73824">
        <w:rPr>
          <w:rFonts w:cs="Times New Roman"/>
        </w:rPr>
        <w:t>, 1800189 (2018).</w:t>
      </w:r>
    </w:p>
    <w:p w14:paraId="1BD7A3B0" w14:textId="77777777" w:rsidR="00C14EA5" w:rsidRPr="00B73824" w:rsidRDefault="00C14EA5" w:rsidP="00C14EA5">
      <w:pPr>
        <w:pStyle w:val="Bibliography"/>
        <w:rPr>
          <w:rFonts w:cs="Times New Roman"/>
        </w:rPr>
      </w:pPr>
      <w:r w:rsidRPr="00B73824">
        <w:rPr>
          <w:rFonts w:cs="Times New Roman"/>
        </w:rPr>
        <w:t>5.</w:t>
      </w:r>
      <w:r w:rsidRPr="00B73824">
        <w:rPr>
          <w:rFonts w:cs="Times New Roman"/>
        </w:rPr>
        <w:tab/>
        <w:t xml:space="preserve">Kaur, N. &amp; Pal, K. Triboelectric Nanogenerators for Mechanical Energy Harvesting. </w:t>
      </w:r>
      <w:r w:rsidRPr="00B73824">
        <w:rPr>
          <w:rFonts w:cs="Times New Roman"/>
          <w:i/>
          <w:iCs/>
        </w:rPr>
        <w:t>Energy Technology</w:t>
      </w:r>
      <w:r w:rsidRPr="00B73824">
        <w:rPr>
          <w:rFonts w:cs="Times New Roman"/>
        </w:rPr>
        <w:t xml:space="preserve"> </w:t>
      </w:r>
      <w:r w:rsidRPr="00B73824">
        <w:rPr>
          <w:rFonts w:cs="Times New Roman"/>
          <w:b/>
          <w:bCs/>
        </w:rPr>
        <w:t>6</w:t>
      </w:r>
      <w:r w:rsidRPr="00B73824">
        <w:rPr>
          <w:rFonts w:cs="Times New Roman"/>
        </w:rPr>
        <w:t>, 958–997 (2018).</w:t>
      </w:r>
    </w:p>
    <w:p w14:paraId="3AAF53B4" w14:textId="77777777" w:rsidR="00C14EA5" w:rsidRPr="00B73824" w:rsidRDefault="00C14EA5" w:rsidP="00C14EA5">
      <w:pPr>
        <w:pStyle w:val="Bibliography"/>
        <w:rPr>
          <w:rFonts w:cs="Times New Roman"/>
        </w:rPr>
      </w:pPr>
      <w:r w:rsidRPr="00B73824">
        <w:rPr>
          <w:rFonts w:cs="Times New Roman"/>
        </w:rPr>
        <w:t>6.</w:t>
      </w:r>
      <w:r w:rsidRPr="00B73824">
        <w:rPr>
          <w:rFonts w:cs="Times New Roman"/>
        </w:rPr>
        <w:tab/>
        <w:t xml:space="preserve">Bandodkar, A. J. </w:t>
      </w:r>
      <w:r w:rsidRPr="00B73824">
        <w:rPr>
          <w:rFonts w:cs="Times New Roman"/>
          <w:i/>
          <w:iCs/>
        </w:rPr>
        <w:t>et al.</w:t>
      </w:r>
      <w:r w:rsidRPr="00B73824">
        <w:rPr>
          <w:rFonts w:cs="Times New Roman"/>
        </w:rPr>
        <w:t xml:space="preserve"> Soft, stretchable, high power density electronic skin-based biofuel cells for scavenging energy from human sweat. </w:t>
      </w:r>
      <w:r w:rsidRPr="00B73824">
        <w:rPr>
          <w:rFonts w:cs="Times New Roman"/>
          <w:i/>
          <w:iCs/>
        </w:rPr>
        <w:t>Energy &amp; Environmental Science</w:t>
      </w:r>
      <w:r w:rsidRPr="00B73824">
        <w:rPr>
          <w:rFonts w:cs="Times New Roman"/>
        </w:rPr>
        <w:t xml:space="preserve"> </w:t>
      </w:r>
      <w:r w:rsidRPr="00B73824">
        <w:rPr>
          <w:rFonts w:cs="Times New Roman"/>
          <w:b/>
          <w:bCs/>
        </w:rPr>
        <w:t>10</w:t>
      </w:r>
      <w:r w:rsidRPr="00B73824">
        <w:rPr>
          <w:rFonts w:cs="Times New Roman"/>
        </w:rPr>
        <w:t>, 1581–1589 (2017).</w:t>
      </w:r>
    </w:p>
    <w:p w14:paraId="732B0624" w14:textId="77777777" w:rsidR="00C14EA5" w:rsidRPr="00B73824" w:rsidRDefault="00C14EA5" w:rsidP="00C14EA5">
      <w:pPr>
        <w:pStyle w:val="Bibliography"/>
        <w:rPr>
          <w:rFonts w:cs="Times New Roman"/>
        </w:rPr>
      </w:pPr>
      <w:r w:rsidRPr="00B73824">
        <w:rPr>
          <w:rFonts w:cs="Times New Roman"/>
        </w:rPr>
        <w:t>7.</w:t>
      </w:r>
      <w:r w:rsidRPr="00B73824">
        <w:rPr>
          <w:rFonts w:cs="Times New Roman"/>
        </w:rPr>
        <w:tab/>
        <w:t xml:space="preserve">Bandodkar, A. J., Jeerapan, I., You, J. M., </w:t>
      </w:r>
      <w:proofErr w:type="spellStart"/>
      <w:r w:rsidRPr="00B73824">
        <w:rPr>
          <w:rFonts w:cs="Times New Roman"/>
        </w:rPr>
        <w:t>Nuñez</w:t>
      </w:r>
      <w:proofErr w:type="spellEnd"/>
      <w:r w:rsidRPr="00B73824">
        <w:rPr>
          <w:rFonts w:cs="Times New Roman"/>
        </w:rPr>
        <w:t xml:space="preserve">-Flores, R. &amp; Wang, J. Highly Stretchable </w:t>
      </w:r>
      <w:proofErr w:type="gramStart"/>
      <w:r w:rsidRPr="00B73824">
        <w:rPr>
          <w:rFonts w:cs="Times New Roman"/>
        </w:rPr>
        <w:t>Fully-Printed</w:t>
      </w:r>
      <w:proofErr w:type="gramEnd"/>
      <w:r w:rsidRPr="00B73824">
        <w:rPr>
          <w:rFonts w:cs="Times New Roman"/>
        </w:rPr>
        <w:t xml:space="preserve"> CNT-Based Electrochemical Sensors and Biofuel Cells: Combining Intrinsic and Design-Induced Stretchability. </w:t>
      </w:r>
      <w:r w:rsidRPr="00B73824">
        <w:rPr>
          <w:rFonts w:cs="Times New Roman"/>
          <w:i/>
          <w:iCs/>
        </w:rPr>
        <w:t>Nano Letters</w:t>
      </w:r>
      <w:r w:rsidRPr="00B73824">
        <w:rPr>
          <w:rFonts w:cs="Times New Roman"/>
        </w:rPr>
        <w:t xml:space="preserve"> </w:t>
      </w:r>
      <w:r w:rsidRPr="00B73824">
        <w:rPr>
          <w:rFonts w:cs="Times New Roman"/>
          <w:b/>
          <w:bCs/>
        </w:rPr>
        <w:t>16</w:t>
      </w:r>
      <w:r w:rsidRPr="00B73824">
        <w:rPr>
          <w:rFonts w:cs="Times New Roman"/>
        </w:rPr>
        <w:t>, 721–727 (2016).</w:t>
      </w:r>
    </w:p>
    <w:p w14:paraId="5497868B" w14:textId="77777777" w:rsidR="00C14EA5" w:rsidRPr="00B73824" w:rsidRDefault="00C14EA5" w:rsidP="00C14EA5">
      <w:pPr>
        <w:pStyle w:val="Bibliography"/>
        <w:rPr>
          <w:rFonts w:cs="Times New Roman"/>
        </w:rPr>
      </w:pPr>
      <w:r w:rsidRPr="00B73824">
        <w:rPr>
          <w:rFonts w:cs="Times New Roman"/>
        </w:rPr>
        <w:t>8.</w:t>
      </w:r>
      <w:r w:rsidRPr="00B73824">
        <w:rPr>
          <w:rFonts w:cs="Times New Roman"/>
        </w:rPr>
        <w:tab/>
        <w:t xml:space="preserve">Chen, X. </w:t>
      </w:r>
      <w:r w:rsidRPr="00B73824">
        <w:rPr>
          <w:rFonts w:cs="Times New Roman"/>
          <w:i/>
          <w:iCs/>
        </w:rPr>
        <w:t>et al.</w:t>
      </w:r>
      <w:r w:rsidRPr="00B73824">
        <w:rPr>
          <w:rFonts w:cs="Times New Roman"/>
        </w:rPr>
        <w:t xml:space="preserve"> Stretchable and Flexible Buckypaper‐Based Lactate Biofuel Cell for Wearable Electronics. </w:t>
      </w:r>
      <w:r w:rsidRPr="00B73824">
        <w:rPr>
          <w:rFonts w:cs="Times New Roman"/>
          <w:i/>
          <w:iCs/>
        </w:rPr>
        <w:t>Advanced Functional Materials</w:t>
      </w:r>
      <w:r w:rsidRPr="00B73824">
        <w:rPr>
          <w:rFonts w:cs="Times New Roman"/>
        </w:rPr>
        <w:t xml:space="preserve"> </w:t>
      </w:r>
      <w:r w:rsidRPr="00B73824">
        <w:rPr>
          <w:rFonts w:cs="Times New Roman"/>
          <w:b/>
          <w:bCs/>
        </w:rPr>
        <w:t>29</w:t>
      </w:r>
      <w:r w:rsidRPr="00B73824">
        <w:rPr>
          <w:rFonts w:cs="Times New Roman"/>
        </w:rPr>
        <w:t>, 1905785 (2019).</w:t>
      </w:r>
    </w:p>
    <w:p w14:paraId="541158E3" w14:textId="77777777" w:rsidR="00C14EA5" w:rsidRPr="00B73824" w:rsidRDefault="00C14EA5" w:rsidP="00C14EA5">
      <w:pPr>
        <w:pStyle w:val="Bibliography"/>
        <w:rPr>
          <w:rFonts w:cs="Times New Roman"/>
        </w:rPr>
      </w:pPr>
      <w:r w:rsidRPr="00B73824">
        <w:rPr>
          <w:rFonts w:cs="Times New Roman"/>
        </w:rPr>
        <w:t>9.</w:t>
      </w:r>
      <w:r w:rsidRPr="00B73824">
        <w:rPr>
          <w:rFonts w:cs="Times New Roman"/>
        </w:rPr>
        <w:tab/>
        <w:t xml:space="preserve">Jia, W., Valdés-Ramírez, G., Bandodkar, A. J., </w:t>
      </w:r>
      <w:proofErr w:type="spellStart"/>
      <w:r w:rsidRPr="00B73824">
        <w:rPr>
          <w:rFonts w:cs="Times New Roman"/>
        </w:rPr>
        <w:t>Windmiller</w:t>
      </w:r>
      <w:proofErr w:type="spellEnd"/>
      <w:r w:rsidRPr="00B73824">
        <w:rPr>
          <w:rFonts w:cs="Times New Roman"/>
        </w:rPr>
        <w:t xml:space="preserve">, J. R. &amp; Wang, J. Epidermal biofuel cells: Energy harvesting from human perspiration. </w:t>
      </w:r>
      <w:proofErr w:type="spellStart"/>
      <w:r w:rsidRPr="00B73824">
        <w:rPr>
          <w:rFonts w:cs="Times New Roman"/>
          <w:i/>
          <w:iCs/>
        </w:rPr>
        <w:t>Angewandte</w:t>
      </w:r>
      <w:proofErr w:type="spellEnd"/>
      <w:r w:rsidRPr="00B73824">
        <w:rPr>
          <w:rFonts w:cs="Times New Roman"/>
          <w:i/>
          <w:iCs/>
        </w:rPr>
        <w:t xml:space="preserve"> </w:t>
      </w:r>
      <w:proofErr w:type="spellStart"/>
      <w:r w:rsidRPr="00B73824">
        <w:rPr>
          <w:rFonts w:cs="Times New Roman"/>
          <w:i/>
          <w:iCs/>
        </w:rPr>
        <w:t>Chemie</w:t>
      </w:r>
      <w:proofErr w:type="spellEnd"/>
      <w:r w:rsidRPr="00B73824">
        <w:rPr>
          <w:rFonts w:cs="Times New Roman"/>
          <w:i/>
          <w:iCs/>
        </w:rPr>
        <w:t xml:space="preserve"> - International Edition</w:t>
      </w:r>
      <w:r w:rsidRPr="00B73824">
        <w:rPr>
          <w:rFonts w:cs="Times New Roman"/>
        </w:rPr>
        <w:t xml:space="preserve"> </w:t>
      </w:r>
      <w:r w:rsidRPr="00B73824">
        <w:rPr>
          <w:rFonts w:cs="Times New Roman"/>
          <w:b/>
          <w:bCs/>
        </w:rPr>
        <w:t>52</w:t>
      </w:r>
      <w:r w:rsidRPr="00B73824">
        <w:rPr>
          <w:rFonts w:cs="Times New Roman"/>
        </w:rPr>
        <w:t>, 7233–7236 (2013).</w:t>
      </w:r>
    </w:p>
    <w:p w14:paraId="388BE6DD" w14:textId="77777777" w:rsidR="00C14EA5" w:rsidRPr="00B73824" w:rsidRDefault="00C14EA5" w:rsidP="00C14EA5">
      <w:pPr>
        <w:pStyle w:val="Bibliography"/>
        <w:rPr>
          <w:rFonts w:cs="Times New Roman"/>
        </w:rPr>
      </w:pPr>
      <w:r w:rsidRPr="00B73824">
        <w:rPr>
          <w:rFonts w:cs="Times New Roman"/>
        </w:rPr>
        <w:t>10.</w:t>
      </w:r>
      <w:r w:rsidRPr="00B73824">
        <w:rPr>
          <w:rFonts w:cs="Times New Roman"/>
        </w:rPr>
        <w:tab/>
        <w:t xml:space="preserve">Sakharov, D. A. </w:t>
      </w:r>
      <w:r w:rsidRPr="00B73824">
        <w:rPr>
          <w:rFonts w:cs="Times New Roman"/>
          <w:i/>
          <w:iCs/>
        </w:rPr>
        <w:t>et al.</w:t>
      </w:r>
      <w:r w:rsidRPr="00B73824">
        <w:rPr>
          <w:rFonts w:cs="Times New Roman"/>
        </w:rPr>
        <w:t xml:space="preserve"> Relationship between lactate concentrations in active muscle sweat and whole blood. </w:t>
      </w:r>
      <w:r w:rsidRPr="00B73824">
        <w:rPr>
          <w:rFonts w:cs="Times New Roman"/>
          <w:i/>
          <w:iCs/>
        </w:rPr>
        <w:t>Bulletin of Experimental Biology and Medicine</w:t>
      </w:r>
      <w:r w:rsidRPr="00B73824">
        <w:rPr>
          <w:rFonts w:cs="Times New Roman"/>
        </w:rPr>
        <w:t xml:space="preserve"> </w:t>
      </w:r>
      <w:r w:rsidRPr="00B73824">
        <w:rPr>
          <w:rFonts w:cs="Times New Roman"/>
          <w:b/>
          <w:bCs/>
        </w:rPr>
        <w:t>150</w:t>
      </w:r>
      <w:r w:rsidRPr="00B73824">
        <w:rPr>
          <w:rFonts w:cs="Times New Roman"/>
        </w:rPr>
        <w:t>, 83–85 (2010).</w:t>
      </w:r>
    </w:p>
    <w:p w14:paraId="6A24836D" w14:textId="77777777" w:rsidR="00C14EA5" w:rsidRPr="00B73824" w:rsidRDefault="00C14EA5" w:rsidP="00C14EA5">
      <w:pPr>
        <w:pStyle w:val="Bibliography"/>
        <w:rPr>
          <w:rFonts w:cs="Times New Roman"/>
        </w:rPr>
      </w:pPr>
      <w:r w:rsidRPr="00B73824">
        <w:rPr>
          <w:rFonts w:cs="Times New Roman"/>
        </w:rPr>
        <w:t>11.</w:t>
      </w:r>
      <w:r w:rsidRPr="00B73824">
        <w:rPr>
          <w:rFonts w:cs="Times New Roman"/>
        </w:rPr>
        <w:tab/>
        <w:t xml:space="preserve">Derbyshire, P. J., Barr, H., Davis, F. &amp; Higson, S. P. J. Lactate in human sweat: A critical review of research to the present day. </w:t>
      </w:r>
      <w:r w:rsidRPr="00B73824">
        <w:rPr>
          <w:rFonts w:cs="Times New Roman"/>
          <w:i/>
          <w:iCs/>
        </w:rPr>
        <w:t>Journal of Physiological Sciences</w:t>
      </w:r>
      <w:r w:rsidRPr="00B73824">
        <w:rPr>
          <w:rFonts w:cs="Times New Roman"/>
        </w:rPr>
        <w:t xml:space="preserve"> </w:t>
      </w:r>
      <w:r w:rsidRPr="00B73824">
        <w:rPr>
          <w:rFonts w:cs="Times New Roman"/>
          <w:b/>
          <w:bCs/>
        </w:rPr>
        <w:t>62</w:t>
      </w:r>
      <w:r w:rsidRPr="00B73824">
        <w:rPr>
          <w:rFonts w:cs="Times New Roman"/>
        </w:rPr>
        <w:t>, (2012).</w:t>
      </w:r>
    </w:p>
    <w:p w14:paraId="15D2CFF5" w14:textId="77777777" w:rsidR="00C14EA5" w:rsidRPr="00B73824" w:rsidRDefault="00C14EA5" w:rsidP="00C14EA5">
      <w:pPr>
        <w:pStyle w:val="Bibliography"/>
        <w:rPr>
          <w:rFonts w:cs="Times New Roman"/>
        </w:rPr>
      </w:pPr>
      <w:r w:rsidRPr="00B73824">
        <w:rPr>
          <w:rFonts w:cs="Times New Roman"/>
        </w:rPr>
        <w:t>12.</w:t>
      </w:r>
      <w:r w:rsidRPr="00B73824">
        <w:rPr>
          <w:rFonts w:cs="Times New Roman"/>
        </w:rPr>
        <w:tab/>
        <w:t xml:space="preserve">Tehrani, F. </w:t>
      </w:r>
      <w:r w:rsidRPr="00B73824">
        <w:rPr>
          <w:rFonts w:cs="Times New Roman"/>
          <w:i/>
          <w:iCs/>
        </w:rPr>
        <w:t>et al.</w:t>
      </w:r>
      <w:r w:rsidRPr="00B73824">
        <w:rPr>
          <w:rFonts w:cs="Times New Roman"/>
        </w:rPr>
        <w:t xml:space="preserve"> Laser‐Induced Graphene Composites for Printed, Stretchable, and Wearable Electronics. </w:t>
      </w:r>
      <w:r w:rsidRPr="00B73824">
        <w:rPr>
          <w:rFonts w:cs="Times New Roman"/>
          <w:i/>
          <w:iCs/>
        </w:rPr>
        <w:t>Advanced Materials Technologies</w:t>
      </w:r>
      <w:r w:rsidRPr="00B73824">
        <w:rPr>
          <w:rFonts w:cs="Times New Roman"/>
        </w:rPr>
        <w:t xml:space="preserve"> </w:t>
      </w:r>
      <w:r w:rsidRPr="00B73824">
        <w:rPr>
          <w:rFonts w:cs="Times New Roman"/>
          <w:b/>
          <w:bCs/>
        </w:rPr>
        <w:t>4</w:t>
      </w:r>
      <w:r w:rsidRPr="00B73824">
        <w:rPr>
          <w:rFonts w:cs="Times New Roman"/>
        </w:rPr>
        <w:t>, 1900162 (2019).</w:t>
      </w:r>
    </w:p>
    <w:p w14:paraId="538097EF" w14:textId="77777777" w:rsidR="00C14EA5" w:rsidRPr="00B73824" w:rsidRDefault="00C14EA5" w:rsidP="00C14EA5">
      <w:pPr>
        <w:pStyle w:val="Bibliography"/>
        <w:rPr>
          <w:rFonts w:cs="Times New Roman"/>
        </w:rPr>
      </w:pPr>
      <w:r w:rsidRPr="00B73824">
        <w:rPr>
          <w:rFonts w:cs="Times New Roman"/>
        </w:rPr>
        <w:t>13.</w:t>
      </w:r>
      <w:r w:rsidRPr="00B73824">
        <w:rPr>
          <w:rFonts w:cs="Times New Roman"/>
        </w:rPr>
        <w:tab/>
      </w:r>
      <w:proofErr w:type="spellStart"/>
      <w:r w:rsidRPr="00B73824">
        <w:rPr>
          <w:rFonts w:cs="Times New Roman"/>
        </w:rPr>
        <w:t>Lv</w:t>
      </w:r>
      <w:proofErr w:type="spellEnd"/>
      <w:r w:rsidRPr="00B73824">
        <w:rPr>
          <w:rFonts w:cs="Times New Roman"/>
        </w:rPr>
        <w:t xml:space="preserve">, J. </w:t>
      </w:r>
      <w:r w:rsidRPr="00B73824">
        <w:rPr>
          <w:rFonts w:cs="Times New Roman"/>
          <w:i/>
          <w:iCs/>
        </w:rPr>
        <w:t>et al.</w:t>
      </w:r>
      <w:r w:rsidRPr="00B73824">
        <w:rPr>
          <w:rFonts w:cs="Times New Roman"/>
        </w:rPr>
        <w:t xml:space="preserve"> Sweat-based wearable energy harvesting-storage hybrid textile devices. </w:t>
      </w:r>
      <w:r w:rsidRPr="00B73824">
        <w:rPr>
          <w:rFonts w:cs="Times New Roman"/>
          <w:i/>
          <w:iCs/>
        </w:rPr>
        <w:t>Energy &amp; Environmental Science</w:t>
      </w:r>
      <w:r w:rsidRPr="00B73824">
        <w:rPr>
          <w:rFonts w:cs="Times New Roman"/>
        </w:rPr>
        <w:t xml:space="preserve"> </w:t>
      </w:r>
      <w:r w:rsidRPr="00B73824">
        <w:rPr>
          <w:rFonts w:cs="Times New Roman"/>
          <w:b/>
          <w:bCs/>
        </w:rPr>
        <w:t>11</w:t>
      </w:r>
      <w:r w:rsidRPr="00B73824">
        <w:rPr>
          <w:rFonts w:cs="Times New Roman"/>
        </w:rPr>
        <w:t>, 3431–3442 (2018).</w:t>
      </w:r>
    </w:p>
    <w:p w14:paraId="075192EE" w14:textId="77777777" w:rsidR="00C14EA5" w:rsidRPr="00B73824" w:rsidRDefault="00C14EA5" w:rsidP="00C14EA5">
      <w:pPr>
        <w:pStyle w:val="Bibliography"/>
        <w:rPr>
          <w:rFonts w:cs="Times New Roman"/>
        </w:rPr>
      </w:pPr>
      <w:r w:rsidRPr="00B73824">
        <w:rPr>
          <w:rFonts w:cs="Times New Roman"/>
        </w:rPr>
        <w:t>14.</w:t>
      </w:r>
      <w:r w:rsidRPr="00B73824">
        <w:rPr>
          <w:rFonts w:cs="Times New Roman"/>
        </w:rPr>
        <w:tab/>
      </w:r>
      <w:proofErr w:type="spellStart"/>
      <w:r w:rsidRPr="00B73824">
        <w:rPr>
          <w:rFonts w:cs="Times New Roman"/>
        </w:rPr>
        <w:t>Vosgueritchian</w:t>
      </w:r>
      <w:proofErr w:type="spellEnd"/>
      <w:r w:rsidRPr="00B73824">
        <w:rPr>
          <w:rFonts w:cs="Times New Roman"/>
        </w:rPr>
        <w:t xml:space="preserve">, M., </w:t>
      </w:r>
      <w:proofErr w:type="spellStart"/>
      <w:r w:rsidRPr="00B73824">
        <w:rPr>
          <w:rFonts w:cs="Times New Roman"/>
        </w:rPr>
        <w:t>Lipomi</w:t>
      </w:r>
      <w:proofErr w:type="spellEnd"/>
      <w:r w:rsidRPr="00B73824">
        <w:rPr>
          <w:rFonts w:cs="Times New Roman"/>
        </w:rPr>
        <w:t xml:space="preserve">, D. J. &amp; Bao, Z. Highly Conductive and Transparent </w:t>
      </w:r>
      <w:proofErr w:type="gramStart"/>
      <w:r w:rsidRPr="00B73824">
        <w:rPr>
          <w:rFonts w:cs="Times New Roman"/>
        </w:rPr>
        <w:t>PEDOT:PSS</w:t>
      </w:r>
      <w:proofErr w:type="gramEnd"/>
      <w:r w:rsidRPr="00B73824">
        <w:rPr>
          <w:rFonts w:cs="Times New Roman"/>
        </w:rPr>
        <w:t xml:space="preserve"> Films with a Fluorosurfactant for Stretchable and Flexible Transparent Electrodes. </w:t>
      </w:r>
      <w:r w:rsidRPr="00B73824">
        <w:rPr>
          <w:rFonts w:cs="Times New Roman"/>
          <w:i/>
          <w:iCs/>
        </w:rPr>
        <w:t>Advanced Functional Materials</w:t>
      </w:r>
      <w:r w:rsidRPr="00B73824">
        <w:rPr>
          <w:rFonts w:cs="Times New Roman"/>
        </w:rPr>
        <w:t xml:space="preserve"> </w:t>
      </w:r>
      <w:r w:rsidRPr="00B73824">
        <w:rPr>
          <w:rFonts w:cs="Times New Roman"/>
          <w:b/>
          <w:bCs/>
        </w:rPr>
        <w:t>22</w:t>
      </w:r>
      <w:r w:rsidRPr="00B73824">
        <w:rPr>
          <w:rFonts w:cs="Times New Roman"/>
        </w:rPr>
        <w:t>, 421–428 (2012).</w:t>
      </w:r>
    </w:p>
    <w:p w14:paraId="5F7E658A" w14:textId="77777777" w:rsidR="00C14EA5" w:rsidRPr="00B73824" w:rsidRDefault="00C14EA5" w:rsidP="00C14EA5">
      <w:pPr>
        <w:pStyle w:val="Bibliography"/>
        <w:rPr>
          <w:rFonts w:cs="Times New Roman"/>
        </w:rPr>
      </w:pPr>
      <w:r w:rsidRPr="00B73824">
        <w:rPr>
          <w:rFonts w:cs="Times New Roman"/>
        </w:rPr>
        <w:t>15.</w:t>
      </w:r>
      <w:r w:rsidRPr="00B73824">
        <w:rPr>
          <w:rFonts w:cs="Times New Roman"/>
        </w:rPr>
        <w:tab/>
      </w:r>
      <w:proofErr w:type="spellStart"/>
      <w:r w:rsidRPr="00B73824">
        <w:rPr>
          <w:rFonts w:cs="Times New Roman"/>
        </w:rPr>
        <w:t>Lipomi</w:t>
      </w:r>
      <w:proofErr w:type="spellEnd"/>
      <w:r w:rsidRPr="00B73824">
        <w:rPr>
          <w:rFonts w:cs="Times New Roman"/>
        </w:rPr>
        <w:t xml:space="preserve">, D. J. </w:t>
      </w:r>
      <w:r w:rsidRPr="00B73824">
        <w:rPr>
          <w:rFonts w:cs="Times New Roman"/>
          <w:i/>
          <w:iCs/>
        </w:rPr>
        <w:t>et al.</w:t>
      </w:r>
      <w:r w:rsidRPr="00B73824">
        <w:rPr>
          <w:rFonts w:cs="Times New Roman"/>
        </w:rPr>
        <w:t xml:space="preserve"> Electronic properties of transparent conductive films of </w:t>
      </w:r>
      <w:proofErr w:type="gramStart"/>
      <w:r w:rsidRPr="00B73824">
        <w:rPr>
          <w:rFonts w:cs="Times New Roman"/>
        </w:rPr>
        <w:t>PEDOT:PSS</w:t>
      </w:r>
      <w:proofErr w:type="gramEnd"/>
      <w:r w:rsidRPr="00B73824">
        <w:rPr>
          <w:rFonts w:cs="Times New Roman"/>
        </w:rPr>
        <w:t xml:space="preserve"> on stretchable substrates. </w:t>
      </w:r>
      <w:r w:rsidRPr="00B73824">
        <w:rPr>
          <w:rFonts w:cs="Times New Roman"/>
          <w:i/>
          <w:iCs/>
        </w:rPr>
        <w:t>Chemistry of Materials</w:t>
      </w:r>
      <w:r w:rsidRPr="00B73824">
        <w:rPr>
          <w:rFonts w:cs="Times New Roman"/>
        </w:rPr>
        <w:t xml:space="preserve"> </w:t>
      </w:r>
      <w:r w:rsidRPr="00B73824">
        <w:rPr>
          <w:rFonts w:cs="Times New Roman"/>
          <w:b/>
          <w:bCs/>
        </w:rPr>
        <w:t>24</w:t>
      </w:r>
      <w:r w:rsidRPr="00B73824">
        <w:rPr>
          <w:rFonts w:cs="Times New Roman"/>
        </w:rPr>
        <w:t>, 373–382 (2012).</w:t>
      </w:r>
    </w:p>
    <w:p w14:paraId="0F0A3800" w14:textId="77777777" w:rsidR="00C14EA5" w:rsidRPr="00B73824" w:rsidRDefault="00C14EA5" w:rsidP="00C14EA5">
      <w:pPr>
        <w:pStyle w:val="Bibliography"/>
        <w:rPr>
          <w:rFonts w:cs="Times New Roman"/>
        </w:rPr>
      </w:pPr>
      <w:r w:rsidRPr="00B73824">
        <w:rPr>
          <w:rFonts w:cs="Times New Roman"/>
        </w:rPr>
        <w:t>16.</w:t>
      </w:r>
      <w:r w:rsidRPr="00B73824">
        <w:rPr>
          <w:rFonts w:cs="Times New Roman"/>
        </w:rPr>
        <w:tab/>
        <w:t xml:space="preserve">Zang, J., Cao, C., Feng, Y., Liu, J. &amp; Zhao, X. Stretchable and High-Performance Supercapacitors with Crumpled Graphene Papers. </w:t>
      </w:r>
      <w:r w:rsidRPr="00B73824">
        <w:rPr>
          <w:rFonts w:cs="Times New Roman"/>
          <w:i/>
          <w:iCs/>
        </w:rPr>
        <w:t>Scientific Reports</w:t>
      </w:r>
      <w:r w:rsidRPr="00B73824">
        <w:rPr>
          <w:rFonts w:cs="Times New Roman"/>
        </w:rPr>
        <w:t xml:space="preserve"> </w:t>
      </w:r>
      <w:r w:rsidRPr="00B73824">
        <w:rPr>
          <w:rFonts w:cs="Times New Roman"/>
          <w:b/>
          <w:bCs/>
        </w:rPr>
        <w:t>4</w:t>
      </w:r>
      <w:r w:rsidRPr="00B73824">
        <w:rPr>
          <w:rFonts w:cs="Times New Roman"/>
        </w:rPr>
        <w:t>, 1–7 (2014).</w:t>
      </w:r>
    </w:p>
    <w:p w14:paraId="16131BD0" w14:textId="77777777" w:rsidR="00C14EA5" w:rsidRPr="00B73824" w:rsidRDefault="00C14EA5" w:rsidP="00C14EA5">
      <w:pPr>
        <w:pStyle w:val="Bibliography"/>
        <w:rPr>
          <w:rFonts w:cs="Times New Roman"/>
        </w:rPr>
      </w:pPr>
      <w:r w:rsidRPr="00B73824">
        <w:rPr>
          <w:rFonts w:cs="Times New Roman"/>
        </w:rPr>
        <w:t>17.</w:t>
      </w:r>
      <w:r w:rsidRPr="00B73824">
        <w:rPr>
          <w:rFonts w:cs="Times New Roman"/>
        </w:rPr>
        <w:tab/>
        <w:t xml:space="preserve">Xia, M., </w:t>
      </w:r>
      <w:proofErr w:type="spellStart"/>
      <w:r w:rsidRPr="00B73824">
        <w:rPr>
          <w:rFonts w:cs="Times New Roman"/>
        </w:rPr>
        <w:t>Nie</w:t>
      </w:r>
      <w:proofErr w:type="spellEnd"/>
      <w:r w:rsidRPr="00B73824">
        <w:rPr>
          <w:rFonts w:cs="Times New Roman"/>
        </w:rPr>
        <w:t xml:space="preserve">, J., Zhang, Z., Lu, X. &amp; Wang, Z. L. Suppressing self-discharge of supercapacitors via electrorheological effect of liquid crystals. </w:t>
      </w:r>
      <w:r w:rsidRPr="00B73824">
        <w:rPr>
          <w:rFonts w:cs="Times New Roman"/>
          <w:i/>
          <w:iCs/>
        </w:rPr>
        <w:t>Nano Energy</w:t>
      </w:r>
      <w:r w:rsidRPr="00B73824">
        <w:rPr>
          <w:rFonts w:cs="Times New Roman"/>
        </w:rPr>
        <w:t xml:space="preserve"> </w:t>
      </w:r>
      <w:r w:rsidRPr="00B73824">
        <w:rPr>
          <w:rFonts w:cs="Times New Roman"/>
          <w:b/>
          <w:bCs/>
        </w:rPr>
        <w:t>47</w:t>
      </w:r>
      <w:r w:rsidRPr="00B73824">
        <w:rPr>
          <w:rFonts w:cs="Times New Roman"/>
        </w:rPr>
        <w:t>, 43–50 (2018).</w:t>
      </w:r>
    </w:p>
    <w:p w14:paraId="761EBCCC" w14:textId="77777777" w:rsidR="00C14EA5" w:rsidRPr="00B73824" w:rsidRDefault="00C14EA5" w:rsidP="00C14EA5">
      <w:pPr>
        <w:pStyle w:val="Bibliography"/>
        <w:rPr>
          <w:rFonts w:cs="Times New Roman"/>
        </w:rPr>
      </w:pPr>
      <w:r w:rsidRPr="00B73824">
        <w:rPr>
          <w:rFonts w:cs="Times New Roman"/>
        </w:rPr>
        <w:t>18.</w:t>
      </w:r>
      <w:r w:rsidRPr="00B73824">
        <w:rPr>
          <w:rFonts w:cs="Times New Roman"/>
        </w:rPr>
        <w:tab/>
        <w:t xml:space="preserve">Kowal, J. </w:t>
      </w:r>
      <w:r w:rsidRPr="00B73824">
        <w:rPr>
          <w:rFonts w:cs="Times New Roman"/>
          <w:i/>
          <w:iCs/>
        </w:rPr>
        <w:t>et al.</w:t>
      </w:r>
      <w:r w:rsidRPr="00B73824">
        <w:rPr>
          <w:rFonts w:cs="Times New Roman"/>
        </w:rPr>
        <w:t xml:space="preserve"> Detailed analysis of the self-discharge of supercapacitors. </w:t>
      </w:r>
      <w:r w:rsidRPr="00B73824">
        <w:rPr>
          <w:rFonts w:cs="Times New Roman"/>
          <w:i/>
          <w:iCs/>
        </w:rPr>
        <w:t>Journal of Power Sources</w:t>
      </w:r>
      <w:r w:rsidRPr="00B73824">
        <w:rPr>
          <w:rFonts w:cs="Times New Roman"/>
        </w:rPr>
        <w:t xml:space="preserve"> </w:t>
      </w:r>
      <w:r w:rsidRPr="00B73824">
        <w:rPr>
          <w:rFonts w:cs="Times New Roman"/>
          <w:b/>
          <w:bCs/>
        </w:rPr>
        <w:t>196</w:t>
      </w:r>
      <w:r w:rsidRPr="00B73824">
        <w:rPr>
          <w:rFonts w:cs="Times New Roman"/>
        </w:rPr>
        <w:t>, 573–579 (2011).</w:t>
      </w:r>
    </w:p>
    <w:p w14:paraId="220E1143" w14:textId="77777777" w:rsidR="00C14EA5" w:rsidRPr="00B73824" w:rsidRDefault="00C14EA5" w:rsidP="00C14EA5">
      <w:pPr>
        <w:pStyle w:val="Bibliography"/>
        <w:rPr>
          <w:rFonts w:cs="Times New Roman"/>
        </w:rPr>
      </w:pPr>
      <w:r w:rsidRPr="00B73824">
        <w:rPr>
          <w:rFonts w:cs="Times New Roman"/>
        </w:rPr>
        <w:t>19.</w:t>
      </w:r>
      <w:r w:rsidRPr="00B73824">
        <w:rPr>
          <w:rFonts w:cs="Times New Roman"/>
        </w:rPr>
        <w:tab/>
      </w:r>
      <w:r w:rsidRPr="00B73824">
        <w:rPr>
          <w:rFonts w:cs="Times New Roman"/>
          <w:i/>
          <w:iCs/>
        </w:rPr>
        <w:t>TI bq25505 Datasheet</w:t>
      </w:r>
      <w:r w:rsidRPr="00B73824">
        <w:rPr>
          <w:rFonts w:cs="Times New Roman"/>
        </w:rPr>
        <w:t>.</w:t>
      </w:r>
    </w:p>
    <w:p w14:paraId="10B9099D" w14:textId="77777777" w:rsidR="00C14EA5" w:rsidRPr="00B73824" w:rsidRDefault="00C14EA5" w:rsidP="00C14EA5">
      <w:pPr>
        <w:pStyle w:val="Bibliography"/>
        <w:rPr>
          <w:rFonts w:cs="Times New Roman"/>
        </w:rPr>
      </w:pPr>
      <w:r w:rsidRPr="00B73824">
        <w:rPr>
          <w:rFonts w:cs="Times New Roman"/>
        </w:rPr>
        <w:t>20.</w:t>
      </w:r>
      <w:r w:rsidRPr="00B73824">
        <w:rPr>
          <w:rFonts w:cs="Times New Roman"/>
        </w:rPr>
        <w:tab/>
        <w:t xml:space="preserve">Gao, W. </w:t>
      </w:r>
      <w:r w:rsidRPr="00B73824">
        <w:rPr>
          <w:rFonts w:cs="Times New Roman"/>
          <w:i/>
          <w:iCs/>
        </w:rPr>
        <w:t>et al.</w:t>
      </w:r>
      <w:r w:rsidRPr="00B73824">
        <w:rPr>
          <w:rFonts w:cs="Times New Roman"/>
        </w:rPr>
        <w:t xml:space="preserve"> Fully integrated wearable sensor arrays for multiplexed in situ perspiration analysis. </w:t>
      </w:r>
      <w:r w:rsidRPr="00B73824">
        <w:rPr>
          <w:rFonts w:cs="Times New Roman"/>
          <w:i/>
          <w:iCs/>
        </w:rPr>
        <w:t>Nature</w:t>
      </w:r>
      <w:r w:rsidRPr="00B73824">
        <w:rPr>
          <w:rFonts w:cs="Times New Roman"/>
        </w:rPr>
        <w:t xml:space="preserve"> </w:t>
      </w:r>
      <w:r w:rsidRPr="00B73824">
        <w:rPr>
          <w:rFonts w:cs="Times New Roman"/>
          <w:b/>
          <w:bCs/>
        </w:rPr>
        <w:t>529</w:t>
      </w:r>
      <w:r w:rsidRPr="00B73824">
        <w:rPr>
          <w:rFonts w:cs="Times New Roman"/>
        </w:rPr>
        <w:t>, 509–514 (2016).</w:t>
      </w:r>
    </w:p>
    <w:p w14:paraId="25B29072" w14:textId="77777777" w:rsidR="00C14EA5" w:rsidRPr="00B73824" w:rsidRDefault="00C14EA5" w:rsidP="00C14EA5">
      <w:pPr>
        <w:pStyle w:val="Bibliography"/>
        <w:rPr>
          <w:rFonts w:cs="Times New Roman"/>
        </w:rPr>
      </w:pPr>
      <w:r w:rsidRPr="00B73824">
        <w:rPr>
          <w:rFonts w:cs="Times New Roman"/>
        </w:rPr>
        <w:t>21.</w:t>
      </w:r>
      <w:r w:rsidRPr="00B73824">
        <w:rPr>
          <w:rFonts w:cs="Times New Roman"/>
        </w:rPr>
        <w:tab/>
      </w:r>
      <w:proofErr w:type="spellStart"/>
      <w:r w:rsidRPr="00B73824">
        <w:rPr>
          <w:rFonts w:cs="Times New Roman"/>
        </w:rPr>
        <w:t>Emaminejad</w:t>
      </w:r>
      <w:proofErr w:type="spellEnd"/>
      <w:r w:rsidRPr="00B73824">
        <w:rPr>
          <w:rFonts w:cs="Times New Roman"/>
        </w:rPr>
        <w:t xml:space="preserve">, S. </w:t>
      </w:r>
      <w:r w:rsidRPr="00B73824">
        <w:rPr>
          <w:rFonts w:cs="Times New Roman"/>
          <w:i/>
          <w:iCs/>
        </w:rPr>
        <w:t>et al.</w:t>
      </w:r>
      <w:r w:rsidRPr="00B73824">
        <w:rPr>
          <w:rFonts w:cs="Times New Roman"/>
        </w:rPr>
        <w:t xml:space="preserve"> Autonomous sweat extraction and analysis applied to cystic fibrosis and glucose monitoring using a fully integrated wearable platform. </w:t>
      </w:r>
      <w:r w:rsidRPr="00B73824">
        <w:rPr>
          <w:rFonts w:cs="Times New Roman"/>
          <w:i/>
          <w:iCs/>
        </w:rPr>
        <w:t>Proceedings of the National Academy of Sciences of the United States of America</w:t>
      </w:r>
      <w:r w:rsidRPr="00B73824">
        <w:rPr>
          <w:rFonts w:cs="Times New Roman"/>
        </w:rPr>
        <w:t xml:space="preserve"> </w:t>
      </w:r>
      <w:r w:rsidRPr="00B73824">
        <w:rPr>
          <w:rFonts w:cs="Times New Roman"/>
          <w:b/>
          <w:bCs/>
        </w:rPr>
        <w:t>114</w:t>
      </w:r>
      <w:r w:rsidRPr="00B73824">
        <w:rPr>
          <w:rFonts w:cs="Times New Roman"/>
        </w:rPr>
        <w:t>, 4625–4630 (2017).</w:t>
      </w:r>
    </w:p>
    <w:p w14:paraId="4E5C3909" w14:textId="77777777" w:rsidR="00C14EA5" w:rsidRPr="00B73824" w:rsidRDefault="00C14EA5" w:rsidP="00C14EA5">
      <w:pPr>
        <w:pStyle w:val="Bibliography"/>
        <w:rPr>
          <w:rFonts w:cs="Times New Roman"/>
        </w:rPr>
      </w:pPr>
      <w:r w:rsidRPr="00B73824">
        <w:rPr>
          <w:rFonts w:cs="Times New Roman"/>
        </w:rPr>
        <w:t>22.</w:t>
      </w:r>
      <w:r w:rsidRPr="00B73824">
        <w:rPr>
          <w:rFonts w:cs="Times New Roman"/>
        </w:rPr>
        <w:tab/>
        <w:t xml:space="preserve">Rich, M. </w:t>
      </w:r>
      <w:r w:rsidRPr="00B73824">
        <w:rPr>
          <w:rFonts w:cs="Times New Roman"/>
          <w:i/>
          <w:iCs/>
        </w:rPr>
        <w:t>et al.</w:t>
      </w:r>
      <w:r w:rsidRPr="00B73824">
        <w:rPr>
          <w:rFonts w:cs="Times New Roman"/>
        </w:rPr>
        <w:t xml:space="preserve"> Circumventing Traditional Conditioning Protocols in Polymer Membrane-Based Ion-Selective Electrodes. </w:t>
      </w:r>
      <w:r w:rsidRPr="00B73824">
        <w:rPr>
          <w:rFonts w:cs="Times New Roman"/>
          <w:i/>
          <w:iCs/>
        </w:rPr>
        <w:t>Analytical Chemistry</w:t>
      </w:r>
      <w:r w:rsidRPr="00B73824">
        <w:rPr>
          <w:rFonts w:cs="Times New Roman"/>
        </w:rPr>
        <w:t xml:space="preserve"> </w:t>
      </w:r>
      <w:r w:rsidRPr="00B73824">
        <w:rPr>
          <w:rFonts w:cs="Times New Roman"/>
          <w:b/>
          <w:bCs/>
        </w:rPr>
        <w:t>88</w:t>
      </w:r>
      <w:r w:rsidRPr="00B73824">
        <w:rPr>
          <w:rFonts w:cs="Times New Roman"/>
        </w:rPr>
        <w:t>, 8404–8408 (2016).</w:t>
      </w:r>
    </w:p>
    <w:p w14:paraId="4304DD05" w14:textId="77777777" w:rsidR="00C14EA5" w:rsidRPr="00B73824" w:rsidRDefault="00C14EA5" w:rsidP="00C14EA5">
      <w:pPr>
        <w:pStyle w:val="Bibliography"/>
        <w:rPr>
          <w:rFonts w:cs="Times New Roman"/>
        </w:rPr>
      </w:pPr>
      <w:r w:rsidRPr="00B73824">
        <w:rPr>
          <w:rFonts w:cs="Times New Roman"/>
        </w:rPr>
        <w:t>23.</w:t>
      </w:r>
      <w:r w:rsidRPr="00B73824">
        <w:rPr>
          <w:rFonts w:cs="Times New Roman"/>
        </w:rPr>
        <w:tab/>
        <w:t xml:space="preserve">Andersson, P. </w:t>
      </w:r>
      <w:r w:rsidRPr="00B73824">
        <w:rPr>
          <w:rFonts w:cs="Times New Roman"/>
          <w:i/>
          <w:iCs/>
        </w:rPr>
        <w:t>et al.</w:t>
      </w:r>
      <w:r w:rsidRPr="00B73824">
        <w:rPr>
          <w:rFonts w:cs="Times New Roman"/>
        </w:rPr>
        <w:t xml:space="preserve"> Active Matrix Displays Based on All-Organic Electrochemical Smart Pixels Printed on Paper. </w:t>
      </w:r>
      <w:r w:rsidRPr="00B73824">
        <w:rPr>
          <w:rFonts w:cs="Times New Roman"/>
          <w:i/>
          <w:iCs/>
        </w:rPr>
        <w:t>Advanced Materials</w:t>
      </w:r>
      <w:r w:rsidRPr="00B73824">
        <w:rPr>
          <w:rFonts w:cs="Times New Roman"/>
        </w:rPr>
        <w:t xml:space="preserve"> </w:t>
      </w:r>
      <w:r w:rsidRPr="00B73824">
        <w:rPr>
          <w:rFonts w:cs="Times New Roman"/>
          <w:b/>
          <w:bCs/>
        </w:rPr>
        <w:t>14</w:t>
      </w:r>
      <w:r w:rsidRPr="00B73824">
        <w:rPr>
          <w:rFonts w:cs="Times New Roman"/>
        </w:rPr>
        <w:t>, 1460–1464 (2002).</w:t>
      </w:r>
    </w:p>
    <w:p w14:paraId="2C9FDEFC" w14:textId="77777777" w:rsidR="00C14EA5" w:rsidRPr="00B73824" w:rsidRDefault="00C14EA5" w:rsidP="00C14EA5">
      <w:pPr>
        <w:pStyle w:val="Bibliography"/>
        <w:rPr>
          <w:rFonts w:cs="Times New Roman"/>
        </w:rPr>
      </w:pPr>
      <w:r w:rsidRPr="00B73824">
        <w:rPr>
          <w:rFonts w:cs="Times New Roman"/>
        </w:rPr>
        <w:t>24.</w:t>
      </w:r>
      <w:r w:rsidRPr="00B73824">
        <w:rPr>
          <w:rFonts w:cs="Times New Roman"/>
        </w:rPr>
        <w:tab/>
        <w:t xml:space="preserve">Andersson </w:t>
      </w:r>
      <w:proofErr w:type="spellStart"/>
      <w:r w:rsidRPr="00B73824">
        <w:rPr>
          <w:rFonts w:cs="Times New Roman"/>
        </w:rPr>
        <w:t>Ersman</w:t>
      </w:r>
      <w:proofErr w:type="spellEnd"/>
      <w:r w:rsidRPr="00B73824">
        <w:rPr>
          <w:rFonts w:cs="Times New Roman"/>
        </w:rPr>
        <w:t xml:space="preserve">, P., Kawahara, J. &amp; Berggren, M. Printed passive matrix addressed electrochromic displays. </w:t>
      </w:r>
      <w:r w:rsidRPr="00B73824">
        <w:rPr>
          <w:rFonts w:cs="Times New Roman"/>
          <w:b/>
          <w:bCs/>
        </w:rPr>
        <w:t>14</w:t>
      </w:r>
      <w:r w:rsidRPr="00B73824">
        <w:rPr>
          <w:rFonts w:cs="Times New Roman"/>
        </w:rPr>
        <w:t>, 3371–3378 (2013).</w:t>
      </w:r>
    </w:p>
    <w:p w14:paraId="0C3A3F0B" w14:textId="77777777" w:rsidR="00C14EA5" w:rsidRPr="00126A17" w:rsidRDefault="00C14EA5" w:rsidP="00C14EA5"/>
    <w:p w14:paraId="7FFD8067" w14:textId="6ABBB141" w:rsidR="003B7CCC" w:rsidRDefault="003B7CCC"/>
    <w:sectPr w:rsidR="003B7CCC" w:rsidSect="0031794B">
      <w:headerReference w:type="default" r:id="rId42"/>
      <w:footerReference w:type="default" r:id="rId43"/>
      <w:pgSz w:w="12240" w:h="15840"/>
      <w:pgMar w:top="1411" w:right="1411" w:bottom="1138" w:left="1411" w:header="706"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1D813B" w14:textId="77777777" w:rsidR="007F36A5" w:rsidRDefault="007F36A5" w:rsidP="00DB19CA">
      <w:pPr>
        <w:spacing w:after="0" w:line="240" w:lineRule="auto"/>
      </w:pPr>
      <w:r>
        <w:separator/>
      </w:r>
    </w:p>
  </w:endnote>
  <w:endnote w:type="continuationSeparator" w:id="0">
    <w:p w14:paraId="3EF04AB8" w14:textId="77777777" w:rsidR="007F36A5" w:rsidRDefault="007F36A5" w:rsidP="00DB19CA">
      <w:pPr>
        <w:spacing w:after="0" w:line="240" w:lineRule="auto"/>
      </w:pPr>
      <w:r>
        <w:continuationSeparator/>
      </w:r>
    </w:p>
  </w:endnote>
  <w:endnote w:type="continuationNotice" w:id="1">
    <w:p w14:paraId="00979C56" w14:textId="77777777" w:rsidR="007F36A5" w:rsidRDefault="007F36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A66B9" w14:textId="12F7953D" w:rsidR="009E3F7D" w:rsidRDefault="00C14EA5">
    <w:pPr>
      <w:pStyle w:val="Footer"/>
      <w:jc w:val="center"/>
    </w:pPr>
    <w:sdt>
      <w:sdtPr>
        <w:id w:val="-1590842143"/>
        <w:docPartObj>
          <w:docPartGallery w:val="Page Numbers (Bottom of Page)"/>
          <w:docPartUnique/>
        </w:docPartObj>
      </w:sdtPr>
      <w:sdtEndPr>
        <w:rPr>
          <w:noProof/>
        </w:rPr>
      </w:sdtEndPr>
      <w:sdtContent>
        <w:r w:rsidR="009E3F7D">
          <w:fldChar w:fldCharType="begin"/>
        </w:r>
        <w:r w:rsidR="009E3F7D">
          <w:instrText xml:space="preserve"> PAGE   \* MERGEFORMAT </w:instrText>
        </w:r>
        <w:r w:rsidR="009E3F7D">
          <w:fldChar w:fldCharType="separate"/>
        </w:r>
        <w:r w:rsidR="009E3F7D">
          <w:rPr>
            <w:noProof/>
          </w:rPr>
          <w:t>2</w:t>
        </w:r>
        <w:r w:rsidR="009E3F7D">
          <w:rPr>
            <w:noProof/>
          </w:rPr>
          <w:fldChar w:fldCharType="end"/>
        </w:r>
      </w:sdtContent>
    </w:sdt>
  </w:p>
  <w:p w14:paraId="7E614B11" w14:textId="77777777" w:rsidR="00DB19CA" w:rsidRDefault="00DB19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FA3767" w14:textId="77777777" w:rsidR="007F36A5" w:rsidRDefault="007F36A5" w:rsidP="00DB19CA">
      <w:pPr>
        <w:spacing w:after="0" w:line="240" w:lineRule="auto"/>
      </w:pPr>
      <w:r>
        <w:separator/>
      </w:r>
    </w:p>
  </w:footnote>
  <w:footnote w:type="continuationSeparator" w:id="0">
    <w:p w14:paraId="17216DBC" w14:textId="77777777" w:rsidR="007F36A5" w:rsidRDefault="007F36A5" w:rsidP="00DB19CA">
      <w:pPr>
        <w:spacing w:after="0" w:line="240" w:lineRule="auto"/>
      </w:pPr>
      <w:r>
        <w:continuationSeparator/>
      </w:r>
    </w:p>
  </w:footnote>
  <w:footnote w:type="continuationNotice" w:id="1">
    <w:p w14:paraId="3398C3D2" w14:textId="77777777" w:rsidR="007F36A5" w:rsidRDefault="007F36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B4826" w14:textId="54FB336F" w:rsidR="006F6BF0" w:rsidRDefault="006F6BF0" w:rsidP="006F6BF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65447D"/>
    <w:multiLevelType w:val="hybridMultilevel"/>
    <w:tmpl w:val="F6A81B72"/>
    <w:lvl w:ilvl="0" w:tplc="76806FCA">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131B3209"/>
    <w:multiLevelType w:val="hybridMultilevel"/>
    <w:tmpl w:val="80280CF6"/>
    <w:lvl w:ilvl="0" w:tplc="78B8B034">
      <w:start w:val="1"/>
      <w:numFmt w:val="decimal"/>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3ABF6671"/>
    <w:multiLevelType w:val="hybridMultilevel"/>
    <w:tmpl w:val="9370A384"/>
    <w:lvl w:ilvl="0" w:tplc="0409000F">
      <w:start w:val="1"/>
      <w:numFmt w:val="decimal"/>
      <w:lvlText w:val="%1."/>
      <w:lvlJc w:val="left"/>
      <w:pPr>
        <w:ind w:left="760" w:hanging="36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4D7D7BF2"/>
    <w:multiLevelType w:val="hybridMultilevel"/>
    <w:tmpl w:val="F66C218C"/>
    <w:lvl w:ilvl="0" w:tplc="ADCE298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64F96052"/>
    <w:multiLevelType w:val="hybridMultilevel"/>
    <w:tmpl w:val="C42ED01E"/>
    <w:lvl w:ilvl="0" w:tplc="A38C9ADE">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657B6767"/>
    <w:multiLevelType w:val="hybridMultilevel"/>
    <w:tmpl w:val="B59805B2"/>
    <w:lvl w:ilvl="0" w:tplc="EEB67DA6">
      <w:start w:val="5"/>
      <w:numFmt w:val="bullet"/>
      <w:lvlText w:val="-"/>
      <w:lvlJc w:val="left"/>
      <w:pPr>
        <w:ind w:left="760" w:hanging="360"/>
      </w:pPr>
      <w:rPr>
        <w:rFonts w:ascii="Batang" w:eastAsia="Batang" w:hAnsi="Batang" w:cs="Batang"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762D6F27"/>
    <w:multiLevelType w:val="hybridMultilevel"/>
    <w:tmpl w:val="D826D52E"/>
    <w:lvl w:ilvl="0" w:tplc="89B66B96">
      <w:start w:val="1"/>
      <w:numFmt w:val="decimal"/>
      <w:lvlText w:val="[%1]"/>
      <w:lvlJc w:val="left"/>
      <w:pPr>
        <w:ind w:left="400" w:hanging="400"/>
      </w:pPr>
      <w:rPr>
        <w:rFonts w:hint="eastAsia"/>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num w:numId="1">
    <w:abstractNumId w:val="2"/>
  </w:num>
  <w:num w:numId="2">
    <w:abstractNumId w:val="7"/>
  </w:num>
  <w:num w:numId="3">
    <w:abstractNumId w:val="5"/>
  </w:num>
  <w:num w:numId="4">
    <w:abstractNumId w:val="4"/>
  </w:num>
  <w:num w:numId="5">
    <w:abstractNumId w:val="3"/>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gcCUwMgNjQ3szRR0lEKTi0uzszPAykwMqoFAGMR9SktAAAA"/>
  </w:docVars>
  <w:rsids>
    <w:rsidRoot w:val="00E024B8"/>
    <w:rsid w:val="0000002C"/>
    <w:rsid w:val="00000069"/>
    <w:rsid w:val="0000058F"/>
    <w:rsid w:val="00000928"/>
    <w:rsid w:val="000015FC"/>
    <w:rsid w:val="0000244C"/>
    <w:rsid w:val="00002530"/>
    <w:rsid w:val="00002950"/>
    <w:rsid w:val="00002CB8"/>
    <w:rsid w:val="00002F04"/>
    <w:rsid w:val="00003098"/>
    <w:rsid w:val="0000337F"/>
    <w:rsid w:val="00003582"/>
    <w:rsid w:val="00003834"/>
    <w:rsid w:val="0000410D"/>
    <w:rsid w:val="000045D5"/>
    <w:rsid w:val="00004CF6"/>
    <w:rsid w:val="0000566B"/>
    <w:rsid w:val="000064BB"/>
    <w:rsid w:val="000065C8"/>
    <w:rsid w:val="00006854"/>
    <w:rsid w:val="00006C23"/>
    <w:rsid w:val="000074B8"/>
    <w:rsid w:val="000075D0"/>
    <w:rsid w:val="00010B53"/>
    <w:rsid w:val="000113E5"/>
    <w:rsid w:val="000118DD"/>
    <w:rsid w:val="00011974"/>
    <w:rsid w:val="000120A1"/>
    <w:rsid w:val="00012426"/>
    <w:rsid w:val="00012C6A"/>
    <w:rsid w:val="00012EDB"/>
    <w:rsid w:val="0001343D"/>
    <w:rsid w:val="00013684"/>
    <w:rsid w:val="00013750"/>
    <w:rsid w:val="000143BB"/>
    <w:rsid w:val="00015C49"/>
    <w:rsid w:val="00015C58"/>
    <w:rsid w:val="0001681D"/>
    <w:rsid w:val="00016C3C"/>
    <w:rsid w:val="00017F99"/>
    <w:rsid w:val="0002039C"/>
    <w:rsid w:val="000204C4"/>
    <w:rsid w:val="00020D49"/>
    <w:rsid w:val="00020F7F"/>
    <w:rsid w:val="00021575"/>
    <w:rsid w:val="000231CD"/>
    <w:rsid w:val="00023EBB"/>
    <w:rsid w:val="00024358"/>
    <w:rsid w:val="00025158"/>
    <w:rsid w:val="00025A8C"/>
    <w:rsid w:val="00026721"/>
    <w:rsid w:val="0002696C"/>
    <w:rsid w:val="00026DBA"/>
    <w:rsid w:val="000305DD"/>
    <w:rsid w:val="0003148F"/>
    <w:rsid w:val="00031869"/>
    <w:rsid w:val="00031ABE"/>
    <w:rsid w:val="00031C61"/>
    <w:rsid w:val="000323EF"/>
    <w:rsid w:val="00033142"/>
    <w:rsid w:val="00033324"/>
    <w:rsid w:val="00033454"/>
    <w:rsid w:val="00033C13"/>
    <w:rsid w:val="00035356"/>
    <w:rsid w:val="00035EB6"/>
    <w:rsid w:val="00035FAC"/>
    <w:rsid w:val="00036512"/>
    <w:rsid w:val="00036A22"/>
    <w:rsid w:val="00036BDD"/>
    <w:rsid w:val="00036EC8"/>
    <w:rsid w:val="000371AF"/>
    <w:rsid w:val="0003793D"/>
    <w:rsid w:val="00037FB6"/>
    <w:rsid w:val="000402BB"/>
    <w:rsid w:val="00041D5C"/>
    <w:rsid w:val="00041FCF"/>
    <w:rsid w:val="00044089"/>
    <w:rsid w:val="000440C5"/>
    <w:rsid w:val="00044649"/>
    <w:rsid w:val="00044AC4"/>
    <w:rsid w:val="00044F3A"/>
    <w:rsid w:val="00045637"/>
    <w:rsid w:val="00047409"/>
    <w:rsid w:val="00047BFA"/>
    <w:rsid w:val="00047C2E"/>
    <w:rsid w:val="00050DDC"/>
    <w:rsid w:val="00050E13"/>
    <w:rsid w:val="00050EB6"/>
    <w:rsid w:val="000517BE"/>
    <w:rsid w:val="00051C9A"/>
    <w:rsid w:val="00051DE8"/>
    <w:rsid w:val="00052876"/>
    <w:rsid w:val="000528CF"/>
    <w:rsid w:val="00054563"/>
    <w:rsid w:val="0005478D"/>
    <w:rsid w:val="00054D05"/>
    <w:rsid w:val="00054FBD"/>
    <w:rsid w:val="00055F01"/>
    <w:rsid w:val="00056290"/>
    <w:rsid w:val="0006066B"/>
    <w:rsid w:val="00062ACB"/>
    <w:rsid w:val="000631B4"/>
    <w:rsid w:val="000637E9"/>
    <w:rsid w:val="00063A09"/>
    <w:rsid w:val="00063D24"/>
    <w:rsid w:val="00063E1C"/>
    <w:rsid w:val="00063F2E"/>
    <w:rsid w:val="00064DFA"/>
    <w:rsid w:val="00065513"/>
    <w:rsid w:val="00066B65"/>
    <w:rsid w:val="00070039"/>
    <w:rsid w:val="00070597"/>
    <w:rsid w:val="00072EEC"/>
    <w:rsid w:val="00073776"/>
    <w:rsid w:val="00073C0C"/>
    <w:rsid w:val="00073FD9"/>
    <w:rsid w:val="000740D8"/>
    <w:rsid w:val="000751F8"/>
    <w:rsid w:val="00075A9D"/>
    <w:rsid w:val="0007673C"/>
    <w:rsid w:val="00076BF2"/>
    <w:rsid w:val="00077682"/>
    <w:rsid w:val="00077FC3"/>
    <w:rsid w:val="000800E2"/>
    <w:rsid w:val="0008027C"/>
    <w:rsid w:val="000802E8"/>
    <w:rsid w:val="00080966"/>
    <w:rsid w:val="00081976"/>
    <w:rsid w:val="00082646"/>
    <w:rsid w:val="000828BD"/>
    <w:rsid w:val="000832E7"/>
    <w:rsid w:val="0008395E"/>
    <w:rsid w:val="00083DE2"/>
    <w:rsid w:val="00083DF4"/>
    <w:rsid w:val="00083FBD"/>
    <w:rsid w:val="00085464"/>
    <w:rsid w:val="00085947"/>
    <w:rsid w:val="00086093"/>
    <w:rsid w:val="00086275"/>
    <w:rsid w:val="00090640"/>
    <w:rsid w:val="00090D91"/>
    <w:rsid w:val="000915F3"/>
    <w:rsid w:val="00091C37"/>
    <w:rsid w:val="00091C91"/>
    <w:rsid w:val="00091E6E"/>
    <w:rsid w:val="00092BE0"/>
    <w:rsid w:val="00092E93"/>
    <w:rsid w:val="00093927"/>
    <w:rsid w:val="00093A16"/>
    <w:rsid w:val="00093BE9"/>
    <w:rsid w:val="00093E6C"/>
    <w:rsid w:val="00094AA6"/>
    <w:rsid w:val="00094ECF"/>
    <w:rsid w:val="000954A9"/>
    <w:rsid w:val="00095579"/>
    <w:rsid w:val="00095652"/>
    <w:rsid w:val="0009770E"/>
    <w:rsid w:val="00097E6D"/>
    <w:rsid w:val="000A00E7"/>
    <w:rsid w:val="000A011F"/>
    <w:rsid w:val="000A0DA9"/>
    <w:rsid w:val="000A153B"/>
    <w:rsid w:val="000A1763"/>
    <w:rsid w:val="000A19A0"/>
    <w:rsid w:val="000A1DB7"/>
    <w:rsid w:val="000A3437"/>
    <w:rsid w:val="000A4086"/>
    <w:rsid w:val="000A5B64"/>
    <w:rsid w:val="000A610A"/>
    <w:rsid w:val="000A628F"/>
    <w:rsid w:val="000A6B9C"/>
    <w:rsid w:val="000A74A9"/>
    <w:rsid w:val="000B07C2"/>
    <w:rsid w:val="000B1045"/>
    <w:rsid w:val="000B1EEB"/>
    <w:rsid w:val="000B2AF7"/>
    <w:rsid w:val="000B3858"/>
    <w:rsid w:val="000B472F"/>
    <w:rsid w:val="000B52B9"/>
    <w:rsid w:val="000B5D6E"/>
    <w:rsid w:val="000B638D"/>
    <w:rsid w:val="000B6398"/>
    <w:rsid w:val="000B69DA"/>
    <w:rsid w:val="000B6DF3"/>
    <w:rsid w:val="000B73F8"/>
    <w:rsid w:val="000B7866"/>
    <w:rsid w:val="000C096D"/>
    <w:rsid w:val="000C1384"/>
    <w:rsid w:val="000C1970"/>
    <w:rsid w:val="000C2E50"/>
    <w:rsid w:val="000C459F"/>
    <w:rsid w:val="000C4995"/>
    <w:rsid w:val="000C4AB7"/>
    <w:rsid w:val="000C4B88"/>
    <w:rsid w:val="000C54C1"/>
    <w:rsid w:val="000C58C8"/>
    <w:rsid w:val="000C5D90"/>
    <w:rsid w:val="000C6945"/>
    <w:rsid w:val="000C6D6C"/>
    <w:rsid w:val="000C77FF"/>
    <w:rsid w:val="000C7F5C"/>
    <w:rsid w:val="000D01D9"/>
    <w:rsid w:val="000D09C6"/>
    <w:rsid w:val="000D0EFF"/>
    <w:rsid w:val="000D0F94"/>
    <w:rsid w:val="000D103A"/>
    <w:rsid w:val="000D1374"/>
    <w:rsid w:val="000D1AE2"/>
    <w:rsid w:val="000D1E39"/>
    <w:rsid w:val="000D1F7E"/>
    <w:rsid w:val="000D3A4D"/>
    <w:rsid w:val="000D3ACC"/>
    <w:rsid w:val="000D49E7"/>
    <w:rsid w:val="000D4FB2"/>
    <w:rsid w:val="000D534F"/>
    <w:rsid w:val="000D5AD9"/>
    <w:rsid w:val="000D640C"/>
    <w:rsid w:val="000D7525"/>
    <w:rsid w:val="000E0A19"/>
    <w:rsid w:val="000E0E97"/>
    <w:rsid w:val="000E0EE9"/>
    <w:rsid w:val="000E112E"/>
    <w:rsid w:val="000E179F"/>
    <w:rsid w:val="000E26AC"/>
    <w:rsid w:val="000E2ABB"/>
    <w:rsid w:val="000E3A83"/>
    <w:rsid w:val="000E3BF5"/>
    <w:rsid w:val="000E3E49"/>
    <w:rsid w:val="000E3F4F"/>
    <w:rsid w:val="000E449C"/>
    <w:rsid w:val="000E4B25"/>
    <w:rsid w:val="000E53DC"/>
    <w:rsid w:val="000E5846"/>
    <w:rsid w:val="000E5D92"/>
    <w:rsid w:val="000E64A5"/>
    <w:rsid w:val="000E6751"/>
    <w:rsid w:val="000E716F"/>
    <w:rsid w:val="000E7516"/>
    <w:rsid w:val="000E7A7D"/>
    <w:rsid w:val="000E7E66"/>
    <w:rsid w:val="000F0954"/>
    <w:rsid w:val="000F117D"/>
    <w:rsid w:val="000F1A91"/>
    <w:rsid w:val="000F1B4C"/>
    <w:rsid w:val="000F1CAD"/>
    <w:rsid w:val="000F322F"/>
    <w:rsid w:val="000F5422"/>
    <w:rsid w:val="000F5EB9"/>
    <w:rsid w:val="000F6375"/>
    <w:rsid w:val="000F63E7"/>
    <w:rsid w:val="000F6B79"/>
    <w:rsid w:val="000F719E"/>
    <w:rsid w:val="000F7B08"/>
    <w:rsid w:val="000F7F6D"/>
    <w:rsid w:val="0010004A"/>
    <w:rsid w:val="00100D6C"/>
    <w:rsid w:val="00100E41"/>
    <w:rsid w:val="00101DC2"/>
    <w:rsid w:val="00102620"/>
    <w:rsid w:val="001031FB"/>
    <w:rsid w:val="00103B21"/>
    <w:rsid w:val="00103B4D"/>
    <w:rsid w:val="0010538A"/>
    <w:rsid w:val="00105EB9"/>
    <w:rsid w:val="00106CFF"/>
    <w:rsid w:val="001072EA"/>
    <w:rsid w:val="00110A75"/>
    <w:rsid w:val="00111983"/>
    <w:rsid w:val="00111E52"/>
    <w:rsid w:val="00112295"/>
    <w:rsid w:val="001132B9"/>
    <w:rsid w:val="001138F3"/>
    <w:rsid w:val="00115381"/>
    <w:rsid w:val="00115A9E"/>
    <w:rsid w:val="00115B0F"/>
    <w:rsid w:val="00115D62"/>
    <w:rsid w:val="001168EA"/>
    <w:rsid w:val="0011765A"/>
    <w:rsid w:val="00117F7D"/>
    <w:rsid w:val="00121F9B"/>
    <w:rsid w:val="001230C3"/>
    <w:rsid w:val="0012369F"/>
    <w:rsid w:val="001236D8"/>
    <w:rsid w:val="00123783"/>
    <w:rsid w:val="00123B54"/>
    <w:rsid w:val="001244A1"/>
    <w:rsid w:val="001244DA"/>
    <w:rsid w:val="001248C1"/>
    <w:rsid w:val="00124F8F"/>
    <w:rsid w:val="00125103"/>
    <w:rsid w:val="00125661"/>
    <w:rsid w:val="001259BC"/>
    <w:rsid w:val="001270BF"/>
    <w:rsid w:val="001278B4"/>
    <w:rsid w:val="001306D2"/>
    <w:rsid w:val="00130A4A"/>
    <w:rsid w:val="001312A8"/>
    <w:rsid w:val="001313E7"/>
    <w:rsid w:val="00134BCF"/>
    <w:rsid w:val="00135041"/>
    <w:rsid w:val="00135D49"/>
    <w:rsid w:val="0013618E"/>
    <w:rsid w:val="00136434"/>
    <w:rsid w:val="0013663D"/>
    <w:rsid w:val="00136964"/>
    <w:rsid w:val="00136BCC"/>
    <w:rsid w:val="001377CE"/>
    <w:rsid w:val="00140564"/>
    <w:rsid w:val="00140C34"/>
    <w:rsid w:val="00140CA9"/>
    <w:rsid w:val="0014199C"/>
    <w:rsid w:val="001420B8"/>
    <w:rsid w:val="00142B5A"/>
    <w:rsid w:val="001439D9"/>
    <w:rsid w:val="00143B2D"/>
    <w:rsid w:val="001441CB"/>
    <w:rsid w:val="00144690"/>
    <w:rsid w:val="001448E2"/>
    <w:rsid w:val="001456F8"/>
    <w:rsid w:val="00145A3C"/>
    <w:rsid w:val="001467A6"/>
    <w:rsid w:val="00146A9C"/>
    <w:rsid w:val="00147659"/>
    <w:rsid w:val="0014772E"/>
    <w:rsid w:val="00147A1E"/>
    <w:rsid w:val="00150894"/>
    <w:rsid w:val="0015124A"/>
    <w:rsid w:val="0015146A"/>
    <w:rsid w:val="00152217"/>
    <w:rsid w:val="001525B2"/>
    <w:rsid w:val="00152912"/>
    <w:rsid w:val="001534FC"/>
    <w:rsid w:val="0015355F"/>
    <w:rsid w:val="00154588"/>
    <w:rsid w:val="001545F5"/>
    <w:rsid w:val="001546A7"/>
    <w:rsid w:val="00154E9F"/>
    <w:rsid w:val="0015536D"/>
    <w:rsid w:val="001560EE"/>
    <w:rsid w:val="00156DB6"/>
    <w:rsid w:val="00157AD7"/>
    <w:rsid w:val="00157CEA"/>
    <w:rsid w:val="0016173E"/>
    <w:rsid w:val="00161D2E"/>
    <w:rsid w:val="00162078"/>
    <w:rsid w:val="001622CF"/>
    <w:rsid w:val="00162A41"/>
    <w:rsid w:val="00162BF1"/>
    <w:rsid w:val="001633B2"/>
    <w:rsid w:val="00163913"/>
    <w:rsid w:val="00163E94"/>
    <w:rsid w:val="001641A0"/>
    <w:rsid w:val="00164731"/>
    <w:rsid w:val="00164F11"/>
    <w:rsid w:val="00166EF9"/>
    <w:rsid w:val="00166FDE"/>
    <w:rsid w:val="00167623"/>
    <w:rsid w:val="00167C45"/>
    <w:rsid w:val="001701F6"/>
    <w:rsid w:val="00171494"/>
    <w:rsid w:val="001719BA"/>
    <w:rsid w:val="00171A57"/>
    <w:rsid w:val="0017222B"/>
    <w:rsid w:val="001728A9"/>
    <w:rsid w:val="001730E0"/>
    <w:rsid w:val="00173EBF"/>
    <w:rsid w:val="0017424C"/>
    <w:rsid w:val="00174298"/>
    <w:rsid w:val="00174B01"/>
    <w:rsid w:val="00174F8C"/>
    <w:rsid w:val="00175FC3"/>
    <w:rsid w:val="00176976"/>
    <w:rsid w:val="00176D4F"/>
    <w:rsid w:val="001772E3"/>
    <w:rsid w:val="001776FB"/>
    <w:rsid w:val="00177D10"/>
    <w:rsid w:val="00177EB7"/>
    <w:rsid w:val="001803D8"/>
    <w:rsid w:val="00180625"/>
    <w:rsid w:val="00181465"/>
    <w:rsid w:val="001814D0"/>
    <w:rsid w:val="00181578"/>
    <w:rsid w:val="00181A59"/>
    <w:rsid w:val="00181D64"/>
    <w:rsid w:val="00182162"/>
    <w:rsid w:val="001824C1"/>
    <w:rsid w:val="00182A2A"/>
    <w:rsid w:val="00183517"/>
    <w:rsid w:val="001838B0"/>
    <w:rsid w:val="00183A46"/>
    <w:rsid w:val="00184159"/>
    <w:rsid w:val="00184517"/>
    <w:rsid w:val="0018495A"/>
    <w:rsid w:val="001855B2"/>
    <w:rsid w:val="001856E9"/>
    <w:rsid w:val="001858D1"/>
    <w:rsid w:val="001859A3"/>
    <w:rsid w:val="00185AED"/>
    <w:rsid w:val="00186052"/>
    <w:rsid w:val="00186137"/>
    <w:rsid w:val="00186355"/>
    <w:rsid w:val="00186E0A"/>
    <w:rsid w:val="0019035C"/>
    <w:rsid w:val="00193663"/>
    <w:rsid w:val="00194909"/>
    <w:rsid w:val="001949EE"/>
    <w:rsid w:val="0019524B"/>
    <w:rsid w:val="00196057"/>
    <w:rsid w:val="00196363"/>
    <w:rsid w:val="00196D45"/>
    <w:rsid w:val="00197208"/>
    <w:rsid w:val="00197D97"/>
    <w:rsid w:val="001A0E45"/>
    <w:rsid w:val="001A1713"/>
    <w:rsid w:val="001A18E2"/>
    <w:rsid w:val="001A1B4D"/>
    <w:rsid w:val="001A1EA6"/>
    <w:rsid w:val="001A2E55"/>
    <w:rsid w:val="001A38E6"/>
    <w:rsid w:val="001A40A3"/>
    <w:rsid w:val="001A5593"/>
    <w:rsid w:val="001A5C7A"/>
    <w:rsid w:val="001A5ED0"/>
    <w:rsid w:val="001A696C"/>
    <w:rsid w:val="001A6CBE"/>
    <w:rsid w:val="001B017B"/>
    <w:rsid w:val="001B06E9"/>
    <w:rsid w:val="001B1072"/>
    <w:rsid w:val="001B1D15"/>
    <w:rsid w:val="001B20C4"/>
    <w:rsid w:val="001B21DF"/>
    <w:rsid w:val="001B28AF"/>
    <w:rsid w:val="001B36FA"/>
    <w:rsid w:val="001B4BE7"/>
    <w:rsid w:val="001B64A3"/>
    <w:rsid w:val="001B6615"/>
    <w:rsid w:val="001B6DFC"/>
    <w:rsid w:val="001B77D3"/>
    <w:rsid w:val="001B791D"/>
    <w:rsid w:val="001B7991"/>
    <w:rsid w:val="001B7B53"/>
    <w:rsid w:val="001B7C0D"/>
    <w:rsid w:val="001B7CE7"/>
    <w:rsid w:val="001C065C"/>
    <w:rsid w:val="001C0AD3"/>
    <w:rsid w:val="001C0CAE"/>
    <w:rsid w:val="001C1729"/>
    <w:rsid w:val="001C1C13"/>
    <w:rsid w:val="001C1C53"/>
    <w:rsid w:val="001C2324"/>
    <w:rsid w:val="001C27F7"/>
    <w:rsid w:val="001C2CFB"/>
    <w:rsid w:val="001C3399"/>
    <w:rsid w:val="001C379E"/>
    <w:rsid w:val="001C47EC"/>
    <w:rsid w:val="001C5368"/>
    <w:rsid w:val="001C5651"/>
    <w:rsid w:val="001C594D"/>
    <w:rsid w:val="001C5BB1"/>
    <w:rsid w:val="001C6380"/>
    <w:rsid w:val="001C6701"/>
    <w:rsid w:val="001C6BEB"/>
    <w:rsid w:val="001C726B"/>
    <w:rsid w:val="001C7641"/>
    <w:rsid w:val="001C7B9D"/>
    <w:rsid w:val="001D005B"/>
    <w:rsid w:val="001D0173"/>
    <w:rsid w:val="001D0C8F"/>
    <w:rsid w:val="001D1FA7"/>
    <w:rsid w:val="001D2147"/>
    <w:rsid w:val="001D43D4"/>
    <w:rsid w:val="001D4FD7"/>
    <w:rsid w:val="001D5569"/>
    <w:rsid w:val="001D5ED6"/>
    <w:rsid w:val="001D6272"/>
    <w:rsid w:val="001D7202"/>
    <w:rsid w:val="001D7DE3"/>
    <w:rsid w:val="001E08DE"/>
    <w:rsid w:val="001E12A8"/>
    <w:rsid w:val="001E14AE"/>
    <w:rsid w:val="001E1D24"/>
    <w:rsid w:val="001E2A2D"/>
    <w:rsid w:val="001E2C05"/>
    <w:rsid w:val="001E317A"/>
    <w:rsid w:val="001E34E4"/>
    <w:rsid w:val="001E36E8"/>
    <w:rsid w:val="001E4847"/>
    <w:rsid w:val="001E4B7B"/>
    <w:rsid w:val="001E5360"/>
    <w:rsid w:val="001E556D"/>
    <w:rsid w:val="001E5CE6"/>
    <w:rsid w:val="001E6A94"/>
    <w:rsid w:val="001E6D50"/>
    <w:rsid w:val="001E7988"/>
    <w:rsid w:val="001F11FB"/>
    <w:rsid w:val="001F130F"/>
    <w:rsid w:val="001F2111"/>
    <w:rsid w:val="001F2240"/>
    <w:rsid w:val="001F26EB"/>
    <w:rsid w:val="001F3472"/>
    <w:rsid w:val="001F35B1"/>
    <w:rsid w:val="001F3BE7"/>
    <w:rsid w:val="001F3EE3"/>
    <w:rsid w:val="001F3FC2"/>
    <w:rsid w:val="001F416B"/>
    <w:rsid w:val="001F4A6A"/>
    <w:rsid w:val="001F4B47"/>
    <w:rsid w:val="001F4E27"/>
    <w:rsid w:val="001F537E"/>
    <w:rsid w:val="001F58E4"/>
    <w:rsid w:val="001F5F46"/>
    <w:rsid w:val="001F60F1"/>
    <w:rsid w:val="001F62DF"/>
    <w:rsid w:val="001F6E50"/>
    <w:rsid w:val="001F6F5E"/>
    <w:rsid w:val="001F7434"/>
    <w:rsid w:val="001F7F8A"/>
    <w:rsid w:val="002000EC"/>
    <w:rsid w:val="00200881"/>
    <w:rsid w:val="00200FE9"/>
    <w:rsid w:val="00201313"/>
    <w:rsid w:val="00201BAB"/>
    <w:rsid w:val="00202ED8"/>
    <w:rsid w:val="00202FA0"/>
    <w:rsid w:val="00204C56"/>
    <w:rsid w:val="00204ED7"/>
    <w:rsid w:val="00204F3B"/>
    <w:rsid w:val="002054A6"/>
    <w:rsid w:val="002055E7"/>
    <w:rsid w:val="00205829"/>
    <w:rsid w:val="00205C43"/>
    <w:rsid w:val="00207CAA"/>
    <w:rsid w:val="00210262"/>
    <w:rsid w:val="00210D16"/>
    <w:rsid w:val="00210D92"/>
    <w:rsid w:val="002113F6"/>
    <w:rsid w:val="00211BFD"/>
    <w:rsid w:val="00212B65"/>
    <w:rsid w:val="00212C97"/>
    <w:rsid w:val="00213468"/>
    <w:rsid w:val="00213498"/>
    <w:rsid w:val="002138D9"/>
    <w:rsid w:val="00214676"/>
    <w:rsid w:val="002148E4"/>
    <w:rsid w:val="00214ED1"/>
    <w:rsid w:val="002153A5"/>
    <w:rsid w:val="002176A7"/>
    <w:rsid w:val="00217D7B"/>
    <w:rsid w:val="00220AF8"/>
    <w:rsid w:val="0022250B"/>
    <w:rsid w:val="00222682"/>
    <w:rsid w:val="0022339A"/>
    <w:rsid w:val="002235D6"/>
    <w:rsid w:val="002246BC"/>
    <w:rsid w:val="0022597C"/>
    <w:rsid w:val="00225B2E"/>
    <w:rsid w:val="00225B52"/>
    <w:rsid w:val="00226F4A"/>
    <w:rsid w:val="00227178"/>
    <w:rsid w:val="002279F2"/>
    <w:rsid w:val="00227AF0"/>
    <w:rsid w:val="00227D04"/>
    <w:rsid w:val="00230C70"/>
    <w:rsid w:val="002311EC"/>
    <w:rsid w:val="002312D5"/>
    <w:rsid w:val="00231952"/>
    <w:rsid w:val="00231B84"/>
    <w:rsid w:val="0023248B"/>
    <w:rsid w:val="00232B6A"/>
    <w:rsid w:val="00235051"/>
    <w:rsid w:val="00236741"/>
    <w:rsid w:val="002370EF"/>
    <w:rsid w:val="00237D20"/>
    <w:rsid w:val="00240223"/>
    <w:rsid w:val="0024061D"/>
    <w:rsid w:val="0024089F"/>
    <w:rsid w:val="00241218"/>
    <w:rsid w:val="00241385"/>
    <w:rsid w:val="00241B32"/>
    <w:rsid w:val="002437A3"/>
    <w:rsid w:val="00243B86"/>
    <w:rsid w:val="0024444B"/>
    <w:rsid w:val="00244E6F"/>
    <w:rsid w:val="002458FA"/>
    <w:rsid w:val="002461D2"/>
    <w:rsid w:val="002469D5"/>
    <w:rsid w:val="00246E69"/>
    <w:rsid w:val="00251F4C"/>
    <w:rsid w:val="00252444"/>
    <w:rsid w:val="00252BFB"/>
    <w:rsid w:val="00252C8D"/>
    <w:rsid w:val="002538A3"/>
    <w:rsid w:val="00255010"/>
    <w:rsid w:val="002559EE"/>
    <w:rsid w:val="00255D94"/>
    <w:rsid w:val="002560BA"/>
    <w:rsid w:val="00256AB8"/>
    <w:rsid w:val="002606A6"/>
    <w:rsid w:val="002606C0"/>
    <w:rsid w:val="002608FB"/>
    <w:rsid w:val="00261C89"/>
    <w:rsid w:val="00262324"/>
    <w:rsid w:val="00262445"/>
    <w:rsid w:val="00262DA6"/>
    <w:rsid w:val="00263749"/>
    <w:rsid w:val="00263D57"/>
    <w:rsid w:val="002650F3"/>
    <w:rsid w:val="0026678C"/>
    <w:rsid w:val="002668B9"/>
    <w:rsid w:val="002669FE"/>
    <w:rsid w:val="00270805"/>
    <w:rsid w:val="00270F2F"/>
    <w:rsid w:val="00271773"/>
    <w:rsid w:val="00271899"/>
    <w:rsid w:val="00271979"/>
    <w:rsid w:val="00271991"/>
    <w:rsid w:val="002724DC"/>
    <w:rsid w:val="002729AD"/>
    <w:rsid w:val="002757C6"/>
    <w:rsid w:val="00275B63"/>
    <w:rsid w:val="00275C75"/>
    <w:rsid w:val="00275CE2"/>
    <w:rsid w:val="00275E04"/>
    <w:rsid w:val="002760E2"/>
    <w:rsid w:val="00276831"/>
    <w:rsid w:val="002774E6"/>
    <w:rsid w:val="0027776A"/>
    <w:rsid w:val="00277875"/>
    <w:rsid w:val="00277B48"/>
    <w:rsid w:val="002804D8"/>
    <w:rsid w:val="00280504"/>
    <w:rsid w:val="00280870"/>
    <w:rsid w:val="0028115E"/>
    <w:rsid w:val="00281CD0"/>
    <w:rsid w:val="0028226F"/>
    <w:rsid w:val="00282CCF"/>
    <w:rsid w:val="00282F5E"/>
    <w:rsid w:val="0028426F"/>
    <w:rsid w:val="002844D7"/>
    <w:rsid w:val="00284E4D"/>
    <w:rsid w:val="002859C2"/>
    <w:rsid w:val="002859CA"/>
    <w:rsid w:val="0028631F"/>
    <w:rsid w:val="0028661F"/>
    <w:rsid w:val="0028668A"/>
    <w:rsid w:val="00286E69"/>
    <w:rsid w:val="002877B6"/>
    <w:rsid w:val="0028781B"/>
    <w:rsid w:val="00287F35"/>
    <w:rsid w:val="00287F71"/>
    <w:rsid w:val="00290684"/>
    <w:rsid w:val="00290AA9"/>
    <w:rsid w:val="002912FA"/>
    <w:rsid w:val="00291CD3"/>
    <w:rsid w:val="00291CE2"/>
    <w:rsid w:val="0029565A"/>
    <w:rsid w:val="002956CC"/>
    <w:rsid w:val="00295D62"/>
    <w:rsid w:val="00295F88"/>
    <w:rsid w:val="00296A2D"/>
    <w:rsid w:val="00296A31"/>
    <w:rsid w:val="00296A64"/>
    <w:rsid w:val="002978D9"/>
    <w:rsid w:val="00297968"/>
    <w:rsid w:val="00297EA8"/>
    <w:rsid w:val="002A15CF"/>
    <w:rsid w:val="002A19D7"/>
    <w:rsid w:val="002A2174"/>
    <w:rsid w:val="002A25DA"/>
    <w:rsid w:val="002A32F9"/>
    <w:rsid w:val="002A416B"/>
    <w:rsid w:val="002A581B"/>
    <w:rsid w:val="002A5A0C"/>
    <w:rsid w:val="002A6EB4"/>
    <w:rsid w:val="002A7779"/>
    <w:rsid w:val="002B034B"/>
    <w:rsid w:val="002B0665"/>
    <w:rsid w:val="002B08CB"/>
    <w:rsid w:val="002B1B20"/>
    <w:rsid w:val="002B1F18"/>
    <w:rsid w:val="002B3C45"/>
    <w:rsid w:val="002B42C8"/>
    <w:rsid w:val="002B5680"/>
    <w:rsid w:val="002B6227"/>
    <w:rsid w:val="002B6536"/>
    <w:rsid w:val="002B7044"/>
    <w:rsid w:val="002B7AB0"/>
    <w:rsid w:val="002C08EE"/>
    <w:rsid w:val="002C0A95"/>
    <w:rsid w:val="002C120F"/>
    <w:rsid w:val="002C189A"/>
    <w:rsid w:val="002C19EF"/>
    <w:rsid w:val="002C2349"/>
    <w:rsid w:val="002C2772"/>
    <w:rsid w:val="002C2953"/>
    <w:rsid w:val="002C29D3"/>
    <w:rsid w:val="002C36F7"/>
    <w:rsid w:val="002C43D3"/>
    <w:rsid w:val="002C48ED"/>
    <w:rsid w:val="002C4EB0"/>
    <w:rsid w:val="002C5651"/>
    <w:rsid w:val="002C5CA5"/>
    <w:rsid w:val="002C60E3"/>
    <w:rsid w:val="002C711B"/>
    <w:rsid w:val="002C71BC"/>
    <w:rsid w:val="002C7C4A"/>
    <w:rsid w:val="002D1A3C"/>
    <w:rsid w:val="002D1BC7"/>
    <w:rsid w:val="002D2198"/>
    <w:rsid w:val="002D267E"/>
    <w:rsid w:val="002D38C2"/>
    <w:rsid w:val="002D3916"/>
    <w:rsid w:val="002D391F"/>
    <w:rsid w:val="002D3DB8"/>
    <w:rsid w:val="002D3E63"/>
    <w:rsid w:val="002D415C"/>
    <w:rsid w:val="002D457F"/>
    <w:rsid w:val="002D46FF"/>
    <w:rsid w:val="002D5926"/>
    <w:rsid w:val="002D5D14"/>
    <w:rsid w:val="002D5D7A"/>
    <w:rsid w:val="002D5E66"/>
    <w:rsid w:val="002D6016"/>
    <w:rsid w:val="002D7C62"/>
    <w:rsid w:val="002D7FF1"/>
    <w:rsid w:val="002E020D"/>
    <w:rsid w:val="002E0839"/>
    <w:rsid w:val="002E10AB"/>
    <w:rsid w:val="002E2926"/>
    <w:rsid w:val="002E2F3C"/>
    <w:rsid w:val="002E3C33"/>
    <w:rsid w:val="002E3C3B"/>
    <w:rsid w:val="002E4A7D"/>
    <w:rsid w:val="002E5523"/>
    <w:rsid w:val="002E59CE"/>
    <w:rsid w:val="002F0545"/>
    <w:rsid w:val="002F0849"/>
    <w:rsid w:val="002F0F45"/>
    <w:rsid w:val="002F1345"/>
    <w:rsid w:val="002F15DE"/>
    <w:rsid w:val="002F183C"/>
    <w:rsid w:val="002F19AC"/>
    <w:rsid w:val="002F2235"/>
    <w:rsid w:val="002F2582"/>
    <w:rsid w:val="002F2823"/>
    <w:rsid w:val="002F32F0"/>
    <w:rsid w:val="002F34E0"/>
    <w:rsid w:val="002F379F"/>
    <w:rsid w:val="002F4A87"/>
    <w:rsid w:val="002F6AB1"/>
    <w:rsid w:val="002F7709"/>
    <w:rsid w:val="0030090B"/>
    <w:rsid w:val="00302E08"/>
    <w:rsid w:val="00302F48"/>
    <w:rsid w:val="0030305E"/>
    <w:rsid w:val="00303AEB"/>
    <w:rsid w:val="003042DE"/>
    <w:rsid w:val="003043E7"/>
    <w:rsid w:val="00306EF8"/>
    <w:rsid w:val="00307E21"/>
    <w:rsid w:val="003101ED"/>
    <w:rsid w:val="003106E4"/>
    <w:rsid w:val="00310966"/>
    <w:rsid w:val="00310E65"/>
    <w:rsid w:val="003125F7"/>
    <w:rsid w:val="003126C5"/>
    <w:rsid w:val="00312B28"/>
    <w:rsid w:val="00312CD1"/>
    <w:rsid w:val="00312E01"/>
    <w:rsid w:val="00313B2A"/>
    <w:rsid w:val="00313E8B"/>
    <w:rsid w:val="00314148"/>
    <w:rsid w:val="00314F8E"/>
    <w:rsid w:val="0031794B"/>
    <w:rsid w:val="00317F38"/>
    <w:rsid w:val="003201AF"/>
    <w:rsid w:val="0032051B"/>
    <w:rsid w:val="00320EF1"/>
    <w:rsid w:val="00321145"/>
    <w:rsid w:val="003212A8"/>
    <w:rsid w:val="00321A08"/>
    <w:rsid w:val="00322526"/>
    <w:rsid w:val="00322581"/>
    <w:rsid w:val="00322939"/>
    <w:rsid w:val="003229F4"/>
    <w:rsid w:val="00322D87"/>
    <w:rsid w:val="00323C27"/>
    <w:rsid w:val="003248CA"/>
    <w:rsid w:val="003249D8"/>
    <w:rsid w:val="00324C9E"/>
    <w:rsid w:val="003254A8"/>
    <w:rsid w:val="00326111"/>
    <w:rsid w:val="00326677"/>
    <w:rsid w:val="0033064C"/>
    <w:rsid w:val="00331108"/>
    <w:rsid w:val="00331383"/>
    <w:rsid w:val="003319E7"/>
    <w:rsid w:val="00331AE7"/>
    <w:rsid w:val="00331C9E"/>
    <w:rsid w:val="00331DAC"/>
    <w:rsid w:val="003320A2"/>
    <w:rsid w:val="003341AB"/>
    <w:rsid w:val="00334CB2"/>
    <w:rsid w:val="003350B5"/>
    <w:rsid w:val="00335D72"/>
    <w:rsid w:val="00336ED0"/>
    <w:rsid w:val="00340619"/>
    <w:rsid w:val="003408F5"/>
    <w:rsid w:val="00341509"/>
    <w:rsid w:val="0034153E"/>
    <w:rsid w:val="00341D85"/>
    <w:rsid w:val="003427B4"/>
    <w:rsid w:val="003433F8"/>
    <w:rsid w:val="003436FD"/>
    <w:rsid w:val="00343DE9"/>
    <w:rsid w:val="00343F22"/>
    <w:rsid w:val="00344A47"/>
    <w:rsid w:val="00345E25"/>
    <w:rsid w:val="00346014"/>
    <w:rsid w:val="00347090"/>
    <w:rsid w:val="00347C81"/>
    <w:rsid w:val="003513C4"/>
    <w:rsid w:val="00351CC7"/>
    <w:rsid w:val="0035347F"/>
    <w:rsid w:val="00353D14"/>
    <w:rsid w:val="00354082"/>
    <w:rsid w:val="00354573"/>
    <w:rsid w:val="00355443"/>
    <w:rsid w:val="0035582B"/>
    <w:rsid w:val="00355C22"/>
    <w:rsid w:val="00355C90"/>
    <w:rsid w:val="00356BCD"/>
    <w:rsid w:val="00357390"/>
    <w:rsid w:val="003575A9"/>
    <w:rsid w:val="00357DE6"/>
    <w:rsid w:val="00360113"/>
    <w:rsid w:val="00360222"/>
    <w:rsid w:val="00360264"/>
    <w:rsid w:val="00360787"/>
    <w:rsid w:val="00360D8B"/>
    <w:rsid w:val="0036103A"/>
    <w:rsid w:val="003614C6"/>
    <w:rsid w:val="00362942"/>
    <w:rsid w:val="00362ED4"/>
    <w:rsid w:val="00363352"/>
    <w:rsid w:val="003635E0"/>
    <w:rsid w:val="0036383F"/>
    <w:rsid w:val="003639FC"/>
    <w:rsid w:val="00363F58"/>
    <w:rsid w:val="00364006"/>
    <w:rsid w:val="00365283"/>
    <w:rsid w:val="003656D2"/>
    <w:rsid w:val="00365FAC"/>
    <w:rsid w:val="00365FD1"/>
    <w:rsid w:val="003662C6"/>
    <w:rsid w:val="00366BEF"/>
    <w:rsid w:val="00367D69"/>
    <w:rsid w:val="00367D99"/>
    <w:rsid w:val="003705CF"/>
    <w:rsid w:val="00370601"/>
    <w:rsid w:val="00371D78"/>
    <w:rsid w:val="00372C99"/>
    <w:rsid w:val="00373889"/>
    <w:rsid w:val="00373AF8"/>
    <w:rsid w:val="003746B7"/>
    <w:rsid w:val="00374D6B"/>
    <w:rsid w:val="00374EB2"/>
    <w:rsid w:val="003754C6"/>
    <w:rsid w:val="00375B6C"/>
    <w:rsid w:val="00375C99"/>
    <w:rsid w:val="00375FF2"/>
    <w:rsid w:val="003763B2"/>
    <w:rsid w:val="00376B74"/>
    <w:rsid w:val="00376C85"/>
    <w:rsid w:val="00377360"/>
    <w:rsid w:val="003775EF"/>
    <w:rsid w:val="00377A6E"/>
    <w:rsid w:val="003808FD"/>
    <w:rsid w:val="00381761"/>
    <w:rsid w:val="00382FB7"/>
    <w:rsid w:val="003852BF"/>
    <w:rsid w:val="00385D92"/>
    <w:rsid w:val="00386570"/>
    <w:rsid w:val="00387038"/>
    <w:rsid w:val="00387115"/>
    <w:rsid w:val="003872D3"/>
    <w:rsid w:val="00390933"/>
    <w:rsid w:val="003921D9"/>
    <w:rsid w:val="00392C65"/>
    <w:rsid w:val="00392D3E"/>
    <w:rsid w:val="0039370B"/>
    <w:rsid w:val="00393C29"/>
    <w:rsid w:val="00394197"/>
    <w:rsid w:val="00394C78"/>
    <w:rsid w:val="00395060"/>
    <w:rsid w:val="003954E4"/>
    <w:rsid w:val="0039587A"/>
    <w:rsid w:val="00395B9C"/>
    <w:rsid w:val="003967B9"/>
    <w:rsid w:val="00396E34"/>
    <w:rsid w:val="00397684"/>
    <w:rsid w:val="0039768B"/>
    <w:rsid w:val="003A19A4"/>
    <w:rsid w:val="003A1BEA"/>
    <w:rsid w:val="003A33D8"/>
    <w:rsid w:val="003A38F5"/>
    <w:rsid w:val="003A3AE1"/>
    <w:rsid w:val="003A3D43"/>
    <w:rsid w:val="003A46E2"/>
    <w:rsid w:val="003A4B49"/>
    <w:rsid w:val="003A5AFC"/>
    <w:rsid w:val="003A5D9A"/>
    <w:rsid w:val="003A6731"/>
    <w:rsid w:val="003A6849"/>
    <w:rsid w:val="003A6CFA"/>
    <w:rsid w:val="003A6E46"/>
    <w:rsid w:val="003B006D"/>
    <w:rsid w:val="003B02AB"/>
    <w:rsid w:val="003B0DFC"/>
    <w:rsid w:val="003B1070"/>
    <w:rsid w:val="003B158F"/>
    <w:rsid w:val="003B3821"/>
    <w:rsid w:val="003B3B00"/>
    <w:rsid w:val="003B3CC8"/>
    <w:rsid w:val="003B4891"/>
    <w:rsid w:val="003B4B0C"/>
    <w:rsid w:val="003B6B2C"/>
    <w:rsid w:val="003B6EDF"/>
    <w:rsid w:val="003B75F1"/>
    <w:rsid w:val="003B7CCC"/>
    <w:rsid w:val="003C0232"/>
    <w:rsid w:val="003C0491"/>
    <w:rsid w:val="003C07A7"/>
    <w:rsid w:val="003C1131"/>
    <w:rsid w:val="003C1687"/>
    <w:rsid w:val="003C420B"/>
    <w:rsid w:val="003C4D41"/>
    <w:rsid w:val="003C4DA7"/>
    <w:rsid w:val="003C5ABD"/>
    <w:rsid w:val="003C5E62"/>
    <w:rsid w:val="003C5F57"/>
    <w:rsid w:val="003C61E0"/>
    <w:rsid w:val="003C6601"/>
    <w:rsid w:val="003C6B1C"/>
    <w:rsid w:val="003C78BA"/>
    <w:rsid w:val="003C797D"/>
    <w:rsid w:val="003D06A8"/>
    <w:rsid w:val="003D09E6"/>
    <w:rsid w:val="003D0A39"/>
    <w:rsid w:val="003D0BFC"/>
    <w:rsid w:val="003D1303"/>
    <w:rsid w:val="003D3143"/>
    <w:rsid w:val="003D4017"/>
    <w:rsid w:val="003D4329"/>
    <w:rsid w:val="003D482F"/>
    <w:rsid w:val="003D53F7"/>
    <w:rsid w:val="003D54E2"/>
    <w:rsid w:val="003D64B4"/>
    <w:rsid w:val="003D6BE4"/>
    <w:rsid w:val="003D71DB"/>
    <w:rsid w:val="003D78CE"/>
    <w:rsid w:val="003D7CF4"/>
    <w:rsid w:val="003E0DCD"/>
    <w:rsid w:val="003E10DD"/>
    <w:rsid w:val="003E170D"/>
    <w:rsid w:val="003E1842"/>
    <w:rsid w:val="003E1A22"/>
    <w:rsid w:val="003E2279"/>
    <w:rsid w:val="003E27E2"/>
    <w:rsid w:val="003E2E5D"/>
    <w:rsid w:val="003E4777"/>
    <w:rsid w:val="003E4D4B"/>
    <w:rsid w:val="003E56AE"/>
    <w:rsid w:val="003E6A0A"/>
    <w:rsid w:val="003E6F8A"/>
    <w:rsid w:val="003E7FDE"/>
    <w:rsid w:val="003F0284"/>
    <w:rsid w:val="003F0870"/>
    <w:rsid w:val="003F0F50"/>
    <w:rsid w:val="003F1478"/>
    <w:rsid w:val="003F17B9"/>
    <w:rsid w:val="003F1B7F"/>
    <w:rsid w:val="003F2CF4"/>
    <w:rsid w:val="003F37CC"/>
    <w:rsid w:val="003F3893"/>
    <w:rsid w:val="003F38E1"/>
    <w:rsid w:val="003F390C"/>
    <w:rsid w:val="003F53FD"/>
    <w:rsid w:val="003F69A2"/>
    <w:rsid w:val="003F7726"/>
    <w:rsid w:val="00400098"/>
    <w:rsid w:val="00400942"/>
    <w:rsid w:val="0040096C"/>
    <w:rsid w:val="00400B57"/>
    <w:rsid w:val="00401249"/>
    <w:rsid w:val="004012BA"/>
    <w:rsid w:val="00401A15"/>
    <w:rsid w:val="0040247B"/>
    <w:rsid w:val="00402D7F"/>
    <w:rsid w:val="00403930"/>
    <w:rsid w:val="00404319"/>
    <w:rsid w:val="00404353"/>
    <w:rsid w:val="0040514F"/>
    <w:rsid w:val="00405573"/>
    <w:rsid w:val="004058EB"/>
    <w:rsid w:val="004066C2"/>
    <w:rsid w:val="004068F1"/>
    <w:rsid w:val="00406B1A"/>
    <w:rsid w:val="0040761A"/>
    <w:rsid w:val="004078F4"/>
    <w:rsid w:val="004079FA"/>
    <w:rsid w:val="00407B1E"/>
    <w:rsid w:val="00407FAD"/>
    <w:rsid w:val="00410169"/>
    <w:rsid w:val="00410E10"/>
    <w:rsid w:val="00411267"/>
    <w:rsid w:val="004112DE"/>
    <w:rsid w:val="00411502"/>
    <w:rsid w:val="00411FF3"/>
    <w:rsid w:val="004128CF"/>
    <w:rsid w:val="004129EF"/>
    <w:rsid w:val="00413770"/>
    <w:rsid w:val="00413E60"/>
    <w:rsid w:val="00414075"/>
    <w:rsid w:val="004146BA"/>
    <w:rsid w:val="00414922"/>
    <w:rsid w:val="00415194"/>
    <w:rsid w:val="004161D8"/>
    <w:rsid w:val="00416C13"/>
    <w:rsid w:val="00416EF8"/>
    <w:rsid w:val="00417C9B"/>
    <w:rsid w:val="00417EE5"/>
    <w:rsid w:val="00417FD2"/>
    <w:rsid w:val="0042116C"/>
    <w:rsid w:val="0042177E"/>
    <w:rsid w:val="00421E17"/>
    <w:rsid w:val="0042274B"/>
    <w:rsid w:val="00422905"/>
    <w:rsid w:val="00422FD2"/>
    <w:rsid w:val="00423FD8"/>
    <w:rsid w:val="004247ED"/>
    <w:rsid w:val="00425607"/>
    <w:rsid w:val="00426C04"/>
    <w:rsid w:val="004279B4"/>
    <w:rsid w:val="00427F43"/>
    <w:rsid w:val="00431589"/>
    <w:rsid w:val="0043162A"/>
    <w:rsid w:val="00431783"/>
    <w:rsid w:val="00431D54"/>
    <w:rsid w:val="00433883"/>
    <w:rsid w:val="00433AA0"/>
    <w:rsid w:val="00433B42"/>
    <w:rsid w:val="004344E1"/>
    <w:rsid w:val="00435E1D"/>
    <w:rsid w:val="00436844"/>
    <w:rsid w:val="00436B71"/>
    <w:rsid w:val="00436D60"/>
    <w:rsid w:val="00436E2B"/>
    <w:rsid w:val="00440356"/>
    <w:rsid w:val="004405A1"/>
    <w:rsid w:val="00440C06"/>
    <w:rsid w:val="004416A3"/>
    <w:rsid w:val="004419C6"/>
    <w:rsid w:val="00442CB2"/>
    <w:rsid w:val="00442F09"/>
    <w:rsid w:val="00443910"/>
    <w:rsid w:val="00444A54"/>
    <w:rsid w:val="00444E8E"/>
    <w:rsid w:val="0044570C"/>
    <w:rsid w:val="00445C7D"/>
    <w:rsid w:val="00446793"/>
    <w:rsid w:val="00446874"/>
    <w:rsid w:val="0044737F"/>
    <w:rsid w:val="004477E7"/>
    <w:rsid w:val="00450241"/>
    <w:rsid w:val="00450356"/>
    <w:rsid w:val="004503A6"/>
    <w:rsid w:val="00450921"/>
    <w:rsid w:val="00451D5C"/>
    <w:rsid w:val="00451FEF"/>
    <w:rsid w:val="00452A6C"/>
    <w:rsid w:val="00453E82"/>
    <w:rsid w:val="00454964"/>
    <w:rsid w:val="004550B9"/>
    <w:rsid w:val="0045649E"/>
    <w:rsid w:val="00456E06"/>
    <w:rsid w:val="004577BC"/>
    <w:rsid w:val="0046029A"/>
    <w:rsid w:val="00461C6A"/>
    <w:rsid w:val="00461DF7"/>
    <w:rsid w:val="00462340"/>
    <w:rsid w:val="00462A3D"/>
    <w:rsid w:val="00462D34"/>
    <w:rsid w:val="004631B5"/>
    <w:rsid w:val="00463D42"/>
    <w:rsid w:val="0046444D"/>
    <w:rsid w:val="00464A6B"/>
    <w:rsid w:val="004652A2"/>
    <w:rsid w:val="00465801"/>
    <w:rsid w:val="004659F2"/>
    <w:rsid w:val="00465C53"/>
    <w:rsid w:val="00466007"/>
    <w:rsid w:val="004663B9"/>
    <w:rsid w:val="004664F8"/>
    <w:rsid w:val="00467686"/>
    <w:rsid w:val="00467868"/>
    <w:rsid w:val="004678A1"/>
    <w:rsid w:val="0047019F"/>
    <w:rsid w:val="004704E2"/>
    <w:rsid w:val="0047084C"/>
    <w:rsid w:val="00470B98"/>
    <w:rsid w:val="00471261"/>
    <w:rsid w:val="00471553"/>
    <w:rsid w:val="00471CF9"/>
    <w:rsid w:val="00472F04"/>
    <w:rsid w:val="0047361D"/>
    <w:rsid w:val="0047474A"/>
    <w:rsid w:val="00474EB1"/>
    <w:rsid w:val="00475150"/>
    <w:rsid w:val="00475177"/>
    <w:rsid w:val="00475380"/>
    <w:rsid w:val="00475C7C"/>
    <w:rsid w:val="004760F2"/>
    <w:rsid w:val="004769CD"/>
    <w:rsid w:val="004776D5"/>
    <w:rsid w:val="004806B8"/>
    <w:rsid w:val="0048093F"/>
    <w:rsid w:val="004826F1"/>
    <w:rsid w:val="00482984"/>
    <w:rsid w:val="00482BB4"/>
    <w:rsid w:val="00482CDE"/>
    <w:rsid w:val="00482F03"/>
    <w:rsid w:val="00483C25"/>
    <w:rsid w:val="004840BA"/>
    <w:rsid w:val="00484556"/>
    <w:rsid w:val="00484B98"/>
    <w:rsid w:val="004854C5"/>
    <w:rsid w:val="00485767"/>
    <w:rsid w:val="00485D59"/>
    <w:rsid w:val="00485E6B"/>
    <w:rsid w:val="00486715"/>
    <w:rsid w:val="00486ABE"/>
    <w:rsid w:val="0048712A"/>
    <w:rsid w:val="0049024D"/>
    <w:rsid w:val="0049051E"/>
    <w:rsid w:val="004906CC"/>
    <w:rsid w:val="00490C85"/>
    <w:rsid w:val="00490DE0"/>
    <w:rsid w:val="0049101D"/>
    <w:rsid w:val="00493978"/>
    <w:rsid w:val="004944EF"/>
    <w:rsid w:val="00494894"/>
    <w:rsid w:val="00494C0E"/>
    <w:rsid w:val="0049575D"/>
    <w:rsid w:val="00495ADC"/>
    <w:rsid w:val="00495C70"/>
    <w:rsid w:val="00495D95"/>
    <w:rsid w:val="0049636E"/>
    <w:rsid w:val="004969A4"/>
    <w:rsid w:val="00496BC8"/>
    <w:rsid w:val="00496C53"/>
    <w:rsid w:val="00496C6D"/>
    <w:rsid w:val="00497183"/>
    <w:rsid w:val="00497A8F"/>
    <w:rsid w:val="00497A96"/>
    <w:rsid w:val="004A0038"/>
    <w:rsid w:val="004A0956"/>
    <w:rsid w:val="004A1430"/>
    <w:rsid w:val="004A182D"/>
    <w:rsid w:val="004A1B4C"/>
    <w:rsid w:val="004A1BE5"/>
    <w:rsid w:val="004A1C10"/>
    <w:rsid w:val="004A2015"/>
    <w:rsid w:val="004A2096"/>
    <w:rsid w:val="004A323D"/>
    <w:rsid w:val="004A34AE"/>
    <w:rsid w:val="004A3799"/>
    <w:rsid w:val="004A3842"/>
    <w:rsid w:val="004A3FF8"/>
    <w:rsid w:val="004A43F6"/>
    <w:rsid w:val="004A49F7"/>
    <w:rsid w:val="004A4D32"/>
    <w:rsid w:val="004A4FA0"/>
    <w:rsid w:val="004A5EA3"/>
    <w:rsid w:val="004A6D40"/>
    <w:rsid w:val="004A6E7A"/>
    <w:rsid w:val="004A7C6C"/>
    <w:rsid w:val="004A7DE0"/>
    <w:rsid w:val="004A7F21"/>
    <w:rsid w:val="004B1232"/>
    <w:rsid w:val="004B181A"/>
    <w:rsid w:val="004B372C"/>
    <w:rsid w:val="004B40D8"/>
    <w:rsid w:val="004B43C0"/>
    <w:rsid w:val="004B47C0"/>
    <w:rsid w:val="004B6A1C"/>
    <w:rsid w:val="004B6C0F"/>
    <w:rsid w:val="004B6C45"/>
    <w:rsid w:val="004B6D72"/>
    <w:rsid w:val="004B71B5"/>
    <w:rsid w:val="004B7534"/>
    <w:rsid w:val="004C1131"/>
    <w:rsid w:val="004C1199"/>
    <w:rsid w:val="004C1567"/>
    <w:rsid w:val="004C16D9"/>
    <w:rsid w:val="004C1B7C"/>
    <w:rsid w:val="004C1FB5"/>
    <w:rsid w:val="004C394A"/>
    <w:rsid w:val="004C47FB"/>
    <w:rsid w:val="004C4EA1"/>
    <w:rsid w:val="004C5229"/>
    <w:rsid w:val="004C5892"/>
    <w:rsid w:val="004C5EF0"/>
    <w:rsid w:val="004C64BD"/>
    <w:rsid w:val="004C71AF"/>
    <w:rsid w:val="004D0149"/>
    <w:rsid w:val="004D080B"/>
    <w:rsid w:val="004D0F6F"/>
    <w:rsid w:val="004D1212"/>
    <w:rsid w:val="004D17F2"/>
    <w:rsid w:val="004D2ACE"/>
    <w:rsid w:val="004D2EF6"/>
    <w:rsid w:val="004D3CA2"/>
    <w:rsid w:val="004D4B95"/>
    <w:rsid w:val="004D55D2"/>
    <w:rsid w:val="004D5FA2"/>
    <w:rsid w:val="004D601B"/>
    <w:rsid w:val="004D703E"/>
    <w:rsid w:val="004D7328"/>
    <w:rsid w:val="004D755D"/>
    <w:rsid w:val="004D7A92"/>
    <w:rsid w:val="004E0873"/>
    <w:rsid w:val="004E278D"/>
    <w:rsid w:val="004E308F"/>
    <w:rsid w:val="004E327C"/>
    <w:rsid w:val="004E42DD"/>
    <w:rsid w:val="004E4B62"/>
    <w:rsid w:val="004E57E7"/>
    <w:rsid w:val="004E5A15"/>
    <w:rsid w:val="004E6640"/>
    <w:rsid w:val="004E693A"/>
    <w:rsid w:val="004E6C67"/>
    <w:rsid w:val="004E6D80"/>
    <w:rsid w:val="004E7277"/>
    <w:rsid w:val="004E7F82"/>
    <w:rsid w:val="004F2114"/>
    <w:rsid w:val="004F2A81"/>
    <w:rsid w:val="004F48D8"/>
    <w:rsid w:val="004F4B5D"/>
    <w:rsid w:val="004F6653"/>
    <w:rsid w:val="004F6ED3"/>
    <w:rsid w:val="004F7693"/>
    <w:rsid w:val="004F7DD2"/>
    <w:rsid w:val="00500002"/>
    <w:rsid w:val="00500303"/>
    <w:rsid w:val="00500640"/>
    <w:rsid w:val="00501A5D"/>
    <w:rsid w:val="00501B2D"/>
    <w:rsid w:val="0050314A"/>
    <w:rsid w:val="00503651"/>
    <w:rsid w:val="00504728"/>
    <w:rsid w:val="00505D6C"/>
    <w:rsid w:val="00506040"/>
    <w:rsid w:val="00506402"/>
    <w:rsid w:val="00506410"/>
    <w:rsid w:val="005067AB"/>
    <w:rsid w:val="005068E2"/>
    <w:rsid w:val="00507AC0"/>
    <w:rsid w:val="005103F7"/>
    <w:rsid w:val="00510644"/>
    <w:rsid w:val="0051088D"/>
    <w:rsid w:val="00510C36"/>
    <w:rsid w:val="005111AB"/>
    <w:rsid w:val="00511307"/>
    <w:rsid w:val="00511584"/>
    <w:rsid w:val="0051226E"/>
    <w:rsid w:val="0051247E"/>
    <w:rsid w:val="005138A3"/>
    <w:rsid w:val="00513AF0"/>
    <w:rsid w:val="005150C5"/>
    <w:rsid w:val="005152EC"/>
    <w:rsid w:val="00516303"/>
    <w:rsid w:val="00516627"/>
    <w:rsid w:val="00516DD1"/>
    <w:rsid w:val="00517438"/>
    <w:rsid w:val="005175AC"/>
    <w:rsid w:val="00517EB0"/>
    <w:rsid w:val="0052007F"/>
    <w:rsid w:val="00520B02"/>
    <w:rsid w:val="0052125A"/>
    <w:rsid w:val="00523372"/>
    <w:rsid w:val="00523CCF"/>
    <w:rsid w:val="00523FCD"/>
    <w:rsid w:val="00524704"/>
    <w:rsid w:val="00524D38"/>
    <w:rsid w:val="0052537E"/>
    <w:rsid w:val="005253CA"/>
    <w:rsid w:val="0052591D"/>
    <w:rsid w:val="00526335"/>
    <w:rsid w:val="005266E3"/>
    <w:rsid w:val="00527169"/>
    <w:rsid w:val="0052737C"/>
    <w:rsid w:val="00527984"/>
    <w:rsid w:val="00530419"/>
    <w:rsid w:val="005305DC"/>
    <w:rsid w:val="005309AA"/>
    <w:rsid w:val="00530A03"/>
    <w:rsid w:val="00530A1A"/>
    <w:rsid w:val="005312E0"/>
    <w:rsid w:val="0053199F"/>
    <w:rsid w:val="00531AA9"/>
    <w:rsid w:val="00532B92"/>
    <w:rsid w:val="005335A7"/>
    <w:rsid w:val="005339F1"/>
    <w:rsid w:val="00533E69"/>
    <w:rsid w:val="00534221"/>
    <w:rsid w:val="00534423"/>
    <w:rsid w:val="00535046"/>
    <w:rsid w:val="00535070"/>
    <w:rsid w:val="005357CF"/>
    <w:rsid w:val="00535E7B"/>
    <w:rsid w:val="00535EA6"/>
    <w:rsid w:val="00536C5D"/>
    <w:rsid w:val="005373EE"/>
    <w:rsid w:val="00537423"/>
    <w:rsid w:val="00537C2F"/>
    <w:rsid w:val="00537F69"/>
    <w:rsid w:val="005401E7"/>
    <w:rsid w:val="00540502"/>
    <w:rsid w:val="005405CE"/>
    <w:rsid w:val="005407E6"/>
    <w:rsid w:val="00541004"/>
    <w:rsid w:val="00541313"/>
    <w:rsid w:val="005413AE"/>
    <w:rsid w:val="00541A1C"/>
    <w:rsid w:val="00541ABD"/>
    <w:rsid w:val="00541F96"/>
    <w:rsid w:val="00542154"/>
    <w:rsid w:val="00542237"/>
    <w:rsid w:val="00542F05"/>
    <w:rsid w:val="00543560"/>
    <w:rsid w:val="00544325"/>
    <w:rsid w:val="005443FF"/>
    <w:rsid w:val="00545467"/>
    <w:rsid w:val="00545533"/>
    <w:rsid w:val="00545C81"/>
    <w:rsid w:val="005464D9"/>
    <w:rsid w:val="00547B48"/>
    <w:rsid w:val="00547D5F"/>
    <w:rsid w:val="00550692"/>
    <w:rsid w:val="005512B1"/>
    <w:rsid w:val="00551E42"/>
    <w:rsid w:val="00551E88"/>
    <w:rsid w:val="00552629"/>
    <w:rsid w:val="00552D45"/>
    <w:rsid w:val="005538E3"/>
    <w:rsid w:val="00553C56"/>
    <w:rsid w:val="00553CF7"/>
    <w:rsid w:val="0055434A"/>
    <w:rsid w:val="0055482E"/>
    <w:rsid w:val="00554E06"/>
    <w:rsid w:val="00556640"/>
    <w:rsid w:val="005576D5"/>
    <w:rsid w:val="00557EE7"/>
    <w:rsid w:val="00560130"/>
    <w:rsid w:val="00560418"/>
    <w:rsid w:val="005607B1"/>
    <w:rsid w:val="00560FB1"/>
    <w:rsid w:val="005610D3"/>
    <w:rsid w:val="00561932"/>
    <w:rsid w:val="005624F4"/>
    <w:rsid w:val="005630AD"/>
    <w:rsid w:val="005631B6"/>
    <w:rsid w:val="0056333F"/>
    <w:rsid w:val="00563F9B"/>
    <w:rsid w:val="00564095"/>
    <w:rsid w:val="0056464E"/>
    <w:rsid w:val="00564B5F"/>
    <w:rsid w:val="00564F4D"/>
    <w:rsid w:val="00565745"/>
    <w:rsid w:val="005667BD"/>
    <w:rsid w:val="00566BAA"/>
    <w:rsid w:val="0056705C"/>
    <w:rsid w:val="00567097"/>
    <w:rsid w:val="00567B04"/>
    <w:rsid w:val="00567E48"/>
    <w:rsid w:val="00567F2F"/>
    <w:rsid w:val="00570252"/>
    <w:rsid w:val="00570393"/>
    <w:rsid w:val="005706DA"/>
    <w:rsid w:val="00570739"/>
    <w:rsid w:val="0057110A"/>
    <w:rsid w:val="005713AF"/>
    <w:rsid w:val="00571FE1"/>
    <w:rsid w:val="00572FB6"/>
    <w:rsid w:val="005738B8"/>
    <w:rsid w:val="00574C43"/>
    <w:rsid w:val="005753DB"/>
    <w:rsid w:val="00575446"/>
    <w:rsid w:val="00576671"/>
    <w:rsid w:val="00576A1B"/>
    <w:rsid w:val="00577113"/>
    <w:rsid w:val="00577387"/>
    <w:rsid w:val="00577871"/>
    <w:rsid w:val="005812B5"/>
    <w:rsid w:val="005822BE"/>
    <w:rsid w:val="00582459"/>
    <w:rsid w:val="00582D1B"/>
    <w:rsid w:val="0058358D"/>
    <w:rsid w:val="00584279"/>
    <w:rsid w:val="00584573"/>
    <w:rsid w:val="00584798"/>
    <w:rsid w:val="00584C6D"/>
    <w:rsid w:val="0058500F"/>
    <w:rsid w:val="00585175"/>
    <w:rsid w:val="00585B0A"/>
    <w:rsid w:val="00585D17"/>
    <w:rsid w:val="00586073"/>
    <w:rsid w:val="00586E37"/>
    <w:rsid w:val="00587872"/>
    <w:rsid w:val="005879DD"/>
    <w:rsid w:val="005900FE"/>
    <w:rsid w:val="005901D0"/>
    <w:rsid w:val="00590492"/>
    <w:rsid w:val="00590D5A"/>
    <w:rsid w:val="00591CC3"/>
    <w:rsid w:val="00592FB3"/>
    <w:rsid w:val="005938CB"/>
    <w:rsid w:val="00594A4C"/>
    <w:rsid w:val="00594F80"/>
    <w:rsid w:val="005952A7"/>
    <w:rsid w:val="005953C9"/>
    <w:rsid w:val="00595E3A"/>
    <w:rsid w:val="005960BE"/>
    <w:rsid w:val="005963B4"/>
    <w:rsid w:val="00596B9E"/>
    <w:rsid w:val="00596C1E"/>
    <w:rsid w:val="0059788B"/>
    <w:rsid w:val="005978CB"/>
    <w:rsid w:val="00597955"/>
    <w:rsid w:val="005A0548"/>
    <w:rsid w:val="005A0F93"/>
    <w:rsid w:val="005A19BB"/>
    <w:rsid w:val="005A240F"/>
    <w:rsid w:val="005A2DEE"/>
    <w:rsid w:val="005A32C1"/>
    <w:rsid w:val="005A33A8"/>
    <w:rsid w:val="005A3807"/>
    <w:rsid w:val="005A38BA"/>
    <w:rsid w:val="005A4A0A"/>
    <w:rsid w:val="005A5AD0"/>
    <w:rsid w:val="005A5AFB"/>
    <w:rsid w:val="005A5B54"/>
    <w:rsid w:val="005A6154"/>
    <w:rsid w:val="005A6932"/>
    <w:rsid w:val="005A6992"/>
    <w:rsid w:val="005A7A71"/>
    <w:rsid w:val="005B10D4"/>
    <w:rsid w:val="005B126B"/>
    <w:rsid w:val="005B153C"/>
    <w:rsid w:val="005B2706"/>
    <w:rsid w:val="005B2710"/>
    <w:rsid w:val="005B3140"/>
    <w:rsid w:val="005B31D3"/>
    <w:rsid w:val="005B32F9"/>
    <w:rsid w:val="005B430D"/>
    <w:rsid w:val="005B469B"/>
    <w:rsid w:val="005B4AB1"/>
    <w:rsid w:val="005B4FAF"/>
    <w:rsid w:val="005B5588"/>
    <w:rsid w:val="005B577C"/>
    <w:rsid w:val="005B5819"/>
    <w:rsid w:val="005B7011"/>
    <w:rsid w:val="005B78A4"/>
    <w:rsid w:val="005B793F"/>
    <w:rsid w:val="005B7F5E"/>
    <w:rsid w:val="005C0BBD"/>
    <w:rsid w:val="005C0C16"/>
    <w:rsid w:val="005C0DB8"/>
    <w:rsid w:val="005C11E2"/>
    <w:rsid w:val="005C17D1"/>
    <w:rsid w:val="005C3157"/>
    <w:rsid w:val="005C327C"/>
    <w:rsid w:val="005C3496"/>
    <w:rsid w:val="005C3904"/>
    <w:rsid w:val="005C3CD2"/>
    <w:rsid w:val="005C3F5D"/>
    <w:rsid w:val="005C4B18"/>
    <w:rsid w:val="005C5B97"/>
    <w:rsid w:val="005C5E0E"/>
    <w:rsid w:val="005C5FC4"/>
    <w:rsid w:val="005C61AF"/>
    <w:rsid w:val="005C6843"/>
    <w:rsid w:val="005D0B3C"/>
    <w:rsid w:val="005D12AF"/>
    <w:rsid w:val="005D1497"/>
    <w:rsid w:val="005D2044"/>
    <w:rsid w:val="005D27BA"/>
    <w:rsid w:val="005D2AA3"/>
    <w:rsid w:val="005D30DA"/>
    <w:rsid w:val="005D3C32"/>
    <w:rsid w:val="005D421A"/>
    <w:rsid w:val="005D4389"/>
    <w:rsid w:val="005D46A7"/>
    <w:rsid w:val="005D5D04"/>
    <w:rsid w:val="005D612B"/>
    <w:rsid w:val="005D675B"/>
    <w:rsid w:val="005D6933"/>
    <w:rsid w:val="005D7FA5"/>
    <w:rsid w:val="005E0659"/>
    <w:rsid w:val="005E0882"/>
    <w:rsid w:val="005E0BE6"/>
    <w:rsid w:val="005E0D4E"/>
    <w:rsid w:val="005E14B4"/>
    <w:rsid w:val="005E21D1"/>
    <w:rsid w:val="005E2908"/>
    <w:rsid w:val="005E2D45"/>
    <w:rsid w:val="005E3462"/>
    <w:rsid w:val="005E41B7"/>
    <w:rsid w:val="005E4572"/>
    <w:rsid w:val="005E5C61"/>
    <w:rsid w:val="005E621C"/>
    <w:rsid w:val="005E64BF"/>
    <w:rsid w:val="005E6A68"/>
    <w:rsid w:val="005E6CD5"/>
    <w:rsid w:val="005E7670"/>
    <w:rsid w:val="005E7F25"/>
    <w:rsid w:val="005F089E"/>
    <w:rsid w:val="005F1036"/>
    <w:rsid w:val="005F1B25"/>
    <w:rsid w:val="005F2D5A"/>
    <w:rsid w:val="005F3C95"/>
    <w:rsid w:val="005F3FF0"/>
    <w:rsid w:val="005F4648"/>
    <w:rsid w:val="005F4FBD"/>
    <w:rsid w:val="005F5036"/>
    <w:rsid w:val="005F52A7"/>
    <w:rsid w:val="005F544D"/>
    <w:rsid w:val="005F575A"/>
    <w:rsid w:val="005F621F"/>
    <w:rsid w:val="005F6496"/>
    <w:rsid w:val="005F66EB"/>
    <w:rsid w:val="00600655"/>
    <w:rsid w:val="00600ECB"/>
    <w:rsid w:val="00601284"/>
    <w:rsid w:val="00601E4F"/>
    <w:rsid w:val="006026A6"/>
    <w:rsid w:val="00602B82"/>
    <w:rsid w:val="00602DDF"/>
    <w:rsid w:val="00603BEF"/>
    <w:rsid w:val="0060517B"/>
    <w:rsid w:val="00605203"/>
    <w:rsid w:val="006062CF"/>
    <w:rsid w:val="00606D56"/>
    <w:rsid w:val="00607F80"/>
    <w:rsid w:val="00610250"/>
    <w:rsid w:val="00610295"/>
    <w:rsid w:val="006103DA"/>
    <w:rsid w:val="00610547"/>
    <w:rsid w:val="00610940"/>
    <w:rsid w:val="00611EE4"/>
    <w:rsid w:val="0061212E"/>
    <w:rsid w:val="00612167"/>
    <w:rsid w:val="00612A11"/>
    <w:rsid w:val="00612C96"/>
    <w:rsid w:val="00612F67"/>
    <w:rsid w:val="00613167"/>
    <w:rsid w:val="006143D7"/>
    <w:rsid w:val="0061495C"/>
    <w:rsid w:val="00615075"/>
    <w:rsid w:val="006156FF"/>
    <w:rsid w:val="00616419"/>
    <w:rsid w:val="006168DB"/>
    <w:rsid w:val="00616AA8"/>
    <w:rsid w:val="00617337"/>
    <w:rsid w:val="006204A2"/>
    <w:rsid w:val="0062133C"/>
    <w:rsid w:val="0062209D"/>
    <w:rsid w:val="006228B4"/>
    <w:rsid w:val="00622E15"/>
    <w:rsid w:val="00623745"/>
    <w:rsid w:val="00623A92"/>
    <w:rsid w:val="00623C88"/>
    <w:rsid w:val="00623D17"/>
    <w:rsid w:val="0062412C"/>
    <w:rsid w:val="006246AB"/>
    <w:rsid w:val="006249E8"/>
    <w:rsid w:val="00624A28"/>
    <w:rsid w:val="00625CA0"/>
    <w:rsid w:val="00625E5C"/>
    <w:rsid w:val="00626DA1"/>
    <w:rsid w:val="006271D8"/>
    <w:rsid w:val="006279D5"/>
    <w:rsid w:val="006301A6"/>
    <w:rsid w:val="00631B97"/>
    <w:rsid w:val="00632EDD"/>
    <w:rsid w:val="00632F87"/>
    <w:rsid w:val="00633534"/>
    <w:rsid w:val="00633693"/>
    <w:rsid w:val="00633CE7"/>
    <w:rsid w:val="00634340"/>
    <w:rsid w:val="00634F16"/>
    <w:rsid w:val="00635369"/>
    <w:rsid w:val="00636B10"/>
    <w:rsid w:val="006378AC"/>
    <w:rsid w:val="00640B89"/>
    <w:rsid w:val="00640CC9"/>
    <w:rsid w:val="00640CCB"/>
    <w:rsid w:val="00640E5D"/>
    <w:rsid w:val="0064132E"/>
    <w:rsid w:val="00641518"/>
    <w:rsid w:val="00642799"/>
    <w:rsid w:val="00642D89"/>
    <w:rsid w:val="00643207"/>
    <w:rsid w:val="006438D8"/>
    <w:rsid w:val="00643951"/>
    <w:rsid w:val="0064401F"/>
    <w:rsid w:val="006467A6"/>
    <w:rsid w:val="006504AF"/>
    <w:rsid w:val="006510CE"/>
    <w:rsid w:val="00651A8C"/>
    <w:rsid w:val="0065238C"/>
    <w:rsid w:val="00652DB2"/>
    <w:rsid w:val="006538FC"/>
    <w:rsid w:val="00653A1B"/>
    <w:rsid w:val="00654F35"/>
    <w:rsid w:val="0065567C"/>
    <w:rsid w:val="006561DC"/>
    <w:rsid w:val="006562FE"/>
    <w:rsid w:val="00657347"/>
    <w:rsid w:val="006579A4"/>
    <w:rsid w:val="00657EED"/>
    <w:rsid w:val="0066055A"/>
    <w:rsid w:val="006607A6"/>
    <w:rsid w:val="006612D4"/>
    <w:rsid w:val="00661AD7"/>
    <w:rsid w:val="00661C83"/>
    <w:rsid w:val="00661FD1"/>
    <w:rsid w:val="006633B3"/>
    <w:rsid w:val="00663C74"/>
    <w:rsid w:val="00663EDC"/>
    <w:rsid w:val="006641E3"/>
    <w:rsid w:val="00664BD2"/>
    <w:rsid w:val="00664CB4"/>
    <w:rsid w:val="00664E4C"/>
    <w:rsid w:val="006650AD"/>
    <w:rsid w:val="006656DE"/>
    <w:rsid w:val="00665A0B"/>
    <w:rsid w:val="00665F7E"/>
    <w:rsid w:val="00666589"/>
    <w:rsid w:val="00667C29"/>
    <w:rsid w:val="006700AB"/>
    <w:rsid w:val="0067087C"/>
    <w:rsid w:val="006709B9"/>
    <w:rsid w:val="00670AC0"/>
    <w:rsid w:val="00670B80"/>
    <w:rsid w:val="00671728"/>
    <w:rsid w:val="00671BC8"/>
    <w:rsid w:val="006720BE"/>
    <w:rsid w:val="00672195"/>
    <w:rsid w:val="0067314F"/>
    <w:rsid w:val="0067335D"/>
    <w:rsid w:val="006739F2"/>
    <w:rsid w:val="00673A33"/>
    <w:rsid w:val="00673A37"/>
    <w:rsid w:val="00673F80"/>
    <w:rsid w:val="00675498"/>
    <w:rsid w:val="006760AA"/>
    <w:rsid w:val="00676BF0"/>
    <w:rsid w:val="00677093"/>
    <w:rsid w:val="0067749C"/>
    <w:rsid w:val="00677ECC"/>
    <w:rsid w:val="00680153"/>
    <w:rsid w:val="00680289"/>
    <w:rsid w:val="006812FA"/>
    <w:rsid w:val="00681655"/>
    <w:rsid w:val="00681878"/>
    <w:rsid w:val="00682532"/>
    <w:rsid w:val="006827EC"/>
    <w:rsid w:val="0068349F"/>
    <w:rsid w:val="00683576"/>
    <w:rsid w:val="006839AD"/>
    <w:rsid w:val="00683C90"/>
    <w:rsid w:val="00684171"/>
    <w:rsid w:val="006842E6"/>
    <w:rsid w:val="0068441E"/>
    <w:rsid w:val="00684927"/>
    <w:rsid w:val="00684ABA"/>
    <w:rsid w:val="006850C8"/>
    <w:rsid w:val="006859F7"/>
    <w:rsid w:val="00685CE8"/>
    <w:rsid w:val="00686229"/>
    <w:rsid w:val="00686FFF"/>
    <w:rsid w:val="0068718D"/>
    <w:rsid w:val="0068751C"/>
    <w:rsid w:val="00687673"/>
    <w:rsid w:val="006900E0"/>
    <w:rsid w:val="00692429"/>
    <w:rsid w:val="00693409"/>
    <w:rsid w:val="00693F98"/>
    <w:rsid w:val="006941D1"/>
    <w:rsid w:val="00694A55"/>
    <w:rsid w:val="00695490"/>
    <w:rsid w:val="006960EF"/>
    <w:rsid w:val="00696AAA"/>
    <w:rsid w:val="006977B4"/>
    <w:rsid w:val="00697C04"/>
    <w:rsid w:val="006A0D09"/>
    <w:rsid w:val="006A1707"/>
    <w:rsid w:val="006A1EAE"/>
    <w:rsid w:val="006A2BE9"/>
    <w:rsid w:val="006A2CA4"/>
    <w:rsid w:val="006A3654"/>
    <w:rsid w:val="006A3928"/>
    <w:rsid w:val="006A472D"/>
    <w:rsid w:val="006A4910"/>
    <w:rsid w:val="006A498E"/>
    <w:rsid w:val="006A511A"/>
    <w:rsid w:val="006A55E4"/>
    <w:rsid w:val="006A58F5"/>
    <w:rsid w:val="006A65A0"/>
    <w:rsid w:val="006A6E52"/>
    <w:rsid w:val="006A7F75"/>
    <w:rsid w:val="006A7FF6"/>
    <w:rsid w:val="006A7FF8"/>
    <w:rsid w:val="006B0583"/>
    <w:rsid w:val="006B080E"/>
    <w:rsid w:val="006B0C56"/>
    <w:rsid w:val="006B1B1C"/>
    <w:rsid w:val="006B1C27"/>
    <w:rsid w:val="006B3AF3"/>
    <w:rsid w:val="006B58A4"/>
    <w:rsid w:val="006B5FE6"/>
    <w:rsid w:val="006B651B"/>
    <w:rsid w:val="006B6E09"/>
    <w:rsid w:val="006B6F64"/>
    <w:rsid w:val="006B7089"/>
    <w:rsid w:val="006B729C"/>
    <w:rsid w:val="006B7952"/>
    <w:rsid w:val="006B7BA6"/>
    <w:rsid w:val="006B7D87"/>
    <w:rsid w:val="006C0930"/>
    <w:rsid w:val="006C1007"/>
    <w:rsid w:val="006C1594"/>
    <w:rsid w:val="006C1A6B"/>
    <w:rsid w:val="006C36FC"/>
    <w:rsid w:val="006C3F9D"/>
    <w:rsid w:val="006C4554"/>
    <w:rsid w:val="006C4C90"/>
    <w:rsid w:val="006C4EEB"/>
    <w:rsid w:val="006C5A45"/>
    <w:rsid w:val="006C5C43"/>
    <w:rsid w:val="006C70A7"/>
    <w:rsid w:val="006C71F9"/>
    <w:rsid w:val="006C7BD5"/>
    <w:rsid w:val="006C7C0C"/>
    <w:rsid w:val="006D037B"/>
    <w:rsid w:val="006D0705"/>
    <w:rsid w:val="006D0768"/>
    <w:rsid w:val="006D0A32"/>
    <w:rsid w:val="006D2554"/>
    <w:rsid w:val="006D268A"/>
    <w:rsid w:val="006D3542"/>
    <w:rsid w:val="006D35EA"/>
    <w:rsid w:val="006D38A2"/>
    <w:rsid w:val="006D3940"/>
    <w:rsid w:val="006D3AEA"/>
    <w:rsid w:val="006D3BCE"/>
    <w:rsid w:val="006D3BDB"/>
    <w:rsid w:val="006D3C8D"/>
    <w:rsid w:val="006D4663"/>
    <w:rsid w:val="006D4A92"/>
    <w:rsid w:val="006D4FEC"/>
    <w:rsid w:val="006D5715"/>
    <w:rsid w:val="006D588E"/>
    <w:rsid w:val="006D61CC"/>
    <w:rsid w:val="006D6751"/>
    <w:rsid w:val="006D69F0"/>
    <w:rsid w:val="006D6A53"/>
    <w:rsid w:val="006D7B7C"/>
    <w:rsid w:val="006E04FC"/>
    <w:rsid w:val="006E0684"/>
    <w:rsid w:val="006E09A4"/>
    <w:rsid w:val="006E09DB"/>
    <w:rsid w:val="006E0CFE"/>
    <w:rsid w:val="006E0E10"/>
    <w:rsid w:val="006E108B"/>
    <w:rsid w:val="006E1ABA"/>
    <w:rsid w:val="006E2DD2"/>
    <w:rsid w:val="006E3536"/>
    <w:rsid w:val="006E3D4D"/>
    <w:rsid w:val="006E41F2"/>
    <w:rsid w:val="006E4434"/>
    <w:rsid w:val="006E577A"/>
    <w:rsid w:val="006E59DD"/>
    <w:rsid w:val="006E7FBC"/>
    <w:rsid w:val="006F006E"/>
    <w:rsid w:val="006F2274"/>
    <w:rsid w:val="006F23D7"/>
    <w:rsid w:val="006F31BE"/>
    <w:rsid w:val="006F32F2"/>
    <w:rsid w:val="006F44AC"/>
    <w:rsid w:val="006F4D02"/>
    <w:rsid w:val="006F5424"/>
    <w:rsid w:val="006F58EA"/>
    <w:rsid w:val="006F5C4A"/>
    <w:rsid w:val="006F5FD3"/>
    <w:rsid w:val="006F66BF"/>
    <w:rsid w:val="006F6BF0"/>
    <w:rsid w:val="007000C6"/>
    <w:rsid w:val="00701080"/>
    <w:rsid w:val="00701944"/>
    <w:rsid w:val="007019D8"/>
    <w:rsid w:val="00701BD6"/>
    <w:rsid w:val="00702B5B"/>
    <w:rsid w:val="00702CF4"/>
    <w:rsid w:val="00702DD9"/>
    <w:rsid w:val="00703285"/>
    <w:rsid w:val="007037CE"/>
    <w:rsid w:val="007038DE"/>
    <w:rsid w:val="00704B20"/>
    <w:rsid w:val="007053D8"/>
    <w:rsid w:val="007057E1"/>
    <w:rsid w:val="007060DE"/>
    <w:rsid w:val="00706165"/>
    <w:rsid w:val="00706777"/>
    <w:rsid w:val="0070741D"/>
    <w:rsid w:val="00707456"/>
    <w:rsid w:val="007075DC"/>
    <w:rsid w:val="007077F5"/>
    <w:rsid w:val="0071099F"/>
    <w:rsid w:val="00710A29"/>
    <w:rsid w:val="0071172A"/>
    <w:rsid w:val="007125AF"/>
    <w:rsid w:val="00712B84"/>
    <w:rsid w:val="0071309E"/>
    <w:rsid w:val="00713BBC"/>
    <w:rsid w:val="00714077"/>
    <w:rsid w:val="0071511E"/>
    <w:rsid w:val="00716280"/>
    <w:rsid w:val="0071652D"/>
    <w:rsid w:val="007179C4"/>
    <w:rsid w:val="00717A1C"/>
    <w:rsid w:val="00717F80"/>
    <w:rsid w:val="0072020C"/>
    <w:rsid w:val="0072083C"/>
    <w:rsid w:val="007217F9"/>
    <w:rsid w:val="00721889"/>
    <w:rsid w:val="00721C5A"/>
    <w:rsid w:val="0072246D"/>
    <w:rsid w:val="007228C3"/>
    <w:rsid w:val="00722DE9"/>
    <w:rsid w:val="007232C8"/>
    <w:rsid w:val="007235FC"/>
    <w:rsid w:val="00723DD3"/>
    <w:rsid w:val="00724040"/>
    <w:rsid w:val="00724258"/>
    <w:rsid w:val="007248BC"/>
    <w:rsid w:val="00724958"/>
    <w:rsid w:val="00724B5C"/>
    <w:rsid w:val="00724CA7"/>
    <w:rsid w:val="0072549D"/>
    <w:rsid w:val="007258B4"/>
    <w:rsid w:val="00725B0A"/>
    <w:rsid w:val="00725B5D"/>
    <w:rsid w:val="00725E09"/>
    <w:rsid w:val="00726822"/>
    <w:rsid w:val="00726893"/>
    <w:rsid w:val="00726E84"/>
    <w:rsid w:val="007303B0"/>
    <w:rsid w:val="0073071C"/>
    <w:rsid w:val="00730EB4"/>
    <w:rsid w:val="007314B4"/>
    <w:rsid w:val="00731B3C"/>
    <w:rsid w:val="00732429"/>
    <w:rsid w:val="00733E51"/>
    <w:rsid w:val="00733FCB"/>
    <w:rsid w:val="00734578"/>
    <w:rsid w:val="00734C90"/>
    <w:rsid w:val="00734D48"/>
    <w:rsid w:val="00734F5F"/>
    <w:rsid w:val="007360F6"/>
    <w:rsid w:val="007367FD"/>
    <w:rsid w:val="00737968"/>
    <w:rsid w:val="00737BF6"/>
    <w:rsid w:val="0074088F"/>
    <w:rsid w:val="007415C0"/>
    <w:rsid w:val="007415ED"/>
    <w:rsid w:val="00741FD1"/>
    <w:rsid w:val="00742451"/>
    <w:rsid w:val="00743B47"/>
    <w:rsid w:val="007446A3"/>
    <w:rsid w:val="0074514D"/>
    <w:rsid w:val="007457F5"/>
    <w:rsid w:val="00746177"/>
    <w:rsid w:val="00747026"/>
    <w:rsid w:val="0074715C"/>
    <w:rsid w:val="0075007A"/>
    <w:rsid w:val="007502DE"/>
    <w:rsid w:val="00750899"/>
    <w:rsid w:val="00751AB3"/>
    <w:rsid w:val="00752567"/>
    <w:rsid w:val="00752D1B"/>
    <w:rsid w:val="0075336C"/>
    <w:rsid w:val="00753466"/>
    <w:rsid w:val="00753B48"/>
    <w:rsid w:val="007552BF"/>
    <w:rsid w:val="007556CE"/>
    <w:rsid w:val="00755BDD"/>
    <w:rsid w:val="00755F9B"/>
    <w:rsid w:val="007575C9"/>
    <w:rsid w:val="007606C3"/>
    <w:rsid w:val="00760EAF"/>
    <w:rsid w:val="0076116E"/>
    <w:rsid w:val="00761B8F"/>
    <w:rsid w:val="00762144"/>
    <w:rsid w:val="0076233B"/>
    <w:rsid w:val="007627A9"/>
    <w:rsid w:val="007627AE"/>
    <w:rsid w:val="00763D36"/>
    <w:rsid w:val="00764203"/>
    <w:rsid w:val="00765EAA"/>
    <w:rsid w:val="007660D4"/>
    <w:rsid w:val="00766463"/>
    <w:rsid w:val="00766565"/>
    <w:rsid w:val="00766595"/>
    <w:rsid w:val="00766C42"/>
    <w:rsid w:val="00767A94"/>
    <w:rsid w:val="00770087"/>
    <w:rsid w:val="00770363"/>
    <w:rsid w:val="0077085F"/>
    <w:rsid w:val="0077119F"/>
    <w:rsid w:val="007718CC"/>
    <w:rsid w:val="00772518"/>
    <w:rsid w:val="007741C5"/>
    <w:rsid w:val="00774B09"/>
    <w:rsid w:val="0077689C"/>
    <w:rsid w:val="007773ED"/>
    <w:rsid w:val="007816C1"/>
    <w:rsid w:val="00782D34"/>
    <w:rsid w:val="0078376E"/>
    <w:rsid w:val="007837CF"/>
    <w:rsid w:val="007852BA"/>
    <w:rsid w:val="00785350"/>
    <w:rsid w:val="0078559D"/>
    <w:rsid w:val="0078589A"/>
    <w:rsid w:val="0078606A"/>
    <w:rsid w:val="00786635"/>
    <w:rsid w:val="007867AB"/>
    <w:rsid w:val="0078689E"/>
    <w:rsid w:val="00786BF4"/>
    <w:rsid w:val="00786C4A"/>
    <w:rsid w:val="00786EB2"/>
    <w:rsid w:val="00787849"/>
    <w:rsid w:val="00790274"/>
    <w:rsid w:val="007903BF"/>
    <w:rsid w:val="0079057E"/>
    <w:rsid w:val="0079060B"/>
    <w:rsid w:val="00790C96"/>
    <w:rsid w:val="00791065"/>
    <w:rsid w:val="0079114D"/>
    <w:rsid w:val="0079221A"/>
    <w:rsid w:val="00792976"/>
    <w:rsid w:val="00792B8D"/>
    <w:rsid w:val="007931CB"/>
    <w:rsid w:val="007932E5"/>
    <w:rsid w:val="007936D9"/>
    <w:rsid w:val="00793B13"/>
    <w:rsid w:val="00793C65"/>
    <w:rsid w:val="00794011"/>
    <w:rsid w:val="00794083"/>
    <w:rsid w:val="007947FC"/>
    <w:rsid w:val="00794E72"/>
    <w:rsid w:val="0079557C"/>
    <w:rsid w:val="007958E8"/>
    <w:rsid w:val="00795DAB"/>
    <w:rsid w:val="00796026"/>
    <w:rsid w:val="00796AA3"/>
    <w:rsid w:val="00796DA2"/>
    <w:rsid w:val="00796ED6"/>
    <w:rsid w:val="0079740E"/>
    <w:rsid w:val="007977CA"/>
    <w:rsid w:val="00797813"/>
    <w:rsid w:val="00797D16"/>
    <w:rsid w:val="007A017E"/>
    <w:rsid w:val="007A0AFA"/>
    <w:rsid w:val="007A0EDA"/>
    <w:rsid w:val="007A0F7C"/>
    <w:rsid w:val="007A1394"/>
    <w:rsid w:val="007A1661"/>
    <w:rsid w:val="007A17B1"/>
    <w:rsid w:val="007A25C7"/>
    <w:rsid w:val="007A2D27"/>
    <w:rsid w:val="007A3C39"/>
    <w:rsid w:val="007A4D4C"/>
    <w:rsid w:val="007A5577"/>
    <w:rsid w:val="007A596C"/>
    <w:rsid w:val="007A5DFD"/>
    <w:rsid w:val="007A5FFA"/>
    <w:rsid w:val="007A61ED"/>
    <w:rsid w:val="007A62E0"/>
    <w:rsid w:val="007A6457"/>
    <w:rsid w:val="007A6FC7"/>
    <w:rsid w:val="007A72AE"/>
    <w:rsid w:val="007A76BE"/>
    <w:rsid w:val="007B0639"/>
    <w:rsid w:val="007B06C5"/>
    <w:rsid w:val="007B08A1"/>
    <w:rsid w:val="007B141F"/>
    <w:rsid w:val="007B14D0"/>
    <w:rsid w:val="007B21CD"/>
    <w:rsid w:val="007B23B2"/>
    <w:rsid w:val="007B23D1"/>
    <w:rsid w:val="007B31F2"/>
    <w:rsid w:val="007B34C8"/>
    <w:rsid w:val="007B4FCF"/>
    <w:rsid w:val="007B53B7"/>
    <w:rsid w:val="007B5CA4"/>
    <w:rsid w:val="007B6F7D"/>
    <w:rsid w:val="007B7A14"/>
    <w:rsid w:val="007B7A30"/>
    <w:rsid w:val="007C0233"/>
    <w:rsid w:val="007C0ACC"/>
    <w:rsid w:val="007C0F87"/>
    <w:rsid w:val="007C161C"/>
    <w:rsid w:val="007C18CC"/>
    <w:rsid w:val="007C18E9"/>
    <w:rsid w:val="007C1A58"/>
    <w:rsid w:val="007C1D18"/>
    <w:rsid w:val="007C3FED"/>
    <w:rsid w:val="007C4199"/>
    <w:rsid w:val="007C41C6"/>
    <w:rsid w:val="007C51D9"/>
    <w:rsid w:val="007C5A18"/>
    <w:rsid w:val="007C5F78"/>
    <w:rsid w:val="007C6AC6"/>
    <w:rsid w:val="007D1B79"/>
    <w:rsid w:val="007D2034"/>
    <w:rsid w:val="007D2B6E"/>
    <w:rsid w:val="007D2C41"/>
    <w:rsid w:val="007D364F"/>
    <w:rsid w:val="007D36E5"/>
    <w:rsid w:val="007D3AB4"/>
    <w:rsid w:val="007D4115"/>
    <w:rsid w:val="007D4C9F"/>
    <w:rsid w:val="007D4DA9"/>
    <w:rsid w:val="007D534B"/>
    <w:rsid w:val="007D5A41"/>
    <w:rsid w:val="007D606D"/>
    <w:rsid w:val="007D64ED"/>
    <w:rsid w:val="007D6502"/>
    <w:rsid w:val="007D6D28"/>
    <w:rsid w:val="007E068A"/>
    <w:rsid w:val="007E0932"/>
    <w:rsid w:val="007E0F25"/>
    <w:rsid w:val="007E17FE"/>
    <w:rsid w:val="007E261F"/>
    <w:rsid w:val="007E2974"/>
    <w:rsid w:val="007E2E13"/>
    <w:rsid w:val="007E317C"/>
    <w:rsid w:val="007E32A7"/>
    <w:rsid w:val="007E35A4"/>
    <w:rsid w:val="007E3EF7"/>
    <w:rsid w:val="007E48B2"/>
    <w:rsid w:val="007E54D3"/>
    <w:rsid w:val="007E5838"/>
    <w:rsid w:val="007E5DF8"/>
    <w:rsid w:val="007E6B35"/>
    <w:rsid w:val="007E710D"/>
    <w:rsid w:val="007E7187"/>
    <w:rsid w:val="007E71D2"/>
    <w:rsid w:val="007E779E"/>
    <w:rsid w:val="007E7A3F"/>
    <w:rsid w:val="007E7E13"/>
    <w:rsid w:val="007F020F"/>
    <w:rsid w:val="007F0232"/>
    <w:rsid w:val="007F04F4"/>
    <w:rsid w:val="007F05B0"/>
    <w:rsid w:val="007F08F6"/>
    <w:rsid w:val="007F1191"/>
    <w:rsid w:val="007F13FF"/>
    <w:rsid w:val="007F27B0"/>
    <w:rsid w:val="007F3197"/>
    <w:rsid w:val="007F34FF"/>
    <w:rsid w:val="007F36A5"/>
    <w:rsid w:val="007F3F30"/>
    <w:rsid w:val="007F4BEF"/>
    <w:rsid w:val="007F4E12"/>
    <w:rsid w:val="007F4F7E"/>
    <w:rsid w:val="007F5641"/>
    <w:rsid w:val="007F5C06"/>
    <w:rsid w:val="007F60BB"/>
    <w:rsid w:val="007F69CA"/>
    <w:rsid w:val="007F69F8"/>
    <w:rsid w:val="007F6B60"/>
    <w:rsid w:val="007F6D1F"/>
    <w:rsid w:val="00800849"/>
    <w:rsid w:val="00801311"/>
    <w:rsid w:val="008013A4"/>
    <w:rsid w:val="00801BE5"/>
    <w:rsid w:val="00801BF1"/>
    <w:rsid w:val="00801F61"/>
    <w:rsid w:val="00802C0D"/>
    <w:rsid w:val="00803551"/>
    <w:rsid w:val="00803873"/>
    <w:rsid w:val="008052B0"/>
    <w:rsid w:val="00806102"/>
    <w:rsid w:val="008067EC"/>
    <w:rsid w:val="00807596"/>
    <w:rsid w:val="00807AC4"/>
    <w:rsid w:val="008112E7"/>
    <w:rsid w:val="00811F8B"/>
    <w:rsid w:val="00812497"/>
    <w:rsid w:val="008135A4"/>
    <w:rsid w:val="008140EF"/>
    <w:rsid w:val="00814777"/>
    <w:rsid w:val="0081594E"/>
    <w:rsid w:val="00815B38"/>
    <w:rsid w:val="00816121"/>
    <w:rsid w:val="00816945"/>
    <w:rsid w:val="00817252"/>
    <w:rsid w:val="00820371"/>
    <w:rsid w:val="008204D1"/>
    <w:rsid w:val="0082070F"/>
    <w:rsid w:val="00820CFD"/>
    <w:rsid w:val="008214B6"/>
    <w:rsid w:val="008218E8"/>
    <w:rsid w:val="00821C03"/>
    <w:rsid w:val="00821DBB"/>
    <w:rsid w:val="00822205"/>
    <w:rsid w:val="00822350"/>
    <w:rsid w:val="0082240F"/>
    <w:rsid w:val="0082357E"/>
    <w:rsid w:val="00823FA2"/>
    <w:rsid w:val="0082495F"/>
    <w:rsid w:val="00824B22"/>
    <w:rsid w:val="008255F5"/>
    <w:rsid w:val="00825DD5"/>
    <w:rsid w:val="00825E1B"/>
    <w:rsid w:val="008264EE"/>
    <w:rsid w:val="00826CBD"/>
    <w:rsid w:val="008270BA"/>
    <w:rsid w:val="008270C0"/>
    <w:rsid w:val="0083104C"/>
    <w:rsid w:val="008310AA"/>
    <w:rsid w:val="008311B5"/>
    <w:rsid w:val="00831EC4"/>
    <w:rsid w:val="008320F4"/>
    <w:rsid w:val="0083232C"/>
    <w:rsid w:val="00833345"/>
    <w:rsid w:val="008350EC"/>
    <w:rsid w:val="008362B8"/>
    <w:rsid w:val="00836D44"/>
    <w:rsid w:val="0083709D"/>
    <w:rsid w:val="008407DF"/>
    <w:rsid w:val="00841C8B"/>
    <w:rsid w:val="00841DA2"/>
    <w:rsid w:val="00842430"/>
    <w:rsid w:val="00842494"/>
    <w:rsid w:val="008425D7"/>
    <w:rsid w:val="00842AD6"/>
    <w:rsid w:val="00842DD4"/>
    <w:rsid w:val="00842ED0"/>
    <w:rsid w:val="0084303C"/>
    <w:rsid w:val="008433D6"/>
    <w:rsid w:val="00843DE9"/>
    <w:rsid w:val="00843E56"/>
    <w:rsid w:val="00844298"/>
    <w:rsid w:val="00844315"/>
    <w:rsid w:val="0084471E"/>
    <w:rsid w:val="008448B6"/>
    <w:rsid w:val="00844D09"/>
    <w:rsid w:val="008452E3"/>
    <w:rsid w:val="00845958"/>
    <w:rsid w:val="00845D52"/>
    <w:rsid w:val="00845D80"/>
    <w:rsid w:val="00846B7C"/>
    <w:rsid w:val="00846CEB"/>
    <w:rsid w:val="00847078"/>
    <w:rsid w:val="00847C80"/>
    <w:rsid w:val="00850765"/>
    <w:rsid w:val="00851013"/>
    <w:rsid w:val="00851A10"/>
    <w:rsid w:val="00851A2B"/>
    <w:rsid w:val="00851E54"/>
    <w:rsid w:val="00852BCB"/>
    <w:rsid w:val="00854A1A"/>
    <w:rsid w:val="00855143"/>
    <w:rsid w:val="0085515B"/>
    <w:rsid w:val="00855373"/>
    <w:rsid w:val="00855D63"/>
    <w:rsid w:val="00855FAA"/>
    <w:rsid w:val="0085639B"/>
    <w:rsid w:val="00856649"/>
    <w:rsid w:val="00856BDE"/>
    <w:rsid w:val="008574ED"/>
    <w:rsid w:val="00860173"/>
    <w:rsid w:val="008604F3"/>
    <w:rsid w:val="008618ED"/>
    <w:rsid w:val="00861D95"/>
    <w:rsid w:val="00862657"/>
    <w:rsid w:val="0086272F"/>
    <w:rsid w:val="00862C0C"/>
    <w:rsid w:val="008639C5"/>
    <w:rsid w:val="0086459F"/>
    <w:rsid w:val="00864AA3"/>
    <w:rsid w:val="00864D54"/>
    <w:rsid w:val="00864D63"/>
    <w:rsid w:val="0086501B"/>
    <w:rsid w:val="008650F9"/>
    <w:rsid w:val="008658D8"/>
    <w:rsid w:val="00865963"/>
    <w:rsid w:val="008659ED"/>
    <w:rsid w:val="0086618E"/>
    <w:rsid w:val="0086689E"/>
    <w:rsid w:val="008676E8"/>
    <w:rsid w:val="0086787F"/>
    <w:rsid w:val="008678A3"/>
    <w:rsid w:val="00867FF7"/>
    <w:rsid w:val="0087036F"/>
    <w:rsid w:val="008707C7"/>
    <w:rsid w:val="0087135D"/>
    <w:rsid w:val="00872776"/>
    <w:rsid w:val="008729A8"/>
    <w:rsid w:val="00872CC7"/>
    <w:rsid w:val="00873799"/>
    <w:rsid w:val="00874D06"/>
    <w:rsid w:val="00876CCC"/>
    <w:rsid w:val="008773E2"/>
    <w:rsid w:val="008776A2"/>
    <w:rsid w:val="008778FB"/>
    <w:rsid w:val="00881071"/>
    <w:rsid w:val="00881883"/>
    <w:rsid w:val="008827DD"/>
    <w:rsid w:val="00882FED"/>
    <w:rsid w:val="00883FA9"/>
    <w:rsid w:val="00884D44"/>
    <w:rsid w:val="00885A03"/>
    <w:rsid w:val="00885D4F"/>
    <w:rsid w:val="00885DF3"/>
    <w:rsid w:val="00887007"/>
    <w:rsid w:val="00887C50"/>
    <w:rsid w:val="0089015B"/>
    <w:rsid w:val="008901C8"/>
    <w:rsid w:val="008914C5"/>
    <w:rsid w:val="00891704"/>
    <w:rsid w:val="00891BA5"/>
    <w:rsid w:val="00891F9D"/>
    <w:rsid w:val="00892206"/>
    <w:rsid w:val="00892D4C"/>
    <w:rsid w:val="0089358F"/>
    <w:rsid w:val="008940AE"/>
    <w:rsid w:val="008942D5"/>
    <w:rsid w:val="0089470B"/>
    <w:rsid w:val="00894726"/>
    <w:rsid w:val="008958A6"/>
    <w:rsid w:val="00896A6D"/>
    <w:rsid w:val="00896C07"/>
    <w:rsid w:val="008A0D71"/>
    <w:rsid w:val="008A0FC1"/>
    <w:rsid w:val="008A1D78"/>
    <w:rsid w:val="008A2045"/>
    <w:rsid w:val="008A27A2"/>
    <w:rsid w:val="008A2A30"/>
    <w:rsid w:val="008A32DB"/>
    <w:rsid w:val="008A372C"/>
    <w:rsid w:val="008A3A0F"/>
    <w:rsid w:val="008A4583"/>
    <w:rsid w:val="008A4CDE"/>
    <w:rsid w:val="008A55C4"/>
    <w:rsid w:val="008A6185"/>
    <w:rsid w:val="008A7F48"/>
    <w:rsid w:val="008B0534"/>
    <w:rsid w:val="008B09C4"/>
    <w:rsid w:val="008B0E43"/>
    <w:rsid w:val="008B0EEC"/>
    <w:rsid w:val="008B1A2B"/>
    <w:rsid w:val="008B1C7A"/>
    <w:rsid w:val="008B2038"/>
    <w:rsid w:val="008B27F9"/>
    <w:rsid w:val="008B38AC"/>
    <w:rsid w:val="008B54E0"/>
    <w:rsid w:val="008B5B51"/>
    <w:rsid w:val="008B64A1"/>
    <w:rsid w:val="008B6F1B"/>
    <w:rsid w:val="008B709E"/>
    <w:rsid w:val="008B727A"/>
    <w:rsid w:val="008B7B57"/>
    <w:rsid w:val="008B7CED"/>
    <w:rsid w:val="008C0594"/>
    <w:rsid w:val="008C08D5"/>
    <w:rsid w:val="008C2221"/>
    <w:rsid w:val="008C23E5"/>
    <w:rsid w:val="008C28C5"/>
    <w:rsid w:val="008C3894"/>
    <w:rsid w:val="008C38C2"/>
    <w:rsid w:val="008C3990"/>
    <w:rsid w:val="008C3DB5"/>
    <w:rsid w:val="008C45E2"/>
    <w:rsid w:val="008C4B77"/>
    <w:rsid w:val="008C5450"/>
    <w:rsid w:val="008C5746"/>
    <w:rsid w:val="008C5964"/>
    <w:rsid w:val="008C6439"/>
    <w:rsid w:val="008C64A9"/>
    <w:rsid w:val="008C64BB"/>
    <w:rsid w:val="008C6FD5"/>
    <w:rsid w:val="008C7DB0"/>
    <w:rsid w:val="008D02B2"/>
    <w:rsid w:val="008D0B25"/>
    <w:rsid w:val="008D1A73"/>
    <w:rsid w:val="008D1B33"/>
    <w:rsid w:val="008D2441"/>
    <w:rsid w:val="008D2507"/>
    <w:rsid w:val="008D268D"/>
    <w:rsid w:val="008D272A"/>
    <w:rsid w:val="008D284E"/>
    <w:rsid w:val="008D28D4"/>
    <w:rsid w:val="008D3B92"/>
    <w:rsid w:val="008D4509"/>
    <w:rsid w:val="008D4ED6"/>
    <w:rsid w:val="008D5212"/>
    <w:rsid w:val="008D5B26"/>
    <w:rsid w:val="008D639A"/>
    <w:rsid w:val="008D690C"/>
    <w:rsid w:val="008D7172"/>
    <w:rsid w:val="008D7C19"/>
    <w:rsid w:val="008E09BA"/>
    <w:rsid w:val="008E0AD0"/>
    <w:rsid w:val="008E0CEF"/>
    <w:rsid w:val="008E1861"/>
    <w:rsid w:val="008E2168"/>
    <w:rsid w:val="008E2604"/>
    <w:rsid w:val="008E2ACE"/>
    <w:rsid w:val="008E2B99"/>
    <w:rsid w:val="008E2EC2"/>
    <w:rsid w:val="008E3865"/>
    <w:rsid w:val="008E3B15"/>
    <w:rsid w:val="008E3F21"/>
    <w:rsid w:val="008E3F23"/>
    <w:rsid w:val="008E4078"/>
    <w:rsid w:val="008E4657"/>
    <w:rsid w:val="008E5390"/>
    <w:rsid w:val="008E5C65"/>
    <w:rsid w:val="008E5ECA"/>
    <w:rsid w:val="008E6DF0"/>
    <w:rsid w:val="008E7684"/>
    <w:rsid w:val="008E7CA7"/>
    <w:rsid w:val="008E7F5A"/>
    <w:rsid w:val="008F01D3"/>
    <w:rsid w:val="008F0BB5"/>
    <w:rsid w:val="008F0CDE"/>
    <w:rsid w:val="008F148F"/>
    <w:rsid w:val="008F2389"/>
    <w:rsid w:val="008F3D81"/>
    <w:rsid w:val="008F5E6E"/>
    <w:rsid w:val="008F6203"/>
    <w:rsid w:val="008F64D2"/>
    <w:rsid w:val="008F6956"/>
    <w:rsid w:val="008F6A93"/>
    <w:rsid w:val="008F6ECD"/>
    <w:rsid w:val="008F7631"/>
    <w:rsid w:val="008F7804"/>
    <w:rsid w:val="009006E1"/>
    <w:rsid w:val="00900D3F"/>
    <w:rsid w:val="0090157E"/>
    <w:rsid w:val="0090216A"/>
    <w:rsid w:val="0090225C"/>
    <w:rsid w:val="00902772"/>
    <w:rsid w:val="00903073"/>
    <w:rsid w:val="0090330B"/>
    <w:rsid w:val="00903F15"/>
    <w:rsid w:val="00904BE7"/>
    <w:rsid w:val="00904F41"/>
    <w:rsid w:val="009057C8"/>
    <w:rsid w:val="00907166"/>
    <w:rsid w:val="00907394"/>
    <w:rsid w:val="009105EC"/>
    <w:rsid w:val="00910F15"/>
    <w:rsid w:val="009114B1"/>
    <w:rsid w:val="00912049"/>
    <w:rsid w:val="009125B4"/>
    <w:rsid w:val="00912635"/>
    <w:rsid w:val="009127E6"/>
    <w:rsid w:val="00912BC8"/>
    <w:rsid w:val="00912F79"/>
    <w:rsid w:val="009133E2"/>
    <w:rsid w:val="009134ED"/>
    <w:rsid w:val="00914D65"/>
    <w:rsid w:val="00914E41"/>
    <w:rsid w:val="00915214"/>
    <w:rsid w:val="00915B66"/>
    <w:rsid w:val="0091629B"/>
    <w:rsid w:val="00916391"/>
    <w:rsid w:val="00920715"/>
    <w:rsid w:val="009209FA"/>
    <w:rsid w:val="00920E48"/>
    <w:rsid w:val="00921813"/>
    <w:rsid w:val="00921BE3"/>
    <w:rsid w:val="00923291"/>
    <w:rsid w:val="0092353B"/>
    <w:rsid w:val="00923A9F"/>
    <w:rsid w:val="00923AEC"/>
    <w:rsid w:val="00923EFE"/>
    <w:rsid w:val="00923F6F"/>
    <w:rsid w:val="00925CC6"/>
    <w:rsid w:val="00925E08"/>
    <w:rsid w:val="00926062"/>
    <w:rsid w:val="00926252"/>
    <w:rsid w:val="009266CC"/>
    <w:rsid w:val="00926FEF"/>
    <w:rsid w:val="009270E2"/>
    <w:rsid w:val="0092785B"/>
    <w:rsid w:val="00927E0B"/>
    <w:rsid w:val="009301D4"/>
    <w:rsid w:val="00932CAB"/>
    <w:rsid w:val="00932DD5"/>
    <w:rsid w:val="00932E45"/>
    <w:rsid w:val="00933256"/>
    <w:rsid w:val="009338FF"/>
    <w:rsid w:val="00934BDA"/>
    <w:rsid w:val="00935621"/>
    <w:rsid w:val="00936401"/>
    <w:rsid w:val="009379D6"/>
    <w:rsid w:val="00937FC8"/>
    <w:rsid w:val="0094073A"/>
    <w:rsid w:val="009412BF"/>
    <w:rsid w:val="0094210A"/>
    <w:rsid w:val="00942436"/>
    <w:rsid w:val="00943057"/>
    <w:rsid w:val="009434F3"/>
    <w:rsid w:val="00943B79"/>
    <w:rsid w:val="00943BC7"/>
    <w:rsid w:val="00943CB4"/>
    <w:rsid w:val="00943DD3"/>
    <w:rsid w:val="0094417D"/>
    <w:rsid w:val="00944680"/>
    <w:rsid w:val="00944725"/>
    <w:rsid w:val="009457EE"/>
    <w:rsid w:val="009503C1"/>
    <w:rsid w:val="00950ABB"/>
    <w:rsid w:val="00951565"/>
    <w:rsid w:val="00951B9E"/>
    <w:rsid w:val="0095234F"/>
    <w:rsid w:val="0095289E"/>
    <w:rsid w:val="0095441B"/>
    <w:rsid w:val="00956208"/>
    <w:rsid w:val="00956958"/>
    <w:rsid w:val="00956F1F"/>
    <w:rsid w:val="00957F5B"/>
    <w:rsid w:val="00960A19"/>
    <w:rsid w:val="00962490"/>
    <w:rsid w:val="009627CB"/>
    <w:rsid w:val="00962E37"/>
    <w:rsid w:val="009630A6"/>
    <w:rsid w:val="009633B2"/>
    <w:rsid w:val="00964198"/>
    <w:rsid w:val="009646C5"/>
    <w:rsid w:val="00964A58"/>
    <w:rsid w:val="00965002"/>
    <w:rsid w:val="00965599"/>
    <w:rsid w:val="009657DD"/>
    <w:rsid w:val="0096582A"/>
    <w:rsid w:val="00965957"/>
    <w:rsid w:val="00965AFD"/>
    <w:rsid w:val="009666A6"/>
    <w:rsid w:val="00966BC8"/>
    <w:rsid w:val="00966D77"/>
    <w:rsid w:val="00966ECA"/>
    <w:rsid w:val="009674FC"/>
    <w:rsid w:val="00967814"/>
    <w:rsid w:val="009702A2"/>
    <w:rsid w:val="009702E7"/>
    <w:rsid w:val="00970333"/>
    <w:rsid w:val="009704E3"/>
    <w:rsid w:val="00970687"/>
    <w:rsid w:val="00971128"/>
    <w:rsid w:val="00971C37"/>
    <w:rsid w:val="00972A29"/>
    <w:rsid w:val="00973266"/>
    <w:rsid w:val="009737B5"/>
    <w:rsid w:val="00973805"/>
    <w:rsid w:val="00973D8D"/>
    <w:rsid w:val="0097484C"/>
    <w:rsid w:val="00974869"/>
    <w:rsid w:val="00974E84"/>
    <w:rsid w:val="00974F4E"/>
    <w:rsid w:val="00975625"/>
    <w:rsid w:val="0097611A"/>
    <w:rsid w:val="00976173"/>
    <w:rsid w:val="009765FF"/>
    <w:rsid w:val="00976865"/>
    <w:rsid w:val="00976BD3"/>
    <w:rsid w:val="00976E34"/>
    <w:rsid w:val="009773C8"/>
    <w:rsid w:val="00977829"/>
    <w:rsid w:val="00977C05"/>
    <w:rsid w:val="0098129B"/>
    <w:rsid w:val="009814DD"/>
    <w:rsid w:val="009818B5"/>
    <w:rsid w:val="00981CD2"/>
    <w:rsid w:val="00982649"/>
    <w:rsid w:val="00982AB3"/>
    <w:rsid w:val="00985492"/>
    <w:rsid w:val="00985ADF"/>
    <w:rsid w:val="00986269"/>
    <w:rsid w:val="009865C5"/>
    <w:rsid w:val="0098667A"/>
    <w:rsid w:val="009868B1"/>
    <w:rsid w:val="00987291"/>
    <w:rsid w:val="00987982"/>
    <w:rsid w:val="009905F2"/>
    <w:rsid w:val="00990E75"/>
    <w:rsid w:val="00991822"/>
    <w:rsid w:val="00991CDB"/>
    <w:rsid w:val="00992149"/>
    <w:rsid w:val="0099214A"/>
    <w:rsid w:val="00993186"/>
    <w:rsid w:val="00993D42"/>
    <w:rsid w:val="009950F9"/>
    <w:rsid w:val="00995296"/>
    <w:rsid w:val="0099543E"/>
    <w:rsid w:val="00996492"/>
    <w:rsid w:val="0099662F"/>
    <w:rsid w:val="009A0251"/>
    <w:rsid w:val="009A17A5"/>
    <w:rsid w:val="009A1C60"/>
    <w:rsid w:val="009A3616"/>
    <w:rsid w:val="009A3762"/>
    <w:rsid w:val="009A507A"/>
    <w:rsid w:val="009A529A"/>
    <w:rsid w:val="009A52E1"/>
    <w:rsid w:val="009A56F2"/>
    <w:rsid w:val="009A5964"/>
    <w:rsid w:val="009A5DC5"/>
    <w:rsid w:val="009A64EF"/>
    <w:rsid w:val="009A6682"/>
    <w:rsid w:val="009A68B9"/>
    <w:rsid w:val="009A6A7F"/>
    <w:rsid w:val="009B0498"/>
    <w:rsid w:val="009B0BB6"/>
    <w:rsid w:val="009B18D7"/>
    <w:rsid w:val="009B1BAC"/>
    <w:rsid w:val="009B28C0"/>
    <w:rsid w:val="009B2971"/>
    <w:rsid w:val="009B477D"/>
    <w:rsid w:val="009B596F"/>
    <w:rsid w:val="009B5DA0"/>
    <w:rsid w:val="009B6C6C"/>
    <w:rsid w:val="009B6EAE"/>
    <w:rsid w:val="009B7C41"/>
    <w:rsid w:val="009B7E09"/>
    <w:rsid w:val="009C15F6"/>
    <w:rsid w:val="009C192C"/>
    <w:rsid w:val="009C1A9C"/>
    <w:rsid w:val="009C1C1F"/>
    <w:rsid w:val="009C1D00"/>
    <w:rsid w:val="009C223F"/>
    <w:rsid w:val="009C32B3"/>
    <w:rsid w:val="009C368C"/>
    <w:rsid w:val="009C36EF"/>
    <w:rsid w:val="009C38F1"/>
    <w:rsid w:val="009C3A1D"/>
    <w:rsid w:val="009C3C10"/>
    <w:rsid w:val="009C46AB"/>
    <w:rsid w:val="009C5525"/>
    <w:rsid w:val="009C69CA"/>
    <w:rsid w:val="009C69E2"/>
    <w:rsid w:val="009C6FC6"/>
    <w:rsid w:val="009C75BB"/>
    <w:rsid w:val="009D08DE"/>
    <w:rsid w:val="009D0FE5"/>
    <w:rsid w:val="009D14F3"/>
    <w:rsid w:val="009D1A03"/>
    <w:rsid w:val="009D2614"/>
    <w:rsid w:val="009D26C3"/>
    <w:rsid w:val="009D27D9"/>
    <w:rsid w:val="009D2ED4"/>
    <w:rsid w:val="009D2F61"/>
    <w:rsid w:val="009D36AD"/>
    <w:rsid w:val="009D3F5A"/>
    <w:rsid w:val="009D6220"/>
    <w:rsid w:val="009D64C6"/>
    <w:rsid w:val="009D669E"/>
    <w:rsid w:val="009D6939"/>
    <w:rsid w:val="009D6EA3"/>
    <w:rsid w:val="009D6F8C"/>
    <w:rsid w:val="009E0235"/>
    <w:rsid w:val="009E0347"/>
    <w:rsid w:val="009E0489"/>
    <w:rsid w:val="009E07BE"/>
    <w:rsid w:val="009E0ED8"/>
    <w:rsid w:val="009E11E6"/>
    <w:rsid w:val="009E1418"/>
    <w:rsid w:val="009E2890"/>
    <w:rsid w:val="009E310E"/>
    <w:rsid w:val="009E326E"/>
    <w:rsid w:val="009E3F7D"/>
    <w:rsid w:val="009E4146"/>
    <w:rsid w:val="009E4B9D"/>
    <w:rsid w:val="009E4FD0"/>
    <w:rsid w:val="009E54B3"/>
    <w:rsid w:val="009E5D00"/>
    <w:rsid w:val="009F1066"/>
    <w:rsid w:val="009F2071"/>
    <w:rsid w:val="009F2AC9"/>
    <w:rsid w:val="009F2BDC"/>
    <w:rsid w:val="009F3093"/>
    <w:rsid w:val="009F3F01"/>
    <w:rsid w:val="009F4CDF"/>
    <w:rsid w:val="009F534E"/>
    <w:rsid w:val="009F5CFD"/>
    <w:rsid w:val="009F5D66"/>
    <w:rsid w:val="009F6173"/>
    <w:rsid w:val="009F6BBC"/>
    <w:rsid w:val="009F72D2"/>
    <w:rsid w:val="009F7F90"/>
    <w:rsid w:val="00A000CB"/>
    <w:rsid w:val="00A00420"/>
    <w:rsid w:val="00A0192E"/>
    <w:rsid w:val="00A02C95"/>
    <w:rsid w:val="00A03116"/>
    <w:rsid w:val="00A035B0"/>
    <w:rsid w:val="00A03792"/>
    <w:rsid w:val="00A039D1"/>
    <w:rsid w:val="00A03BE5"/>
    <w:rsid w:val="00A03DCA"/>
    <w:rsid w:val="00A04176"/>
    <w:rsid w:val="00A04A03"/>
    <w:rsid w:val="00A04AA4"/>
    <w:rsid w:val="00A059EA"/>
    <w:rsid w:val="00A05B5D"/>
    <w:rsid w:val="00A069D5"/>
    <w:rsid w:val="00A06D49"/>
    <w:rsid w:val="00A07990"/>
    <w:rsid w:val="00A07F72"/>
    <w:rsid w:val="00A10154"/>
    <w:rsid w:val="00A102E4"/>
    <w:rsid w:val="00A10AE7"/>
    <w:rsid w:val="00A10CEB"/>
    <w:rsid w:val="00A11043"/>
    <w:rsid w:val="00A1145E"/>
    <w:rsid w:val="00A143AA"/>
    <w:rsid w:val="00A14D45"/>
    <w:rsid w:val="00A14F75"/>
    <w:rsid w:val="00A158C6"/>
    <w:rsid w:val="00A16A27"/>
    <w:rsid w:val="00A17506"/>
    <w:rsid w:val="00A176B5"/>
    <w:rsid w:val="00A213CF"/>
    <w:rsid w:val="00A21963"/>
    <w:rsid w:val="00A22666"/>
    <w:rsid w:val="00A22EEC"/>
    <w:rsid w:val="00A233F8"/>
    <w:rsid w:val="00A25F7C"/>
    <w:rsid w:val="00A26992"/>
    <w:rsid w:val="00A27E15"/>
    <w:rsid w:val="00A309D0"/>
    <w:rsid w:val="00A30C7A"/>
    <w:rsid w:val="00A30F2F"/>
    <w:rsid w:val="00A3122D"/>
    <w:rsid w:val="00A316D5"/>
    <w:rsid w:val="00A31CD4"/>
    <w:rsid w:val="00A320AB"/>
    <w:rsid w:val="00A32A7A"/>
    <w:rsid w:val="00A33A35"/>
    <w:rsid w:val="00A342FC"/>
    <w:rsid w:val="00A3447D"/>
    <w:rsid w:val="00A3492C"/>
    <w:rsid w:val="00A362FF"/>
    <w:rsid w:val="00A36DFF"/>
    <w:rsid w:val="00A3703E"/>
    <w:rsid w:val="00A372C2"/>
    <w:rsid w:val="00A37727"/>
    <w:rsid w:val="00A37B26"/>
    <w:rsid w:val="00A40317"/>
    <w:rsid w:val="00A403C0"/>
    <w:rsid w:val="00A409C6"/>
    <w:rsid w:val="00A40AC5"/>
    <w:rsid w:val="00A40B10"/>
    <w:rsid w:val="00A40B55"/>
    <w:rsid w:val="00A40F1C"/>
    <w:rsid w:val="00A41D76"/>
    <w:rsid w:val="00A41FB4"/>
    <w:rsid w:val="00A423D0"/>
    <w:rsid w:val="00A42420"/>
    <w:rsid w:val="00A42D92"/>
    <w:rsid w:val="00A42E53"/>
    <w:rsid w:val="00A43B8F"/>
    <w:rsid w:val="00A441AE"/>
    <w:rsid w:val="00A45A9B"/>
    <w:rsid w:val="00A45C83"/>
    <w:rsid w:val="00A46C98"/>
    <w:rsid w:val="00A46E00"/>
    <w:rsid w:val="00A46ECD"/>
    <w:rsid w:val="00A46F03"/>
    <w:rsid w:val="00A47734"/>
    <w:rsid w:val="00A47C7F"/>
    <w:rsid w:val="00A47F4F"/>
    <w:rsid w:val="00A50330"/>
    <w:rsid w:val="00A5104F"/>
    <w:rsid w:val="00A51766"/>
    <w:rsid w:val="00A53200"/>
    <w:rsid w:val="00A53E21"/>
    <w:rsid w:val="00A55150"/>
    <w:rsid w:val="00A551B5"/>
    <w:rsid w:val="00A56550"/>
    <w:rsid w:val="00A5664A"/>
    <w:rsid w:val="00A56FCA"/>
    <w:rsid w:val="00A57098"/>
    <w:rsid w:val="00A57A99"/>
    <w:rsid w:val="00A6095E"/>
    <w:rsid w:val="00A60C30"/>
    <w:rsid w:val="00A61BA4"/>
    <w:rsid w:val="00A62AAF"/>
    <w:rsid w:val="00A631F4"/>
    <w:rsid w:val="00A638DA"/>
    <w:rsid w:val="00A641BC"/>
    <w:rsid w:val="00A64DE5"/>
    <w:rsid w:val="00A6579D"/>
    <w:rsid w:val="00A65A58"/>
    <w:rsid w:val="00A66B2B"/>
    <w:rsid w:val="00A67177"/>
    <w:rsid w:val="00A674A4"/>
    <w:rsid w:val="00A703FE"/>
    <w:rsid w:val="00A70F65"/>
    <w:rsid w:val="00A710A7"/>
    <w:rsid w:val="00A71A2B"/>
    <w:rsid w:val="00A727F1"/>
    <w:rsid w:val="00A727F5"/>
    <w:rsid w:val="00A730A9"/>
    <w:rsid w:val="00A73371"/>
    <w:rsid w:val="00A75B8D"/>
    <w:rsid w:val="00A76B6D"/>
    <w:rsid w:val="00A76ED8"/>
    <w:rsid w:val="00A77873"/>
    <w:rsid w:val="00A77B1D"/>
    <w:rsid w:val="00A80388"/>
    <w:rsid w:val="00A804DB"/>
    <w:rsid w:val="00A806C1"/>
    <w:rsid w:val="00A807EC"/>
    <w:rsid w:val="00A80B4D"/>
    <w:rsid w:val="00A81201"/>
    <w:rsid w:val="00A8156A"/>
    <w:rsid w:val="00A81748"/>
    <w:rsid w:val="00A827D2"/>
    <w:rsid w:val="00A828D5"/>
    <w:rsid w:val="00A850C7"/>
    <w:rsid w:val="00A85F4F"/>
    <w:rsid w:val="00A860FD"/>
    <w:rsid w:val="00A90002"/>
    <w:rsid w:val="00A90186"/>
    <w:rsid w:val="00A90601"/>
    <w:rsid w:val="00A90CF7"/>
    <w:rsid w:val="00A914C8"/>
    <w:rsid w:val="00A9195B"/>
    <w:rsid w:val="00A91F87"/>
    <w:rsid w:val="00A921E0"/>
    <w:rsid w:val="00A9273D"/>
    <w:rsid w:val="00A92C23"/>
    <w:rsid w:val="00A9321B"/>
    <w:rsid w:val="00A9376E"/>
    <w:rsid w:val="00A9464B"/>
    <w:rsid w:val="00A9569B"/>
    <w:rsid w:val="00A95A4D"/>
    <w:rsid w:val="00A96899"/>
    <w:rsid w:val="00A97129"/>
    <w:rsid w:val="00A97B85"/>
    <w:rsid w:val="00AA034D"/>
    <w:rsid w:val="00AA0F83"/>
    <w:rsid w:val="00AA13A4"/>
    <w:rsid w:val="00AA22D2"/>
    <w:rsid w:val="00AA2AA8"/>
    <w:rsid w:val="00AA2CF9"/>
    <w:rsid w:val="00AA31FD"/>
    <w:rsid w:val="00AA3513"/>
    <w:rsid w:val="00AA4ACA"/>
    <w:rsid w:val="00AA4E26"/>
    <w:rsid w:val="00AA6A99"/>
    <w:rsid w:val="00AA6D00"/>
    <w:rsid w:val="00AB0558"/>
    <w:rsid w:val="00AB0B93"/>
    <w:rsid w:val="00AB0F13"/>
    <w:rsid w:val="00AB117F"/>
    <w:rsid w:val="00AB1396"/>
    <w:rsid w:val="00AB1D11"/>
    <w:rsid w:val="00AB1E11"/>
    <w:rsid w:val="00AB3314"/>
    <w:rsid w:val="00AB4075"/>
    <w:rsid w:val="00AB42F5"/>
    <w:rsid w:val="00AB5539"/>
    <w:rsid w:val="00AB5661"/>
    <w:rsid w:val="00AB62D3"/>
    <w:rsid w:val="00AB73F3"/>
    <w:rsid w:val="00AB7622"/>
    <w:rsid w:val="00AC01AB"/>
    <w:rsid w:val="00AC02FB"/>
    <w:rsid w:val="00AC0539"/>
    <w:rsid w:val="00AC09F7"/>
    <w:rsid w:val="00AC1BDA"/>
    <w:rsid w:val="00AC1CE6"/>
    <w:rsid w:val="00AC1ED8"/>
    <w:rsid w:val="00AC1F6B"/>
    <w:rsid w:val="00AC3203"/>
    <w:rsid w:val="00AC3320"/>
    <w:rsid w:val="00AC4091"/>
    <w:rsid w:val="00AC46E4"/>
    <w:rsid w:val="00AC59B6"/>
    <w:rsid w:val="00AC5EA6"/>
    <w:rsid w:val="00AC7227"/>
    <w:rsid w:val="00AC72B7"/>
    <w:rsid w:val="00AD02A9"/>
    <w:rsid w:val="00AD0757"/>
    <w:rsid w:val="00AD1375"/>
    <w:rsid w:val="00AD158D"/>
    <w:rsid w:val="00AD1C1C"/>
    <w:rsid w:val="00AD27BA"/>
    <w:rsid w:val="00AD2C26"/>
    <w:rsid w:val="00AD4E71"/>
    <w:rsid w:val="00AD558D"/>
    <w:rsid w:val="00AD597E"/>
    <w:rsid w:val="00AD603A"/>
    <w:rsid w:val="00AD68B3"/>
    <w:rsid w:val="00AD70D3"/>
    <w:rsid w:val="00AD72FB"/>
    <w:rsid w:val="00AD79E1"/>
    <w:rsid w:val="00AE0AB9"/>
    <w:rsid w:val="00AE0B8F"/>
    <w:rsid w:val="00AE105C"/>
    <w:rsid w:val="00AE1061"/>
    <w:rsid w:val="00AE18D7"/>
    <w:rsid w:val="00AE38EC"/>
    <w:rsid w:val="00AE3B97"/>
    <w:rsid w:val="00AE4433"/>
    <w:rsid w:val="00AE4743"/>
    <w:rsid w:val="00AE4BC4"/>
    <w:rsid w:val="00AE5381"/>
    <w:rsid w:val="00AE53A6"/>
    <w:rsid w:val="00AE550D"/>
    <w:rsid w:val="00AE5B1B"/>
    <w:rsid w:val="00AE61BA"/>
    <w:rsid w:val="00AE6B72"/>
    <w:rsid w:val="00AE6BBE"/>
    <w:rsid w:val="00AE7160"/>
    <w:rsid w:val="00AE7280"/>
    <w:rsid w:val="00AE7CAF"/>
    <w:rsid w:val="00AF06AA"/>
    <w:rsid w:val="00AF0851"/>
    <w:rsid w:val="00AF10E9"/>
    <w:rsid w:val="00AF2433"/>
    <w:rsid w:val="00AF2636"/>
    <w:rsid w:val="00AF2B8A"/>
    <w:rsid w:val="00AF3435"/>
    <w:rsid w:val="00AF35F1"/>
    <w:rsid w:val="00AF3C83"/>
    <w:rsid w:val="00AF494E"/>
    <w:rsid w:val="00AF4DAE"/>
    <w:rsid w:val="00AF5718"/>
    <w:rsid w:val="00AF5931"/>
    <w:rsid w:val="00AF6435"/>
    <w:rsid w:val="00AF6AEC"/>
    <w:rsid w:val="00AF7957"/>
    <w:rsid w:val="00AF7EA3"/>
    <w:rsid w:val="00B007E4"/>
    <w:rsid w:val="00B019E5"/>
    <w:rsid w:val="00B01F74"/>
    <w:rsid w:val="00B021A4"/>
    <w:rsid w:val="00B028B9"/>
    <w:rsid w:val="00B03779"/>
    <w:rsid w:val="00B03A49"/>
    <w:rsid w:val="00B03A84"/>
    <w:rsid w:val="00B0435D"/>
    <w:rsid w:val="00B0461E"/>
    <w:rsid w:val="00B04674"/>
    <w:rsid w:val="00B064D0"/>
    <w:rsid w:val="00B069F8"/>
    <w:rsid w:val="00B06B2A"/>
    <w:rsid w:val="00B0794B"/>
    <w:rsid w:val="00B07A90"/>
    <w:rsid w:val="00B07CDC"/>
    <w:rsid w:val="00B1065E"/>
    <w:rsid w:val="00B11D28"/>
    <w:rsid w:val="00B11F05"/>
    <w:rsid w:val="00B12576"/>
    <w:rsid w:val="00B1278D"/>
    <w:rsid w:val="00B12830"/>
    <w:rsid w:val="00B12DCE"/>
    <w:rsid w:val="00B12F07"/>
    <w:rsid w:val="00B132AC"/>
    <w:rsid w:val="00B1332B"/>
    <w:rsid w:val="00B1357C"/>
    <w:rsid w:val="00B14531"/>
    <w:rsid w:val="00B14DDD"/>
    <w:rsid w:val="00B14DF3"/>
    <w:rsid w:val="00B157CF"/>
    <w:rsid w:val="00B15925"/>
    <w:rsid w:val="00B15B58"/>
    <w:rsid w:val="00B16C77"/>
    <w:rsid w:val="00B176B2"/>
    <w:rsid w:val="00B17E51"/>
    <w:rsid w:val="00B20408"/>
    <w:rsid w:val="00B220D5"/>
    <w:rsid w:val="00B228A8"/>
    <w:rsid w:val="00B2392E"/>
    <w:rsid w:val="00B23999"/>
    <w:rsid w:val="00B23FAD"/>
    <w:rsid w:val="00B2435E"/>
    <w:rsid w:val="00B251E7"/>
    <w:rsid w:val="00B25608"/>
    <w:rsid w:val="00B26F6F"/>
    <w:rsid w:val="00B30A45"/>
    <w:rsid w:val="00B30FBC"/>
    <w:rsid w:val="00B3164A"/>
    <w:rsid w:val="00B31E42"/>
    <w:rsid w:val="00B32D59"/>
    <w:rsid w:val="00B337FC"/>
    <w:rsid w:val="00B34249"/>
    <w:rsid w:val="00B34393"/>
    <w:rsid w:val="00B36FB0"/>
    <w:rsid w:val="00B377F3"/>
    <w:rsid w:val="00B37D7C"/>
    <w:rsid w:val="00B37F18"/>
    <w:rsid w:val="00B40CD9"/>
    <w:rsid w:val="00B40D8E"/>
    <w:rsid w:val="00B40DEC"/>
    <w:rsid w:val="00B411FD"/>
    <w:rsid w:val="00B41D0D"/>
    <w:rsid w:val="00B42DEA"/>
    <w:rsid w:val="00B4349A"/>
    <w:rsid w:val="00B4371B"/>
    <w:rsid w:val="00B43800"/>
    <w:rsid w:val="00B43A21"/>
    <w:rsid w:val="00B44185"/>
    <w:rsid w:val="00B4461D"/>
    <w:rsid w:val="00B44632"/>
    <w:rsid w:val="00B44ADA"/>
    <w:rsid w:val="00B45116"/>
    <w:rsid w:val="00B45165"/>
    <w:rsid w:val="00B4585A"/>
    <w:rsid w:val="00B469A7"/>
    <w:rsid w:val="00B4764A"/>
    <w:rsid w:val="00B478CE"/>
    <w:rsid w:val="00B50435"/>
    <w:rsid w:val="00B50C64"/>
    <w:rsid w:val="00B511D8"/>
    <w:rsid w:val="00B52511"/>
    <w:rsid w:val="00B5310D"/>
    <w:rsid w:val="00B53788"/>
    <w:rsid w:val="00B53A26"/>
    <w:rsid w:val="00B556C8"/>
    <w:rsid w:val="00B55C84"/>
    <w:rsid w:val="00B55CBD"/>
    <w:rsid w:val="00B568B6"/>
    <w:rsid w:val="00B56CB3"/>
    <w:rsid w:val="00B56CCC"/>
    <w:rsid w:val="00B56D26"/>
    <w:rsid w:val="00B56ED0"/>
    <w:rsid w:val="00B60030"/>
    <w:rsid w:val="00B60091"/>
    <w:rsid w:val="00B60572"/>
    <w:rsid w:val="00B60670"/>
    <w:rsid w:val="00B60C5C"/>
    <w:rsid w:val="00B60C67"/>
    <w:rsid w:val="00B60DF9"/>
    <w:rsid w:val="00B60F99"/>
    <w:rsid w:val="00B61A8C"/>
    <w:rsid w:val="00B61E33"/>
    <w:rsid w:val="00B621DB"/>
    <w:rsid w:val="00B62349"/>
    <w:rsid w:val="00B62960"/>
    <w:rsid w:val="00B629C9"/>
    <w:rsid w:val="00B63604"/>
    <w:rsid w:val="00B6460B"/>
    <w:rsid w:val="00B65110"/>
    <w:rsid w:val="00B652CA"/>
    <w:rsid w:val="00B655E4"/>
    <w:rsid w:val="00B65AAD"/>
    <w:rsid w:val="00B66E0D"/>
    <w:rsid w:val="00B670BD"/>
    <w:rsid w:val="00B70650"/>
    <w:rsid w:val="00B713A8"/>
    <w:rsid w:val="00B713EB"/>
    <w:rsid w:val="00B71C13"/>
    <w:rsid w:val="00B72063"/>
    <w:rsid w:val="00B725BF"/>
    <w:rsid w:val="00B72AC1"/>
    <w:rsid w:val="00B73484"/>
    <w:rsid w:val="00B73844"/>
    <w:rsid w:val="00B73B3E"/>
    <w:rsid w:val="00B7417A"/>
    <w:rsid w:val="00B742E1"/>
    <w:rsid w:val="00B74BA6"/>
    <w:rsid w:val="00B7521E"/>
    <w:rsid w:val="00B75340"/>
    <w:rsid w:val="00B76786"/>
    <w:rsid w:val="00B767F9"/>
    <w:rsid w:val="00B76BA9"/>
    <w:rsid w:val="00B76F4A"/>
    <w:rsid w:val="00B806FB"/>
    <w:rsid w:val="00B80890"/>
    <w:rsid w:val="00B8091B"/>
    <w:rsid w:val="00B80D1D"/>
    <w:rsid w:val="00B81890"/>
    <w:rsid w:val="00B836C3"/>
    <w:rsid w:val="00B839E1"/>
    <w:rsid w:val="00B85892"/>
    <w:rsid w:val="00B8621C"/>
    <w:rsid w:val="00B86273"/>
    <w:rsid w:val="00B867BA"/>
    <w:rsid w:val="00B86D52"/>
    <w:rsid w:val="00B87CF8"/>
    <w:rsid w:val="00B90016"/>
    <w:rsid w:val="00B90266"/>
    <w:rsid w:val="00B90906"/>
    <w:rsid w:val="00B90E61"/>
    <w:rsid w:val="00B91B2A"/>
    <w:rsid w:val="00B91C72"/>
    <w:rsid w:val="00B91CB2"/>
    <w:rsid w:val="00B91F26"/>
    <w:rsid w:val="00B92453"/>
    <w:rsid w:val="00B92491"/>
    <w:rsid w:val="00B927F6"/>
    <w:rsid w:val="00B92D98"/>
    <w:rsid w:val="00B94138"/>
    <w:rsid w:val="00B9443E"/>
    <w:rsid w:val="00B947B9"/>
    <w:rsid w:val="00B94A4D"/>
    <w:rsid w:val="00B9517D"/>
    <w:rsid w:val="00B95C01"/>
    <w:rsid w:val="00B962F1"/>
    <w:rsid w:val="00B96B83"/>
    <w:rsid w:val="00B976D0"/>
    <w:rsid w:val="00BA0188"/>
    <w:rsid w:val="00BA0548"/>
    <w:rsid w:val="00BA0DD8"/>
    <w:rsid w:val="00BA1085"/>
    <w:rsid w:val="00BA1127"/>
    <w:rsid w:val="00BA13B6"/>
    <w:rsid w:val="00BA14D8"/>
    <w:rsid w:val="00BA1E50"/>
    <w:rsid w:val="00BA2537"/>
    <w:rsid w:val="00BA288C"/>
    <w:rsid w:val="00BA297C"/>
    <w:rsid w:val="00BA3353"/>
    <w:rsid w:val="00BA3A01"/>
    <w:rsid w:val="00BA430E"/>
    <w:rsid w:val="00BA4311"/>
    <w:rsid w:val="00BA4891"/>
    <w:rsid w:val="00BA48F5"/>
    <w:rsid w:val="00BA4ACD"/>
    <w:rsid w:val="00BA6482"/>
    <w:rsid w:val="00BA6AE3"/>
    <w:rsid w:val="00BA6DCB"/>
    <w:rsid w:val="00BA70B2"/>
    <w:rsid w:val="00BA75DC"/>
    <w:rsid w:val="00BA7DF8"/>
    <w:rsid w:val="00BB03D4"/>
    <w:rsid w:val="00BB07BA"/>
    <w:rsid w:val="00BB0A50"/>
    <w:rsid w:val="00BB0CFC"/>
    <w:rsid w:val="00BB0D65"/>
    <w:rsid w:val="00BB17CB"/>
    <w:rsid w:val="00BB1F6E"/>
    <w:rsid w:val="00BB2053"/>
    <w:rsid w:val="00BB2100"/>
    <w:rsid w:val="00BB2442"/>
    <w:rsid w:val="00BB288B"/>
    <w:rsid w:val="00BB28E9"/>
    <w:rsid w:val="00BB3AEE"/>
    <w:rsid w:val="00BB3B19"/>
    <w:rsid w:val="00BB4056"/>
    <w:rsid w:val="00BB42A7"/>
    <w:rsid w:val="00BB4B53"/>
    <w:rsid w:val="00BB4E21"/>
    <w:rsid w:val="00BB564F"/>
    <w:rsid w:val="00BB5A51"/>
    <w:rsid w:val="00BB64BE"/>
    <w:rsid w:val="00BB64EB"/>
    <w:rsid w:val="00BB6B49"/>
    <w:rsid w:val="00BB74D1"/>
    <w:rsid w:val="00BB76BB"/>
    <w:rsid w:val="00BB7B8F"/>
    <w:rsid w:val="00BC0AD7"/>
    <w:rsid w:val="00BC0DB3"/>
    <w:rsid w:val="00BC0F39"/>
    <w:rsid w:val="00BC1D7F"/>
    <w:rsid w:val="00BC227B"/>
    <w:rsid w:val="00BC311B"/>
    <w:rsid w:val="00BC3E2C"/>
    <w:rsid w:val="00BC41F1"/>
    <w:rsid w:val="00BC440B"/>
    <w:rsid w:val="00BC45A7"/>
    <w:rsid w:val="00BC598D"/>
    <w:rsid w:val="00BC5A15"/>
    <w:rsid w:val="00BC64F1"/>
    <w:rsid w:val="00BC6BBD"/>
    <w:rsid w:val="00BC7270"/>
    <w:rsid w:val="00BC73B5"/>
    <w:rsid w:val="00BC75E7"/>
    <w:rsid w:val="00BC76FB"/>
    <w:rsid w:val="00BC784A"/>
    <w:rsid w:val="00BC7CDC"/>
    <w:rsid w:val="00BD0483"/>
    <w:rsid w:val="00BD0B8E"/>
    <w:rsid w:val="00BD0DB0"/>
    <w:rsid w:val="00BD110B"/>
    <w:rsid w:val="00BD2590"/>
    <w:rsid w:val="00BD2798"/>
    <w:rsid w:val="00BD280E"/>
    <w:rsid w:val="00BD2CD2"/>
    <w:rsid w:val="00BD3614"/>
    <w:rsid w:val="00BD419A"/>
    <w:rsid w:val="00BD4429"/>
    <w:rsid w:val="00BD4631"/>
    <w:rsid w:val="00BD4F4A"/>
    <w:rsid w:val="00BD56A7"/>
    <w:rsid w:val="00BD5910"/>
    <w:rsid w:val="00BD5C0B"/>
    <w:rsid w:val="00BD5F3C"/>
    <w:rsid w:val="00BD682A"/>
    <w:rsid w:val="00BD6B36"/>
    <w:rsid w:val="00BD6D64"/>
    <w:rsid w:val="00BD702F"/>
    <w:rsid w:val="00BD7AF5"/>
    <w:rsid w:val="00BD7CB8"/>
    <w:rsid w:val="00BE0598"/>
    <w:rsid w:val="00BE0E9F"/>
    <w:rsid w:val="00BE16E8"/>
    <w:rsid w:val="00BE22C8"/>
    <w:rsid w:val="00BE384B"/>
    <w:rsid w:val="00BE55F0"/>
    <w:rsid w:val="00BE5851"/>
    <w:rsid w:val="00BE5EF7"/>
    <w:rsid w:val="00BE61CA"/>
    <w:rsid w:val="00BE6960"/>
    <w:rsid w:val="00BE6B36"/>
    <w:rsid w:val="00BE6EDB"/>
    <w:rsid w:val="00BE7739"/>
    <w:rsid w:val="00BE7DBD"/>
    <w:rsid w:val="00BF0983"/>
    <w:rsid w:val="00BF0DD7"/>
    <w:rsid w:val="00BF0E82"/>
    <w:rsid w:val="00BF1253"/>
    <w:rsid w:val="00BF1D0A"/>
    <w:rsid w:val="00BF23E1"/>
    <w:rsid w:val="00BF27B9"/>
    <w:rsid w:val="00BF2953"/>
    <w:rsid w:val="00BF2FB3"/>
    <w:rsid w:val="00BF317A"/>
    <w:rsid w:val="00BF4039"/>
    <w:rsid w:val="00BF451A"/>
    <w:rsid w:val="00BF4F52"/>
    <w:rsid w:val="00BF57DB"/>
    <w:rsid w:val="00BF7239"/>
    <w:rsid w:val="00BF730F"/>
    <w:rsid w:val="00BF7E2B"/>
    <w:rsid w:val="00BF7F4F"/>
    <w:rsid w:val="00C02223"/>
    <w:rsid w:val="00C028F0"/>
    <w:rsid w:val="00C02B2D"/>
    <w:rsid w:val="00C033DB"/>
    <w:rsid w:val="00C04287"/>
    <w:rsid w:val="00C04810"/>
    <w:rsid w:val="00C04A47"/>
    <w:rsid w:val="00C05C54"/>
    <w:rsid w:val="00C05F1E"/>
    <w:rsid w:val="00C06366"/>
    <w:rsid w:val="00C0754D"/>
    <w:rsid w:val="00C07973"/>
    <w:rsid w:val="00C07E3C"/>
    <w:rsid w:val="00C10281"/>
    <w:rsid w:val="00C10FA5"/>
    <w:rsid w:val="00C1127E"/>
    <w:rsid w:val="00C11468"/>
    <w:rsid w:val="00C115CE"/>
    <w:rsid w:val="00C11604"/>
    <w:rsid w:val="00C13432"/>
    <w:rsid w:val="00C135CA"/>
    <w:rsid w:val="00C13D77"/>
    <w:rsid w:val="00C14EA5"/>
    <w:rsid w:val="00C154AC"/>
    <w:rsid w:val="00C17D93"/>
    <w:rsid w:val="00C201BD"/>
    <w:rsid w:val="00C20434"/>
    <w:rsid w:val="00C2086C"/>
    <w:rsid w:val="00C20A25"/>
    <w:rsid w:val="00C20B36"/>
    <w:rsid w:val="00C21EBA"/>
    <w:rsid w:val="00C2314E"/>
    <w:rsid w:val="00C23626"/>
    <w:rsid w:val="00C23E34"/>
    <w:rsid w:val="00C251D9"/>
    <w:rsid w:val="00C25519"/>
    <w:rsid w:val="00C2657F"/>
    <w:rsid w:val="00C26BBD"/>
    <w:rsid w:val="00C302BB"/>
    <w:rsid w:val="00C30324"/>
    <w:rsid w:val="00C30BE2"/>
    <w:rsid w:val="00C31C32"/>
    <w:rsid w:val="00C31E3D"/>
    <w:rsid w:val="00C32CE1"/>
    <w:rsid w:val="00C332FF"/>
    <w:rsid w:val="00C33EDB"/>
    <w:rsid w:val="00C34B41"/>
    <w:rsid w:val="00C358A6"/>
    <w:rsid w:val="00C35BA7"/>
    <w:rsid w:val="00C37A4F"/>
    <w:rsid w:val="00C40FFB"/>
    <w:rsid w:val="00C41A7E"/>
    <w:rsid w:val="00C42086"/>
    <w:rsid w:val="00C42098"/>
    <w:rsid w:val="00C427CB"/>
    <w:rsid w:val="00C4308F"/>
    <w:rsid w:val="00C431CE"/>
    <w:rsid w:val="00C435BA"/>
    <w:rsid w:val="00C45417"/>
    <w:rsid w:val="00C4543F"/>
    <w:rsid w:val="00C46A6A"/>
    <w:rsid w:val="00C46EC4"/>
    <w:rsid w:val="00C471A7"/>
    <w:rsid w:val="00C47B4E"/>
    <w:rsid w:val="00C503AA"/>
    <w:rsid w:val="00C5251F"/>
    <w:rsid w:val="00C52DF8"/>
    <w:rsid w:val="00C53637"/>
    <w:rsid w:val="00C53A47"/>
    <w:rsid w:val="00C53AD7"/>
    <w:rsid w:val="00C53C66"/>
    <w:rsid w:val="00C540AE"/>
    <w:rsid w:val="00C57963"/>
    <w:rsid w:val="00C60D5A"/>
    <w:rsid w:val="00C61D01"/>
    <w:rsid w:val="00C61DBB"/>
    <w:rsid w:val="00C61FE5"/>
    <w:rsid w:val="00C6277B"/>
    <w:rsid w:val="00C62955"/>
    <w:rsid w:val="00C62A44"/>
    <w:rsid w:val="00C649C7"/>
    <w:rsid w:val="00C64AE8"/>
    <w:rsid w:val="00C653BE"/>
    <w:rsid w:val="00C658E9"/>
    <w:rsid w:val="00C66146"/>
    <w:rsid w:val="00C66339"/>
    <w:rsid w:val="00C6650B"/>
    <w:rsid w:val="00C66E09"/>
    <w:rsid w:val="00C67DFF"/>
    <w:rsid w:val="00C7014E"/>
    <w:rsid w:val="00C70886"/>
    <w:rsid w:val="00C71661"/>
    <w:rsid w:val="00C718E5"/>
    <w:rsid w:val="00C72BC2"/>
    <w:rsid w:val="00C72F77"/>
    <w:rsid w:val="00C737B5"/>
    <w:rsid w:val="00C7389D"/>
    <w:rsid w:val="00C738C1"/>
    <w:rsid w:val="00C74672"/>
    <w:rsid w:val="00C749D5"/>
    <w:rsid w:val="00C753AA"/>
    <w:rsid w:val="00C760ED"/>
    <w:rsid w:val="00C76327"/>
    <w:rsid w:val="00C76826"/>
    <w:rsid w:val="00C774FE"/>
    <w:rsid w:val="00C778D1"/>
    <w:rsid w:val="00C77B40"/>
    <w:rsid w:val="00C815F3"/>
    <w:rsid w:val="00C81A57"/>
    <w:rsid w:val="00C81B91"/>
    <w:rsid w:val="00C82513"/>
    <w:rsid w:val="00C83562"/>
    <w:rsid w:val="00C83EC9"/>
    <w:rsid w:val="00C8409B"/>
    <w:rsid w:val="00C85269"/>
    <w:rsid w:val="00C8590E"/>
    <w:rsid w:val="00C85D4A"/>
    <w:rsid w:val="00C85FA8"/>
    <w:rsid w:val="00C86337"/>
    <w:rsid w:val="00C865E5"/>
    <w:rsid w:val="00C879D1"/>
    <w:rsid w:val="00C9008F"/>
    <w:rsid w:val="00C90482"/>
    <w:rsid w:val="00C90754"/>
    <w:rsid w:val="00C90FC0"/>
    <w:rsid w:val="00C91654"/>
    <w:rsid w:val="00C91C65"/>
    <w:rsid w:val="00C91E22"/>
    <w:rsid w:val="00C9283F"/>
    <w:rsid w:val="00C92D67"/>
    <w:rsid w:val="00C92E92"/>
    <w:rsid w:val="00C944F8"/>
    <w:rsid w:val="00C94A4D"/>
    <w:rsid w:val="00C94A7A"/>
    <w:rsid w:val="00C94ADE"/>
    <w:rsid w:val="00C94D3D"/>
    <w:rsid w:val="00C95723"/>
    <w:rsid w:val="00C95B90"/>
    <w:rsid w:val="00C95BB8"/>
    <w:rsid w:val="00C96E85"/>
    <w:rsid w:val="00C96EE5"/>
    <w:rsid w:val="00C972D2"/>
    <w:rsid w:val="00C97611"/>
    <w:rsid w:val="00C97B0D"/>
    <w:rsid w:val="00CA025D"/>
    <w:rsid w:val="00CA0425"/>
    <w:rsid w:val="00CA08C1"/>
    <w:rsid w:val="00CA0C27"/>
    <w:rsid w:val="00CA0CC1"/>
    <w:rsid w:val="00CA106F"/>
    <w:rsid w:val="00CA157D"/>
    <w:rsid w:val="00CA2327"/>
    <w:rsid w:val="00CA2328"/>
    <w:rsid w:val="00CA2578"/>
    <w:rsid w:val="00CA2BFE"/>
    <w:rsid w:val="00CA2F3D"/>
    <w:rsid w:val="00CA3760"/>
    <w:rsid w:val="00CA3C0B"/>
    <w:rsid w:val="00CA3D4F"/>
    <w:rsid w:val="00CA5144"/>
    <w:rsid w:val="00CA5A0A"/>
    <w:rsid w:val="00CA5FEB"/>
    <w:rsid w:val="00CA64CA"/>
    <w:rsid w:val="00CA6AE2"/>
    <w:rsid w:val="00CA77B3"/>
    <w:rsid w:val="00CA78DB"/>
    <w:rsid w:val="00CA7E56"/>
    <w:rsid w:val="00CB12F7"/>
    <w:rsid w:val="00CB1357"/>
    <w:rsid w:val="00CB1380"/>
    <w:rsid w:val="00CB181F"/>
    <w:rsid w:val="00CB1E42"/>
    <w:rsid w:val="00CB2671"/>
    <w:rsid w:val="00CB26AE"/>
    <w:rsid w:val="00CB2ADB"/>
    <w:rsid w:val="00CB3C6A"/>
    <w:rsid w:val="00CB3CED"/>
    <w:rsid w:val="00CB459C"/>
    <w:rsid w:val="00CB464D"/>
    <w:rsid w:val="00CB4B10"/>
    <w:rsid w:val="00CB4C59"/>
    <w:rsid w:val="00CB55F6"/>
    <w:rsid w:val="00CB68C2"/>
    <w:rsid w:val="00CB6B57"/>
    <w:rsid w:val="00CC0508"/>
    <w:rsid w:val="00CC0905"/>
    <w:rsid w:val="00CC0BE8"/>
    <w:rsid w:val="00CC28BA"/>
    <w:rsid w:val="00CC3580"/>
    <w:rsid w:val="00CC39EB"/>
    <w:rsid w:val="00CC5809"/>
    <w:rsid w:val="00CC5918"/>
    <w:rsid w:val="00CC62C1"/>
    <w:rsid w:val="00CC66C5"/>
    <w:rsid w:val="00CC67F8"/>
    <w:rsid w:val="00CC75CE"/>
    <w:rsid w:val="00CC76A3"/>
    <w:rsid w:val="00CD0B3D"/>
    <w:rsid w:val="00CD1865"/>
    <w:rsid w:val="00CD1EEB"/>
    <w:rsid w:val="00CD2269"/>
    <w:rsid w:val="00CD2874"/>
    <w:rsid w:val="00CD2E3B"/>
    <w:rsid w:val="00CD2F0E"/>
    <w:rsid w:val="00CD3974"/>
    <w:rsid w:val="00CD3A53"/>
    <w:rsid w:val="00CD41BE"/>
    <w:rsid w:val="00CD44B9"/>
    <w:rsid w:val="00CD4CE8"/>
    <w:rsid w:val="00CD59D2"/>
    <w:rsid w:val="00CD6366"/>
    <w:rsid w:val="00CD63D1"/>
    <w:rsid w:val="00CD644E"/>
    <w:rsid w:val="00CD65AC"/>
    <w:rsid w:val="00CD6B6A"/>
    <w:rsid w:val="00CD7359"/>
    <w:rsid w:val="00CD744D"/>
    <w:rsid w:val="00CE0346"/>
    <w:rsid w:val="00CE211F"/>
    <w:rsid w:val="00CE21B2"/>
    <w:rsid w:val="00CE24AF"/>
    <w:rsid w:val="00CE2F11"/>
    <w:rsid w:val="00CE350A"/>
    <w:rsid w:val="00CE42D4"/>
    <w:rsid w:val="00CE4FAE"/>
    <w:rsid w:val="00CE5D39"/>
    <w:rsid w:val="00CE5FD2"/>
    <w:rsid w:val="00CE6158"/>
    <w:rsid w:val="00CE637B"/>
    <w:rsid w:val="00CE7A1A"/>
    <w:rsid w:val="00CF07D0"/>
    <w:rsid w:val="00CF0952"/>
    <w:rsid w:val="00CF0DD1"/>
    <w:rsid w:val="00CF0E88"/>
    <w:rsid w:val="00CF11F3"/>
    <w:rsid w:val="00CF1934"/>
    <w:rsid w:val="00CF24BF"/>
    <w:rsid w:val="00CF331F"/>
    <w:rsid w:val="00CF335E"/>
    <w:rsid w:val="00CF34CA"/>
    <w:rsid w:val="00CF38BC"/>
    <w:rsid w:val="00CF3AD7"/>
    <w:rsid w:val="00CF4532"/>
    <w:rsid w:val="00CF56CC"/>
    <w:rsid w:val="00CF656F"/>
    <w:rsid w:val="00CF659C"/>
    <w:rsid w:val="00CF710E"/>
    <w:rsid w:val="00CF7578"/>
    <w:rsid w:val="00CF78A1"/>
    <w:rsid w:val="00D00CED"/>
    <w:rsid w:val="00D015B4"/>
    <w:rsid w:val="00D01FB3"/>
    <w:rsid w:val="00D0219E"/>
    <w:rsid w:val="00D024E3"/>
    <w:rsid w:val="00D02CF2"/>
    <w:rsid w:val="00D03BCF"/>
    <w:rsid w:val="00D0400C"/>
    <w:rsid w:val="00D04A69"/>
    <w:rsid w:val="00D05061"/>
    <w:rsid w:val="00D05EED"/>
    <w:rsid w:val="00D0613A"/>
    <w:rsid w:val="00D06793"/>
    <w:rsid w:val="00D06CCC"/>
    <w:rsid w:val="00D0786F"/>
    <w:rsid w:val="00D07CA3"/>
    <w:rsid w:val="00D07CD5"/>
    <w:rsid w:val="00D105D2"/>
    <w:rsid w:val="00D1072F"/>
    <w:rsid w:val="00D10C70"/>
    <w:rsid w:val="00D10E74"/>
    <w:rsid w:val="00D11066"/>
    <w:rsid w:val="00D118A9"/>
    <w:rsid w:val="00D11D83"/>
    <w:rsid w:val="00D130B2"/>
    <w:rsid w:val="00D130CF"/>
    <w:rsid w:val="00D1403A"/>
    <w:rsid w:val="00D1427D"/>
    <w:rsid w:val="00D1451B"/>
    <w:rsid w:val="00D1459E"/>
    <w:rsid w:val="00D147CC"/>
    <w:rsid w:val="00D15442"/>
    <w:rsid w:val="00D15ABA"/>
    <w:rsid w:val="00D16161"/>
    <w:rsid w:val="00D16657"/>
    <w:rsid w:val="00D16AD2"/>
    <w:rsid w:val="00D17412"/>
    <w:rsid w:val="00D17BC2"/>
    <w:rsid w:val="00D21611"/>
    <w:rsid w:val="00D22570"/>
    <w:rsid w:val="00D2273A"/>
    <w:rsid w:val="00D22B78"/>
    <w:rsid w:val="00D22B8F"/>
    <w:rsid w:val="00D22F71"/>
    <w:rsid w:val="00D24617"/>
    <w:rsid w:val="00D247C0"/>
    <w:rsid w:val="00D24864"/>
    <w:rsid w:val="00D251C1"/>
    <w:rsid w:val="00D2545D"/>
    <w:rsid w:val="00D25FA4"/>
    <w:rsid w:val="00D26199"/>
    <w:rsid w:val="00D26CBA"/>
    <w:rsid w:val="00D272ED"/>
    <w:rsid w:val="00D27682"/>
    <w:rsid w:val="00D2787D"/>
    <w:rsid w:val="00D27FE1"/>
    <w:rsid w:val="00D30BA3"/>
    <w:rsid w:val="00D30DE4"/>
    <w:rsid w:val="00D33B3F"/>
    <w:rsid w:val="00D33D42"/>
    <w:rsid w:val="00D33DA7"/>
    <w:rsid w:val="00D34227"/>
    <w:rsid w:val="00D34461"/>
    <w:rsid w:val="00D3465C"/>
    <w:rsid w:val="00D358C8"/>
    <w:rsid w:val="00D36B74"/>
    <w:rsid w:val="00D402E6"/>
    <w:rsid w:val="00D40F73"/>
    <w:rsid w:val="00D418C5"/>
    <w:rsid w:val="00D41E90"/>
    <w:rsid w:val="00D41F89"/>
    <w:rsid w:val="00D421E5"/>
    <w:rsid w:val="00D422F7"/>
    <w:rsid w:val="00D42C22"/>
    <w:rsid w:val="00D42C2A"/>
    <w:rsid w:val="00D42E7F"/>
    <w:rsid w:val="00D43875"/>
    <w:rsid w:val="00D44C7C"/>
    <w:rsid w:val="00D45FCA"/>
    <w:rsid w:val="00D46123"/>
    <w:rsid w:val="00D46A81"/>
    <w:rsid w:val="00D46FCD"/>
    <w:rsid w:val="00D473B2"/>
    <w:rsid w:val="00D473F3"/>
    <w:rsid w:val="00D476C0"/>
    <w:rsid w:val="00D504FB"/>
    <w:rsid w:val="00D50620"/>
    <w:rsid w:val="00D51109"/>
    <w:rsid w:val="00D51524"/>
    <w:rsid w:val="00D5186F"/>
    <w:rsid w:val="00D52A2C"/>
    <w:rsid w:val="00D534F6"/>
    <w:rsid w:val="00D5354D"/>
    <w:rsid w:val="00D54E84"/>
    <w:rsid w:val="00D551D3"/>
    <w:rsid w:val="00D5537D"/>
    <w:rsid w:val="00D55AF3"/>
    <w:rsid w:val="00D55EB4"/>
    <w:rsid w:val="00D56118"/>
    <w:rsid w:val="00D5614D"/>
    <w:rsid w:val="00D56388"/>
    <w:rsid w:val="00D566D4"/>
    <w:rsid w:val="00D569DD"/>
    <w:rsid w:val="00D605BA"/>
    <w:rsid w:val="00D60F38"/>
    <w:rsid w:val="00D615CB"/>
    <w:rsid w:val="00D61642"/>
    <w:rsid w:val="00D61A75"/>
    <w:rsid w:val="00D6223E"/>
    <w:rsid w:val="00D629A5"/>
    <w:rsid w:val="00D62A13"/>
    <w:rsid w:val="00D64799"/>
    <w:rsid w:val="00D64C4A"/>
    <w:rsid w:val="00D652FC"/>
    <w:rsid w:val="00D65539"/>
    <w:rsid w:val="00D66258"/>
    <w:rsid w:val="00D667DD"/>
    <w:rsid w:val="00D66813"/>
    <w:rsid w:val="00D66932"/>
    <w:rsid w:val="00D6699B"/>
    <w:rsid w:val="00D66C88"/>
    <w:rsid w:val="00D6777D"/>
    <w:rsid w:val="00D67FA8"/>
    <w:rsid w:val="00D67FD2"/>
    <w:rsid w:val="00D704DF"/>
    <w:rsid w:val="00D7054E"/>
    <w:rsid w:val="00D7095F"/>
    <w:rsid w:val="00D7098C"/>
    <w:rsid w:val="00D70B05"/>
    <w:rsid w:val="00D71051"/>
    <w:rsid w:val="00D712D5"/>
    <w:rsid w:val="00D7186A"/>
    <w:rsid w:val="00D71BB7"/>
    <w:rsid w:val="00D722A0"/>
    <w:rsid w:val="00D72A43"/>
    <w:rsid w:val="00D72A57"/>
    <w:rsid w:val="00D72EAF"/>
    <w:rsid w:val="00D73866"/>
    <w:rsid w:val="00D73BBD"/>
    <w:rsid w:val="00D74757"/>
    <w:rsid w:val="00D755B5"/>
    <w:rsid w:val="00D75762"/>
    <w:rsid w:val="00D80414"/>
    <w:rsid w:val="00D80A7F"/>
    <w:rsid w:val="00D80DFC"/>
    <w:rsid w:val="00D813E1"/>
    <w:rsid w:val="00D82403"/>
    <w:rsid w:val="00D8294B"/>
    <w:rsid w:val="00D8302C"/>
    <w:rsid w:val="00D83CA7"/>
    <w:rsid w:val="00D840EC"/>
    <w:rsid w:val="00D84DC8"/>
    <w:rsid w:val="00D86496"/>
    <w:rsid w:val="00D8791E"/>
    <w:rsid w:val="00D87950"/>
    <w:rsid w:val="00D87EC3"/>
    <w:rsid w:val="00D87F12"/>
    <w:rsid w:val="00D902B2"/>
    <w:rsid w:val="00D90DBE"/>
    <w:rsid w:val="00D9166B"/>
    <w:rsid w:val="00D91BC9"/>
    <w:rsid w:val="00D9236F"/>
    <w:rsid w:val="00D92B90"/>
    <w:rsid w:val="00D92F84"/>
    <w:rsid w:val="00D93BA9"/>
    <w:rsid w:val="00D93E79"/>
    <w:rsid w:val="00D9444C"/>
    <w:rsid w:val="00D94CC2"/>
    <w:rsid w:val="00D95016"/>
    <w:rsid w:val="00D95C46"/>
    <w:rsid w:val="00D95E6F"/>
    <w:rsid w:val="00D965A5"/>
    <w:rsid w:val="00D9701D"/>
    <w:rsid w:val="00D97895"/>
    <w:rsid w:val="00DA026E"/>
    <w:rsid w:val="00DA079A"/>
    <w:rsid w:val="00DA108A"/>
    <w:rsid w:val="00DA13F8"/>
    <w:rsid w:val="00DA146A"/>
    <w:rsid w:val="00DA193A"/>
    <w:rsid w:val="00DA24A1"/>
    <w:rsid w:val="00DA27D6"/>
    <w:rsid w:val="00DA2996"/>
    <w:rsid w:val="00DA3523"/>
    <w:rsid w:val="00DA3780"/>
    <w:rsid w:val="00DA3CE1"/>
    <w:rsid w:val="00DA408B"/>
    <w:rsid w:val="00DA55CB"/>
    <w:rsid w:val="00DA5628"/>
    <w:rsid w:val="00DA56C9"/>
    <w:rsid w:val="00DA778D"/>
    <w:rsid w:val="00DA7FD5"/>
    <w:rsid w:val="00DB0219"/>
    <w:rsid w:val="00DB10D6"/>
    <w:rsid w:val="00DB151C"/>
    <w:rsid w:val="00DB1830"/>
    <w:rsid w:val="00DB19CA"/>
    <w:rsid w:val="00DB305E"/>
    <w:rsid w:val="00DB34AD"/>
    <w:rsid w:val="00DB34CC"/>
    <w:rsid w:val="00DB3F8D"/>
    <w:rsid w:val="00DB42B5"/>
    <w:rsid w:val="00DB43AD"/>
    <w:rsid w:val="00DB4A63"/>
    <w:rsid w:val="00DB4C15"/>
    <w:rsid w:val="00DB4D30"/>
    <w:rsid w:val="00DB5D19"/>
    <w:rsid w:val="00DB7720"/>
    <w:rsid w:val="00DC06DE"/>
    <w:rsid w:val="00DC0871"/>
    <w:rsid w:val="00DC0DF4"/>
    <w:rsid w:val="00DC0E5A"/>
    <w:rsid w:val="00DC125D"/>
    <w:rsid w:val="00DC1E21"/>
    <w:rsid w:val="00DC284A"/>
    <w:rsid w:val="00DC2A73"/>
    <w:rsid w:val="00DC2B9C"/>
    <w:rsid w:val="00DC335C"/>
    <w:rsid w:val="00DC37B9"/>
    <w:rsid w:val="00DC3816"/>
    <w:rsid w:val="00DC3A4A"/>
    <w:rsid w:val="00DC3A5E"/>
    <w:rsid w:val="00DC4771"/>
    <w:rsid w:val="00DC493F"/>
    <w:rsid w:val="00DC5348"/>
    <w:rsid w:val="00DC64CE"/>
    <w:rsid w:val="00DC66CB"/>
    <w:rsid w:val="00DC67C8"/>
    <w:rsid w:val="00DC67D1"/>
    <w:rsid w:val="00DC6838"/>
    <w:rsid w:val="00DC6ABB"/>
    <w:rsid w:val="00DC6E86"/>
    <w:rsid w:val="00DC6FFF"/>
    <w:rsid w:val="00DD00B6"/>
    <w:rsid w:val="00DD0676"/>
    <w:rsid w:val="00DD2871"/>
    <w:rsid w:val="00DD3267"/>
    <w:rsid w:val="00DD45E2"/>
    <w:rsid w:val="00DD482C"/>
    <w:rsid w:val="00DD587A"/>
    <w:rsid w:val="00DD5D0D"/>
    <w:rsid w:val="00DD6D27"/>
    <w:rsid w:val="00DD7CA5"/>
    <w:rsid w:val="00DE0290"/>
    <w:rsid w:val="00DE0A2C"/>
    <w:rsid w:val="00DE0E81"/>
    <w:rsid w:val="00DE165F"/>
    <w:rsid w:val="00DE18A9"/>
    <w:rsid w:val="00DE23AB"/>
    <w:rsid w:val="00DE3CC5"/>
    <w:rsid w:val="00DE41A4"/>
    <w:rsid w:val="00DE41A6"/>
    <w:rsid w:val="00DE4317"/>
    <w:rsid w:val="00DE4483"/>
    <w:rsid w:val="00DE53C3"/>
    <w:rsid w:val="00DE5578"/>
    <w:rsid w:val="00DE63E2"/>
    <w:rsid w:val="00DE7A2F"/>
    <w:rsid w:val="00DE7F25"/>
    <w:rsid w:val="00DF0A82"/>
    <w:rsid w:val="00DF112C"/>
    <w:rsid w:val="00DF308B"/>
    <w:rsid w:val="00DF32B2"/>
    <w:rsid w:val="00DF3646"/>
    <w:rsid w:val="00DF37A8"/>
    <w:rsid w:val="00DF398F"/>
    <w:rsid w:val="00DF4EE7"/>
    <w:rsid w:val="00DF4FEF"/>
    <w:rsid w:val="00E004B8"/>
    <w:rsid w:val="00E010BD"/>
    <w:rsid w:val="00E011DB"/>
    <w:rsid w:val="00E0123F"/>
    <w:rsid w:val="00E0134E"/>
    <w:rsid w:val="00E014BA"/>
    <w:rsid w:val="00E01A6E"/>
    <w:rsid w:val="00E01EF2"/>
    <w:rsid w:val="00E0239F"/>
    <w:rsid w:val="00E02431"/>
    <w:rsid w:val="00E024B8"/>
    <w:rsid w:val="00E02741"/>
    <w:rsid w:val="00E02A2C"/>
    <w:rsid w:val="00E02CB9"/>
    <w:rsid w:val="00E02F40"/>
    <w:rsid w:val="00E03AB6"/>
    <w:rsid w:val="00E03C01"/>
    <w:rsid w:val="00E03D6E"/>
    <w:rsid w:val="00E04438"/>
    <w:rsid w:val="00E04979"/>
    <w:rsid w:val="00E05030"/>
    <w:rsid w:val="00E05746"/>
    <w:rsid w:val="00E05F28"/>
    <w:rsid w:val="00E06289"/>
    <w:rsid w:val="00E0651D"/>
    <w:rsid w:val="00E06EDC"/>
    <w:rsid w:val="00E07141"/>
    <w:rsid w:val="00E0784D"/>
    <w:rsid w:val="00E07889"/>
    <w:rsid w:val="00E07DAB"/>
    <w:rsid w:val="00E07DEA"/>
    <w:rsid w:val="00E10393"/>
    <w:rsid w:val="00E1083E"/>
    <w:rsid w:val="00E10A7B"/>
    <w:rsid w:val="00E11DEB"/>
    <w:rsid w:val="00E121A9"/>
    <w:rsid w:val="00E123D0"/>
    <w:rsid w:val="00E12A15"/>
    <w:rsid w:val="00E1313D"/>
    <w:rsid w:val="00E1372C"/>
    <w:rsid w:val="00E141C8"/>
    <w:rsid w:val="00E14434"/>
    <w:rsid w:val="00E175BA"/>
    <w:rsid w:val="00E175CE"/>
    <w:rsid w:val="00E178EF"/>
    <w:rsid w:val="00E17C0A"/>
    <w:rsid w:val="00E208E3"/>
    <w:rsid w:val="00E20ABD"/>
    <w:rsid w:val="00E21234"/>
    <w:rsid w:val="00E224B9"/>
    <w:rsid w:val="00E22C3E"/>
    <w:rsid w:val="00E23035"/>
    <w:rsid w:val="00E238D6"/>
    <w:rsid w:val="00E24326"/>
    <w:rsid w:val="00E24451"/>
    <w:rsid w:val="00E24A46"/>
    <w:rsid w:val="00E25095"/>
    <w:rsid w:val="00E252CE"/>
    <w:rsid w:val="00E25744"/>
    <w:rsid w:val="00E258C8"/>
    <w:rsid w:val="00E26B33"/>
    <w:rsid w:val="00E2702D"/>
    <w:rsid w:val="00E3180A"/>
    <w:rsid w:val="00E31E29"/>
    <w:rsid w:val="00E325C1"/>
    <w:rsid w:val="00E335A7"/>
    <w:rsid w:val="00E3367D"/>
    <w:rsid w:val="00E34445"/>
    <w:rsid w:val="00E3471B"/>
    <w:rsid w:val="00E358BA"/>
    <w:rsid w:val="00E35D62"/>
    <w:rsid w:val="00E35F59"/>
    <w:rsid w:val="00E35F6B"/>
    <w:rsid w:val="00E364EF"/>
    <w:rsid w:val="00E36DB1"/>
    <w:rsid w:val="00E37422"/>
    <w:rsid w:val="00E37445"/>
    <w:rsid w:val="00E374B9"/>
    <w:rsid w:val="00E37819"/>
    <w:rsid w:val="00E37E1E"/>
    <w:rsid w:val="00E41B94"/>
    <w:rsid w:val="00E4235E"/>
    <w:rsid w:val="00E425B8"/>
    <w:rsid w:val="00E42682"/>
    <w:rsid w:val="00E42CDF"/>
    <w:rsid w:val="00E42E81"/>
    <w:rsid w:val="00E43041"/>
    <w:rsid w:val="00E43062"/>
    <w:rsid w:val="00E431A6"/>
    <w:rsid w:val="00E43939"/>
    <w:rsid w:val="00E44B13"/>
    <w:rsid w:val="00E45E20"/>
    <w:rsid w:val="00E46250"/>
    <w:rsid w:val="00E4662A"/>
    <w:rsid w:val="00E46A54"/>
    <w:rsid w:val="00E46D9A"/>
    <w:rsid w:val="00E47F5F"/>
    <w:rsid w:val="00E51AAC"/>
    <w:rsid w:val="00E52018"/>
    <w:rsid w:val="00E52F03"/>
    <w:rsid w:val="00E5311F"/>
    <w:rsid w:val="00E54464"/>
    <w:rsid w:val="00E548A5"/>
    <w:rsid w:val="00E54DBB"/>
    <w:rsid w:val="00E5577C"/>
    <w:rsid w:val="00E55DA1"/>
    <w:rsid w:val="00E57245"/>
    <w:rsid w:val="00E57A96"/>
    <w:rsid w:val="00E60722"/>
    <w:rsid w:val="00E609E4"/>
    <w:rsid w:val="00E6103D"/>
    <w:rsid w:val="00E610AF"/>
    <w:rsid w:val="00E6144E"/>
    <w:rsid w:val="00E615DA"/>
    <w:rsid w:val="00E61AB5"/>
    <w:rsid w:val="00E626BA"/>
    <w:rsid w:val="00E6290E"/>
    <w:rsid w:val="00E62C7D"/>
    <w:rsid w:val="00E62F72"/>
    <w:rsid w:val="00E6441E"/>
    <w:rsid w:val="00E65072"/>
    <w:rsid w:val="00E654F4"/>
    <w:rsid w:val="00E65B2F"/>
    <w:rsid w:val="00E65F22"/>
    <w:rsid w:val="00E6731E"/>
    <w:rsid w:val="00E67AAC"/>
    <w:rsid w:val="00E67FF5"/>
    <w:rsid w:val="00E7027B"/>
    <w:rsid w:val="00E702A5"/>
    <w:rsid w:val="00E70711"/>
    <w:rsid w:val="00E7097D"/>
    <w:rsid w:val="00E70BBB"/>
    <w:rsid w:val="00E70E19"/>
    <w:rsid w:val="00E71653"/>
    <w:rsid w:val="00E718DC"/>
    <w:rsid w:val="00E72512"/>
    <w:rsid w:val="00E739AF"/>
    <w:rsid w:val="00E74A32"/>
    <w:rsid w:val="00E751AD"/>
    <w:rsid w:val="00E7717E"/>
    <w:rsid w:val="00E80836"/>
    <w:rsid w:val="00E80990"/>
    <w:rsid w:val="00E811B8"/>
    <w:rsid w:val="00E817B0"/>
    <w:rsid w:val="00E8244C"/>
    <w:rsid w:val="00E83AA1"/>
    <w:rsid w:val="00E83DF2"/>
    <w:rsid w:val="00E84F39"/>
    <w:rsid w:val="00E85637"/>
    <w:rsid w:val="00E85FA7"/>
    <w:rsid w:val="00E86308"/>
    <w:rsid w:val="00E86787"/>
    <w:rsid w:val="00E86904"/>
    <w:rsid w:val="00E8702D"/>
    <w:rsid w:val="00E876A7"/>
    <w:rsid w:val="00E90B75"/>
    <w:rsid w:val="00E91492"/>
    <w:rsid w:val="00E915B0"/>
    <w:rsid w:val="00E92D7B"/>
    <w:rsid w:val="00E93239"/>
    <w:rsid w:val="00E9372D"/>
    <w:rsid w:val="00E93799"/>
    <w:rsid w:val="00E9393F"/>
    <w:rsid w:val="00E94501"/>
    <w:rsid w:val="00E94964"/>
    <w:rsid w:val="00E94EDE"/>
    <w:rsid w:val="00E9511A"/>
    <w:rsid w:val="00E955F2"/>
    <w:rsid w:val="00E95A2B"/>
    <w:rsid w:val="00E96133"/>
    <w:rsid w:val="00E962AA"/>
    <w:rsid w:val="00E96502"/>
    <w:rsid w:val="00E965DD"/>
    <w:rsid w:val="00E96A9E"/>
    <w:rsid w:val="00E96D50"/>
    <w:rsid w:val="00E97210"/>
    <w:rsid w:val="00E97712"/>
    <w:rsid w:val="00E97E80"/>
    <w:rsid w:val="00E97F53"/>
    <w:rsid w:val="00EA0153"/>
    <w:rsid w:val="00EA0C77"/>
    <w:rsid w:val="00EA0E59"/>
    <w:rsid w:val="00EA14CD"/>
    <w:rsid w:val="00EA1849"/>
    <w:rsid w:val="00EA22F8"/>
    <w:rsid w:val="00EA300E"/>
    <w:rsid w:val="00EA379F"/>
    <w:rsid w:val="00EA390D"/>
    <w:rsid w:val="00EA3949"/>
    <w:rsid w:val="00EA3992"/>
    <w:rsid w:val="00EA41A0"/>
    <w:rsid w:val="00EA43ED"/>
    <w:rsid w:val="00EA48BC"/>
    <w:rsid w:val="00EA4C9A"/>
    <w:rsid w:val="00EA571B"/>
    <w:rsid w:val="00EA5B39"/>
    <w:rsid w:val="00EA629B"/>
    <w:rsid w:val="00EA6CA5"/>
    <w:rsid w:val="00EA6DF0"/>
    <w:rsid w:val="00EA79CE"/>
    <w:rsid w:val="00EA7AAD"/>
    <w:rsid w:val="00EA7F49"/>
    <w:rsid w:val="00EB10FC"/>
    <w:rsid w:val="00EB12F1"/>
    <w:rsid w:val="00EB19D9"/>
    <w:rsid w:val="00EB1BC3"/>
    <w:rsid w:val="00EB1F99"/>
    <w:rsid w:val="00EB2412"/>
    <w:rsid w:val="00EB29AD"/>
    <w:rsid w:val="00EB35A4"/>
    <w:rsid w:val="00EB377D"/>
    <w:rsid w:val="00EB3E7F"/>
    <w:rsid w:val="00EB3F6E"/>
    <w:rsid w:val="00EB3F79"/>
    <w:rsid w:val="00EB57B1"/>
    <w:rsid w:val="00EB5CFE"/>
    <w:rsid w:val="00EB62ED"/>
    <w:rsid w:val="00EB6360"/>
    <w:rsid w:val="00EB6D07"/>
    <w:rsid w:val="00EB7AD9"/>
    <w:rsid w:val="00EC0681"/>
    <w:rsid w:val="00EC0A3A"/>
    <w:rsid w:val="00EC31F5"/>
    <w:rsid w:val="00EC3925"/>
    <w:rsid w:val="00EC42A7"/>
    <w:rsid w:val="00EC439E"/>
    <w:rsid w:val="00EC50FA"/>
    <w:rsid w:val="00EC5D46"/>
    <w:rsid w:val="00ED0166"/>
    <w:rsid w:val="00ED02AD"/>
    <w:rsid w:val="00ED12B0"/>
    <w:rsid w:val="00ED196A"/>
    <w:rsid w:val="00ED24CB"/>
    <w:rsid w:val="00ED2894"/>
    <w:rsid w:val="00ED2A8A"/>
    <w:rsid w:val="00ED2E6D"/>
    <w:rsid w:val="00ED2F63"/>
    <w:rsid w:val="00ED4231"/>
    <w:rsid w:val="00ED55DC"/>
    <w:rsid w:val="00ED5F45"/>
    <w:rsid w:val="00ED63A7"/>
    <w:rsid w:val="00ED7874"/>
    <w:rsid w:val="00EE0CC5"/>
    <w:rsid w:val="00EE13C8"/>
    <w:rsid w:val="00EE27A0"/>
    <w:rsid w:val="00EE3755"/>
    <w:rsid w:val="00EE418F"/>
    <w:rsid w:val="00EE4CAE"/>
    <w:rsid w:val="00EE54B8"/>
    <w:rsid w:val="00EE581B"/>
    <w:rsid w:val="00EE6269"/>
    <w:rsid w:val="00EE6A3C"/>
    <w:rsid w:val="00EE732D"/>
    <w:rsid w:val="00EE7453"/>
    <w:rsid w:val="00EE7638"/>
    <w:rsid w:val="00EE7A64"/>
    <w:rsid w:val="00EF05F0"/>
    <w:rsid w:val="00EF187C"/>
    <w:rsid w:val="00EF2A9B"/>
    <w:rsid w:val="00EF2E8C"/>
    <w:rsid w:val="00EF2E8E"/>
    <w:rsid w:val="00EF368F"/>
    <w:rsid w:val="00EF38ED"/>
    <w:rsid w:val="00EF4777"/>
    <w:rsid w:val="00EF55A8"/>
    <w:rsid w:val="00EF59A3"/>
    <w:rsid w:val="00EF5FD9"/>
    <w:rsid w:val="00EF600A"/>
    <w:rsid w:val="00EF60A9"/>
    <w:rsid w:val="00EF6B55"/>
    <w:rsid w:val="00EF6F73"/>
    <w:rsid w:val="00EF719D"/>
    <w:rsid w:val="00F00B12"/>
    <w:rsid w:val="00F01041"/>
    <w:rsid w:val="00F0222F"/>
    <w:rsid w:val="00F032E8"/>
    <w:rsid w:val="00F038D2"/>
    <w:rsid w:val="00F03959"/>
    <w:rsid w:val="00F03AAB"/>
    <w:rsid w:val="00F03ABB"/>
    <w:rsid w:val="00F03C57"/>
    <w:rsid w:val="00F03F93"/>
    <w:rsid w:val="00F04925"/>
    <w:rsid w:val="00F051B0"/>
    <w:rsid w:val="00F058C0"/>
    <w:rsid w:val="00F0631B"/>
    <w:rsid w:val="00F06561"/>
    <w:rsid w:val="00F07054"/>
    <w:rsid w:val="00F0725B"/>
    <w:rsid w:val="00F07CA0"/>
    <w:rsid w:val="00F104DE"/>
    <w:rsid w:val="00F1098D"/>
    <w:rsid w:val="00F10DE7"/>
    <w:rsid w:val="00F10E20"/>
    <w:rsid w:val="00F11442"/>
    <w:rsid w:val="00F1147B"/>
    <w:rsid w:val="00F116CC"/>
    <w:rsid w:val="00F11B21"/>
    <w:rsid w:val="00F11B7B"/>
    <w:rsid w:val="00F12AE4"/>
    <w:rsid w:val="00F12E31"/>
    <w:rsid w:val="00F147AA"/>
    <w:rsid w:val="00F148D7"/>
    <w:rsid w:val="00F1495C"/>
    <w:rsid w:val="00F1593F"/>
    <w:rsid w:val="00F16DED"/>
    <w:rsid w:val="00F17022"/>
    <w:rsid w:val="00F173B3"/>
    <w:rsid w:val="00F1755C"/>
    <w:rsid w:val="00F17DF9"/>
    <w:rsid w:val="00F20341"/>
    <w:rsid w:val="00F203E0"/>
    <w:rsid w:val="00F21436"/>
    <w:rsid w:val="00F224A0"/>
    <w:rsid w:val="00F22798"/>
    <w:rsid w:val="00F22DF8"/>
    <w:rsid w:val="00F23687"/>
    <w:rsid w:val="00F23E10"/>
    <w:rsid w:val="00F246AB"/>
    <w:rsid w:val="00F247EE"/>
    <w:rsid w:val="00F25050"/>
    <w:rsid w:val="00F252E7"/>
    <w:rsid w:val="00F25B90"/>
    <w:rsid w:val="00F26586"/>
    <w:rsid w:val="00F2684D"/>
    <w:rsid w:val="00F26EE2"/>
    <w:rsid w:val="00F27215"/>
    <w:rsid w:val="00F27707"/>
    <w:rsid w:val="00F27E02"/>
    <w:rsid w:val="00F27E4A"/>
    <w:rsid w:val="00F27FD4"/>
    <w:rsid w:val="00F30027"/>
    <w:rsid w:val="00F30620"/>
    <w:rsid w:val="00F308E6"/>
    <w:rsid w:val="00F30DEC"/>
    <w:rsid w:val="00F322C1"/>
    <w:rsid w:val="00F322D0"/>
    <w:rsid w:val="00F32C54"/>
    <w:rsid w:val="00F33183"/>
    <w:rsid w:val="00F33A33"/>
    <w:rsid w:val="00F35951"/>
    <w:rsid w:val="00F35F07"/>
    <w:rsid w:val="00F36791"/>
    <w:rsid w:val="00F36931"/>
    <w:rsid w:val="00F3741D"/>
    <w:rsid w:val="00F40532"/>
    <w:rsid w:val="00F4064D"/>
    <w:rsid w:val="00F4138E"/>
    <w:rsid w:val="00F418A0"/>
    <w:rsid w:val="00F42536"/>
    <w:rsid w:val="00F42BED"/>
    <w:rsid w:val="00F43426"/>
    <w:rsid w:val="00F437C3"/>
    <w:rsid w:val="00F438B1"/>
    <w:rsid w:val="00F43A9E"/>
    <w:rsid w:val="00F4404E"/>
    <w:rsid w:val="00F44103"/>
    <w:rsid w:val="00F44651"/>
    <w:rsid w:val="00F459A0"/>
    <w:rsid w:val="00F45B36"/>
    <w:rsid w:val="00F45E09"/>
    <w:rsid w:val="00F45F1C"/>
    <w:rsid w:val="00F461CC"/>
    <w:rsid w:val="00F474EE"/>
    <w:rsid w:val="00F47CEE"/>
    <w:rsid w:val="00F50C91"/>
    <w:rsid w:val="00F5185B"/>
    <w:rsid w:val="00F52969"/>
    <w:rsid w:val="00F53061"/>
    <w:rsid w:val="00F532F0"/>
    <w:rsid w:val="00F5491C"/>
    <w:rsid w:val="00F55386"/>
    <w:rsid w:val="00F5539D"/>
    <w:rsid w:val="00F5540C"/>
    <w:rsid w:val="00F55660"/>
    <w:rsid w:val="00F55C34"/>
    <w:rsid w:val="00F5635B"/>
    <w:rsid w:val="00F56789"/>
    <w:rsid w:val="00F576C7"/>
    <w:rsid w:val="00F57713"/>
    <w:rsid w:val="00F60B83"/>
    <w:rsid w:val="00F6255D"/>
    <w:rsid w:val="00F6293E"/>
    <w:rsid w:val="00F631AC"/>
    <w:rsid w:val="00F631EC"/>
    <w:rsid w:val="00F63BDB"/>
    <w:rsid w:val="00F63CE6"/>
    <w:rsid w:val="00F6426D"/>
    <w:rsid w:val="00F64BE9"/>
    <w:rsid w:val="00F64CC7"/>
    <w:rsid w:val="00F6510C"/>
    <w:rsid w:val="00F652F3"/>
    <w:rsid w:val="00F65C90"/>
    <w:rsid w:val="00F66751"/>
    <w:rsid w:val="00F672D2"/>
    <w:rsid w:val="00F6756B"/>
    <w:rsid w:val="00F6787B"/>
    <w:rsid w:val="00F7023C"/>
    <w:rsid w:val="00F705DA"/>
    <w:rsid w:val="00F706E6"/>
    <w:rsid w:val="00F708AF"/>
    <w:rsid w:val="00F70A3F"/>
    <w:rsid w:val="00F71735"/>
    <w:rsid w:val="00F7175D"/>
    <w:rsid w:val="00F71BB2"/>
    <w:rsid w:val="00F72645"/>
    <w:rsid w:val="00F72FDD"/>
    <w:rsid w:val="00F730EF"/>
    <w:rsid w:val="00F740AD"/>
    <w:rsid w:val="00F74749"/>
    <w:rsid w:val="00F74C1F"/>
    <w:rsid w:val="00F7540F"/>
    <w:rsid w:val="00F756F2"/>
    <w:rsid w:val="00F75E15"/>
    <w:rsid w:val="00F801C0"/>
    <w:rsid w:val="00F806A0"/>
    <w:rsid w:val="00F80BE1"/>
    <w:rsid w:val="00F81076"/>
    <w:rsid w:val="00F8123D"/>
    <w:rsid w:val="00F81763"/>
    <w:rsid w:val="00F81FBF"/>
    <w:rsid w:val="00F8277A"/>
    <w:rsid w:val="00F82A7C"/>
    <w:rsid w:val="00F83277"/>
    <w:rsid w:val="00F83D83"/>
    <w:rsid w:val="00F84126"/>
    <w:rsid w:val="00F8424E"/>
    <w:rsid w:val="00F8465D"/>
    <w:rsid w:val="00F85054"/>
    <w:rsid w:val="00F85597"/>
    <w:rsid w:val="00F855DB"/>
    <w:rsid w:val="00F86818"/>
    <w:rsid w:val="00F869B2"/>
    <w:rsid w:val="00F86FE7"/>
    <w:rsid w:val="00F8764A"/>
    <w:rsid w:val="00F87DA0"/>
    <w:rsid w:val="00F90B95"/>
    <w:rsid w:val="00F91543"/>
    <w:rsid w:val="00F9205A"/>
    <w:rsid w:val="00F920EF"/>
    <w:rsid w:val="00F9229E"/>
    <w:rsid w:val="00F9299D"/>
    <w:rsid w:val="00F937BE"/>
    <w:rsid w:val="00F94397"/>
    <w:rsid w:val="00F9505D"/>
    <w:rsid w:val="00F9577C"/>
    <w:rsid w:val="00F957E9"/>
    <w:rsid w:val="00F9600B"/>
    <w:rsid w:val="00F96566"/>
    <w:rsid w:val="00F96AAA"/>
    <w:rsid w:val="00F96B49"/>
    <w:rsid w:val="00F96F83"/>
    <w:rsid w:val="00F97955"/>
    <w:rsid w:val="00F979DF"/>
    <w:rsid w:val="00F97ECE"/>
    <w:rsid w:val="00F97F7B"/>
    <w:rsid w:val="00FA069C"/>
    <w:rsid w:val="00FA10B2"/>
    <w:rsid w:val="00FA2265"/>
    <w:rsid w:val="00FA2F39"/>
    <w:rsid w:val="00FA4671"/>
    <w:rsid w:val="00FA476F"/>
    <w:rsid w:val="00FA5016"/>
    <w:rsid w:val="00FA632E"/>
    <w:rsid w:val="00FA771F"/>
    <w:rsid w:val="00FA7A66"/>
    <w:rsid w:val="00FB030C"/>
    <w:rsid w:val="00FB04C8"/>
    <w:rsid w:val="00FB04F8"/>
    <w:rsid w:val="00FB0689"/>
    <w:rsid w:val="00FB0CEA"/>
    <w:rsid w:val="00FB0F4F"/>
    <w:rsid w:val="00FB12C1"/>
    <w:rsid w:val="00FB1F4E"/>
    <w:rsid w:val="00FB21F3"/>
    <w:rsid w:val="00FB2250"/>
    <w:rsid w:val="00FB236D"/>
    <w:rsid w:val="00FB26C2"/>
    <w:rsid w:val="00FB289E"/>
    <w:rsid w:val="00FB2A7C"/>
    <w:rsid w:val="00FB2BAA"/>
    <w:rsid w:val="00FB2E08"/>
    <w:rsid w:val="00FB322E"/>
    <w:rsid w:val="00FB3E75"/>
    <w:rsid w:val="00FB3FFC"/>
    <w:rsid w:val="00FB5015"/>
    <w:rsid w:val="00FB518D"/>
    <w:rsid w:val="00FB51CF"/>
    <w:rsid w:val="00FB534E"/>
    <w:rsid w:val="00FB6BBD"/>
    <w:rsid w:val="00FB75DE"/>
    <w:rsid w:val="00FB793F"/>
    <w:rsid w:val="00FB79C8"/>
    <w:rsid w:val="00FB7A3A"/>
    <w:rsid w:val="00FB7B92"/>
    <w:rsid w:val="00FB7D5B"/>
    <w:rsid w:val="00FC014F"/>
    <w:rsid w:val="00FC1203"/>
    <w:rsid w:val="00FC1484"/>
    <w:rsid w:val="00FC14BE"/>
    <w:rsid w:val="00FC183E"/>
    <w:rsid w:val="00FC18F7"/>
    <w:rsid w:val="00FC1975"/>
    <w:rsid w:val="00FC2F25"/>
    <w:rsid w:val="00FC39FC"/>
    <w:rsid w:val="00FC4861"/>
    <w:rsid w:val="00FC4BE5"/>
    <w:rsid w:val="00FC4D20"/>
    <w:rsid w:val="00FC6436"/>
    <w:rsid w:val="00FC6526"/>
    <w:rsid w:val="00FC69B8"/>
    <w:rsid w:val="00FC7169"/>
    <w:rsid w:val="00FC78C4"/>
    <w:rsid w:val="00FD0573"/>
    <w:rsid w:val="00FD0FC3"/>
    <w:rsid w:val="00FD1185"/>
    <w:rsid w:val="00FD12CF"/>
    <w:rsid w:val="00FD1ECF"/>
    <w:rsid w:val="00FD1F4D"/>
    <w:rsid w:val="00FD2048"/>
    <w:rsid w:val="00FD2B85"/>
    <w:rsid w:val="00FD2C71"/>
    <w:rsid w:val="00FD2CEF"/>
    <w:rsid w:val="00FD2F41"/>
    <w:rsid w:val="00FD309B"/>
    <w:rsid w:val="00FD3112"/>
    <w:rsid w:val="00FD4703"/>
    <w:rsid w:val="00FD489D"/>
    <w:rsid w:val="00FD4AC6"/>
    <w:rsid w:val="00FD5933"/>
    <w:rsid w:val="00FD6238"/>
    <w:rsid w:val="00FD7197"/>
    <w:rsid w:val="00FD73B1"/>
    <w:rsid w:val="00FD7607"/>
    <w:rsid w:val="00FE008B"/>
    <w:rsid w:val="00FE0198"/>
    <w:rsid w:val="00FE0604"/>
    <w:rsid w:val="00FE1F34"/>
    <w:rsid w:val="00FE23B0"/>
    <w:rsid w:val="00FE2C9D"/>
    <w:rsid w:val="00FE3349"/>
    <w:rsid w:val="00FE401F"/>
    <w:rsid w:val="00FE40AE"/>
    <w:rsid w:val="00FE48B5"/>
    <w:rsid w:val="00FE5E37"/>
    <w:rsid w:val="00FF07C8"/>
    <w:rsid w:val="00FF09C5"/>
    <w:rsid w:val="00FF12DF"/>
    <w:rsid w:val="00FF2106"/>
    <w:rsid w:val="00FF3250"/>
    <w:rsid w:val="00FF37FB"/>
    <w:rsid w:val="00FF3CC6"/>
    <w:rsid w:val="00FF5021"/>
    <w:rsid w:val="00FF5679"/>
    <w:rsid w:val="00FF569A"/>
    <w:rsid w:val="00FF59A0"/>
    <w:rsid w:val="00FF636A"/>
    <w:rsid w:val="00FF6FD4"/>
    <w:rsid w:val="00FF7E2E"/>
    <w:rsid w:val="0508C36D"/>
    <w:rsid w:val="193D02BE"/>
    <w:rsid w:val="21CA2B28"/>
    <w:rsid w:val="226FC9D6"/>
    <w:rsid w:val="270933A9"/>
    <w:rsid w:val="54FC9A2C"/>
    <w:rsid w:val="57298968"/>
    <w:rsid w:val="5E29CA74"/>
    <w:rsid w:val="68F064B4"/>
    <w:rsid w:val="72912B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918FB9"/>
  <w15:chartTrackingRefBased/>
  <w15:docId w15:val="{28FF16A9-380E-4F02-B430-A477BDFF8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864"/>
    <w:pPr>
      <w:spacing w:after="120" w:line="360" w:lineRule="auto"/>
      <w:jc w:val="both"/>
    </w:pPr>
    <w:rPr>
      <w:rFonts w:ascii="Times New Roman" w:eastAsia="SimSun" w:hAnsi="Times New Roman" w:cs="Arial"/>
      <w:sz w:val="24"/>
      <w:lang w:val="en"/>
    </w:rPr>
  </w:style>
  <w:style w:type="paragraph" w:styleId="Heading1">
    <w:name w:val="heading 1"/>
    <w:basedOn w:val="Normal"/>
    <w:next w:val="Normal"/>
    <w:link w:val="Heading1Char"/>
    <w:uiPriority w:val="9"/>
    <w:qFormat/>
    <w:rsid w:val="000C4995"/>
    <w:pPr>
      <w:keepNext/>
      <w:keepLines/>
      <w:spacing w:before="240" w:after="240"/>
      <w:outlineLvl w:val="0"/>
    </w:pPr>
    <w:rPr>
      <w:b/>
      <w:szCs w:val="40"/>
    </w:rPr>
  </w:style>
  <w:style w:type="paragraph" w:styleId="Heading2">
    <w:name w:val="heading 2"/>
    <w:basedOn w:val="Normal"/>
    <w:next w:val="Normal"/>
    <w:link w:val="Heading2Char"/>
    <w:uiPriority w:val="9"/>
    <w:unhideWhenUsed/>
    <w:qFormat/>
    <w:rsid w:val="00E024B8"/>
    <w:pPr>
      <w:keepNext/>
      <w:keepLines/>
      <w:spacing w:before="240"/>
      <w:jc w:val="left"/>
      <w:outlineLvl w:val="1"/>
    </w:pPr>
    <w:rPr>
      <w:szCs w:val="32"/>
      <w:u w:val="single"/>
    </w:rPr>
  </w:style>
  <w:style w:type="paragraph" w:styleId="Heading3">
    <w:name w:val="heading 3"/>
    <w:basedOn w:val="Normal"/>
    <w:next w:val="Normal"/>
    <w:link w:val="Heading3Char"/>
    <w:uiPriority w:val="9"/>
    <w:unhideWhenUsed/>
    <w:qFormat/>
    <w:rsid w:val="00E024B8"/>
    <w:pPr>
      <w:keepNext/>
      <w:keepLines/>
      <w:spacing w:before="320" w:after="80"/>
      <w:outlineLvl w:val="2"/>
    </w:pPr>
    <w:rPr>
      <w:color w:val="434343"/>
      <w:szCs w:val="28"/>
    </w:rPr>
  </w:style>
  <w:style w:type="paragraph" w:styleId="Heading4">
    <w:name w:val="heading 4"/>
    <w:basedOn w:val="Normal"/>
    <w:next w:val="Normal"/>
    <w:link w:val="Heading4Char"/>
    <w:uiPriority w:val="9"/>
    <w:semiHidden/>
    <w:unhideWhenUsed/>
    <w:qFormat/>
    <w:rsid w:val="00E024B8"/>
    <w:pPr>
      <w:keepNext/>
      <w:keepLines/>
      <w:spacing w:before="280" w:after="80"/>
      <w:outlineLvl w:val="3"/>
    </w:pPr>
    <w:rPr>
      <w:color w:val="666666"/>
      <w:szCs w:val="24"/>
    </w:rPr>
  </w:style>
  <w:style w:type="paragraph" w:styleId="Heading5">
    <w:name w:val="heading 5"/>
    <w:basedOn w:val="Normal"/>
    <w:next w:val="Normal"/>
    <w:link w:val="Heading5Char"/>
    <w:uiPriority w:val="9"/>
    <w:semiHidden/>
    <w:unhideWhenUsed/>
    <w:qFormat/>
    <w:rsid w:val="00E024B8"/>
    <w:pPr>
      <w:keepNext/>
      <w:keepLines/>
      <w:spacing w:before="240" w:after="80"/>
      <w:outlineLvl w:val="4"/>
    </w:pPr>
    <w:rPr>
      <w:color w:val="666666"/>
      <w:sz w:val="22"/>
    </w:rPr>
  </w:style>
  <w:style w:type="paragraph" w:styleId="Heading6">
    <w:name w:val="heading 6"/>
    <w:basedOn w:val="Normal"/>
    <w:next w:val="Normal"/>
    <w:link w:val="Heading6Char"/>
    <w:uiPriority w:val="9"/>
    <w:semiHidden/>
    <w:unhideWhenUsed/>
    <w:qFormat/>
    <w:rsid w:val="00E024B8"/>
    <w:pPr>
      <w:keepNext/>
      <w:keepLines/>
      <w:spacing w:before="240" w:after="80"/>
      <w:outlineLvl w:val="5"/>
    </w:pPr>
    <w:rPr>
      <w:i/>
      <w:color w:val="6666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4995"/>
    <w:rPr>
      <w:rFonts w:ascii="Times New Roman" w:eastAsia="SimSun" w:hAnsi="Times New Roman" w:cs="Arial"/>
      <w:b/>
      <w:sz w:val="24"/>
      <w:szCs w:val="40"/>
      <w:lang w:val="en"/>
    </w:rPr>
  </w:style>
  <w:style w:type="character" w:customStyle="1" w:styleId="Heading2Char">
    <w:name w:val="Heading 2 Char"/>
    <w:basedOn w:val="DefaultParagraphFont"/>
    <w:link w:val="Heading2"/>
    <w:uiPriority w:val="9"/>
    <w:rsid w:val="00E024B8"/>
    <w:rPr>
      <w:rFonts w:ascii="Times New Roman" w:eastAsia="SimSun" w:hAnsi="Times New Roman" w:cs="Arial"/>
      <w:sz w:val="24"/>
      <w:szCs w:val="32"/>
      <w:u w:val="single"/>
      <w:lang w:val="en"/>
    </w:rPr>
  </w:style>
  <w:style w:type="character" w:customStyle="1" w:styleId="Heading3Char">
    <w:name w:val="Heading 3 Char"/>
    <w:basedOn w:val="DefaultParagraphFont"/>
    <w:link w:val="Heading3"/>
    <w:uiPriority w:val="9"/>
    <w:rsid w:val="00E024B8"/>
    <w:rPr>
      <w:rFonts w:ascii="Times New Roman" w:eastAsia="SimSun" w:hAnsi="Times New Roman" w:cs="Arial"/>
      <w:color w:val="434343"/>
      <w:sz w:val="24"/>
      <w:szCs w:val="28"/>
      <w:lang w:val="en"/>
    </w:rPr>
  </w:style>
  <w:style w:type="character" w:customStyle="1" w:styleId="Heading4Char">
    <w:name w:val="Heading 4 Char"/>
    <w:basedOn w:val="DefaultParagraphFont"/>
    <w:link w:val="Heading4"/>
    <w:uiPriority w:val="9"/>
    <w:semiHidden/>
    <w:rsid w:val="00E024B8"/>
    <w:rPr>
      <w:rFonts w:ascii="Times New Roman" w:eastAsia="SimSun" w:hAnsi="Times New Roman" w:cs="Arial"/>
      <w:color w:val="666666"/>
      <w:sz w:val="24"/>
      <w:szCs w:val="24"/>
      <w:lang w:val="en"/>
    </w:rPr>
  </w:style>
  <w:style w:type="character" w:customStyle="1" w:styleId="Heading5Char">
    <w:name w:val="Heading 5 Char"/>
    <w:basedOn w:val="DefaultParagraphFont"/>
    <w:link w:val="Heading5"/>
    <w:uiPriority w:val="9"/>
    <w:semiHidden/>
    <w:rsid w:val="00E024B8"/>
    <w:rPr>
      <w:rFonts w:ascii="Times New Roman" w:eastAsia="SimSun" w:hAnsi="Times New Roman" w:cs="Arial"/>
      <w:color w:val="666666"/>
      <w:lang w:val="en"/>
    </w:rPr>
  </w:style>
  <w:style w:type="character" w:customStyle="1" w:styleId="Heading6Char">
    <w:name w:val="Heading 6 Char"/>
    <w:basedOn w:val="DefaultParagraphFont"/>
    <w:link w:val="Heading6"/>
    <w:uiPriority w:val="9"/>
    <w:semiHidden/>
    <w:rsid w:val="00E024B8"/>
    <w:rPr>
      <w:rFonts w:ascii="Times New Roman" w:eastAsia="SimSun" w:hAnsi="Times New Roman" w:cs="Arial"/>
      <w:i/>
      <w:color w:val="666666"/>
      <w:lang w:val="en"/>
    </w:rPr>
  </w:style>
  <w:style w:type="paragraph" w:styleId="Title">
    <w:name w:val="Title"/>
    <w:basedOn w:val="Normal"/>
    <w:next w:val="Normal"/>
    <w:link w:val="TitleChar"/>
    <w:uiPriority w:val="10"/>
    <w:qFormat/>
    <w:rsid w:val="000C4995"/>
    <w:pPr>
      <w:keepNext/>
      <w:keepLines/>
      <w:spacing w:before="240" w:after="240" w:line="240" w:lineRule="auto"/>
    </w:pPr>
    <w:rPr>
      <w:b/>
      <w:szCs w:val="52"/>
    </w:rPr>
  </w:style>
  <w:style w:type="character" w:customStyle="1" w:styleId="TitleChar">
    <w:name w:val="Title Char"/>
    <w:basedOn w:val="DefaultParagraphFont"/>
    <w:link w:val="Title"/>
    <w:uiPriority w:val="10"/>
    <w:rsid w:val="000C4995"/>
    <w:rPr>
      <w:rFonts w:ascii="Times New Roman" w:eastAsia="SimSun" w:hAnsi="Times New Roman" w:cs="Arial"/>
      <w:b/>
      <w:sz w:val="24"/>
      <w:szCs w:val="52"/>
      <w:lang w:val="en"/>
    </w:rPr>
  </w:style>
  <w:style w:type="paragraph" w:styleId="Subtitle">
    <w:name w:val="Subtitle"/>
    <w:basedOn w:val="Normal"/>
    <w:next w:val="Normal"/>
    <w:link w:val="SubtitleChar"/>
    <w:uiPriority w:val="11"/>
    <w:qFormat/>
    <w:rsid w:val="00E024B8"/>
    <w:pPr>
      <w:keepNext/>
      <w:keepLines/>
      <w:spacing w:after="320"/>
    </w:pPr>
    <w:rPr>
      <w:rFonts w:ascii="Arial" w:eastAsia="Arial" w:hAnsi="Arial"/>
      <w:color w:val="666666"/>
      <w:sz w:val="30"/>
      <w:szCs w:val="30"/>
    </w:rPr>
  </w:style>
  <w:style w:type="character" w:customStyle="1" w:styleId="SubtitleChar">
    <w:name w:val="Subtitle Char"/>
    <w:basedOn w:val="DefaultParagraphFont"/>
    <w:link w:val="Subtitle"/>
    <w:uiPriority w:val="11"/>
    <w:rsid w:val="00E024B8"/>
    <w:rPr>
      <w:rFonts w:ascii="Arial" w:eastAsia="Arial" w:hAnsi="Arial" w:cs="Arial"/>
      <w:color w:val="666666"/>
      <w:sz w:val="30"/>
      <w:szCs w:val="30"/>
      <w:lang w:val="en"/>
    </w:rPr>
  </w:style>
  <w:style w:type="character" w:styleId="CommentReference">
    <w:name w:val="annotation reference"/>
    <w:basedOn w:val="DefaultParagraphFont"/>
    <w:uiPriority w:val="99"/>
    <w:semiHidden/>
    <w:unhideWhenUsed/>
    <w:rsid w:val="00E024B8"/>
    <w:rPr>
      <w:sz w:val="18"/>
      <w:szCs w:val="18"/>
    </w:rPr>
  </w:style>
  <w:style w:type="paragraph" w:styleId="CommentText">
    <w:name w:val="annotation text"/>
    <w:basedOn w:val="Normal"/>
    <w:link w:val="CommentTextChar"/>
    <w:uiPriority w:val="99"/>
    <w:unhideWhenUsed/>
    <w:rsid w:val="00E024B8"/>
    <w:pPr>
      <w:jc w:val="left"/>
    </w:pPr>
  </w:style>
  <w:style w:type="character" w:customStyle="1" w:styleId="CommentTextChar">
    <w:name w:val="Comment Text Char"/>
    <w:basedOn w:val="DefaultParagraphFont"/>
    <w:link w:val="CommentText"/>
    <w:uiPriority w:val="99"/>
    <w:rsid w:val="00E024B8"/>
    <w:rPr>
      <w:rFonts w:ascii="Times New Roman" w:eastAsia="SimSun" w:hAnsi="Times New Roman" w:cs="Arial"/>
      <w:sz w:val="24"/>
      <w:lang w:val="en"/>
    </w:rPr>
  </w:style>
  <w:style w:type="paragraph" w:styleId="CommentSubject">
    <w:name w:val="annotation subject"/>
    <w:basedOn w:val="CommentText"/>
    <w:next w:val="CommentText"/>
    <w:link w:val="CommentSubjectChar"/>
    <w:uiPriority w:val="99"/>
    <w:semiHidden/>
    <w:unhideWhenUsed/>
    <w:rsid w:val="00E024B8"/>
    <w:rPr>
      <w:b/>
      <w:bCs/>
    </w:rPr>
  </w:style>
  <w:style w:type="character" w:customStyle="1" w:styleId="CommentSubjectChar">
    <w:name w:val="Comment Subject Char"/>
    <w:basedOn w:val="CommentTextChar"/>
    <w:link w:val="CommentSubject"/>
    <w:uiPriority w:val="99"/>
    <w:semiHidden/>
    <w:rsid w:val="00E024B8"/>
    <w:rPr>
      <w:rFonts w:ascii="Times New Roman" w:eastAsia="SimSun" w:hAnsi="Times New Roman" w:cs="Arial"/>
      <w:b/>
      <w:bCs/>
      <w:sz w:val="24"/>
      <w:lang w:val="en"/>
    </w:rPr>
  </w:style>
  <w:style w:type="paragraph" w:styleId="BalloonText">
    <w:name w:val="Balloon Text"/>
    <w:basedOn w:val="Normal"/>
    <w:link w:val="BalloonTextChar"/>
    <w:uiPriority w:val="99"/>
    <w:semiHidden/>
    <w:unhideWhenUsed/>
    <w:rsid w:val="00E024B8"/>
    <w:pPr>
      <w:spacing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024B8"/>
    <w:rPr>
      <w:rFonts w:asciiTheme="majorHAnsi" w:eastAsiaTheme="majorEastAsia" w:hAnsiTheme="majorHAnsi" w:cstheme="majorBidi"/>
      <w:sz w:val="18"/>
      <w:szCs w:val="18"/>
      <w:lang w:val="en"/>
    </w:rPr>
  </w:style>
  <w:style w:type="character" w:styleId="Hyperlink">
    <w:name w:val="Hyperlink"/>
    <w:basedOn w:val="DefaultParagraphFont"/>
    <w:uiPriority w:val="99"/>
    <w:unhideWhenUsed/>
    <w:rsid w:val="00E024B8"/>
    <w:rPr>
      <w:color w:val="0000FF"/>
      <w:u w:val="single"/>
    </w:rPr>
  </w:style>
  <w:style w:type="paragraph" w:styleId="Caption">
    <w:name w:val="caption"/>
    <w:basedOn w:val="Normal"/>
    <w:next w:val="Normal"/>
    <w:uiPriority w:val="35"/>
    <w:unhideWhenUsed/>
    <w:qFormat/>
    <w:rsid w:val="002F7709"/>
    <w:pPr>
      <w:spacing w:after="200" w:line="240" w:lineRule="auto"/>
    </w:pPr>
    <w:rPr>
      <w:b/>
      <w:iCs/>
      <w:szCs w:val="18"/>
    </w:rPr>
  </w:style>
  <w:style w:type="paragraph" w:styleId="Header">
    <w:name w:val="header"/>
    <w:basedOn w:val="Normal"/>
    <w:link w:val="HeaderChar"/>
    <w:uiPriority w:val="99"/>
    <w:unhideWhenUsed/>
    <w:rsid w:val="00E024B8"/>
    <w:pPr>
      <w:tabs>
        <w:tab w:val="center" w:pos="4513"/>
        <w:tab w:val="right" w:pos="9026"/>
      </w:tabs>
      <w:snapToGrid w:val="0"/>
    </w:pPr>
  </w:style>
  <w:style w:type="character" w:customStyle="1" w:styleId="HeaderChar">
    <w:name w:val="Header Char"/>
    <w:basedOn w:val="DefaultParagraphFont"/>
    <w:link w:val="Header"/>
    <w:uiPriority w:val="99"/>
    <w:rsid w:val="00E024B8"/>
    <w:rPr>
      <w:rFonts w:ascii="Times New Roman" w:eastAsia="SimSun" w:hAnsi="Times New Roman" w:cs="Arial"/>
      <w:sz w:val="24"/>
      <w:lang w:val="en"/>
    </w:rPr>
  </w:style>
  <w:style w:type="paragraph" w:styleId="Footer">
    <w:name w:val="footer"/>
    <w:basedOn w:val="Normal"/>
    <w:link w:val="FooterChar"/>
    <w:uiPriority w:val="99"/>
    <w:unhideWhenUsed/>
    <w:rsid w:val="00E024B8"/>
    <w:pPr>
      <w:tabs>
        <w:tab w:val="center" w:pos="4513"/>
        <w:tab w:val="right" w:pos="9026"/>
      </w:tabs>
      <w:snapToGrid w:val="0"/>
    </w:pPr>
  </w:style>
  <w:style w:type="character" w:customStyle="1" w:styleId="FooterChar">
    <w:name w:val="Footer Char"/>
    <w:basedOn w:val="DefaultParagraphFont"/>
    <w:link w:val="Footer"/>
    <w:uiPriority w:val="99"/>
    <w:rsid w:val="00E024B8"/>
    <w:rPr>
      <w:rFonts w:ascii="Times New Roman" w:eastAsia="SimSun" w:hAnsi="Times New Roman" w:cs="Arial"/>
      <w:sz w:val="24"/>
      <w:lang w:val="en"/>
    </w:rPr>
  </w:style>
  <w:style w:type="paragraph" w:styleId="ListParagraph">
    <w:name w:val="List Paragraph"/>
    <w:basedOn w:val="Normal"/>
    <w:uiPriority w:val="34"/>
    <w:qFormat/>
    <w:rsid w:val="00E024B8"/>
    <w:pPr>
      <w:ind w:leftChars="400" w:left="800"/>
    </w:pPr>
  </w:style>
  <w:style w:type="paragraph" w:styleId="TOCHeading">
    <w:name w:val="TOC Heading"/>
    <w:basedOn w:val="Heading1"/>
    <w:next w:val="Normal"/>
    <w:uiPriority w:val="39"/>
    <w:unhideWhenUsed/>
    <w:qFormat/>
    <w:rsid w:val="00E024B8"/>
    <w:pPr>
      <w:spacing w:after="0" w:line="259" w:lineRule="auto"/>
      <w:jc w:val="left"/>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D61A75"/>
    <w:pPr>
      <w:tabs>
        <w:tab w:val="right" w:leader="dot" w:pos="9350"/>
      </w:tabs>
      <w:spacing w:after="100" w:line="276" w:lineRule="auto"/>
    </w:pPr>
  </w:style>
  <w:style w:type="paragraph" w:styleId="TOC2">
    <w:name w:val="toc 2"/>
    <w:basedOn w:val="Normal"/>
    <w:next w:val="Normal"/>
    <w:autoRedefine/>
    <w:uiPriority w:val="39"/>
    <w:unhideWhenUsed/>
    <w:rsid w:val="00E024B8"/>
    <w:pPr>
      <w:spacing w:after="100"/>
      <w:ind w:left="240"/>
    </w:pPr>
  </w:style>
  <w:style w:type="character" w:styleId="LineNumber">
    <w:name w:val="line number"/>
    <w:basedOn w:val="DefaultParagraphFont"/>
    <w:uiPriority w:val="99"/>
    <w:semiHidden/>
    <w:unhideWhenUsed/>
    <w:rsid w:val="00E024B8"/>
  </w:style>
  <w:style w:type="character" w:styleId="UnresolvedMention">
    <w:name w:val="Unresolved Mention"/>
    <w:basedOn w:val="DefaultParagraphFont"/>
    <w:uiPriority w:val="99"/>
    <w:semiHidden/>
    <w:unhideWhenUsed/>
    <w:rsid w:val="00E024B8"/>
    <w:rPr>
      <w:color w:val="605E5C"/>
      <w:shd w:val="clear" w:color="auto" w:fill="E1DFDD"/>
    </w:rPr>
  </w:style>
  <w:style w:type="character" w:styleId="PlaceholderText">
    <w:name w:val="Placeholder Text"/>
    <w:basedOn w:val="DefaultParagraphFont"/>
    <w:uiPriority w:val="99"/>
    <w:semiHidden/>
    <w:rsid w:val="00E024B8"/>
    <w:rPr>
      <w:color w:val="808080"/>
    </w:rPr>
  </w:style>
  <w:style w:type="character" w:customStyle="1" w:styleId="gsoph2">
    <w:name w:val="gs_oph2"/>
    <w:basedOn w:val="DefaultParagraphFont"/>
    <w:rsid w:val="00E024B8"/>
    <w:rPr>
      <w:vanish/>
      <w:webHidden w:val="0"/>
      <w:specVanish w:val="0"/>
    </w:rPr>
  </w:style>
  <w:style w:type="character" w:customStyle="1" w:styleId="smallcaps1">
    <w:name w:val="smallcaps1"/>
    <w:basedOn w:val="DefaultParagraphFont"/>
    <w:rsid w:val="00E024B8"/>
    <w:rPr>
      <w:smallCaps/>
    </w:rPr>
  </w:style>
  <w:style w:type="character" w:styleId="FollowedHyperlink">
    <w:name w:val="FollowedHyperlink"/>
    <w:basedOn w:val="DefaultParagraphFont"/>
    <w:uiPriority w:val="99"/>
    <w:semiHidden/>
    <w:unhideWhenUsed/>
    <w:rsid w:val="00E024B8"/>
    <w:rPr>
      <w:color w:val="954F72" w:themeColor="followedHyperlink"/>
      <w:u w:val="single"/>
    </w:rPr>
  </w:style>
  <w:style w:type="paragraph" w:styleId="Revision">
    <w:name w:val="Revision"/>
    <w:hidden/>
    <w:uiPriority w:val="99"/>
    <w:semiHidden/>
    <w:rsid w:val="00E024B8"/>
    <w:pPr>
      <w:spacing w:after="0" w:line="240" w:lineRule="auto"/>
    </w:pPr>
    <w:rPr>
      <w:rFonts w:ascii="Times New Roman" w:eastAsia="SimSun" w:hAnsi="Times New Roman" w:cs="Arial"/>
      <w:sz w:val="24"/>
      <w:lang w:val="en"/>
    </w:rPr>
  </w:style>
  <w:style w:type="paragraph" w:customStyle="1" w:styleId="Title2">
    <w:name w:val="Title2"/>
    <w:basedOn w:val="Normal"/>
    <w:rsid w:val="00E224B9"/>
    <w:pPr>
      <w:spacing w:after="0" w:line="240" w:lineRule="auto"/>
      <w:jc w:val="left"/>
    </w:pPr>
    <w:rPr>
      <w:rFonts w:eastAsia="MS Mincho" w:cs="Times New Roman"/>
      <w:b/>
      <w:szCs w:val="24"/>
      <w:lang w:val="en-US" w:eastAsia="ja-JP"/>
    </w:rPr>
  </w:style>
  <w:style w:type="paragraph" w:styleId="Bibliography">
    <w:name w:val="Bibliography"/>
    <w:basedOn w:val="Normal"/>
    <w:next w:val="Normal"/>
    <w:uiPriority w:val="37"/>
    <w:semiHidden/>
    <w:unhideWhenUsed/>
    <w:rsid w:val="00C14EA5"/>
    <w:pPr>
      <w:spacing w:before="240" w:after="240" w:line="259" w:lineRule="auto"/>
      <w:jc w:val="left"/>
    </w:pPr>
    <w:rPr>
      <w:rFonts w:eastAsiaTheme="minorEastAsia"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620136">
      <w:bodyDiv w:val="1"/>
      <w:marLeft w:val="0"/>
      <w:marRight w:val="0"/>
      <w:marTop w:val="0"/>
      <w:marBottom w:val="0"/>
      <w:divBdr>
        <w:top w:val="none" w:sz="0" w:space="0" w:color="auto"/>
        <w:left w:val="none" w:sz="0" w:space="0" w:color="auto"/>
        <w:bottom w:val="none" w:sz="0" w:space="0" w:color="auto"/>
        <w:right w:val="none" w:sz="0" w:space="0" w:color="auto"/>
      </w:divBdr>
    </w:div>
    <w:div w:id="172255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ISO690.XSL" StyleName="ISO 690 - First Element and Date" Version="1987"/>
</file>

<file path=customXml/item3.xml><?xml version="1.0" encoding="utf-8"?>
<ct:contentTypeSchema xmlns:ct="http://schemas.microsoft.com/office/2006/metadata/contentType" xmlns:ma="http://schemas.microsoft.com/office/2006/metadata/properties/metaAttributes" ct:_="" ma:_="" ma:contentTypeName="Document" ma:contentTypeID="0x0101005A813A4C331FDD4E8C7AFD21CBAA8067" ma:contentTypeVersion="11" ma:contentTypeDescription="Create a new document." ma:contentTypeScope="" ma:versionID="b943a1b5434ee26500ff662d284597d9">
  <xsd:schema xmlns:xsd="http://www.w3.org/2001/XMLSchema" xmlns:xs="http://www.w3.org/2001/XMLSchema" xmlns:p="http://schemas.microsoft.com/office/2006/metadata/properties" xmlns:ns2="52a1b876-9e51-4895-863b-a0dc4ba06bba" xmlns:ns3="fd024f92-c2a5-4a2d-ba16-4d1839552b29" targetNamespace="http://schemas.microsoft.com/office/2006/metadata/properties" ma:root="true" ma:fieldsID="d6dbfcceb4367deb0f0c3684d3b5e481" ns2:_="" ns3:_="">
    <xsd:import namespace="52a1b876-9e51-4895-863b-a0dc4ba06bba"/>
    <xsd:import namespace="fd024f92-c2a5-4a2d-ba16-4d1839552b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a1b876-9e51-4895-863b-a0dc4ba06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024f92-c2a5-4a2d-ba16-4d1839552b2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E653C4-2F4A-4E0A-BD1F-65BF30CBBA3F}">
  <ds:schemaRefs>
    <ds:schemaRef ds:uri="http://schemas.microsoft.com/sharepoint/v3/contenttype/forms"/>
  </ds:schemaRefs>
</ds:datastoreItem>
</file>

<file path=customXml/itemProps2.xml><?xml version="1.0" encoding="utf-8"?>
<ds:datastoreItem xmlns:ds="http://schemas.openxmlformats.org/officeDocument/2006/customXml" ds:itemID="{D966EBED-29AD-4B55-BE93-E02D34668AF8}">
  <ds:schemaRefs>
    <ds:schemaRef ds:uri="http://schemas.openxmlformats.org/officeDocument/2006/bibliography"/>
  </ds:schemaRefs>
</ds:datastoreItem>
</file>

<file path=customXml/itemProps3.xml><?xml version="1.0" encoding="utf-8"?>
<ds:datastoreItem xmlns:ds="http://schemas.openxmlformats.org/officeDocument/2006/customXml" ds:itemID="{A6A3FAAE-A7E4-46AB-86CA-03CFA6E61B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a1b876-9e51-4895-863b-a0dc4ba06bba"/>
    <ds:schemaRef ds:uri="fd024f92-c2a5-4a2d-ba16-4d1839552b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7C48DC-2571-448B-911E-B2A2FCF84A1B}">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fd024f92-c2a5-4a2d-ba16-4d1839552b29"/>
    <ds:schemaRef ds:uri="52a1b876-9e51-4895-863b-a0dc4ba06bba"/>
    <ds:schemaRef ds:uri="http://purl.org/dc/elements/1.1/"/>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1681</TotalTime>
  <Pages>55</Pages>
  <Words>9812</Words>
  <Characters>55932</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65613</CharactersWithSpaces>
  <SharedDoc>false</SharedDoc>
  <HLinks>
    <vt:vector size="54" baseType="variant">
      <vt:variant>
        <vt:i4>1835062</vt:i4>
      </vt:variant>
      <vt:variant>
        <vt:i4>47</vt:i4>
      </vt:variant>
      <vt:variant>
        <vt:i4>0</vt:i4>
      </vt:variant>
      <vt:variant>
        <vt:i4>5</vt:i4>
      </vt:variant>
      <vt:variant>
        <vt:lpwstr/>
      </vt:variant>
      <vt:variant>
        <vt:lpwstr>_Toc52330208</vt:lpwstr>
      </vt:variant>
      <vt:variant>
        <vt:i4>1245238</vt:i4>
      </vt:variant>
      <vt:variant>
        <vt:i4>41</vt:i4>
      </vt:variant>
      <vt:variant>
        <vt:i4>0</vt:i4>
      </vt:variant>
      <vt:variant>
        <vt:i4>5</vt:i4>
      </vt:variant>
      <vt:variant>
        <vt:lpwstr/>
      </vt:variant>
      <vt:variant>
        <vt:lpwstr>_Toc52330207</vt:lpwstr>
      </vt:variant>
      <vt:variant>
        <vt:i4>1179702</vt:i4>
      </vt:variant>
      <vt:variant>
        <vt:i4>35</vt:i4>
      </vt:variant>
      <vt:variant>
        <vt:i4>0</vt:i4>
      </vt:variant>
      <vt:variant>
        <vt:i4>5</vt:i4>
      </vt:variant>
      <vt:variant>
        <vt:lpwstr/>
      </vt:variant>
      <vt:variant>
        <vt:lpwstr>_Toc52330206</vt:lpwstr>
      </vt:variant>
      <vt:variant>
        <vt:i4>1376310</vt:i4>
      </vt:variant>
      <vt:variant>
        <vt:i4>29</vt:i4>
      </vt:variant>
      <vt:variant>
        <vt:i4>0</vt:i4>
      </vt:variant>
      <vt:variant>
        <vt:i4>5</vt:i4>
      </vt:variant>
      <vt:variant>
        <vt:lpwstr/>
      </vt:variant>
      <vt:variant>
        <vt:lpwstr>_Toc52330201</vt:lpwstr>
      </vt:variant>
      <vt:variant>
        <vt:i4>1114175</vt:i4>
      </vt:variant>
      <vt:variant>
        <vt:i4>23</vt:i4>
      </vt:variant>
      <vt:variant>
        <vt:i4>0</vt:i4>
      </vt:variant>
      <vt:variant>
        <vt:i4>5</vt:i4>
      </vt:variant>
      <vt:variant>
        <vt:lpwstr/>
      </vt:variant>
      <vt:variant>
        <vt:lpwstr>_Toc52330196</vt:lpwstr>
      </vt:variant>
      <vt:variant>
        <vt:i4>1310783</vt:i4>
      </vt:variant>
      <vt:variant>
        <vt:i4>17</vt:i4>
      </vt:variant>
      <vt:variant>
        <vt:i4>0</vt:i4>
      </vt:variant>
      <vt:variant>
        <vt:i4>5</vt:i4>
      </vt:variant>
      <vt:variant>
        <vt:lpwstr/>
      </vt:variant>
      <vt:variant>
        <vt:lpwstr>_Toc52330193</vt:lpwstr>
      </vt:variant>
      <vt:variant>
        <vt:i4>1507391</vt:i4>
      </vt:variant>
      <vt:variant>
        <vt:i4>11</vt:i4>
      </vt:variant>
      <vt:variant>
        <vt:i4>0</vt:i4>
      </vt:variant>
      <vt:variant>
        <vt:i4>5</vt:i4>
      </vt:variant>
      <vt:variant>
        <vt:lpwstr/>
      </vt:variant>
      <vt:variant>
        <vt:lpwstr>_Toc52330190</vt:lpwstr>
      </vt:variant>
      <vt:variant>
        <vt:i4>1114174</vt:i4>
      </vt:variant>
      <vt:variant>
        <vt:i4>5</vt:i4>
      </vt:variant>
      <vt:variant>
        <vt:i4>0</vt:i4>
      </vt:variant>
      <vt:variant>
        <vt:i4>5</vt:i4>
      </vt:variant>
      <vt:variant>
        <vt:lpwstr/>
      </vt:variant>
      <vt:variant>
        <vt:lpwstr>_Toc52330186</vt:lpwstr>
      </vt:variant>
      <vt:variant>
        <vt:i4>4522082</vt:i4>
      </vt:variant>
      <vt:variant>
        <vt:i4>0</vt:i4>
      </vt:variant>
      <vt:variant>
        <vt:i4>0</vt:i4>
      </vt:variant>
      <vt:variant>
        <vt:i4>5</vt:i4>
      </vt:variant>
      <vt:variant>
        <vt:lpwstr>mailto:josephwang@ucsd.edu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 Yin</dc:creator>
  <cp:keywords/>
  <dc:description/>
  <cp:lastModifiedBy>Lu Yin</cp:lastModifiedBy>
  <cp:revision>172</cp:revision>
  <dcterms:created xsi:type="dcterms:W3CDTF">2020-03-29T20:02:00Z</dcterms:created>
  <dcterms:modified xsi:type="dcterms:W3CDTF">2020-09-30T22:49:00Z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0x0101005A813A4C331FDD4E8C7AFD21CBAA8067</vt:lpwstr>
  </property>
  <property fmtid="{D5CDD505-2E9C-101B-9397-08002B2CF9AE}" pid="3" name="Mendeley Document_1">
    <vt:lpwstr>True</vt:lpwstr>
  </property>
  <property fmtid="{D5CDD505-2E9C-101B-9397-08002B2CF9AE}" pid="4" name="Mendeley Unique User Id_1">
    <vt:lpwstr>35f77760-c114-3175-90db-0905391d9eff</vt:lpwstr>
  </property>
  <property fmtid="{D5CDD505-2E9C-101B-9397-08002B2CF9AE}" pid="5" name="Mendeley Citation Style_1">
    <vt:lpwstr>http://www.zotero.org/styles/nature</vt:lpwstr>
  </property>
  <property fmtid="{D5CDD505-2E9C-101B-9397-08002B2CF9AE}" pid="6" name="Mendeley Recent Style Id 0_1">
    <vt:lpwstr>http://www.zotero.org/styles/advanced-materials</vt:lpwstr>
  </property>
  <property fmtid="{D5CDD505-2E9C-101B-9397-08002B2CF9AE}" pid="7" name="Mendeley Recent Style Name 0_1">
    <vt:lpwstr>Advanced Materials</vt:lpwstr>
  </property>
  <property fmtid="{D5CDD505-2E9C-101B-9397-08002B2CF9AE}" pid="8" name="Mendeley Recent Style Id 1_1">
    <vt:lpwstr>http://www.zotero.org/styles/american-medical-association</vt:lpwstr>
  </property>
  <property fmtid="{D5CDD505-2E9C-101B-9397-08002B2CF9AE}" pid="9" name="Mendeley Recent Style Name 1_1">
    <vt:lpwstr>American Medical Association 11th edition</vt:lpwstr>
  </property>
  <property fmtid="{D5CDD505-2E9C-101B-9397-08002B2CF9AE}" pid="10" name="Mendeley Recent Style Id 2_1">
    <vt:lpwstr>http://www.zotero.org/styles/american-political-science-association</vt:lpwstr>
  </property>
  <property fmtid="{D5CDD505-2E9C-101B-9397-08002B2CF9AE}" pid="11" name="Mendeley Recent Style Name 2_1">
    <vt:lpwstr>American Political Science Association</vt:lpwstr>
  </property>
  <property fmtid="{D5CDD505-2E9C-101B-9397-08002B2CF9AE}" pid="12" name="Mendeley Recent Style Id 3_1">
    <vt:lpwstr>http://www.zotero.org/styles/apa</vt:lpwstr>
  </property>
  <property fmtid="{D5CDD505-2E9C-101B-9397-08002B2CF9AE}" pid="13" name="Mendeley Recent Style Name 3_1">
    <vt:lpwstr>American Psychological Association 7th edition</vt:lpwstr>
  </property>
  <property fmtid="{D5CDD505-2E9C-101B-9397-08002B2CF9AE}" pid="14" name="Mendeley Recent Style Id 4_1">
    <vt:lpwstr>http://www.zotero.org/styles/american-sociological-association</vt:lpwstr>
  </property>
  <property fmtid="{D5CDD505-2E9C-101B-9397-08002B2CF9AE}" pid="15" name="Mendeley Recent Style Name 4_1">
    <vt:lpwstr>American Sociological Association 6th edition</vt:lpwstr>
  </property>
  <property fmtid="{D5CDD505-2E9C-101B-9397-08002B2CF9AE}" pid="16" name="Mendeley Recent Style Id 5_1">
    <vt:lpwstr>http://www.zotero.org/styles/chicago-author-date</vt:lpwstr>
  </property>
  <property fmtid="{D5CDD505-2E9C-101B-9397-08002B2CF9AE}" pid="17" name="Mendeley Recent Style Name 5_1">
    <vt:lpwstr>Chicago Manual of Style 17th edition (author-date)</vt:lpwstr>
  </property>
  <property fmtid="{D5CDD505-2E9C-101B-9397-08002B2CF9AE}" pid="18" name="Mendeley Recent Style Id 6_1">
    <vt:lpwstr>http://www.zotero.org/styles/harvard-cite-them-right</vt:lpwstr>
  </property>
  <property fmtid="{D5CDD505-2E9C-101B-9397-08002B2CF9AE}" pid="19" name="Mendeley Recent Style Name 6_1">
    <vt:lpwstr>Cite Them Right 10th edition - Harvard</vt:lpwstr>
  </property>
  <property fmtid="{D5CDD505-2E9C-101B-9397-08002B2CF9AE}" pid="20" name="Mendeley Recent Style Id 7_1">
    <vt:lpwstr>http://www.zotero.org/styles/energy-and-environmental-science</vt:lpwstr>
  </property>
  <property fmtid="{D5CDD505-2E9C-101B-9397-08002B2CF9AE}" pid="21" name="Mendeley Recent Style Name 7_1">
    <vt:lpwstr>Energy &amp; Environmental Science</vt:lpwstr>
  </property>
  <property fmtid="{D5CDD505-2E9C-101B-9397-08002B2CF9AE}" pid="22" name="Mendeley Recent Style Id 8_1">
    <vt:lpwstr>http://www.zotero.org/styles/ieee</vt:lpwstr>
  </property>
  <property fmtid="{D5CDD505-2E9C-101B-9397-08002B2CF9AE}" pid="23" name="Mendeley Recent Style Name 8_1">
    <vt:lpwstr>IEEE</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