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2B31" w14:textId="06B1DD4D" w:rsidR="00C7047D" w:rsidRPr="003566FE" w:rsidRDefault="007401A9" w:rsidP="007401A9">
      <w:pPr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0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0D100E" w:rsidRPr="00740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1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Risk </w:t>
      </w:r>
      <w:r w:rsidR="002273F3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Factor Variables 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0D100E" w:rsidRPr="003566FE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>the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3F3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Abbreviations Used 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0D100E" w:rsidRPr="003566FE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 xml:space="preserve">the </w:t>
      </w:r>
      <w:r w:rsidR="002273F3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Analysis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0"/>
        <w:gridCol w:w="3849"/>
        <w:gridCol w:w="3850"/>
        <w:gridCol w:w="3850"/>
      </w:tblGrid>
      <w:tr w:rsidR="00EE3E75" w:rsidRPr="002273F3" w14:paraId="072D04E3" w14:textId="77777777" w:rsidTr="003A601E">
        <w:tc>
          <w:tcPr>
            <w:tcW w:w="1140" w:type="dxa"/>
          </w:tcPr>
          <w:p w14:paraId="6762B67D" w14:textId="77777777" w:rsidR="003A601E" w:rsidRPr="002273F3" w:rsidRDefault="003A601E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849" w:type="dxa"/>
          </w:tcPr>
          <w:p w14:paraId="50FFC262" w14:textId="77777777" w:rsidR="003A601E" w:rsidRPr="002273F3" w:rsidRDefault="00EC748A" w:rsidP="00F055E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Factors related to the prenatal environment and pregnancy (23 factor variables)</w:t>
            </w:r>
          </w:p>
        </w:tc>
        <w:tc>
          <w:tcPr>
            <w:tcW w:w="3850" w:type="dxa"/>
          </w:tcPr>
          <w:p w14:paraId="7ED115CB" w14:textId="0E5F4EB0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Factors associated with delivery and the period immediately after birth (21 factor variables)</w:t>
            </w:r>
          </w:p>
        </w:tc>
        <w:tc>
          <w:tcPr>
            <w:tcW w:w="3850" w:type="dxa"/>
          </w:tcPr>
          <w:p w14:paraId="363E180A" w14:textId="77777777" w:rsidR="003A601E" w:rsidRPr="002273F3" w:rsidRDefault="00EC748A" w:rsidP="003A601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Factors recorded after birth (3 factor variables)</w:t>
            </w:r>
          </w:p>
        </w:tc>
      </w:tr>
      <w:tr w:rsidR="00EE3E75" w:rsidRPr="002273F3" w14:paraId="310C15BE" w14:textId="77777777" w:rsidTr="003A601E">
        <w:tc>
          <w:tcPr>
            <w:tcW w:w="1140" w:type="dxa"/>
          </w:tcPr>
          <w:p w14:paraId="6521365B" w14:textId="77777777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Continuous variables</w:t>
            </w:r>
          </w:p>
        </w:tc>
        <w:tc>
          <w:tcPr>
            <w:tcW w:w="3849" w:type="dxa"/>
          </w:tcPr>
          <w:p w14:paraId="462F1C3F" w14:textId="1E34ACC2" w:rsidR="003A601E" w:rsidRPr="002273F3" w:rsidRDefault="00EC748A" w:rsidP="003A601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Maternal age (M_AGE, year);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p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remature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rupture of membrane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s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 (PROM(h), hour);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g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estational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age (GA, week)</w:t>
            </w:r>
          </w:p>
        </w:tc>
        <w:tc>
          <w:tcPr>
            <w:tcW w:w="3850" w:type="dxa"/>
          </w:tcPr>
          <w:p w14:paraId="185B78E7" w14:textId="7E6EA1EB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Birth weight (WT, g);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b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irth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height (HT, </w:t>
            </w:r>
            <w:r w:rsidR="004B5369" w:rsidRPr="002273F3">
              <w:rPr>
                <w:rFonts w:ascii="Times New Roman" w:eastAsia="바탕"/>
                <w:color w:val="000000" w:themeColor="text1"/>
                <w:szCs w:val="20"/>
              </w:rPr>
              <w:t xml:space="preserve">cm);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b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irth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head circumference (HC, cm);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b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ody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temperature at birth (TEMP, ℃); </w:t>
            </w:r>
            <w:r w:rsidR="002273F3">
              <w:rPr>
                <w:rFonts w:ascii="Times New Roman" w:eastAsiaTheme="minorEastAsia"/>
                <w:color w:val="000000" w:themeColor="text1"/>
                <w:szCs w:val="20"/>
              </w:rPr>
              <w:t>h</w:t>
            </w:r>
            <w:r w:rsidR="002273F3" w:rsidRPr="002273F3">
              <w:rPr>
                <w:rFonts w:ascii="Times New Roman" w:eastAsiaTheme="minorEastAsia"/>
                <w:color w:val="000000" w:themeColor="text1"/>
                <w:szCs w:val="20"/>
              </w:rPr>
              <w:t xml:space="preserve">ydrogen </w:t>
            </w:r>
            <w:r w:rsidRPr="002273F3">
              <w:rPr>
                <w:rFonts w:ascii="Times New Roman" w:eastAsiaTheme="minorEastAsia"/>
                <w:color w:val="000000" w:themeColor="text1"/>
                <w:szCs w:val="20"/>
              </w:rPr>
              <w:t xml:space="preserve">ion concentration in </w:t>
            </w:r>
            <w:r w:rsidR="002273F3">
              <w:rPr>
                <w:rFonts w:ascii="Times New Roman" w:eastAsiaTheme="minorEastAsia"/>
                <w:color w:val="000000" w:themeColor="text1"/>
                <w:szCs w:val="20"/>
              </w:rPr>
              <w:t xml:space="preserve">the </w:t>
            </w:r>
            <w:r w:rsidRPr="002273F3">
              <w:rPr>
                <w:rFonts w:ascii="Times New Roman" w:eastAsiaTheme="minorEastAsia"/>
                <w:color w:val="000000" w:themeColor="text1"/>
                <w:szCs w:val="20"/>
              </w:rPr>
              <w:t xml:space="preserve">blood within 1 hour after birth (pH); </w:t>
            </w:r>
            <w:r w:rsidR="002273F3">
              <w:rPr>
                <w:rFonts w:ascii="Times New Roman" w:eastAsiaTheme="minorEastAsia"/>
                <w:color w:val="000000" w:themeColor="text1"/>
                <w:szCs w:val="20"/>
              </w:rPr>
              <w:t>b</w:t>
            </w:r>
            <w:r w:rsidR="002273F3" w:rsidRPr="002273F3">
              <w:rPr>
                <w:rFonts w:ascii="Times New Roman" w:eastAsiaTheme="minorEastAsia"/>
                <w:color w:val="000000" w:themeColor="text1"/>
                <w:szCs w:val="20"/>
              </w:rPr>
              <w:t>ase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excess within 1 hour after birth (BE)</w:t>
            </w:r>
          </w:p>
        </w:tc>
        <w:tc>
          <w:tcPr>
            <w:tcW w:w="3850" w:type="dxa"/>
          </w:tcPr>
          <w:p w14:paraId="0839EB7F" w14:textId="77777777" w:rsidR="003A601E" w:rsidRPr="002273F3" w:rsidRDefault="003A601E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EE3E75" w:rsidRPr="002273F3" w14:paraId="3ADAE76F" w14:textId="77777777" w:rsidTr="003A601E">
        <w:tc>
          <w:tcPr>
            <w:tcW w:w="1140" w:type="dxa"/>
          </w:tcPr>
          <w:p w14:paraId="37AAF31D" w14:textId="77777777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Ordinal variables</w:t>
            </w:r>
          </w:p>
        </w:tc>
        <w:tc>
          <w:tcPr>
            <w:tcW w:w="3849" w:type="dxa"/>
          </w:tcPr>
          <w:p w14:paraId="343D7840" w14:textId="61F79B83" w:rsidR="003A601E" w:rsidRPr="002273F3" w:rsidRDefault="00EC748A" w:rsidP="003A601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Gravida (GRAV); paternal education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 xml:space="preserve"> level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 (F_EDU); maternal education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 xml:space="preserve"> level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 (M_EDU);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m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ultiple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gestation (MULTI); order of multiple births (MULTI(</w:t>
            </w:r>
            <w:r w:rsidRPr="002273F3">
              <w:rPr>
                <w:rFonts w:ascii="Times New Roman" w:eastAsia="바탕"/>
                <w:color w:val="000000" w:themeColor="text1"/>
                <w:szCs w:val="20"/>
              </w:rPr>
              <w:t>th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));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a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>ntenatal steroid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 xml:space="preserve"> use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(ANS, never administered/incomplete administration/complete administration)</w:t>
            </w:r>
          </w:p>
        </w:tc>
        <w:tc>
          <w:tcPr>
            <w:tcW w:w="3850" w:type="dxa"/>
          </w:tcPr>
          <w:p w14:paraId="353B0B7D" w14:textId="69696970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Apgar score at 1 minute (1_AS); Apgar score at 5 minutes (5_AS)</w:t>
            </w:r>
          </w:p>
        </w:tc>
        <w:tc>
          <w:tcPr>
            <w:tcW w:w="3850" w:type="dxa"/>
          </w:tcPr>
          <w:p w14:paraId="353484E4" w14:textId="0E090AD0" w:rsidR="003A601E" w:rsidRPr="002273F3" w:rsidRDefault="002273F3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>
              <w:rPr>
                <w:rFonts w:ascii="Times New Roman"/>
                <w:color w:val="000000" w:themeColor="text1"/>
                <w:szCs w:val="20"/>
              </w:rPr>
              <w:t>N</w:t>
            </w:r>
            <w:r w:rsidR="00EC748A" w:rsidRPr="002273F3">
              <w:rPr>
                <w:rFonts w:ascii="Times New Roman"/>
                <w:color w:val="000000" w:themeColor="text1"/>
                <w:szCs w:val="20"/>
              </w:rPr>
              <w:t>umber of administered surfactants (SFT(n))</w:t>
            </w:r>
          </w:p>
        </w:tc>
      </w:tr>
      <w:tr w:rsidR="00EE3E75" w:rsidRPr="002273F3" w14:paraId="3A7829CF" w14:textId="77777777" w:rsidTr="003A601E">
        <w:tc>
          <w:tcPr>
            <w:tcW w:w="1140" w:type="dxa"/>
          </w:tcPr>
          <w:p w14:paraId="7AED6789" w14:textId="77777777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>Nominal variables</w:t>
            </w:r>
          </w:p>
        </w:tc>
        <w:tc>
          <w:tcPr>
            <w:tcW w:w="3849" w:type="dxa"/>
          </w:tcPr>
          <w:p w14:paraId="00A9E74A" w14:textId="2BB224AA" w:rsidR="003A601E" w:rsidRPr="002273F3" w:rsidRDefault="00EC748A" w:rsidP="003A601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Parity (PARITY);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o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ligohydramnios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(OLIGO);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p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olyhydramnios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(POLY);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m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aternal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country of origin (M_COUN); Paternal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lastRenderedPageBreak/>
              <w:t xml:space="preserve">country of origin (F-COUN);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m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arital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status (MRG, cohabitation/separation);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p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regnancy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process (PREP, natural pregnancy/in vitro fertilization);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g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estational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diabetes mellitus (G_DM);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o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vert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diabetes mellitus (O_DM);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p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>regnancy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-induced hypertension (PIH);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c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hronic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hypertension (HTN);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h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istological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chorioamnionitis (CA);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p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remature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rupture of membrane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s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 (PROM);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d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elivery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mode (C-SEC, virginal delivery/cesarean section)</w:t>
            </w:r>
          </w:p>
        </w:tc>
        <w:tc>
          <w:tcPr>
            <w:tcW w:w="3850" w:type="dxa"/>
          </w:tcPr>
          <w:p w14:paraId="111AA062" w14:textId="7A3A50A5" w:rsidR="003A601E" w:rsidRPr="002273F3" w:rsidRDefault="00EC748A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lastRenderedPageBreak/>
              <w:t xml:space="preserve">Birth place (BPL, in the hospital/outside the hospital);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eed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for initial resuscitation (CPR_R);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eed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for oxygen supplementation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lastRenderedPageBreak/>
              <w:t xml:space="preserve">at birth (O2_R);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eed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for cardiac massage at birth (CM_R); epinephrine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 xml:space="preserve"> administration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 at birth (EPI_R);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eed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for endotracheal intubation at birth (INT_R);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eed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for continuous positive airway pressure at birth (PPV_R);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r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espiratory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distress syndrome (RDS);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eed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for surfactant (SFT);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i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nvasive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mechanical 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>ventilat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ion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(I_VENT);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n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oninvasive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mechanical ventilat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ion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 (NI_VENT);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s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upplemental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 xml:space="preserve">oxygen (O2);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c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ongenital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infection (C_INF)</w:t>
            </w:r>
          </w:p>
        </w:tc>
        <w:tc>
          <w:tcPr>
            <w:tcW w:w="3850" w:type="dxa"/>
          </w:tcPr>
          <w:p w14:paraId="4587804E" w14:textId="18EFE8B5" w:rsidR="003A601E" w:rsidRPr="002273F3" w:rsidRDefault="00EC748A" w:rsidP="003A601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  <w:r w:rsidRPr="002273F3">
              <w:rPr>
                <w:rFonts w:ascii="Times New Roman"/>
                <w:color w:val="000000" w:themeColor="text1"/>
                <w:szCs w:val="20"/>
              </w:rPr>
              <w:lastRenderedPageBreak/>
              <w:t xml:space="preserve">Sepsis (SEPS); </w:t>
            </w:r>
            <w:r w:rsidR="002273F3">
              <w:rPr>
                <w:rFonts w:ascii="Times New Roman"/>
                <w:color w:val="000000" w:themeColor="text1"/>
                <w:szCs w:val="20"/>
              </w:rPr>
              <w:t>f</w:t>
            </w:r>
            <w:r w:rsidR="002273F3" w:rsidRPr="002273F3">
              <w:rPr>
                <w:rFonts w:ascii="Times New Roman"/>
                <w:color w:val="000000" w:themeColor="text1"/>
                <w:szCs w:val="20"/>
              </w:rPr>
              <w:t xml:space="preserve">ungal </w:t>
            </w:r>
            <w:r w:rsidRPr="002273F3">
              <w:rPr>
                <w:rFonts w:ascii="Times New Roman"/>
                <w:color w:val="000000" w:themeColor="text1"/>
                <w:szCs w:val="20"/>
              </w:rPr>
              <w:t>infection before PDA treatment (FUNG)</w:t>
            </w:r>
          </w:p>
          <w:p w14:paraId="7A521839" w14:textId="77777777" w:rsidR="003A601E" w:rsidRPr="002273F3" w:rsidRDefault="003A601E" w:rsidP="00062BDE">
            <w:pPr>
              <w:pStyle w:val="2"/>
              <w:wordWrap w:val="0"/>
              <w:spacing w:line="480" w:lineRule="auto"/>
              <w:rPr>
                <w:rFonts w:ascii="Times New Roman"/>
                <w:color w:val="000000" w:themeColor="text1"/>
                <w:szCs w:val="20"/>
              </w:rPr>
            </w:pPr>
          </w:p>
        </w:tc>
      </w:tr>
    </w:tbl>
    <w:p w14:paraId="07828C54" w14:textId="77777777" w:rsidR="00B11B49" w:rsidRPr="002273F3" w:rsidRDefault="00B11B49" w:rsidP="003A60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4E1715" w14:textId="77777777" w:rsidR="00B11B49" w:rsidRPr="002273F3" w:rsidRDefault="00B11B49" w:rsidP="003A601E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B11B49" w:rsidRPr="002273F3" w:rsidSect="00B36194">
          <w:footerReference w:type="default" r:id="rId7"/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29AD3510" w14:textId="67A9AEC0" w:rsidR="0043287B" w:rsidRPr="003566FE" w:rsidRDefault="007401A9" w:rsidP="007401A9">
      <w:pPr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0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100E" w:rsidRPr="00227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2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Full </w:t>
      </w:r>
      <w:r w:rsidR="002273F3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Rankings 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2273F3" w:rsidRPr="003566FE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>Important</w:t>
      </w:r>
      <w:r w:rsidR="002273F3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Variables </w:t>
      </w:r>
      <w:r w:rsidR="000D100E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the </w:t>
      </w:r>
      <w:r w:rsidR="002273F3" w:rsidRPr="003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Artificial Intelligence Analysis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975"/>
        <w:gridCol w:w="527"/>
        <w:gridCol w:w="906"/>
        <w:gridCol w:w="573"/>
        <w:gridCol w:w="1034"/>
        <w:gridCol w:w="572"/>
        <w:gridCol w:w="1265"/>
        <w:gridCol w:w="610"/>
        <w:gridCol w:w="1330"/>
        <w:gridCol w:w="658"/>
      </w:tblGrid>
      <w:tr w:rsidR="00EE3E75" w:rsidRPr="002273F3" w14:paraId="640E747A" w14:textId="77777777" w:rsidTr="00062BDE">
        <w:trPr>
          <w:trHeight w:val="125"/>
        </w:trPr>
        <w:tc>
          <w:tcPr>
            <w:tcW w:w="917" w:type="dxa"/>
            <w:vAlign w:val="center"/>
          </w:tcPr>
          <w:p w14:paraId="52DF49BE" w14:textId="77777777" w:rsidR="0043287B" w:rsidRPr="002273F3" w:rsidRDefault="0043287B" w:rsidP="00062BDE">
            <w:pPr>
              <w:jc w:val="center"/>
              <w:rPr>
                <w:rFonts w:ascii="Times New Roman" w:eastAsia="맑은 고딕" w:hAnsi="Times New Roman" w:cs="Times New Roman"/>
                <w:b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B1CD8C3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RF</w:t>
            </w:r>
          </w:p>
        </w:tc>
        <w:tc>
          <w:tcPr>
            <w:tcW w:w="527" w:type="dxa"/>
          </w:tcPr>
          <w:p w14:paraId="7CB48967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SHAP value</w:t>
            </w:r>
          </w:p>
        </w:tc>
        <w:tc>
          <w:tcPr>
            <w:tcW w:w="906" w:type="dxa"/>
            <w:vAlign w:val="center"/>
          </w:tcPr>
          <w:p w14:paraId="35082915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L-GBM</w:t>
            </w:r>
          </w:p>
        </w:tc>
        <w:tc>
          <w:tcPr>
            <w:tcW w:w="573" w:type="dxa"/>
          </w:tcPr>
          <w:p w14:paraId="151CDD6D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SHAP value</w:t>
            </w:r>
          </w:p>
        </w:tc>
        <w:tc>
          <w:tcPr>
            <w:tcW w:w="1034" w:type="dxa"/>
            <w:vAlign w:val="center"/>
          </w:tcPr>
          <w:p w14:paraId="0F676D6D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MLP</w:t>
            </w:r>
          </w:p>
        </w:tc>
        <w:tc>
          <w:tcPr>
            <w:tcW w:w="572" w:type="dxa"/>
          </w:tcPr>
          <w:p w14:paraId="0DDDA560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SHAP value</w:t>
            </w:r>
          </w:p>
        </w:tc>
        <w:tc>
          <w:tcPr>
            <w:tcW w:w="1265" w:type="dxa"/>
            <w:vAlign w:val="center"/>
          </w:tcPr>
          <w:p w14:paraId="0B1DFEE3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SVM</w:t>
            </w:r>
          </w:p>
        </w:tc>
        <w:tc>
          <w:tcPr>
            <w:tcW w:w="610" w:type="dxa"/>
          </w:tcPr>
          <w:p w14:paraId="18C807FC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SHAP value</w:t>
            </w:r>
          </w:p>
        </w:tc>
        <w:tc>
          <w:tcPr>
            <w:tcW w:w="1330" w:type="dxa"/>
            <w:vAlign w:val="center"/>
          </w:tcPr>
          <w:p w14:paraId="4CE706E4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K-NN</w:t>
            </w:r>
          </w:p>
        </w:tc>
        <w:tc>
          <w:tcPr>
            <w:tcW w:w="658" w:type="dxa"/>
          </w:tcPr>
          <w:p w14:paraId="56004972" w14:textId="77777777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SHAP value</w:t>
            </w:r>
          </w:p>
        </w:tc>
      </w:tr>
      <w:tr w:rsidR="00EE3E75" w:rsidRPr="002273F3" w14:paraId="6073AD49" w14:textId="77777777" w:rsidTr="00CF2F1E">
        <w:trPr>
          <w:trHeight w:val="75"/>
        </w:trPr>
        <w:tc>
          <w:tcPr>
            <w:tcW w:w="917" w:type="dxa"/>
            <w:vAlign w:val="center"/>
            <w:hideMark/>
          </w:tcPr>
          <w:p w14:paraId="199752E6" w14:textId="77777777" w:rsidR="0043287B" w:rsidRPr="002273F3" w:rsidRDefault="00EC748A" w:rsidP="00062BDE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sPDA</w:t>
            </w:r>
          </w:p>
          <w:p w14:paraId="5D540E94" w14:textId="77777777" w:rsidR="0043287B" w:rsidRPr="002273F3" w:rsidRDefault="00EC748A" w:rsidP="00062BDE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vs</w:t>
            </w:r>
          </w:p>
          <w:p w14:paraId="7CC03979" w14:textId="77777777" w:rsidR="0043287B" w:rsidRPr="002273F3" w:rsidRDefault="00EC748A" w:rsidP="00062BDE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nPDA</w:t>
            </w:r>
          </w:p>
        </w:tc>
        <w:tc>
          <w:tcPr>
            <w:tcW w:w="975" w:type="dxa"/>
            <w:hideMark/>
          </w:tcPr>
          <w:p w14:paraId="4D23B7A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6E4876D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6D03669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3683F5C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7F792A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66516B4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5C8E88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63117F3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314A6CB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0F39C5D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366740F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323318B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6D491DE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290CB1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66F34D9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1EF5AD6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520AC7D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02A1B1D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10304F1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2855D70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0026291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530233A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1683D27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5A2E678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4145FA9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34AB18D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22E4F3D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446AF24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55DDFEC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40835EA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0AD3D2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7B40BAB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7D48F7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734104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204DBEA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6198FD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4543794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4890E3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797EFF3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1812BEF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22351B0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6A5A4A0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24D61B9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44ED938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694063F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664741E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2CD664E7" w14:textId="3177E08D" w:rsidR="0043287B" w:rsidRPr="002273F3" w:rsidRDefault="00EC748A" w:rsidP="00CF2F1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MRG</w:t>
            </w:r>
          </w:p>
        </w:tc>
        <w:tc>
          <w:tcPr>
            <w:tcW w:w="527" w:type="dxa"/>
          </w:tcPr>
          <w:p w14:paraId="3D18B9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0.061</w:t>
            </w:r>
          </w:p>
          <w:p w14:paraId="7880E1E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0.050</w:t>
            </w:r>
          </w:p>
          <w:p w14:paraId="0366FF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0.038</w:t>
            </w:r>
          </w:p>
          <w:p w14:paraId="216F83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0.034</w:t>
            </w:r>
          </w:p>
          <w:p w14:paraId="4E17C27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0.024</w:t>
            </w:r>
          </w:p>
          <w:p w14:paraId="008D540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0.023</w:t>
            </w:r>
          </w:p>
          <w:p w14:paraId="48DDA53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7A177DC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72402D7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231C9AF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1B72289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058BCC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5F20B69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050A8A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0069F5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7BF2D40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2DBCA50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3912C97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20C8AE1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4DCC18A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29DA862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3F5944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5EA8EDB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11B5047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6879016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0538954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6C3A71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7AEE4FE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37C71B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78234BD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7D20CF6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EC1255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02C257B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74ACE57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7EC177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74C3BB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29BCA6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DAF98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46BAF8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239DF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133BB6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8A95A8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3401B28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402B7AB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F10118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67E42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37E9B248" w14:textId="34BEF25A" w:rsidR="0043287B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0.000</w:t>
            </w:r>
          </w:p>
        </w:tc>
        <w:tc>
          <w:tcPr>
            <w:tcW w:w="906" w:type="dxa"/>
            <w:hideMark/>
          </w:tcPr>
          <w:p w14:paraId="2860784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I_VENT</w:t>
            </w:r>
          </w:p>
          <w:p w14:paraId="17F2EFD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5DE8FAB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4DE6AA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251B519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241523F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5A123B2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0873773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50B1807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4499A5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5563852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65F8B52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114BC1D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2259037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4BE5DCD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4C5524C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7971B5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1A47E2B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52D255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6A31D3C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1496C91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77AC857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3088FC7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124A8A7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50AFEA2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07B5AC1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5F9889E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79EE898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4F1EE57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6F5710E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7A2F56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0507706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096EE4A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7E45881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4C83D7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78E9FD5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43A935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4D67AE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1D9B15A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6199F51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6A5C5C4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744C0ED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24E2372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156AC67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3C4D4B6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7C5380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582D1877" w14:textId="095D7C3B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MRG</w:t>
            </w:r>
          </w:p>
        </w:tc>
        <w:tc>
          <w:tcPr>
            <w:tcW w:w="573" w:type="dxa"/>
          </w:tcPr>
          <w:p w14:paraId="65C71B7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0.095</w:t>
            </w:r>
          </w:p>
          <w:p w14:paraId="2274DA0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0.073</w:t>
            </w:r>
          </w:p>
          <w:p w14:paraId="77DE054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0.052</w:t>
            </w:r>
          </w:p>
          <w:p w14:paraId="1B7E605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0.028</w:t>
            </w:r>
          </w:p>
          <w:p w14:paraId="5A42F61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0.026</w:t>
            </w:r>
          </w:p>
          <w:p w14:paraId="55E7E6A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3C88C97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66A5E5E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057172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6C374A4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202A26C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0C1F03D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1CE38E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60D7CE9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521E02F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6463FAA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6A945C8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58AE317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2DAC38D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430E24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1090391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07EAB2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51BE356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09139A9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501E7B7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3C7300D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2F4CB1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42023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7FEC65B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B06CA5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E8E242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6E0CF7B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0288907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4C19C18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3220B4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C18366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67EB03E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E0269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D83E1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476BC8B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CFF343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358252B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3ABBCD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4E78BB8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8BF1D1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26CA9B5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510662B" w14:textId="45B56E95" w:rsidR="0043287B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0.000</w:t>
            </w:r>
          </w:p>
        </w:tc>
        <w:tc>
          <w:tcPr>
            <w:tcW w:w="1034" w:type="dxa"/>
            <w:hideMark/>
          </w:tcPr>
          <w:p w14:paraId="0AD0570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GA</w:t>
            </w:r>
          </w:p>
          <w:p w14:paraId="75A7E66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453E2FF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7DC2119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1929639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63DE3F0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602562C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154A9D8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6A8ABB0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6735099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78BD420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0F9B5A3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55E0CF1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2C7485E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0D42011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38312AE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514774F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3D5F4FD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0C87E89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54F1D24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5C1BB75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2E55797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2022BE6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6FEF30E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46343D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5D15FC0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2F7355A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76A943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567D443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1EAE3EA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1DA67C9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170754C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0F4B08B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4C9937F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2D047AB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1FE36CC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72D0188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3448F86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6E6DBA9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029D124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5ED2B70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54C3AEA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721129B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177A4FE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  <w:p w14:paraId="4A577B6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1926D4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3AB8D338" w14:textId="037F98EC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HTN</w:t>
            </w:r>
          </w:p>
        </w:tc>
        <w:tc>
          <w:tcPr>
            <w:tcW w:w="572" w:type="dxa"/>
          </w:tcPr>
          <w:p w14:paraId="3C8E09C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0.113</w:t>
            </w:r>
          </w:p>
          <w:p w14:paraId="301A0BA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0.091</w:t>
            </w:r>
          </w:p>
          <w:p w14:paraId="723E093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0.049</w:t>
            </w:r>
          </w:p>
          <w:p w14:paraId="50F567D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0.041</w:t>
            </w:r>
          </w:p>
          <w:p w14:paraId="719E691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0.036</w:t>
            </w:r>
          </w:p>
          <w:p w14:paraId="653389F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0.031</w:t>
            </w:r>
          </w:p>
          <w:p w14:paraId="0540186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0.031</w:t>
            </w:r>
          </w:p>
          <w:p w14:paraId="06F4FB3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0.028</w:t>
            </w:r>
          </w:p>
          <w:p w14:paraId="7F553D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0.027</w:t>
            </w:r>
          </w:p>
          <w:p w14:paraId="0416C28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7832717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4237BEB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6F9B6BD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0.019</w:t>
            </w:r>
          </w:p>
          <w:p w14:paraId="3884BAE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5703C2F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465BE97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4F17F1E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64A871A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2D1BFC3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25A8865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4D361A0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2F90A23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5AAC93A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29A9BF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7028E89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6C6FBAA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155966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21B1926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344A734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2734456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1B58450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245C327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0009102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76BD1A2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4FA14BA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79DFDBC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1BFF04D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16856F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3ADBF1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2CFA40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2D4F5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0ED4DF0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77DC46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4EE44C4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74E333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E101B3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F8BE841" w14:textId="4AF05948" w:rsidR="0043287B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0.000</w:t>
            </w:r>
          </w:p>
        </w:tc>
        <w:tc>
          <w:tcPr>
            <w:tcW w:w="1265" w:type="dxa"/>
            <w:hideMark/>
          </w:tcPr>
          <w:p w14:paraId="0D242A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GA</w:t>
            </w:r>
          </w:p>
          <w:p w14:paraId="3F8A28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32351BC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3A7830D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2FF63F6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14EB656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259EEEF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5D42A1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6031B39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6DC3E5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0F39CFB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37E2B0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0E9E71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6F629B9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34F6DFD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7DF637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69AD1E9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317C47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07C3508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6AF53A4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5CCADE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6DD1A90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1F4F1E0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393EF4E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3F4591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6AE0C2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4B89C25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7EF20F7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27487CC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22E8E1C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5B29405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58962F4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14A0C9A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7764E61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74DC7CD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49AF093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5B01889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64E16A6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36BD07E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0CE512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4AF4E3A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2FCDBCC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02D012F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037413B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17258E6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  <w:p w14:paraId="16D5E3D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1A089C88" w14:textId="54A720D8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C_INF</w:t>
            </w:r>
          </w:p>
        </w:tc>
        <w:tc>
          <w:tcPr>
            <w:tcW w:w="610" w:type="dxa"/>
          </w:tcPr>
          <w:p w14:paraId="33CEDC6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0.101</w:t>
            </w:r>
          </w:p>
          <w:p w14:paraId="21E97C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0.067</w:t>
            </w:r>
          </w:p>
          <w:p w14:paraId="1564F50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0.056</w:t>
            </w:r>
          </w:p>
          <w:p w14:paraId="5D19B8E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0.040</w:t>
            </w:r>
          </w:p>
          <w:p w14:paraId="3ED682A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  <w:p w14:paraId="4660191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  <w:p w14:paraId="6FB0477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58B1DF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  <w:p w14:paraId="3AD4E1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13D0D08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4CDD755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66EB1BF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649D982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0CE2981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6BF24DC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499DA7F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4040F00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1644A20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6208681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778F19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47D6B0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12427EB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1C04A3E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791091D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0BB78C1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1B85536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64DD47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17FE4CA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11CF54B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59F1FD9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3399A50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85BDE7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677289E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3020EA0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79BF3EE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38DDD3E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31171B9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5E8B0F9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7E18DC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43093CE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47123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36EEC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217522B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25C1328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FBD18E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471FD7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769BC16" w14:textId="74147425" w:rsidR="0043287B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0.000</w:t>
            </w:r>
          </w:p>
        </w:tc>
        <w:tc>
          <w:tcPr>
            <w:tcW w:w="1330" w:type="dxa"/>
            <w:hideMark/>
          </w:tcPr>
          <w:p w14:paraId="400A44D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GA</w:t>
            </w:r>
          </w:p>
          <w:p w14:paraId="64FF5B6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33621E7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5638715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4E61A8F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139CF88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07F8491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5B18A13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5AEE8F9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0D07FD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0685DFC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58E7CA5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4F4B142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0E51B34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6F5775B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094C064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4498F9E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3BB7EA4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19A3C4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3AB304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00CC14B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3042E3E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112DFCB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2C440D9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49CA690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752B395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1642DA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1DD0C66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6D587F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7711549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6EE856E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625B324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5FA50E4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5A21D2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5E8F734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4046478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6333E77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59442B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27515AA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771054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4880A85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0AC6A22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0148049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42E40A5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416C7E8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7A3EA95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  <w:p w14:paraId="77A44F7E" w14:textId="15A6FB36" w:rsidR="0043287B" w:rsidRPr="002273F3" w:rsidRDefault="00EC748A" w:rsidP="00062BD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POLY</w:t>
            </w:r>
          </w:p>
        </w:tc>
        <w:tc>
          <w:tcPr>
            <w:tcW w:w="658" w:type="dxa"/>
          </w:tcPr>
          <w:p w14:paraId="68DA655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0.042</w:t>
            </w:r>
          </w:p>
          <w:p w14:paraId="1D6F315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  <w:p w14:paraId="4DC4DC4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0.030</w:t>
            </w:r>
          </w:p>
          <w:p w14:paraId="14436B6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0.029</w:t>
            </w:r>
          </w:p>
          <w:p w14:paraId="797D3A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0.028</w:t>
            </w:r>
          </w:p>
          <w:p w14:paraId="5437047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5DB260B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0.021</w:t>
            </w:r>
          </w:p>
          <w:p w14:paraId="1F34CAA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  <w:p w14:paraId="475067A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72A44CF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2429E33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75FEB16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46E9E43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15E4D33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0688D36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4A2212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1831243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3046621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172EC5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784C7D1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2967C4D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0CF7D5C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1AD22E4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0C464FF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00762EA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50E80BB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71173A6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2328B0E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6B1750F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788A767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72EF7F9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68FE549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7FFF05A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7587F23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7B6404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4702A2E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4B3021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076A4F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2A2EF0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FB960F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5CAF4F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624C23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4B3C404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179C9E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843063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E527CB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58A9499" w14:textId="1D885C2B" w:rsidR="0043287B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lastRenderedPageBreak/>
              <w:t>0.000</w:t>
            </w:r>
          </w:p>
        </w:tc>
      </w:tr>
      <w:tr w:rsidR="00EE3E75" w:rsidRPr="002273F3" w14:paraId="3A6666F6" w14:textId="77777777" w:rsidTr="00CF2F1E">
        <w:trPr>
          <w:trHeight w:val="10911"/>
        </w:trPr>
        <w:tc>
          <w:tcPr>
            <w:tcW w:w="917" w:type="dxa"/>
            <w:vAlign w:val="center"/>
            <w:hideMark/>
          </w:tcPr>
          <w:p w14:paraId="50CBC586" w14:textId="77777777" w:rsidR="008B4356" w:rsidRPr="002273F3" w:rsidRDefault="00EC748A" w:rsidP="008B4356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sPDA_tx</w:t>
            </w:r>
          </w:p>
          <w:p w14:paraId="3465971F" w14:textId="77777777" w:rsidR="008B4356" w:rsidRPr="002273F3" w:rsidRDefault="00EC748A" w:rsidP="008B4356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vs</w:t>
            </w:r>
          </w:p>
          <w:p w14:paraId="38635A40" w14:textId="77777777" w:rsidR="008B4356" w:rsidRPr="002273F3" w:rsidRDefault="00EC748A" w:rsidP="008B4356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sPDA_nontx</w:t>
            </w:r>
          </w:p>
        </w:tc>
        <w:tc>
          <w:tcPr>
            <w:tcW w:w="975" w:type="dxa"/>
            <w:hideMark/>
          </w:tcPr>
          <w:p w14:paraId="1978048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2C53885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1BA13EE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13F6F59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04387B4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05DCEE1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07A79A4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43D6D4D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23B0DC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53139F5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32D53BB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3960337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3AA35C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28239FB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79B3E6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05AA62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74851D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31BE515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6D4293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2E1ABD8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52E4DC7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30EBDD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63A846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499A1F1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38A7AC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138890A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792262B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3731A64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06C3BFB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1E9DA5F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20F5E00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13A170A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336C4C6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5CBCD88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53CC62B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62F45AA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534788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7A43AEB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119248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33ED414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2FEE830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6C24B65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577541C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4868BB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74E8E3B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2574797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  <w:p w14:paraId="6FF9FCE3" w14:textId="003C40C3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</w:tc>
        <w:tc>
          <w:tcPr>
            <w:tcW w:w="527" w:type="dxa"/>
          </w:tcPr>
          <w:p w14:paraId="33EBF01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0.045</w:t>
            </w:r>
          </w:p>
          <w:p w14:paraId="7D6773C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0.042</w:t>
            </w:r>
          </w:p>
          <w:p w14:paraId="04D0BEE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0.026</w:t>
            </w:r>
          </w:p>
          <w:p w14:paraId="5739883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552B01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  <w:p w14:paraId="6DDC676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  <w:p w14:paraId="3B77516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6B7BA43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015838E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308C159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09251E9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701473C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5BAB138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4D188C3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41C8DF7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5231DA3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5D8DE8E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282C5C6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48E1B2A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158EDB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47B1D8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2285EC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01C965A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64E156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1C97164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B3EDC8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59E804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0CAD0D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5F62BC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FFB9DF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2E7A03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6AFA1A2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7C9F82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A429E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8BC122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52110CC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7324FBD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6CDF8D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573D97F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0FBF7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D5E9D9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1CF5D6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B3E115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72B9B1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EEA589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4F55FBE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4677517" w14:textId="30AD1B8B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906" w:type="dxa"/>
            <w:hideMark/>
          </w:tcPr>
          <w:p w14:paraId="154F392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1B4FBED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5D5A2B9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6747B4C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44EFC7A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3DCA5D4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176A4F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64845CD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44EA772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71E8EA5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0F7375D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5B7C3F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488AB06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0B9F51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7A00473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77B966F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1EB0FFE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075634D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1135A92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52A6BB2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616657F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2E48F97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4098260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27F87AF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02914E9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1B7FAA1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0BAC8AD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75577F8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38C4FA1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77BB5BA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69B74BC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37E35AA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2818889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503CC1E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45E690F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3954C88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049D80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294E846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443A12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02EF07F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2711D7B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728C5AE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0D88F4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5A136B8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3610E8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41B12A8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6EE1F4E4" w14:textId="1D1550C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</w:tc>
        <w:tc>
          <w:tcPr>
            <w:tcW w:w="573" w:type="dxa"/>
          </w:tcPr>
          <w:p w14:paraId="23C8C31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0.075</w:t>
            </w:r>
          </w:p>
          <w:p w14:paraId="67F117E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  <w:p w14:paraId="272DFA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0.028</w:t>
            </w:r>
          </w:p>
          <w:p w14:paraId="29EAA3A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2994ACF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47BC1FC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171CCB6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46B4C0C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1F557F1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2DFA8B6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7FC2984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6759B06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76D1C8D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6911F2D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709EC25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1592EE2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40C6568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13F18FF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352DEA2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3D7C9CB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70948A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0D96B87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6A2EE0B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23702E5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21AD9EB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1CAF6CD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10EE2B3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1BFD045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549D821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39953E9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2D8F1F9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66BAC90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6BFED9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C0A62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25761A0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ED1FF3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939F9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01C76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3EF439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3A3E6F7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846C86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E81E1C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7BFF73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A7B19D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F9A736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34A997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6D7CC36A" w14:textId="3FEDB901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034" w:type="dxa"/>
            <w:hideMark/>
          </w:tcPr>
          <w:p w14:paraId="1DD0F21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73E43C3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15E5E37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2F551B8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6F0E2A8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0D82CCD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6DF8624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6CDF8E1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575B070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5A2AAA4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31D3723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17D1443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523351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15C182A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3BBD4E0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68673FD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5C0887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4E3C56C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7BDA62D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040EBBA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4442D98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539EF4C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1421DBC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71FA08F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203695C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691C564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7F27702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2705AFF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203CEBC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5C2D0E1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4782BDC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7DB68BC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5F1E068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1DED0E6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2A4F844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47935ED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7BAACC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6263F0E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2F1DE5C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2905A41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5873FBA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748A7A4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7F81E79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359F223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34F06A0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0620646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06C511E0" w14:textId="29885BD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</w:tc>
        <w:tc>
          <w:tcPr>
            <w:tcW w:w="572" w:type="dxa"/>
          </w:tcPr>
          <w:p w14:paraId="45020B5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0.146</w:t>
            </w:r>
          </w:p>
          <w:p w14:paraId="7A79C8D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0.049</w:t>
            </w:r>
          </w:p>
          <w:p w14:paraId="2D19ED5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0.048</w:t>
            </w:r>
          </w:p>
          <w:p w14:paraId="56B20B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0.045</w:t>
            </w:r>
          </w:p>
          <w:p w14:paraId="077A927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0.044</w:t>
            </w:r>
          </w:p>
          <w:p w14:paraId="0452539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0.040</w:t>
            </w:r>
          </w:p>
          <w:p w14:paraId="655CEE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  <w:p w14:paraId="3938108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0.033</w:t>
            </w:r>
          </w:p>
          <w:p w14:paraId="36DFEB0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0.032</w:t>
            </w:r>
          </w:p>
          <w:p w14:paraId="47495F4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0.032</w:t>
            </w:r>
          </w:p>
          <w:p w14:paraId="64D86BB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0.032</w:t>
            </w:r>
          </w:p>
          <w:p w14:paraId="5DAA797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0.032</w:t>
            </w:r>
          </w:p>
          <w:p w14:paraId="7003C15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0.029</w:t>
            </w:r>
          </w:p>
          <w:p w14:paraId="5B1C4BD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0.029</w:t>
            </w:r>
          </w:p>
          <w:p w14:paraId="67975ED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0.028</w:t>
            </w:r>
          </w:p>
          <w:p w14:paraId="351E13C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0.024</w:t>
            </w:r>
          </w:p>
          <w:p w14:paraId="5DE8AF0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0.023</w:t>
            </w:r>
          </w:p>
          <w:p w14:paraId="42905AB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0.021</w:t>
            </w:r>
          </w:p>
          <w:p w14:paraId="36F4116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0.021</w:t>
            </w:r>
          </w:p>
          <w:p w14:paraId="4C4C020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1AF73C3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0.019</w:t>
            </w:r>
          </w:p>
          <w:p w14:paraId="19CE944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0.019</w:t>
            </w:r>
          </w:p>
          <w:p w14:paraId="251B306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0.019</w:t>
            </w:r>
          </w:p>
          <w:p w14:paraId="1F1C93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264A8C3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14F2052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23BB931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6E06937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0D556D8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2158317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4F6E25A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4FA8455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  <w:p w14:paraId="057855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74647E2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4E48D6F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0.007</w:t>
            </w:r>
          </w:p>
          <w:p w14:paraId="5B6AB2B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275613A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2C3CE85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37A99F4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014F580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5BF1E9F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6AA8F97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6F76A4D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59EB3C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464CEA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4A5907A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514B67F6" w14:textId="54877ED6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65" w:type="dxa"/>
            <w:hideMark/>
          </w:tcPr>
          <w:p w14:paraId="4A42D8A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017E523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6624CFC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2D43462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08E6409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0448000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5936B27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226A2EF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5E9987F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4302B3D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59BA7BD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622E22E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1EFCCC8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634053F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35E2895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4EBBC18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13FCE3C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67BA89C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7A4389C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0C08866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3E182C5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406A4ED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496049C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0DFB3AC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7A0B865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272D967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1AF22B9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577E5FC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262DF43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4BFDE8E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66DC850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34E7AC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36D30BE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597CEB6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286058C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133B0CF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5B6CE91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7C37329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6C9D4BE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6976F1C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132562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1C42116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2DA2DBB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  <w:p w14:paraId="5BD3A48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615C30A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  <w:p w14:paraId="28C34D7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677E823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0DE956A5" w14:textId="45B6E54A" w:rsidR="008B4356" w:rsidRPr="002273F3" w:rsidRDefault="008B4356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dxa"/>
          </w:tcPr>
          <w:p w14:paraId="7B55C76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0.130</w:t>
            </w:r>
          </w:p>
          <w:p w14:paraId="24D085D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0.068</w:t>
            </w:r>
          </w:p>
          <w:p w14:paraId="6EAAD8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0.064</w:t>
            </w:r>
          </w:p>
          <w:p w14:paraId="2B4B1E1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0.044</w:t>
            </w:r>
          </w:p>
          <w:p w14:paraId="7BCD28A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0.043</w:t>
            </w:r>
          </w:p>
          <w:p w14:paraId="089D442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0.043</w:t>
            </w:r>
          </w:p>
          <w:p w14:paraId="144CF3C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0.038</w:t>
            </w:r>
          </w:p>
          <w:p w14:paraId="6730B7B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0.032</w:t>
            </w:r>
          </w:p>
          <w:p w14:paraId="5304B79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0.031</w:t>
            </w:r>
          </w:p>
          <w:p w14:paraId="770389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0.026</w:t>
            </w:r>
          </w:p>
          <w:p w14:paraId="5DB61A7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0.024</w:t>
            </w:r>
          </w:p>
          <w:p w14:paraId="2E2257E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0.024</w:t>
            </w:r>
          </w:p>
          <w:p w14:paraId="7693A28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18CF95F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6EB9457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  <w:p w14:paraId="54AA3E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2227841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6102A44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3D64BCF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5CB217A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3742969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10991EA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5D393AFD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7798EBB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0.012</w:t>
            </w:r>
          </w:p>
          <w:p w14:paraId="4097328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037A52A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06C213A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0.010</w:t>
            </w:r>
          </w:p>
          <w:p w14:paraId="5E77F97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3BA9BB8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798CAC9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24C7238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06AAF53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0.005</w:t>
            </w:r>
          </w:p>
          <w:p w14:paraId="678F276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79E6CEF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269EB6F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31DD13E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0950F19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0150E6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17AA8280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035D2DF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8B903F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5CD9981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2ABC65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2E5BB7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3254E0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D29F1EB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4BADBF7F" w14:textId="4D32CC11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330" w:type="dxa"/>
            <w:hideMark/>
          </w:tcPr>
          <w:p w14:paraId="6F4029B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</w:t>
            </w:r>
          </w:p>
          <w:p w14:paraId="0B8D7AA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SFT(n)</w:t>
            </w:r>
          </w:p>
          <w:p w14:paraId="4DA7D1A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ANS</w:t>
            </w:r>
          </w:p>
          <w:p w14:paraId="3A22E43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TEMP</w:t>
            </w:r>
          </w:p>
          <w:p w14:paraId="6799BEB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</w:t>
            </w:r>
          </w:p>
          <w:p w14:paraId="103636D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GRAV</w:t>
            </w:r>
          </w:p>
          <w:p w14:paraId="0AE1BC9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SEPS</w:t>
            </w:r>
          </w:p>
          <w:p w14:paraId="110C4CA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MULTI(th)</w:t>
            </w:r>
          </w:p>
          <w:p w14:paraId="1FE4DF0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WT</w:t>
            </w:r>
          </w:p>
          <w:p w14:paraId="2A4C28B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5_AS</w:t>
            </w:r>
          </w:p>
          <w:p w14:paraId="46C3D2C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BE</w:t>
            </w:r>
          </w:p>
          <w:p w14:paraId="6179AFE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1_AS</w:t>
            </w:r>
          </w:p>
          <w:p w14:paraId="145EE134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M_AGE</w:t>
            </w:r>
          </w:p>
          <w:p w14:paraId="16F2540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M_EDU</w:t>
            </w:r>
          </w:p>
          <w:p w14:paraId="698E0C4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F_EDU</w:t>
            </w:r>
          </w:p>
          <w:p w14:paraId="0979A5B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</w:t>
            </w:r>
          </w:p>
          <w:p w14:paraId="1AD6E72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GA</w:t>
            </w:r>
          </w:p>
          <w:p w14:paraId="416E60D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</w:t>
            </w:r>
          </w:p>
          <w:p w14:paraId="4285EF3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PARITY</w:t>
            </w:r>
          </w:p>
          <w:p w14:paraId="2738273E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HC</w:t>
            </w:r>
          </w:p>
          <w:p w14:paraId="304649D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NI_VENT</w:t>
            </w:r>
          </w:p>
          <w:p w14:paraId="138ABE0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O2_R</w:t>
            </w:r>
          </w:p>
          <w:p w14:paraId="4CA8E9F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C-SEC</w:t>
            </w:r>
          </w:p>
          <w:p w14:paraId="0725416A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  <w:p w14:paraId="3B4B4352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pH</w:t>
            </w:r>
          </w:p>
          <w:p w14:paraId="5162630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PREP</w:t>
            </w:r>
          </w:p>
          <w:p w14:paraId="467DCCE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PIH</w:t>
            </w:r>
          </w:p>
          <w:p w14:paraId="632A66B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PROM(h)</w:t>
            </w:r>
          </w:p>
          <w:p w14:paraId="6CB3B8D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INT_R</w:t>
            </w:r>
          </w:p>
          <w:p w14:paraId="45C831E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PPV_R</w:t>
            </w:r>
          </w:p>
          <w:p w14:paraId="2C2F648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BPL</w:t>
            </w:r>
          </w:p>
          <w:p w14:paraId="3130615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CM_R</w:t>
            </w:r>
          </w:p>
          <w:p w14:paraId="281224D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OLIGO</w:t>
            </w:r>
          </w:p>
          <w:p w14:paraId="5B1BF95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EPI_R</w:t>
            </w:r>
          </w:p>
          <w:p w14:paraId="5B3A338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SFT</w:t>
            </w:r>
          </w:p>
          <w:p w14:paraId="62D7E4E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RDS</w:t>
            </w:r>
          </w:p>
          <w:p w14:paraId="0F76A0AF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I_VENT</w:t>
            </w:r>
          </w:p>
          <w:p w14:paraId="54FF16B7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G_DM</w:t>
            </w:r>
          </w:p>
          <w:p w14:paraId="59174CB6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CPR_R</w:t>
            </w:r>
          </w:p>
          <w:p w14:paraId="6DE6C0F9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M_COUN</w:t>
            </w:r>
          </w:p>
          <w:p w14:paraId="48860F0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F_COUN</w:t>
            </w:r>
          </w:p>
          <w:p w14:paraId="59FAB7FC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HTN</w:t>
            </w:r>
          </w:p>
          <w:p w14:paraId="02712CD8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POLY</w:t>
            </w:r>
          </w:p>
          <w:p w14:paraId="4AD21C55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MRG</w:t>
            </w:r>
          </w:p>
          <w:p w14:paraId="7995B5C1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C_INF</w:t>
            </w:r>
          </w:p>
          <w:p w14:paraId="7F6AABE3" w14:textId="7777777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FUNG</w:t>
            </w:r>
          </w:p>
          <w:p w14:paraId="122AA893" w14:textId="5948BA27" w:rsidR="008B4356" w:rsidRPr="002273F3" w:rsidRDefault="00EC748A" w:rsidP="008B435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O_DM</w:t>
            </w:r>
          </w:p>
        </w:tc>
        <w:tc>
          <w:tcPr>
            <w:tcW w:w="658" w:type="dxa"/>
          </w:tcPr>
          <w:p w14:paraId="6D2E97A1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0.043</w:t>
            </w:r>
          </w:p>
          <w:p w14:paraId="2F7BE0B8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0.033</w:t>
            </w:r>
          </w:p>
          <w:p w14:paraId="3E68B59B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0.032</w:t>
            </w:r>
          </w:p>
          <w:p w14:paraId="520BCF14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0.031</w:t>
            </w:r>
          </w:p>
          <w:p w14:paraId="2A140EF4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0.029</w:t>
            </w:r>
          </w:p>
          <w:p w14:paraId="5E8E7491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0.027</w:t>
            </w:r>
          </w:p>
          <w:p w14:paraId="1A1AB4EC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0.025</w:t>
            </w:r>
          </w:p>
          <w:p w14:paraId="0D9B77D6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0.024</w:t>
            </w:r>
          </w:p>
          <w:p w14:paraId="205105C4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0.023</w:t>
            </w:r>
          </w:p>
          <w:p w14:paraId="5F56EC72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0.023</w:t>
            </w:r>
          </w:p>
          <w:p w14:paraId="24B9ACC1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02252BB4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670A45B8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  <w:p w14:paraId="10219FEE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0.021</w:t>
            </w:r>
          </w:p>
          <w:p w14:paraId="75013025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49A0EE9B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  <w:p w14:paraId="3DEE9131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0.019</w:t>
            </w:r>
          </w:p>
          <w:p w14:paraId="0444D953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0.018</w:t>
            </w:r>
          </w:p>
          <w:p w14:paraId="6051F46E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0.017</w:t>
            </w:r>
          </w:p>
          <w:p w14:paraId="431B1167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0.016</w:t>
            </w:r>
          </w:p>
          <w:p w14:paraId="00777669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02065365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47B9F47A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0.015</w:t>
            </w:r>
          </w:p>
          <w:p w14:paraId="43E4C6CB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  <w:p w14:paraId="3AAB3C81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  <w:p w14:paraId="563CE3C6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0.011</w:t>
            </w:r>
          </w:p>
          <w:p w14:paraId="78FB04A2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  <w:p w14:paraId="50EDB5A9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4A5EE325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0.006</w:t>
            </w:r>
          </w:p>
          <w:p w14:paraId="353CD89C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7A4EAE29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377C64C3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3A326F12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  <w:p w14:paraId="3BDBE466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0.003</w:t>
            </w:r>
          </w:p>
          <w:p w14:paraId="7DD5F53E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142E43B6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  <w:p w14:paraId="4DE85E14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666E119C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27A6808A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  <w:p w14:paraId="399DF311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7B82B135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FD53CE2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128D830B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9E907C6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5BDC1B68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261454E0" w14:textId="77777777" w:rsidR="008B4356" w:rsidRPr="002273F3" w:rsidRDefault="00EC748A" w:rsidP="008B4356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  <w:p w14:paraId="0991D35E" w14:textId="7508E505" w:rsidR="008B4356" w:rsidRPr="002273F3" w:rsidRDefault="00EC748A" w:rsidP="00B65F5A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2273F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</w:tr>
    </w:tbl>
    <w:p w14:paraId="0588AC7C" w14:textId="6B5630C9" w:rsidR="0043287B" w:rsidRPr="007401A9" w:rsidRDefault="00EC748A" w:rsidP="007401A9">
      <w:pPr>
        <w:adjustRightInd w:val="0"/>
        <w:spacing w:line="480" w:lineRule="auto"/>
        <w:contextualSpacing/>
        <w:rPr>
          <w:rFonts w:ascii="Times New Roman" w:eastAsia="맑은 고딕" w:hAnsi="Times New Roman" w:cs="Times New Roman"/>
          <w:bCs/>
          <w:color w:val="000000" w:themeColor="text1"/>
          <w:sz w:val="24"/>
          <w:szCs w:val="24"/>
        </w:rPr>
      </w:pPr>
      <w:r w:rsidRPr="007401A9">
        <w:rPr>
          <w:rFonts w:ascii="Times New Roman" w:hAnsi="Times New Roman" w:cs="Times New Roman"/>
          <w:color w:val="000000" w:themeColor="text1"/>
          <w:sz w:val="24"/>
          <w:szCs w:val="24"/>
        </w:rPr>
        <w:t>Abbreviations: PDA, patent ductus arteriosus; sPDA, symptomatic PDA; sPDA_tx, sPDA with any treatment;</w:t>
      </w:r>
      <w:r w:rsidRPr="007401A9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RF, random forest; L-GBM, light gradient boosting machine; MLP, </w:t>
      </w:r>
      <w:r w:rsidRPr="007401A9">
        <w:rPr>
          <w:rFonts w:ascii="Times New Roman" w:eastAsia="맑은 고딕" w:hAnsi="Times New Roman" w:cs="Times New Roman"/>
          <w:color w:val="000000"/>
          <w:sz w:val="24"/>
          <w:szCs w:val="24"/>
        </w:rPr>
        <w:t>multilayer</w:t>
      </w: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</w:t>
      </w: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lastRenderedPageBreak/>
        <w:t>perceptron; SVM, support vector machine; K-NN, k-nearest neighbors</w:t>
      </w:r>
      <w:r w:rsidRPr="007401A9">
        <w:rPr>
          <w:rFonts w:ascii="Times New Roman" w:eastAsia="맑은 고딕" w:hAnsi="Times New Roman" w:cs="Times New Roman"/>
          <w:color w:val="000000"/>
          <w:sz w:val="24"/>
          <w:szCs w:val="24"/>
        </w:rPr>
        <w:t>.</w:t>
      </w: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</w:t>
      </w:r>
      <w:r w:rsidRPr="0074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abbreviations of all factors are shown in </w:t>
      </w:r>
      <w:r w:rsidR="007401A9" w:rsidRPr="003566FE">
        <w:rPr>
          <w:rFonts w:ascii="Times New Roman" w:hAnsi="Times New Roman" w:cs="Times New Roman"/>
          <w:color w:val="000000" w:themeColor="text1"/>
          <w:sz w:val="24"/>
          <w:szCs w:val="24"/>
        </w:rPr>
        <w:t>Supplementary</w:t>
      </w:r>
      <w:r w:rsidR="00740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01A9">
        <w:rPr>
          <w:rFonts w:ascii="Times New Roman" w:hAnsi="Times New Roman" w:cs="Times New Roman"/>
          <w:color w:val="000000" w:themeColor="text1"/>
          <w:sz w:val="24"/>
          <w:szCs w:val="24"/>
        </w:rPr>
        <w:t>Table 1.</w:t>
      </w:r>
    </w:p>
    <w:p w14:paraId="0A1AD825" w14:textId="3A7887E9" w:rsidR="00362DED" w:rsidRPr="007401A9" w:rsidRDefault="00EC748A" w:rsidP="007401A9">
      <w:pPr>
        <w:spacing w:line="480" w:lineRule="auto"/>
        <w:contextualSpacing/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</w:pP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Feature importance</w:t>
      </w:r>
      <w:r w:rsidR="002273F3"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values</w:t>
      </w:r>
      <w:r w:rsidRPr="007401A9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describe how relevant a factor is to the model's predictions. These are listed in descending order in terms of the average absolute SHAP values ​​for the artificial intelligence algorithms.</w:t>
      </w:r>
    </w:p>
    <w:sectPr w:rsidR="00362DED" w:rsidRPr="007401A9" w:rsidSect="00015DE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4B2F" w14:textId="77777777" w:rsidR="006F4D91" w:rsidRPr="002273F3" w:rsidRDefault="006F4D91">
      <w:pPr>
        <w:spacing w:line="240" w:lineRule="auto"/>
      </w:pPr>
      <w:r w:rsidRPr="002273F3">
        <w:separator/>
      </w:r>
    </w:p>
  </w:endnote>
  <w:endnote w:type="continuationSeparator" w:id="0">
    <w:p w14:paraId="118F5337" w14:textId="77777777" w:rsidR="006F4D91" w:rsidRPr="002273F3" w:rsidRDefault="006F4D91">
      <w:pPr>
        <w:spacing w:line="240" w:lineRule="auto"/>
      </w:pPr>
      <w:r w:rsidRPr="002273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1180435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125AE" w14:textId="0B8F03C8" w:rsidR="00D62528" w:rsidRPr="00AC1C4D" w:rsidRDefault="00EC748A" w:rsidP="00AC1C4D">
        <w:pPr>
          <w:pStyle w:val="a4"/>
          <w:contextualSpacing/>
          <w:jc w:val="center"/>
          <w:rPr>
            <w:rFonts w:cs="Times New Roman"/>
            <w:szCs w:val="24"/>
          </w:rPr>
        </w:pPr>
        <w:r w:rsidRPr="00AC1C4D">
          <w:rPr>
            <w:rFonts w:cs="Times New Roman"/>
            <w:szCs w:val="24"/>
          </w:rPr>
          <w:fldChar w:fldCharType="begin"/>
        </w:r>
        <w:r w:rsidRPr="00AC1C4D">
          <w:rPr>
            <w:rFonts w:cs="Times New Roman"/>
            <w:szCs w:val="24"/>
          </w:rPr>
          <w:instrText xml:space="preserve"> PAGE   \* MERGEFORMAT </w:instrText>
        </w:r>
        <w:r w:rsidRPr="00AC1C4D">
          <w:rPr>
            <w:rFonts w:cs="Times New Roman"/>
            <w:szCs w:val="24"/>
          </w:rPr>
          <w:fldChar w:fldCharType="separate"/>
        </w:r>
        <w:r w:rsidR="00CF2F1E">
          <w:rPr>
            <w:rFonts w:cs="Times New Roman"/>
            <w:noProof/>
            <w:szCs w:val="24"/>
          </w:rPr>
          <w:t>4</w:t>
        </w:r>
        <w:r w:rsidRPr="00AC1C4D">
          <w:rPr>
            <w:rFonts w:cs="Times New Roman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13D7" w14:textId="77777777" w:rsidR="006F4D91" w:rsidRPr="002273F3" w:rsidRDefault="006F4D91">
      <w:pPr>
        <w:spacing w:line="240" w:lineRule="auto"/>
      </w:pPr>
      <w:r w:rsidRPr="002273F3">
        <w:separator/>
      </w:r>
    </w:p>
  </w:footnote>
  <w:footnote w:type="continuationSeparator" w:id="0">
    <w:p w14:paraId="285C818F" w14:textId="77777777" w:rsidR="006F4D91" w:rsidRPr="002273F3" w:rsidRDefault="006F4D91">
      <w:pPr>
        <w:spacing w:line="240" w:lineRule="auto"/>
      </w:pPr>
      <w:r w:rsidRPr="002273F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4A7"/>
    <w:multiLevelType w:val="hybridMultilevel"/>
    <w:tmpl w:val="BAF28C2C"/>
    <w:lvl w:ilvl="0" w:tplc="F70AF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FCDEC4" w:tentative="1">
      <w:start w:val="1"/>
      <w:numFmt w:val="upperLetter"/>
      <w:lvlText w:val="%2."/>
      <w:lvlJc w:val="left"/>
      <w:pPr>
        <w:ind w:left="1200" w:hanging="400"/>
      </w:pPr>
    </w:lvl>
    <w:lvl w:ilvl="2" w:tplc="870A299A" w:tentative="1">
      <w:start w:val="1"/>
      <w:numFmt w:val="lowerRoman"/>
      <w:lvlText w:val="%3."/>
      <w:lvlJc w:val="right"/>
      <w:pPr>
        <w:ind w:left="1600" w:hanging="400"/>
      </w:pPr>
    </w:lvl>
    <w:lvl w:ilvl="3" w:tplc="5B9A8530" w:tentative="1">
      <w:start w:val="1"/>
      <w:numFmt w:val="decimal"/>
      <w:lvlText w:val="%4."/>
      <w:lvlJc w:val="left"/>
      <w:pPr>
        <w:ind w:left="2000" w:hanging="400"/>
      </w:pPr>
    </w:lvl>
    <w:lvl w:ilvl="4" w:tplc="FD14B3C2" w:tentative="1">
      <w:start w:val="1"/>
      <w:numFmt w:val="upperLetter"/>
      <w:lvlText w:val="%5."/>
      <w:lvlJc w:val="left"/>
      <w:pPr>
        <w:ind w:left="2400" w:hanging="400"/>
      </w:pPr>
    </w:lvl>
    <w:lvl w:ilvl="5" w:tplc="C05E6022" w:tentative="1">
      <w:start w:val="1"/>
      <w:numFmt w:val="lowerRoman"/>
      <w:lvlText w:val="%6."/>
      <w:lvlJc w:val="right"/>
      <w:pPr>
        <w:ind w:left="2800" w:hanging="400"/>
      </w:pPr>
    </w:lvl>
    <w:lvl w:ilvl="6" w:tplc="573899DE" w:tentative="1">
      <w:start w:val="1"/>
      <w:numFmt w:val="decimal"/>
      <w:lvlText w:val="%7."/>
      <w:lvlJc w:val="left"/>
      <w:pPr>
        <w:ind w:left="3200" w:hanging="400"/>
      </w:pPr>
    </w:lvl>
    <w:lvl w:ilvl="7" w:tplc="51BE470C" w:tentative="1">
      <w:start w:val="1"/>
      <w:numFmt w:val="upperLetter"/>
      <w:lvlText w:val="%8."/>
      <w:lvlJc w:val="left"/>
      <w:pPr>
        <w:ind w:left="3600" w:hanging="400"/>
      </w:pPr>
    </w:lvl>
    <w:lvl w:ilvl="8" w:tplc="00762F8E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3E"/>
    <w:rsid w:val="00015DEA"/>
    <w:rsid w:val="000222DE"/>
    <w:rsid w:val="000453C2"/>
    <w:rsid w:val="00062BDE"/>
    <w:rsid w:val="000D100E"/>
    <w:rsid w:val="00152984"/>
    <w:rsid w:val="001748B2"/>
    <w:rsid w:val="00180B0D"/>
    <w:rsid w:val="001A5B8A"/>
    <w:rsid w:val="00204AF4"/>
    <w:rsid w:val="002273F3"/>
    <w:rsid w:val="00231A45"/>
    <w:rsid w:val="002527C5"/>
    <w:rsid w:val="00277AE9"/>
    <w:rsid w:val="0028604F"/>
    <w:rsid w:val="0030216C"/>
    <w:rsid w:val="00322483"/>
    <w:rsid w:val="0033483D"/>
    <w:rsid w:val="0035643E"/>
    <w:rsid w:val="003566FE"/>
    <w:rsid w:val="00362DED"/>
    <w:rsid w:val="00372D36"/>
    <w:rsid w:val="003A601E"/>
    <w:rsid w:val="003C21CE"/>
    <w:rsid w:val="003D45E4"/>
    <w:rsid w:val="0043287B"/>
    <w:rsid w:val="00446E0B"/>
    <w:rsid w:val="00451CA1"/>
    <w:rsid w:val="00464670"/>
    <w:rsid w:val="004A707C"/>
    <w:rsid w:val="004B5369"/>
    <w:rsid w:val="004D6250"/>
    <w:rsid w:val="00530E5A"/>
    <w:rsid w:val="00612608"/>
    <w:rsid w:val="00671AC8"/>
    <w:rsid w:val="006F4D91"/>
    <w:rsid w:val="0072533B"/>
    <w:rsid w:val="00731AE0"/>
    <w:rsid w:val="007401A9"/>
    <w:rsid w:val="00743576"/>
    <w:rsid w:val="00761FCE"/>
    <w:rsid w:val="007961F9"/>
    <w:rsid w:val="007A42EE"/>
    <w:rsid w:val="00805554"/>
    <w:rsid w:val="00843E8A"/>
    <w:rsid w:val="008443DA"/>
    <w:rsid w:val="00893326"/>
    <w:rsid w:val="008A5AE9"/>
    <w:rsid w:val="008A7791"/>
    <w:rsid w:val="008B4356"/>
    <w:rsid w:val="008C70B5"/>
    <w:rsid w:val="008D13BE"/>
    <w:rsid w:val="008D709C"/>
    <w:rsid w:val="009044CE"/>
    <w:rsid w:val="00905D0B"/>
    <w:rsid w:val="009075B5"/>
    <w:rsid w:val="0091370B"/>
    <w:rsid w:val="00920117"/>
    <w:rsid w:val="009566D0"/>
    <w:rsid w:val="009600CD"/>
    <w:rsid w:val="009733DB"/>
    <w:rsid w:val="009A54DC"/>
    <w:rsid w:val="00A26A1A"/>
    <w:rsid w:val="00AC1C4D"/>
    <w:rsid w:val="00AF1170"/>
    <w:rsid w:val="00B11B49"/>
    <w:rsid w:val="00B1440F"/>
    <w:rsid w:val="00B36194"/>
    <w:rsid w:val="00B46BD6"/>
    <w:rsid w:val="00B65F5A"/>
    <w:rsid w:val="00B83256"/>
    <w:rsid w:val="00BD7A6C"/>
    <w:rsid w:val="00BF53F1"/>
    <w:rsid w:val="00C7047D"/>
    <w:rsid w:val="00C7704B"/>
    <w:rsid w:val="00C93A36"/>
    <w:rsid w:val="00C94BAD"/>
    <w:rsid w:val="00CC1822"/>
    <w:rsid w:val="00CC4BCD"/>
    <w:rsid w:val="00CD092C"/>
    <w:rsid w:val="00CF2F1E"/>
    <w:rsid w:val="00D14706"/>
    <w:rsid w:val="00D260E4"/>
    <w:rsid w:val="00D40455"/>
    <w:rsid w:val="00D62528"/>
    <w:rsid w:val="00D837B9"/>
    <w:rsid w:val="00D92402"/>
    <w:rsid w:val="00DC3785"/>
    <w:rsid w:val="00DD0A49"/>
    <w:rsid w:val="00DD36DE"/>
    <w:rsid w:val="00E04AF2"/>
    <w:rsid w:val="00E152AD"/>
    <w:rsid w:val="00E2080F"/>
    <w:rsid w:val="00E50B6F"/>
    <w:rsid w:val="00E5124E"/>
    <w:rsid w:val="00EC748A"/>
    <w:rsid w:val="00EE3E75"/>
    <w:rsid w:val="00EF1922"/>
    <w:rsid w:val="00F055EE"/>
    <w:rsid w:val="00F34024"/>
    <w:rsid w:val="00F67F0A"/>
    <w:rsid w:val="00F862E0"/>
    <w:rsid w:val="00FA162E"/>
    <w:rsid w:val="00FB0DD1"/>
    <w:rsid w:val="00FD41F5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72297"/>
  <w15:chartTrackingRefBased/>
  <w15:docId w15:val="{0FD6A06A-79BF-4B33-867A-F2DA66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047D"/>
    <w:pPr>
      <w:spacing w:after="0" w:line="276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01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3A601E"/>
    <w:rPr>
      <w:rFonts w:ascii="Arial" w:hAnsi="Arial" w:cs="Arial"/>
      <w:lang w:val="ko"/>
    </w:rPr>
  </w:style>
  <w:style w:type="paragraph" w:styleId="a4">
    <w:name w:val="footer"/>
    <w:basedOn w:val="a"/>
    <w:link w:val="Char0"/>
    <w:uiPriority w:val="99"/>
    <w:unhideWhenUsed/>
    <w:rsid w:val="00AC1C4D"/>
    <w:pPr>
      <w:tabs>
        <w:tab w:val="center" w:pos="4680"/>
        <w:tab w:val="right" w:pos="9360"/>
      </w:tabs>
      <w:spacing w:line="480" w:lineRule="auto"/>
    </w:pPr>
    <w:rPr>
      <w:rFonts w:ascii="Times New Roman" w:hAnsi="Times New Roman"/>
      <w:sz w:val="24"/>
    </w:rPr>
  </w:style>
  <w:style w:type="character" w:customStyle="1" w:styleId="Char0">
    <w:name w:val="바닥글 Char"/>
    <w:basedOn w:val="a0"/>
    <w:link w:val="a4"/>
    <w:uiPriority w:val="99"/>
    <w:rsid w:val="00AC1C4D"/>
    <w:rPr>
      <w:rFonts w:ascii="Times New Roman" w:hAnsi="Times New Roman" w:cs="Arial"/>
      <w:sz w:val="24"/>
    </w:rPr>
  </w:style>
  <w:style w:type="table" w:styleId="a5">
    <w:name w:val="Table Grid"/>
    <w:basedOn w:val="a1"/>
    <w:uiPriority w:val="39"/>
    <w:rsid w:val="003A601E"/>
    <w:pPr>
      <w:spacing w:after="0" w:line="240" w:lineRule="auto"/>
      <w:jc w:val="both"/>
    </w:pPr>
    <w:rPr>
      <w:kern w:val="2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표준2"/>
    <w:basedOn w:val="a"/>
    <w:rsid w:val="003A601E"/>
    <w:pPr>
      <w:widowControl w:val="0"/>
      <w:autoSpaceDE w:val="0"/>
      <w:autoSpaceDN w:val="0"/>
      <w:textAlignment w:val="baseline"/>
    </w:pPr>
    <w:rPr>
      <w:rFonts w:eastAsia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0453C2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Theme="minorHAnsi" w:hAnsiTheme="minorHAnsi" w:cstheme="minorBidi"/>
      <w:kern w:val="2"/>
      <w:sz w:val="20"/>
      <w:szCs w:val="24"/>
    </w:rPr>
  </w:style>
  <w:style w:type="character" w:styleId="a7">
    <w:name w:val="annotation reference"/>
    <w:basedOn w:val="a0"/>
    <w:uiPriority w:val="99"/>
    <w:semiHidden/>
    <w:unhideWhenUsed/>
    <w:rsid w:val="00D837B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8">
    <w:name w:val="annotation text"/>
    <w:basedOn w:val="a"/>
    <w:link w:val="Char1"/>
    <w:uiPriority w:val="99"/>
    <w:semiHidden/>
    <w:unhideWhenUsed/>
    <w:rsid w:val="00D837B9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D837B9"/>
    <w:rPr>
      <w:rFonts w:ascii="Tahoma" w:hAnsi="Tahoma" w:cs="Tahoma"/>
      <w:sz w:val="16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837B9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D837B9"/>
    <w:rPr>
      <w:rFonts w:ascii="Tahoma" w:hAnsi="Tahoma" w:cs="Tahoma"/>
      <w:b/>
      <w:bCs/>
      <w:sz w:val="16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837B9"/>
    <w:pPr>
      <w:spacing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837B9"/>
    <w:rPr>
      <w:rFonts w:ascii="맑은 고딕" w:eastAsia="맑은 고딕" w:hAnsi="Arial" w:cs="Arial"/>
      <w:sz w:val="18"/>
      <w:szCs w:val="18"/>
    </w:rPr>
  </w:style>
  <w:style w:type="paragraph" w:customStyle="1" w:styleId="ab">
    <w:name w:val="바탕글"/>
    <w:basedOn w:val="a"/>
    <w:rsid w:val="00DC378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eastAsia="Times New Roman" w:hAnsi="Times New Roman" w:cs="Times New Roman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8443D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PED나재윤</dc:creator>
  <cp:lastModifiedBy>Na Jae Yoon</cp:lastModifiedBy>
  <cp:revision>2</cp:revision>
  <dcterms:created xsi:type="dcterms:W3CDTF">2021-08-31T11:18:00Z</dcterms:created>
  <dcterms:modified xsi:type="dcterms:W3CDTF">2021-08-31T11:18:00Z</dcterms:modified>
</cp:coreProperties>
</file>