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91DE" w14:textId="77777777" w:rsidR="00DF23D0" w:rsidRPr="00DD16B1" w:rsidRDefault="00DF23D0" w:rsidP="00DF23D0">
      <w:pPr>
        <w:rPr>
          <w:rFonts w:ascii="Times New Roman" w:hAnsi="Times New Roman"/>
          <w:color w:val="000000" w:themeColor="text1"/>
        </w:rPr>
      </w:pPr>
      <w:r w:rsidRPr="00DD16B1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7556CDA2" wp14:editId="1E1BA455">
            <wp:extent cx="5938520" cy="5109845"/>
            <wp:effectExtent l="0" t="0" r="5080" b="0"/>
            <wp:docPr id="14" name="图片 14" descr="../../S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SU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CA96" w14:textId="49E97629" w:rsidR="00DF23D0" w:rsidRPr="00DD16B1" w:rsidRDefault="00DF23D0" w:rsidP="00DF23D0">
      <w:pPr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DD16B1">
        <w:rPr>
          <w:rFonts w:ascii="Times New Roman" w:hAnsi="Times New Roman"/>
          <w:b/>
          <w:bCs/>
          <w:color w:val="000000" w:themeColor="text1"/>
          <w:sz w:val="22"/>
          <w:szCs w:val="22"/>
        </w:rPr>
        <w:t>Figure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B47041">
        <w:rPr>
          <w:rFonts w:ascii="Times New Roman" w:hAnsi="Times New Roman"/>
          <w:b/>
          <w:bCs/>
          <w:color w:val="000000" w:themeColor="text1"/>
          <w:sz w:val="22"/>
          <w:szCs w:val="22"/>
        </w:rPr>
        <w:t>S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B47041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  <w:r w:rsidRPr="00DD16B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Deletion of endogenous EGFR were determined by Fluorescence-Activated Cell Sorting (FACS) analysis.</w:t>
      </w:r>
      <w:r w:rsidRPr="00DD16B1">
        <w:rPr>
          <w:rFonts w:ascii="Times New Roman" w:hAnsi="Times New Roman"/>
          <w:color w:val="000000" w:themeColor="text1"/>
          <w:sz w:val="22"/>
          <w:szCs w:val="22"/>
        </w:rPr>
        <w:t xml:space="preserve"> The ten sgRNA lentiviruses were separately introduced into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A549 cells</w:t>
      </w:r>
      <w:r w:rsidRPr="00DD16B1">
        <w:rPr>
          <w:rFonts w:ascii="Times New Roman" w:hAnsi="Times New Roman"/>
          <w:color w:val="000000" w:themeColor="text1"/>
          <w:sz w:val="22"/>
          <w:szCs w:val="22"/>
        </w:rPr>
        <w:t xml:space="preserve"> and then selected with puromycin. Cells were harvested, immunostained with Anti-EGFR PE antibody (BioLegend) and subject to FACS analysis. All live cells were gated, and the proportion of EGFR (PE) positive cells w</w:t>
      </w:r>
      <w:r>
        <w:rPr>
          <w:rFonts w:ascii="Times New Roman" w:hAnsi="Times New Roman"/>
          <w:color w:val="000000" w:themeColor="text1"/>
          <w:sz w:val="22"/>
          <w:szCs w:val="22"/>
        </w:rPr>
        <w:t>as</w:t>
      </w:r>
      <w:r w:rsidRPr="00DD16B1">
        <w:rPr>
          <w:rFonts w:ascii="Times New Roman" w:hAnsi="Times New Roman"/>
          <w:color w:val="000000" w:themeColor="text1"/>
          <w:sz w:val="22"/>
          <w:szCs w:val="22"/>
        </w:rPr>
        <w:t xml:space="preserve"> counted. NC stands for negative control. </w:t>
      </w:r>
    </w:p>
    <w:p w14:paraId="7FD0E302" w14:textId="77777777" w:rsidR="001503C4" w:rsidRDefault="001503C4"/>
    <w:sectPr w:rsidR="001503C4" w:rsidSect="00EF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26A1D" w14:textId="77777777" w:rsidR="002B0024" w:rsidRDefault="002B0024" w:rsidP="001503C4">
      <w:r>
        <w:separator/>
      </w:r>
    </w:p>
  </w:endnote>
  <w:endnote w:type="continuationSeparator" w:id="0">
    <w:p w14:paraId="5C528937" w14:textId="77777777" w:rsidR="002B0024" w:rsidRDefault="002B0024" w:rsidP="0015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419A" w14:textId="77777777" w:rsidR="002B0024" w:rsidRDefault="002B0024" w:rsidP="001503C4">
      <w:r>
        <w:separator/>
      </w:r>
    </w:p>
  </w:footnote>
  <w:footnote w:type="continuationSeparator" w:id="0">
    <w:p w14:paraId="24FC308B" w14:textId="77777777" w:rsidR="002B0024" w:rsidRDefault="002B0024" w:rsidP="0015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4"/>
    <w:rsid w:val="001503C4"/>
    <w:rsid w:val="002B0024"/>
    <w:rsid w:val="006E7C41"/>
    <w:rsid w:val="009A3109"/>
    <w:rsid w:val="00B27DFA"/>
    <w:rsid w:val="00B47041"/>
    <w:rsid w:val="00BC22A3"/>
    <w:rsid w:val="00DF23D0"/>
    <w:rsid w:val="00E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2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D0"/>
    <w:pPr>
      <w:spacing w:line="360" w:lineRule="auto"/>
      <w:jc w:val="both"/>
    </w:pPr>
    <w:rPr>
      <w:rFonts w:ascii="Helvetica" w:hAnsi="Helvetica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150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3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Yixin Wong</dc:creator>
  <cp:keywords/>
  <dc:description/>
  <cp:lastModifiedBy>Anlei</cp:lastModifiedBy>
  <cp:revision>3</cp:revision>
  <dcterms:created xsi:type="dcterms:W3CDTF">2020-10-26T10:45:00Z</dcterms:created>
  <dcterms:modified xsi:type="dcterms:W3CDTF">2021-07-15T12:10:00Z</dcterms:modified>
</cp:coreProperties>
</file>