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185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923"/>
        <w:gridCol w:w="2403"/>
        <w:gridCol w:w="2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Table </w:t>
            </w: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S2</w:t>
            </w:r>
            <w:r>
              <w:rPr>
                <w:rFonts w:hint="eastAsia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Information of serum from patients infected </w:t>
            </w: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Plasmodium ovale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Serum number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Age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Country of Origi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Parasitaemia level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Equatorial 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Angola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Republic of Malawi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Equatorial 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Ghana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Côte d'Ivoire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Côte d'Ivoire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Ghana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Centrafricaine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Republic of Congo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Angola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17891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Angola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Algérie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Angola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Equatorial 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Equatorial 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Republic of Cameroon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Republic of Congo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Equatorial 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Equatorial 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Angola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JSPO29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Angola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C05A5"/>
    <w:rsid w:val="527137F1"/>
    <w:rsid w:val="5F2E44C3"/>
    <w:rsid w:val="6A8C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default" w:ascii="Times New Roman" w:hAnsi="Times New Roman" w:cs="Times New Roman"/>
      <w:b/>
      <w:bCs/>
      <w:i/>
      <w:iCs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2021-06-10T06:57:00Z</dcterms:created>
  <dc:creator>kiss雯</dc:creator>
  <cp:lastModifiedBy>kiss雯</cp:lastModifiedBy>
  <dcterms:modified xsi:type="dcterms:W3CDTF">2021-08-19T13:13:21Z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FABF97D777BA4922BDCBE1B9D6F5DA52</vt:lpwstr>
  </property>
</Properties>
</file>