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1EB5A" w14:textId="64C70469" w:rsidR="00FE089E" w:rsidRPr="004D5D34" w:rsidRDefault="00347001" w:rsidP="00FE089E">
      <w:pPr>
        <w:spacing w:line="360" w:lineRule="auto"/>
        <w:jc w:val="both"/>
        <w:rPr>
          <w:rFonts w:ascii="Lucida Sans" w:hAnsi="Lucida Sans" w:cs="Times New Roman"/>
          <w:b/>
          <w:sz w:val="32"/>
        </w:rPr>
      </w:pPr>
      <w:r>
        <w:rPr>
          <w:rFonts w:ascii="Lucida Sans" w:hAnsi="Lucida Sans" w:cs="Times New Roman"/>
          <w:b/>
          <w:sz w:val="36"/>
          <w:szCs w:val="24"/>
        </w:rPr>
        <w:t>Additional file</w:t>
      </w:r>
    </w:p>
    <w:p w14:paraId="179ED2D6" w14:textId="77777777" w:rsidR="00FE089E" w:rsidRPr="004D5D34" w:rsidRDefault="00FE089E" w:rsidP="00FE089E">
      <w:pPr>
        <w:spacing w:line="360" w:lineRule="auto"/>
        <w:jc w:val="both"/>
        <w:rPr>
          <w:rFonts w:ascii="Lucida Sans" w:hAnsi="Lucida Sans"/>
          <w:sz w:val="23"/>
          <w:szCs w:val="23"/>
        </w:rPr>
      </w:pPr>
      <w:r w:rsidRPr="00420AA1">
        <w:rPr>
          <w:rFonts w:ascii="Lucida Sans" w:hAnsi="Lucida Sans"/>
          <w:sz w:val="23"/>
          <w:szCs w:val="23"/>
        </w:rPr>
        <w:t>Enoch Narh Kudjordjie</w:t>
      </w:r>
      <w:r w:rsidRPr="00420AA1">
        <w:rPr>
          <w:rFonts w:ascii="Lucida Sans" w:hAnsi="Lucida Sans"/>
          <w:sz w:val="23"/>
          <w:szCs w:val="23"/>
          <w:vertAlign w:val="superscript"/>
        </w:rPr>
        <w:t>1,3</w:t>
      </w:r>
      <w:r w:rsidRPr="00420AA1">
        <w:rPr>
          <w:rFonts w:ascii="Lucida Sans" w:hAnsi="Lucida Sans"/>
          <w:sz w:val="23"/>
          <w:szCs w:val="23"/>
        </w:rPr>
        <w:t>, Kourosh Hooshmand</w:t>
      </w:r>
      <w:r w:rsidRPr="00420AA1">
        <w:rPr>
          <w:rFonts w:ascii="Lucida Sans" w:hAnsi="Lucida Sans"/>
          <w:sz w:val="23"/>
          <w:szCs w:val="23"/>
          <w:vertAlign w:val="superscript"/>
        </w:rPr>
        <w:t>1</w:t>
      </w:r>
      <w:r w:rsidRPr="004D5D34">
        <w:rPr>
          <w:rFonts w:ascii="Lucida Sans" w:hAnsi="Lucida Sans"/>
          <w:sz w:val="23"/>
          <w:szCs w:val="23"/>
          <w:vertAlign w:val="superscript"/>
        </w:rPr>
        <w:t>,3</w:t>
      </w:r>
      <w:r w:rsidRPr="004D5D34">
        <w:rPr>
          <w:rFonts w:ascii="Lucida Sans" w:hAnsi="Lucida Sans"/>
          <w:sz w:val="23"/>
          <w:szCs w:val="23"/>
        </w:rPr>
        <w:t>, Rumakanta Sapkota</w:t>
      </w:r>
      <w:r w:rsidRPr="004D5D34">
        <w:rPr>
          <w:rFonts w:ascii="Lucida Sans" w:hAnsi="Lucida Sans"/>
          <w:sz w:val="23"/>
          <w:szCs w:val="23"/>
          <w:vertAlign w:val="superscript"/>
        </w:rPr>
        <w:t>1, 2</w:t>
      </w:r>
      <w:r w:rsidRPr="004D5D34">
        <w:rPr>
          <w:rFonts w:ascii="Lucida Sans" w:hAnsi="Lucida Sans"/>
          <w:sz w:val="23"/>
          <w:szCs w:val="23"/>
        </w:rPr>
        <w:t>, Inge S. Fomsgaard</w:t>
      </w:r>
      <w:r w:rsidRPr="004D5D34">
        <w:rPr>
          <w:rFonts w:ascii="Lucida Sans" w:hAnsi="Lucida Sans"/>
          <w:sz w:val="23"/>
          <w:szCs w:val="23"/>
          <w:vertAlign w:val="superscript"/>
        </w:rPr>
        <w:t>1</w:t>
      </w:r>
      <w:r w:rsidRPr="004D5D34">
        <w:rPr>
          <w:rFonts w:ascii="Lucida Sans" w:hAnsi="Lucida Sans"/>
          <w:sz w:val="24"/>
          <w:szCs w:val="24"/>
          <w:vertAlign w:val="superscript"/>
        </w:rPr>
        <w:t>*</w:t>
      </w:r>
      <w:r w:rsidRPr="004D5D34">
        <w:rPr>
          <w:rFonts w:ascii="Lucida Sans" w:hAnsi="Lucida Sans"/>
          <w:sz w:val="23"/>
          <w:szCs w:val="23"/>
        </w:rPr>
        <w:t>, Mogens Nicolaisen</w:t>
      </w:r>
      <w:r w:rsidRPr="004D5D34">
        <w:rPr>
          <w:rFonts w:ascii="Lucida Sans" w:hAnsi="Lucida Sans"/>
          <w:sz w:val="23"/>
          <w:szCs w:val="23"/>
          <w:vertAlign w:val="superscript"/>
        </w:rPr>
        <w:t>1*</w:t>
      </w:r>
    </w:p>
    <w:p w14:paraId="430B0806" w14:textId="77777777" w:rsidR="00FE089E" w:rsidRPr="004D5D34" w:rsidRDefault="00FE089E" w:rsidP="00FE089E">
      <w:pPr>
        <w:spacing w:line="360" w:lineRule="auto"/>
        <w:jc w:val="both"/>
        <w:rPr>
          <w:rFonts w:ascii="Lucida Sans" w:hAnsi="Lucida Sans" w:cs="Times New Roman"/>
          <w:b/>
          <w:sz w:val="24"/>
          <w:szCs w:val="18"/>
        </w:rPr>
      </w:pPr>
    </w:p>
    <w:p w14:paraId="193FB56F" w14:textId="77777777" w:rsidR="00FE089E" w:rsidRPr="004D5D34" w:rsidRDefault="00FE089E" w:rsidP="00FE089E">
      <w:pPr>
        <w:spacing w:line="360" w:lineRule="auto"/>
        <w:jc w:val="both"/>
        <w:rPr>
          <w:rFonts w:ascii="Lucida Sans" w:hAnsi="Lucida Sans" w:cs="Times New Roman"/>
          <w:b/>
          <w:sz w:val="24"/>
        </w:rPr>
      </w:pPr>
      <w:r w:rsidRPr="004D5D34">
        <w:rPr>
          <w:rFonts w:ascii="Lucida Sans" w:hAnsi="Lucida Sans" w:cs="Times New Roman"/>
          <w:b/>
          <w:sz w:val="28"/>
          <w:szCs w:val="20"/>
        </w:rPr>
        <w:t>Materials and methods</w:t>
      </w:r>
    </w:p>
    <w:p w14:paraId="3C202257" w14:textId="77777777" w:rsidR="00FE089E" w:rsidRPr="004D5D34" w:rsidRDefault="00FE089E" w:rsidP="00FE089E">
      <w:pPr>
        <w:pStyle w:val="NoSpacing"/>
        <w:spacing w:line="360" w:lineRule="auto"/>
        <w:jc w:val="both"/>
        <w:rPr>
          <w:rFonts w:ascii="Lucida Sans" w:hAnsi="Lucida Sans"/>
          <w:b/>
          <w:szCs w:val="20"/>
        </w:rPr>
      </w:pPr>
      <w:r w:rsidRPr="004D5D34">
        <w:rPr>
          <w:rFonts w:ascii="Lucida Sans" w:hAnsi="Lucida Sans" w:cs="Times New Roman"/>
          <w:b/>
          <w:i/>
          <w:sz w:val="24"/>
          <w:szCs w:val="20"/>
        </w:rPr>
        <w:t>Arabidopsis thaliana</w:t>
      </w:r>
      <w:r w:rsidRPr="004D5D34">
        <w:rPr>
          <w:rFonts w:ascii="Lucida Sans" w:hAnsi="Lucida Sans" w:cs="Times New Roman"/>
          <w:b/>
          <w:sz w:val="24"/>
          <w:szCs w:val="20"/>
        </w:rPr>
        <w:t xml:space="preserve"> genotypes and </w:t>
      </w:r>
      <w:r w:rsidRPr="004D5D34">
        <w:rPr>
          <w:rFonts w:ascii="Lucida Sans" w:hAnsi="Lucida Sans" w:cs="Times New Roman"/>
          <w:b/>
          <w:i/>
          <w:sz w:val="24"/>
          <w:szCs w:val="20"/>
        </w:rPr>
        <w:t>Fusarium</w:t>
      </w:r>
      <w:r w:rsidRPr="004D5D34">
        <w:rPr>
          <w:rFonts w:ascii="Lucida Sans" w:hAnsi="Lucida Sans" w:cs="Times New Roman"/>
          <w:b/>
          <w:sz w:val="24"/>
          <w:szCs w:val="20"/>
        </w:rPr>
        <w:t xml:space="preserve"> isolate</w:t>
      </w:r>
    </w:p>
    <w:p w14:paraId="37D2343B" w14:textId="77777777" w:rsidR="00FE089E" w:rsidRPr="004D5D34" w:rsidRDefault="00FE089E" w:rsidP="00FE089E">
      <w:pPr>
        <w:pStyle w:val="NoSpacing"/>
        <w:spacing w:line="360" w:lineRule="auto"/>
        <w:jc w:val="both"/>
        <w:rPr>
          <w:rFonts w:ascii="Lucida Sans" w:hAnsi="Lucida Sans"/>
          <w:b/>
          <w:sz w:val="24"/>
          <w:szCs w:val="24"/>
        </w:rPr>
      </w:pPr>
      <w:r w:rsidRPr="004D5D34">
        <w:rPr>
          <w:rFonts w:ascii="Lucida Sans" w:hAnsi="Lucida Sans"/>
          <w:sz w:val="24"/>
          <w:szCs w:val="24"/>
        </w:rPr>
        <w:t xml:space="preserve">We used the </w:t>
      </w:r>
      <w:r w:rsidRPr="004D5D34">
        <w:rPr>
          <w:rFonts w:ascii="Lucida Sans" w:hAnsi="Lucida Sans"/>
          <w:iCs/>
          <w:sz w:val="24"/>
          <w:szCs w:val="24"/>
        </w:rPr>
        <w:t>Arabidopsis</w:t>
      </w:r>
      <w:r w:rsidRPr="004D5D34">
        <w:rPr>
          <w:rFonts w:ascii="Lucida Sans" w:hAnsi="Lucida Sans"/>
          <w:b/>
          <w:iCs/>
          <w:sz w:val="24"/>
          <w:szCs w:val="24"/>
        </w:rPr>
        <w:t xml:space="preserve"> </w:t>
      </w:r>
      <w:r w:rsidRPr="004D5D34">
        <w:rPr>
          <w:rFonts w:ascii="Lucida Sans" w:hAnsi="Lucida Sans"/>
          <w:sz w:val="24"/>
          <w:szCs w:val="24"/>
        </w:rPr>
        <w:t>ecotypes</w:t>
      </w:r>
      <w:r w:rsidRPr="004D5D34">
        <w:rPr>
          <w:rFonts w:ascii="Lucida Sans" w:hAnsi="Lucida Sans"/>
          <w:b/>
          <w:sz w:val="24"/>
          <w:szCs w:val="24"/>
        </w:rPr>
        <w:t xml:space="preserve"> </w:t>
      </w:r>
      <w:r w:rsidRPr="004D5D34">
        <w:rPr>
          <w:rFonts w:ascii="Lucida Sans" w:hAnsi="Lucida Sans"/>
          <w:i/>
          <w:sz w:val="24"/>
          <w:szCs w:val="24"/>
        </w:rPr>
        <w:t>Columbia-0</w:t>
      </w:r>
      <w:r w:rsidRPr="004D5D34">
        <w:rPr>
          <w:rFonts w:ascii="Lucida Sans" w:hAnsi="Lucida Sans"/>
          <w:b/>
          <w:sz w:val="24"/>
          <w:szCs w:val="24"/>
        </w:rPr>
        <w:t xml:space="preserve"> </w:t>
      </w:r>
      <w:r w:rsidRPr="004D5D34">
        <w:rPr>
          <w:rFonts w:ascii="Lucida Sans" w:hAnsi="Lucida Sans"/>
          <w:bCs/>
          <w:sz w:val="24"/>
          <w:szCs w:val="24"/>
        </w:rPr>
        <w:t>(</w:t>
      </w:r>
      <w:r w:rsidRPr="004D5D34">
        <w:rPr>
          <w:rFonts w:ascii="Lucida Sans" w:hAnsi="Lucida Sans"/>
          <w:sz w:val="24"/>
          <w:szCs w:val="24"/>
        </w:rPr>
        <w:t xml:space="preserve">Col-0) and </w:t>
      </w:r>
      <w:r w:rsidRPr="004D5D34">
        <w:rPr>
          <w:rFonts w:ascii="Lucida Sans" w:hAnsi="Lucida Sans"/>
          <w:i/>
          <w:sz w:val="24"/>
          <w:szCs w:val="24"/>
        </w:rPr>
        <w:t xml:space="preserve">Landsberg </w:t>
      </w:r>
      <w:r w:rsidRPr="004D5D34">
        <w:rPr>
          <w:rFonts w:ascii="Lucida Sans" w:hAnsi="Lucida Sans" w:cs="Arial"/>
          <w:i/>
          <w:sz w:val="24"/>
          <w:szCs w:val="24"/>
          <w:shd w:val="clear" w:color="auto" w:fill="FFFFFF"/>
        </w:rPr>
        <w:t>erecta</w:t>
      </w:r>
      <w:r w:rsidRPr="004D5D34">
        <w:rPr>
          <w:rFonts w:ascii="Lucida Sans" w:hAnsi="Lucida Sans"/>
          <w:sz w:val="24"/>
          <w:szCs w:val="24"/>
        </w:rPr>
        <w:t xml:space="preserve">-0 (Ler-0) lines in this study. While Col-0 is a natural accession and </w:t>
      </w:r>
      <w:r w:rsidRPr="004D5D34">
        <w:rPr>
          <w:rFonts w:ascii="Lucida Sans" w:hAnsi="Lucida Sans" w:cs="Times New Roman"/>
          <w:sz w:val="24"/>
          <w:szCs w:val="24"/>
          <w:lang w:val="en-GB"/>
        </w:rPr>
        <w:t xml:space="preserve">maintained as a clean homozygous line, </w:t>
      </w:r>
      <w:r w:rsidRPr="004D5D34">
        <w:rPr>
          <w:rFonts w:ascii="Lucida Sans" w:hAnsi="Lucida Sans"/>
          <w:sz w:val="24"/>
          <w:szCs w:val="24"/>
        </w:rPr>
        <w:t xml:space="preserve">the Ler-0 carries mutations that are caused by X-ray irradiation in the ERECTA gene </w:t>
      </w:r>
      <w:r w:rsidRPr="00420AA1">
        <w:rPr>
          <w:rFonts w:ascii="Lucida Sans" w:hAnsi="Lucida Sans"/>
          <w:sz w:val="24"/>
          <w:szCs w:val="24"/>
        </w:rPr>
        <w:fldChar w:fldCharType="begin" w:fldLock="1"/>
      </w:r>
      <w:r>
        <w:rPr>
          <w:rFonts w:ascii="Lucida Sans" w:hAnsi="Lucida Sans"/>
          <w:sz w:val="24"/>
          <w:szCs w:val="24"/>
        </w:rPr>
        <w:instrText xml:space="preserve">ADDIN CSL_CITATION {"citationItems":[{"id":"ITEM-1","itemData":{"DOI":"10.1073/pnas.1607532113","ISSN":"10916490","PMID":"27354520","abstract":"Resequencing or reference-based assemblies reveal large parts of the small-scale sequence variation. However, they typically fail to separate such local variation into colinear and rearranged variation, because they usually do not recover the complement of large-scale rearrangements, including transpositions and inversions. Besides the availability of hundreds of genomes of diverse Arabidopsis thaliana accessions, there is so far only one full-length assembled genome: the reference sequence. We have assembled 117 Mb of the A. thaliana Landsberg erecta (Ler) genome into five chromosome-equivalent sequences using a combination of short Illumina reads, long PacBio reads, and linkage information. Whole-genome comparison against the reference sequence revealed 564 transpositions and 47 inversions comprising </w:instrText>
      </w:r>
      <w:r>
        <w:rPr>
          <w:rFonts w:ascii="Cambria Math" w:hAnsi="Cambria Math" w:cs="Cambria Math"/>
          <w:sz w:val="24"/>
          <w:szCs w:val="24"/>
        </w:rPr>
        <w:instrText>∼</w:instrText>
      </w:r>
      <w:r>
        <w:rPr>
          <w:rFonts w:ascii="Lucida Sans" w:hAnsi="Lucida Sans"/>
          <w:sz w:val="24"/>
          <w:szCs w:val="24"/>
        </w:rPr>
        <w:instrText>3.6 Mb, in addition to 4.1 Mb of nonreference sequence, mostly originating from duplications. Although rearranged regions are not different in local divergence from colinear regions, they are drastically depleted for meiotic recombination in heterozygotes. Using a 1.2-Mb inversion as an example, we show that such rearrangement-mediated reduction of meiotic recombination can lead to genetically isolated haplotypes in the worldwide population of A. thaliana. Moreover, we found 105 single-copy genes, which were only present in the reference sequence or the Ler assembly, and 334 single-copy orthologs, which showed an additional copy in only one of the genomes. To our knowledge, this work gives first insights into the degree and type of variation, which will be revealed once complete assemblies will replace resequencing or other reference-dependent methods.","author":[{"dropping-particle":"","family":"Zapata","given":"Luis","non-dropping-particle":"","parse-names":false,"suffix":""},{"dropping-particle":"","family":"Ding","given":"Jia","non-dropping-particle":"","parse-names":false,"suffix":""},{"dropping-particle":"","family":"Willing","given":"Eva Maria","non-dropping-particle":"","parse-names":false,"suffix":""},{"dropping-particle":"","family":"Hartwig","given":"Benjamin","non-dropping-particle":"","parse-names":false,"suffix":""},{"dropping-particle":"","family":"Bezdan","given":"Daniela","non-dropping-particle":"","parse-names":false,"suffix":""},{"dropping-particle":"","family":"Jiao","given":"Wen Biao","non-dropping-particle":"","parse-names":false,"suffix":""},{"dropping-particle":"","family":"Patel","given":"Vipul","non-dropping-particle":"","parse-names":false,"suffix":""},{"dropping-particle":"","family":"James","given":"Geo Velikkakam","non-dropping-particle":"","parse-names":false,"suffix":""},{"dropping-particle":"","family":"Koornneef","given":"Maarten","non-dropping-particle":"","parse-names":false,"suffix":""},{"dropping-particle":"","family":"Ossowski","given":"Stephan","non-dropping-particle":"","parse-names":false,"suffix":""},{"dropping-particle":"","family":"Schneeberger","given":"Korbinian","non-dropping-particle":"","parse-names":false,"suffix":""}],"container-title":"Proceedings of the National Academy of Sciences of the United States of America","id":"ITEM-1","issue":"28","issued":{"date-parts":[["2016"]]},"page":"E4052-E4060","title":"Chromosome-level assembly of Arabidopsis thaliana Ler reveals the extent of translocation and inversion polymorphisms","type":"article-journal","volume":"113"},"uris":["http://www.mendeley.com/documents/?uuid=e5055cac-7ea6-4dfd-8340-79c20282b799"]}],"mendeley":{"formattedCitation":"[1]","plainTextFormattedCitation":"[1]","previouslyFormattedCitation":"[1]"},"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[1]</w:t>
      </w:r>
      <w:r w:rsidRPr="00420AA1">
        <w:rPr>
          <w:rFonts w:ascii="Lucida Sans" w:hAnsi="Lucida Sans"/>
          <w:sz w:val="24"/>
          <w:szCs w:val="24"/>
        </w:rPr>
        <w:fldChar w:fldCharType="end"/>
      </w:r>
      <w:r w:rsidRPr="00420AA1">
        <w:rPr>
          <w:rFonts w:ascii="Lucida Sans" w:hAnsi="Lucida Sans"/>
          <w:sz w:val="24"/>
          <w:szCs w:val="24"/>
        </w:rPr>
        <w:t>. These accessions have been shown to exhibit distinct root morphologies</w:t>
      </w:r>
      <w:r w:rsidRPr="004D5D34">
        <w:rPr>
          <w:rFonts w:ascii="Lucida Sans" w:hAnsi="Lucida Sans"/>
          <w:sz w:val="24"/>
          <w:szCs w:val="24"/>
        </w:rPr>
        <w:t xml:space="preserve"> </w:t>
      </w:r>
      <w:r w:rsidRPr="00420AA1">
        <w:rPr>
          <w:rFonts w:ascii="Lucida Sans" w:hAnsi="Lucida Sans"/>
          <w:sz w:val="24"/>
          <w:szCs w:val="24"/>
        </w:rPr>
        <w:fldChar w:fldCharType="begin" w:fldLock="1"/>
      </w:r>
      <w:r>
        <w:rPr>
          <w:rFonts w:ascii="Lucida Sans" w:hAnsi="Lucida Sans"/>
          <w:sz w:val="24"/>
          <w:szCs w:val="24"/>
        </w:rPr>
        <w:instrText>ADDIN CSL_CITATION {"citationItems":[{"id":"ITEM-1","itemData":{"DOI":"10.1080/19420889.2017.1395993","ISSN":"19420889","abstract":"The Arabidopsis thaliana (hereafter Arabidopsis) root has become a useful model for studying how organ morphogenesis emerge from the coordination and balance of cell proliferation and differentiation, as both processes may be observed and quantified in the root at different stages of development. Hence, being able to objectively identify and delimit the different stages of root development has been very important. Up to now, three different zones along the longitudinal axis of the primary root of Arabidopsis, have been identified: the root apical meristematic zone (RAM) with two domains [the proliferative (PD) and the transition domain (TD)], the elongation zone (EZ) and the maturation zone (MZ). We previously reported a method to quantify the length of the cells of the meristematic and the elongation zone, as well as the boundaries or transitions between the root domains along the growing part of the Arabidopsis root. In this study, we provide a more accurate criterion to identify the MZ. Traditionally, the transition between the EZ to the MZ has been established by the emergence of the first root-hair bulge in the epidermis, because this emergence coincides with cell maturation in this cell type. But we have found here that after the emergence of the first root-hair bulge some cells continue to elongate and we have confirmed this in three different Arabidopsis ecotypes. We established the limit between the EZ and the MZ by looking for the closest cortical cell with a longer length than the average cell length of 10 cells after the cortical cell closest to the epidermal cell with the first root-hair bulge in these three ecotypes. In Col-0 and Ws this cell is four cells above the one with the root hair bulge and, in the Ler ecotype, this cell is five cells above. To unambiguously identifying the site at which cells stop elongating and attain their final length and fate at the MZ, we propose to calculate the length of completely elongated cortical cells counting 10 cells starting from the sixth cell above the cortical cell closest to the epidermal cell with the first root-hair bulge. We validated this proposal in the three ecotypes analyzed and consider that this proposal may aid at having a more objective way to characterize root phenotypes and compare among them.","author":[{"dropping-particle":"","family":"Cajero Sánchez","given":"Wendy","non-dropping-particle":"","parse-names":false,"suffix":""},{"dropping-particle":"","family":"García-Ponce","given":"Berenice","non-dropping-particle":"","parse-names":false,"suffix":""},{"dropping-particle":"","family":"Sánchez","given":"María de la Paz","non-dropping-particle":"","parse-names":false,"suffix":""},{"dropping-particle":"","family":"Álvarez-Buylla","given":"Elena R.","non-dropping-particle":"","parse-names":false,"suffix":""},{"dropping-particle":"","family":"Garay-Arroyo","given":"Adriana","non-dropping-particle":"","parse-names":false,"suffix":""}],"container-title":"Communicative and Integrative Biology","id":"ITEM-1","issue":"1","issued":{"date-parts":[["2017"]]},"page":"1-7","publisher":"Taylor &amp; Francis","title":"Identifying the transition to the maturation zone in three ecotypes of Arabidopsis thaliana roots","type":"article-journal","volume":"11"},"uris":["http://www.mendeley.com/documents/?uuid=064b113c-ca8f-4eff-b7c9-84514f1fb6b2"]},{"id":"ITEM-2","itemData":{"DOI":"10.1525/abt.2018.80.4.291","ISSN":"00027685","abstract":"Arabidopsis thaliana, a model system for plant research, serves as the ideal organism for teaching a variety of basic genetic concepts including inheritance, genetic variation, segregation, and dominant and recessive traits. Rapid advances in the field of genetics make understanding foundational concepts, such as Mendel's laws, ever more important to today's biology student. Coupling these concepts with hands-on learning experiences better engages students and deepens their understanding of the topic. In our article, we present a teaching module from the Arabidopsis Biological Resource Center as a tool to engage students in lab inquiry exploring Mendelian genetics. This includes a series of protocols and assignments that guide students through growing two generations of Arabidopsis, making detailed observations of mutant phenotypes, and determining the inheritance of specific traits, thus providing a hands-on component to help teach genetics at the middle and high school level.","author":[{"dropping-particle":"","family":"Price","given":"Courtney G.","non-dropping-particle":"","parse-names":false,"suffix":""},{"dropping-particle":"","family":"Knee","given":"Emma M.","non-dropping-particle":"","parse-names":false,"suffix":""},{"dropping-particle":"","family":"Miller","given":"Julie A.","non-dropping-particle":"","parse-names":false,"suffix":""},{"dropping-particle":"","family":"Shin","given":"DIana","non-dropping-particle":"","parse-names":false,"suffix":""},{"dropping-particle":"","family":"Mann","given":"James","non-dropping-particle":"","parse-names":false,"suffix":""},{"dropping-particle":"","family":"Crist","given":"Deborah K.","non-dropping-particle":"","parse-names":false,"suffix":""},{"dropping-particle":"","family":"Grotewold","given":"Erich","non-dropping-particle":"","parse-names":false,"suffix":""},{"dropping-particle":"","family":"Brkljacic","given":"Jelena","non-dropping-particle":"","parse-names":false,"suffix":""}],"container-title":"American Biology Teacher","id":"ITEM-2","issue":"4","issued":{"date-parts":[["2018"]]},"page":"291-300","title":"Following Phenotypes: An Exploration of Mendelian Genetics Using Arabidopsis Plants","type":"article-journal","volume":"80"},"uris":["http://www.mendeley.com/documents/?uuid=40631c69-9528-4819-903b-1b3c2dd19865"]}],"mendeley":{"formattedCitation":"[2, 3]","plainTextFormattedCitation":"[2, 3]","previouslyFormattedCitation":"[2, 3]"},"properties":{"noteIndex":0},"schema":"https://github.com/citation-style-language/schema/raw/master/csl-citation.json"}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[2, 3]</w:t>
      </w:r>
      <w:r w:rsidRPr="00420AA1">
        <w:rPr>
          <w:rFonts w:ascii="Lucida Sans" w:hAnsi="Lucida Sans"/>
          <w:sz w:val="24"/>
          <w:szCs w:val="24"/>
        </w:rPr>
        <w:fldChar w:fldCharType="end"/>
      </w:r>
      <w:r w:rsidRPr="00420AA1">
        <w:rPr>
          <w:rFonts w:ascii="Lucida Sans" w:hAnsi="Lucida Sans"/>
          <w:sz w:val="24"/>
          <w:szCs w:val="24"/>
        </w:rPr>
        <w:t xml:space="preserve">, chemical profiles </w:t>
      </w:r>
      <w:r w:rsidRPr="00420AA1">
        <w:rPr>
          <w:rFonts w:ascii="Lucida Sans" w:hAnsi="Lucida Sans"/>
          <w:sz w:val="24"/>
          <w:szCs w:val="24"/>
        </w:rPr>
        <w:fldChar w:fldCharType="begin" w:fldLock="1"/>
      </w:r>
      <w:r>
        <w:rPr>
          <w:rFonts w:ascii="Lucida Sans" w:hAnsi="Lucida Sans"/>
          <w:sz w:val="24"/>
          <w:szCs w:val="24"/>
        </w:rPr>
        <w:instrText>ADDIN CSL_CITATION {"citationItems":[{"id":"ITEM-1","itemData":{"DOI":"10.1038/srep29033","ISSN":"2045-2322","author":[{"dropping-particle":"","family":"Mönchgesang","given":"Susann","non-dropping-particle":"","parse-names":false,"suffix":""},{"dropping-particle":"","family":"Strehmel","given":"Nadine","non-dropping-particle":"","parse-names":false,"suffix":""},{"dropping-particle":"","family":"Schmidt","given":"Stephan","non-dropping-particle":"","parse-names":false,"suffix":""},{"dropping-particle":"","family":"Westphal","given":"Lore","non-dropping-particle":"","parse-names":false,"suffix":""},{"dropping-particle":"","family":"Taruttis","given":"Franziska","non-dropping-particle":"","parse-names":false,"suffix":""},{"dropping-particle":"","family":"Müller","given":"Erik","non-dropping-particle":"","parse-names":false,"suffix":""},{"dropping-particle":"","family":"Herklotz","given":"Siska","non-dropping-particle":"","parse-names":false,"suffix":""},{"dropping-particle":"","family":"Neumann","given":"Steffen","non-dropping-particle":"","parse-names":false,"suffix":""},{"dropping-particle":"","family":"Scheel","given":"Dierk","non-dropping-particle":"","parse-names":false,"suffix":""}],"container-title":"Scientific Reports","id":"ITEM-1","issue":"February","issued":{"date-parts":[["2016"]]},"page":"29033","publisher":"Nature Publishing Group","title":"Natural variation of root exudates in Arabidopsis thaliana-linking metabolomic and genomic data","type":"article-journal","volume":"6"},"uris":["http://www.mendeley.com/documents/?uuid=100511ee-0307-4ff8-8a95-68a39955ca94"]}],"mendeley":{"formattedCitation":"[4]","plainTextFormattedCitation":"[4]","previouslyFormattedCitation":"[4]"},"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[4]</w:t>
      </w:r>
      <w:r w:rsidRPr="00420AA1">
        <w:rPr>
          <w:rFonts w:ascii="Lucida Sans" w:hAnsi="Lucida Sans"/>
          <w:sz w:val="24"/>
          <w:szCs w:val="24"/>
        </w:rPr>
        <w:fldChar w:fldCharType="end"/>
      </w:r>
      <w:r w:rsidRPr="00420AA1">
        <w:rPr>
          <w:rFonts w:ascii="Lucida Sans" w:hAnsi="Lucida Sans"/>
          <w:sz w:val="24"/>
          <w:szCs w:val="24"/>
        </w:rPr>
        <w:t xml:space="preserve">, and disease resistances against </w:t>
      </w:r>
      <w:r w:rsidRPr="00420AA1">
        <w:rPr>
          <w:rFonts w:ascii="Lucida Sans" w:hAnsi="Lucida Sans"/>
          <w:i/>
          <w:sz w:val="24"/>
          <w:szCs w:val="24"/>
        </w:rPr>
        <w:t>F. oxysporum</w:t>
      </w:r>
      <w:r w:rsidRPr="00420AA1">
        <w:rPr>
          <w:rFonts w:ascii="Lucida Sans" w:hAnsi="Lucida Sans"/>
          <w:sz w:val="24"/>
          <w:szCs w:val="24"/>
        </w:rPr>
        <w:t xml:space="preserve"> </w:t>
      </w:r>
      <w:r w:rsidRPr="00420AA1">
        <w:rPr>
          <w:rFonts w:ascii="Lucida Sans" w:hAnsi="Lucida Sans"/>
          <w:sz w:val="24"/>
          <w:szCs w:val="24"/>
        </w:rPr>
        <w:fldChar w:fldCharType="begin" w:fldLock="1"/>
      </w:r>
      <w:r>
        <w:rPr>
          <w:rFonts w:ascii="Lucida Sans" w:hAnsi="Lucida Sans"/>
          <w:sz w:val="24"/>
          <w:szCs w:val="24"/>
        </w:rPr>
        <w:instrText>ADDIN CSL_CITATION {"citationItems":[{"id":"ITEM-1","itemData":{"DOI":"10.1534/genetics.105.042218","ISSN":"00166731","abstract":"Arabidopsis thaliana ecotypes differ in their susceptibility to Fusarium wilt diseases. Ecotype Taynuilt-0 (Ty-0) is susceptible to Fusarium oxysporum forma specialis (f.) matthioli whereas Columbia-0 (Col-0) is resistant. Segregation analysis of a cross between Ty-0 and Col-0 revealed six dominant RESISTANCE TO FUSARIUM OXYSPORUM (RFO) loci that significantly contribute to f. matthioli resistance in Col-0 relative to Ty-0. We refer to the locus with the strongest effect as RFO1. Ty-0 plants in which only the Col-0 allele of RFO1 (RFO1(Col-0)) was introduced were resistant to f. matthioli. Surprisingly, RFO1(Col-0) also conferred resistance to f. raphani, demonstrating that RFO1-mediated resistance is not race specific. Expression of resistance by RFO2, RFO4, or RFO6 was dependent on RFO1(Col-0). Map-based cloning of RFO1(Col-0) showed that RFO1 is identical to the previously named Arabidopsis gene WAKL22 (WALL-ASSOCIATED KINASE-LIKE KINASE 22), which encodes a receptor-like kinase that does not contain an extracellular leucine-rich repeat domain. Consistent with these results, a Col-0 rfo1 loss-of-function mutant was more susceptible to f. matthioli, f. conglutinans, and f. raphani. Thus, RFO1 encodes a novel type of dominant disease-resistance protein that confers resistance to a broad spectrum of Fusarium races.","author":[{"dropping-particle":"","family":"Diener","given":"Andrew C.","non-dropping-particle":"","parse-names":false,"suffix":""},{"dropping-particle":"","family":"Ausubel","given":"Frederick M.","non-dropping-particle":"","parse-names":false,"suffix":""}],"container-title":"Genetics","id":"ITEM-1","issue":"1","issued":{"date-parts":[["2005"]]},"page":"305-321","title":"RESISTANCE TO FUSARIUM OXYSPORUM 1, a dominant Arabidopsis disease-resistance gene, is not race specific","type":"article-journal","volume":"171"},"uris":["http://www.mendeley.com/documents/?uuid=4d37ea95-26d3-46d1-a7ab-889152dedace"]}],"mendeley":{"formattedCitation":"[5]","plainTextFormattedCitation":"[5]","previouslyFormattedCitation":"[5]"},"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[5]</w:t>
      </w:r>
      <w:r w:rsidRPr="00420AA1">
        <w:rPr>
          <w:rFonts w:ascii="Lucida Sans" w:hAnsi="Lucida Sans"/>
          <w:sz w:val="24"/>
          <w:szCs w:val="24"/>
        </w:rPr>
        <w:fldChar w:fldCharType="end"/>
      </w:r>
      <w:r w:rsidRPr="00420AA1">
        <w:rPr>
          <w:rFonts w:ascii="Lucida Sans" w:hAnsi="Lucida Sans"/>
          <w:sz w:val="24"/>
          <w:szCs w:val="24"/>
        </w:rPr>
        <w:t xml:space="preserve">. Both accessions were supplied by the Nottingham Arabidopsis stock </w:t>
      </w:r>
      <w:proofErr w:type="spellStart"/>
      <w:r w:rsidRPr="00420AA1">
        <w:rPr>
          <w:rFonts w:ascii="Lucida Sans" w:hAnsi="Lucida Sans"/>
          <w:sz w:val="24"/>
          <w:szCs w:val="24"/>
        </w:rPr>
        <w:t>centre</w:t>
      </w:r>
      <w:proofErr w:type="spellEnd"/>
      <w:r w:rsidRPr="00420AA1">
        <w:rPr>
          <w:rFonts w:ascii="Lucida Sans" w:hAnsi="Lucida Sans"/>
          <w:sz w:val="24"/>
          <w:szCs w:val="24"/>
        </w:rPr>
        <w:t xml:space="preserve"> (NASC), United Kingdom. </w:t>
      </w:r>
      <w:r w:rsidRPr="004D5D34">
        <w:rPr>
          <w:rFonts w:ascii="Lucida Sans" w:hAnsi="Lucida Sans"/>
          <w:sz w:val="24"/>
          <w:szCs w:val="24"/>
        </w:rPr>
        <w:t xml:space="preserve">FOM isolate 726 </w:t>
      </w:r>
      <w:r w:rsidRPr="00420AA1">
        <w:rPr>
          <w:rFonts w:ascii="Lucida Sans" w:hAnsi="Lucida Sans"/>
          <w:sz w:val="24"/>
          <w:szCs w:val="24"/>
        </w:rPr>
        <w:fldChar w:fldCharType="begin" w:fldLock="1"/>
      </w:r>
      <w:r>
        <w:rPr>
          <w:rFonts w:ascii="Lucida Sans" w:hAnsi="Lucida Sans"/>
          <w:sz w:val="24"/>
          <w:szCs w:val="24"/>
        </w:rPr>
        <w:instrText>ADDIN CSL_CITATION {"citationItems":[{"id":"ITEM-1","itemData":{"DOI":"10.1094/phyto-77-1289","ISSN":"0031949X","abstract":"è","author":[{"dropping-particle":"","family":"Kistler","given":"H. Corby","non-dropping-particle":"","parse-names":false,"suffix":""}],"container-title":"Phytopathology","id":"ITEM-1","issue":"9","issued":{"date-parts":[["1987"]]},"page":"1289","title":" Relatedness of Strains of Fusarium oxysporum from Crucifers Measured by Examination of Mitochondrial and Ribosomal DNA ","type":"article-journal","volume":"77"},"uris":["http://www.mendeley.com/documents/?uuid=47012a85-a327-4ea0-8903-997b1ec5d498"]}],"mendeley":{"formattedCitation":"[6]","plainTextFormattedCitation":"[6]","previouslyFormattedCitation":"[6]"},"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[6]</w:t>
      </w:r>
      <w:r w:rsidRPr="00420AA1">
        <w:rPr>
          <w:rFonts w:ascii="Lucida Sans" w:hAnsi="Lucida Sans"/>
          <w:sz w:val="24"/>
          <w:szCs w:val="24"/>
        </w:rPr>
        <w:fldChar w:fldCharType="end"/>
      </w:r>
      <w:r w:rsidRPr="00420AA1">
        <w:rPr>
          <w:rFonts w:ascii="Lucida Sans" w:hAnsi="Lucida Sans"/>
          <w:sz w:val="24"/>
          <w:szCs w:val="24"/>
        </w:rPr>
        <w:t xml:space="preserve"> was kindly provided by Dr. H. Corby Kistler at USDA ARS CDL-University of Minnesota, USA</w:t>
      </w:r>
      <w:r w:rsidRPr="004D5D34">
        <w:rPr>
          <w:rFonts w:ascii="Lucida Sans" w:hAnsi="Lucida Sans"/>
          <w:sz w:val="24"/>
          <w:szCs w:val="24"/>
        </w:rPr>
        <w:t>.</w:t>
      </w:r>
    </w:p>
    <w:p w14:paraId="162A7FFF" w14:textId="77777777" w:rsidR="00FE089E" w:rsidRPr="004D5D34" w:rsidRDefault="00FE089E" w:rsidP="00FE089E">
      <w:pPr>
        <w:pStyle w:val="NoSpacing"/>
        <w:spacing w:line="360" w:lineRule="auto"/>
        <w:jc w:val="both"/>
        <w:rPr>
          <w:rFonts w:ascii="Lucida Sans" w:hAnsi="Lucida Sans"/>
          <w:sz w:val="24"/>
          <w:szCs w:val="24"/>
        </w:rPr>
      </w:pPr>
    </w:p>
    <w:p w14:paraId="777D14D4" w14:textId="77777777" w:rsidR="00FE089E" w:rsidRPr="004D5D34" w:rsidRDefault="00FE089E" w:rsidP="00FE089E">
      <w:pPr>
        <w:spacing w:line="360" w:lineRule="auto"/>
        <w:jc w:val="both"/>
        <w:rPr>
          <w:rFonts w:ascii="Lucida Sans" w:hAnsi="Lucida Sans"/>
          <w:b/>
          <w:sz w:val="28"/>
        </w:rPr>
      </w:pPr>
      <w:r w:rsidRPr="004D5D34">
        <w:rPr>
          <w:rFonts w:ascii="Lucida Sans" w:hAnsi="Lucida Sans"/>
          <w:b/>
          <w:sz w:val="24"/>
          <w:szCs w:val="20"/>
        </w:rPr>
        <w:t>Experimental design</w:t>
      </w:r>
      <w:r w:rsidRPr="004D5D34">
        <w:rPr>
          <w:rFonts w:ascii="Lucida Sans" w:hAnsi="Lucida Sans"/>
          <w:b/>
          <w:sz w:val="28"/>
        </w:rPr>
        <w:t xml:space="preserve"> </w:t>
      </w:r>
    </w:p>
    <w:p w14:paraId="1494F5E4" w14:textId="77777777" w:rsidR="00FE089E" w:rsidRPr="004D5D34" w:rsidRDefault="00FE089E" w:rsidP="00FE089E">
      <w:pPr>
        <w:autoSpaceDE w:val="0"/>
        <w:autoSpaceDN w:val="0"/>
        <w:adjustRightInd w:val="0"/>
        <w:spacing w:after="0" w:line="360" w:lineRule="auto"/>
        <w:jc w:val="both"/>
        <w:rPr>
          <w:rFonts w:ascii="Lucida Sans" w:hAnsi="Lucida Sans" w:cs="PalatinoLinotype-Roman"/>
          <w:sz w:val="24"/>
          <w:szCs w:val="24"/>
          <w:lang w:val="en-GB"/>
        </w:rPr>
      </w:pPr>
      <w:r w:rsidRPr="004D5D34">
        <w:rPr>
          <w:rFonts w:ascii="Lucida Sans" w:hAnsi="Lucida Sans"/>
          <w:iCs/>
          <w:sz w:val="24"/>
          <w:szCs w:val="24"/>
        </w:rPr>
        <w:t xml:space="preserve">Arabidopsis </w:t>
      </w:r>
      <w:r w:rsidRPr="004D5D34">
        <w:rPr>
          <w:rFonts w:ascii="Lucida Sans" w:hAnsi="Lucida Sans"/>
          <w:sz w:val="24"/>
          <w:szCs w:val="24"/>
        </w:rPr>
        <w:t>seeds were sown in pots (8x8x6 cm) containing field soil (</w:t>
      </w:r>
      <w:r w:rsidRPr="004D5D34">
        <w:rPr>
          <w:rFonts w:ascii="Lucida Sans" w:hAnsi="Lucida Sans" w:cs="PalatinoLinotype-Roman"/>
          <w:sz w:val="24"/>
          <w:szCs w:val="24"/>
          <w:lang w:val="en-GB"/>
        </w:rPr>
        <w:t xml:space="preserve">fine sand 32.2%, coarse sand 52.8%, humus 4.7%, clay 3%, silt 7.3%) </w:t>
      </w:r>
      <w:r w:rsidRPr="00420AA1">
        <w:rPr>
          <w:rFonts w:ascii="Lucida Sans" w:hAnsi="Lucida Sans" w:cs="PalatinoLinotype-Roman"/>
          <w:sz w:val="24"/>
          <w:szCs w:val="24"/>
          <w:lang w:val="en-GB"/>
        </w:rPr>
        <w:fldChar w:fldCharType="begin" w:fldLock="1"/>
      </w:r>
      <w:r>
        <w:rPr>
          <w:rFonts w:ascii="Lucida Sans" w:hAnsi="Lucida Sans" w:cs="PalatinoLinotype-Roman"/>
          <w:sz w:val="24"/>
          <w:szCs w:val="24"/>
          <w:lang w:val="en-GB"/>
        </w:rPr>
        <w:instrText>ADDIN CSL_CITATION {"citationItems":[{"id":"ITEM-1","itemData":{"author":[{"dropping-particle":"","family":"Reiss","given":"Antje","non-dropping-particle":"","parse-names":false,"suffix":""},{"dropping-particle":"","family":"Fomsgaard","given":"Inge S","non-dropping-particle":"","parse-names":false,"suffix":""},{"dropping-particle":"","family":"Mathiassen","given":"Solvejg K","non-dropping-particle":"","parse-names":false,"suffix":""},{"dropping-particle":"","family":"Kudsk","given":"Per","non-dropping-particle":"","parse-names":false,"suffix":""}],"container-title":"Journal of Allelochemical Interactions","id":"ITEM-1","issue":"January","issued":{"date-parts":[["2018"]]},"page":"27-37","title":"Silicone tube microextraction for repeated sampling of benzoxazinoids in the root zone and analysis by HPLC /MS-MS","type":"article-journal","volume":"2018"},"uris":["http://www.mendeley.com/documents/?uuid=0d19104e-19c6-4e8b-8b25-7d86fad9809d"]}],"mendeley":{"formattedCitation":"[7]","plainTextFormattedCitation":"[7]","previouslyFormattedCitation":"[7]"},"properties":{"noteIndex":0},"schema":"https://github.com/citation-style-language/schema/raw/master/csl-citation.json"}</w:instrText>
      </w:r>
      <w:r w:rsidRPr="00420AA1">
        <w:rPr>
          <w:rFonts w:ascii="Lucida Sans" w:hAnsi="Lucida Sans" w:cs="PalatinoLinotype-Roman"/>
          <w:sz w:val="24"/>
          <w:szCs w:val="24"/>
          <w:lang w:val="en-GB"/>
        </w:rPr>
        <w:fldChar w:fldCharType="separate"/>
      </w:r>
      <w:r w:rsidRPr="004D5D34">
        <w:rPr>
          <w:rFonts w:ascii="Lucida Sans" w:hAnsi="Lucida Sans" w:cs="PalatinoLinotype-Roman"/>
          <w:noProof/>
          <w:sz w:val="24"/>
          <w:szCs w:val="24"/>
          <w:lang w:val="en-GB"/>
        </w:rPr>
        <w:t>[7]</w:t>
      </w:r>
      <w:r w:rsidRPr="00420AA1">
        <w:rPr>
          <w:rFonts w:ascii="Lucida Sans" w:hAnsi="Lucida Sans" w:cs="PalatinoLinotype-Roman"/>
          <w:sz w:val="24"/>
          <w:szCs w:val="24"/>
          <w:lang w:val="en-GB"/>
        </w:rPr>
        <w:fldChar w:fldCharType="end"/>
      </w:r>
      <w:r w:rsidRPr="00420AA1">
        <w:rPr>
          <w:rFonts w:ascii="Lucida Sans" w:hAnsi="Lucida Sans"/>
          <w:sz w:val="24"/>
          <w:szCs w:val="24"/>
          <w:shd w:val="clear" w:color="auto" w:fill="FFFFFF"/>
        </w:rPr>
        <w:t xml:space="preserve"> and pH 5.95</w:t>
      </w:r>
      <w:r w:rsidRPr="00420AA1">
        <w:rPr>
          <w:rFonts w:ascii="Lucida Sans" w:hAnsi="Lucida Sans"/>
          <w:sz w:val="24"/>
          <w:szCs w:val="24"/>
        </w:rPr>
        <w:t xml:space="preserve">, </w:t>
      </w:r>
      <w:r w:rsidRPr="004D5D34">
        <w:rPr>
          <w:rFonts w:ascii="Lucida Sans" w:hAnsi="Lucida Sans"/>
          <w:sz w:val="24"/>
          <w:szCs w:val="24"/>
        </w:rPr>
        <w:t xml:space="preserve">collected from the </w:t>
      </w:r>
      <w:proofErr w:type="spellStart"/>
      <w:r w:rsidRPr="004D5D34">
        <w:rPr>
          <w:rFonts w:ascii="Lucida Sans" w:hAnsi="Lucida Sans"/>
          <w:sz w:val="24"/>
          <w:szCs w:val="24"/>
        </w:rPr>
        <w:t>Jyndevad</w:t>
      </w:r>
      <w:proofErr w:type="spellEnd"/>
      <w:r w:rsidRPr="004D5D34">
        <w:rPr>
          <w:rFonts w:ascii="Lucida Sans" w:hAnsi="Lucida Sans"/>
          <w:sz w:val="24"/>
          <w:szCs w:val="24"/>
        </w:rPr>
        <w:t xml:space="preserve"> Experimental station (54.9023° N, 9.1511° E) Denmark in 2016. We sowed approximately 20 seeds per each pot. In total, we maintained 100 pots allocated to the 2 genotypes, (Col-0 and Ler-0), 2 treatments (FOM-inoculated or water-inoculated (non-inoculated), 5 replicates of each treatment and destructively sampled at 5 different time points.</w:t>
      </w:r>
    </w:p>
    <w:p w14:paraId="31A9DC75" w14:textId="77777777" w:rsidR="00FE089E" w:rsidRPr="004D5D34" w:rsidRDefault="00FE089E" w:rsidP="00FE089E">
      <w:pPr>
        <w:autoSpaceDE w:val="0"/>
        <w:autoSpaceDN w:val="0"/>
        <w:adjustRightInd w:val="0"/>
        <w:spacing w:after="0" w:line="360" w:lineRule="auto"/>
        <w:jc w:val="both"/>
        <w:rPr>
          <w:rFonts w:ascii="Lucida Sans" w:hAnsi="Lucida Sans" w:cs="PalatinoLinotype-Roman"/>
          <w:sz w:val="24"/>
          <w:szCs w:val="24"/>
          <w:lang w:val="en-GB"/>
        </w:rPr>
      </w:pPr>
      <w:r w:rsidRPr="004D5D34">
        <w:rPr>
          <w:rFonts w:ascii="Lucida Sans" w:hAnsi="Lucida Sans"/>
          <w:sz w:val="24"/>
          <w:szCs w:val="24"/>
        </w:rPr>
        <w:t>The pots were arranged in trays, loosely covered with plastic wrap, and the seeds were stratified in the dark at 4 ºC for 3 days. Thereafter, the pots were completely randomized and maintained under greenhouse conditions (</w:t>
      </w:r>
      <w:r w:rsidRPr="004D5D34">
        <w:rPr>
          <w:rFonts w:ascii="Lucida Sans" w:hAnsi="Lucida Sans" w:cs="Arial"/>
          <w:sz w:val="24"/>
          <w:szCs w:val="24"/>
          <w:shd w:val="clear" w:color="auto" w:fill="FFFFFF"/>
        </w:rPr>
        <w:t xml:space="preserve">16h light, 8h dark and 18-23 </w:t>
      </w:r>
      <w:r w:rsidRPr="004D5D34">
        <w:rPr>
          <w:rFonts w:ascii="Lucida Sans" w:hAnsi="Lucida Sans"/>
          <w:sz w:val="24"/>
          <w:szCs w:val="24"/>
        </w:rPr>
        <w:t xml:space="preserve">ºC) for the entire duration of the experiment. </w:t>
      </w:r>
      <w:r w:rsidRPr="004D5D34">
        <w:rPr>
          <w:rFonts w:ascii="Lucida Sans" w:hAnsi="Lucida Sans" w:cs="TimesNewRomanPSMT"/>
          <w:sz w:val="24"/>
          <w:szCs w:val="24"/>
        </w:rPr>
        <w:t xml:space="preserve">After germination, </w:t>
      </w:r>
      <w:r w:rsidRPr="004D5D34">
        <w:rPr>
          <w:rFonts w:ascii="Lucida Sans" w:hAnsi="Lucida Sans"/>
          <w:sz w:val="24"/>
          <w:szCs w:val="24"/>
        </w:rPr>
        <w:t xml:space="preserve">thinning-out was done, leaving 10 seedlings in each pot. </w:t>
      </w:r>
      <w:r w:rsidRPr="004D5D34">
        <w:rPr>
          <w:rFonts w:ascii="Lucida Sans" w:hAnsi="Lucida Sans"/>
          <w:sz w:val="24"/>
          <w:szCs w:val="24"/>
        </w:rPr>
        <w:lastRenderedPageBreak/>
        <w:t xml:space="preserve">Seedlings were watered (100 mL/pot) two times per week and weeds removed regularly upon emergence. </w:t>
      </w:r>
    </w:p>
    <w:p w14:paraId="5C7B49EC" w14:textId="77777777" w:rsidR="00FE089E" w:rsidRPr="004D5D34" w:rsidRDefault="00FE089E" w:rsidP="00FE089E">
      <w:pPr>
        <w:autoSpaceDE w:val="0"/>
        <w:autoSpaceDN w:val="0"/>
        <w:adjustRightInd w:val="0"/>
        <w:spacing w:after="0" w:line="360" w:lineRule="auto"/>
        <w:jc w:val="both"/>
        <w:rPr>
          <w:rFonts w:ascii="Lucida Sans" w:hAnsi="Lucida Sans"/>
          <w:sz w:val="24"/>
          <w:szCs w:val="24"/>
        </w:rPr>
      </w:pPr>
    </w:p>
    <w:p w14:paraId="00CFBF46" w14:textId="77777777" w:rsidR="00FE089E" w:rsidRPr="004D5D34" w:rsidRDefault="00FE089E" w:rsidP="00FE089E">
      <w:pPr>
        <w:pStyle w:val="NoSpacing"/>
        <w:spacing w:line="360" w:lineRule="auto"/>
        <w:jc w:val="both"/>
        <w:rPr>
          <w:rFonts w:ascii="Lucida Sans" w:hAnsi="Lucida Sans"/>
          <w:sz w:val="24"/>
          <w:szCs w:val="20"/>
        </w:rPr>
      </w:pPr>
      <w:r w:rsidRPr="004D5D34">
        <w:rPr>
          <w:rFonts w:ascii="Lucida Sans" w:hAnsi="Lucida Sans" w:cs="Times New Roman"/>
          <w:b/>
          <w:sz w:val="24"/>
          <w:szCs w:val="20"/>
        </w:rPr>
        <w:t>Pathogen culture and inoculation</w:t>
      </w:r>
    </w:p>
    <w:p w14:paraId="3CE9A06B" w14:textId="77777777" w:rsidR="00FE089E" w:rsidRPr="004D5D34" w:rsidRDefault="00FE089E" w:rsidP="00FE089E">
      <w:pPr>
        <w:pStyle w:val="NoSpacing"/>
        <w:spacing w:line="360" w:lineRule="auto"/>
        <w:jc w:val="both"/>
        <w:rPr>
          <w:rFonts w:ascii="Lucida Sans" w:hAnsi="Lucida Sans"/>
          <w:sz w:val="24"/>
        </w:rPr>
      </w:pPr>
    </w:p>
    <w:p w14:paraId="69BC075B" w14:textId="77777777" w:rsidR="00FE089E" w:rsidRPr="004D5D34" w:rsidRDefault="00FE089E" w:rsidP="00FE089E">
      <w:pPr>
        <w:pStyle w:val="Default"/>
        <w:spacing w:line="360" w:lineRule="auto"/>
        <w:jc w:val="both"/>
        <w:rPr>
          <w:rFonts w:ascii="Lucida Sans" w:hAnsi="Lucida Sans"/>
          <w:color w:val="auto"/>
          <w:shd w:val="clear" w:color="auto" w:fill="FFFFFF"/>
          <w:lang w:val="en-GB"/>
        </w:rPr>
      </w:pPr>
      <w:r w:rsidRPr="00FE089E">
        <w:rPr>
          <w:rStyle w:val="Emphasis"/>
          <w:rFonts w:ascii="Lucida Sans" w:hAnsi="Lucida Sans" w:cs="Arial"/>
          <w:color w:val="auto"/>
          <w:shd w:val="clear" w:color="auto" w:fill="FFFFFF"/>
          <w:lang w:val="en-US"/>
        </w:rPr>
        <w:t>FOM was</w:t>
      </w:r>
      <w:r w:rsidRPr="004D5D34">
        <w:rPr>
          <w:rFonts w:ascii="Lucida Sans" w:hAnsi="Lucida Sans" w:cs="Arial"/>
          <w:color w:val="auto"/>
          <w:shd w:val="clear" w:color="auto" w:fill="FFFFFF"/>
          <w:lang w:val="en-US"/>
        </w:rPr>
        <w:t xml:space="preserve"> cultured on</w:t>
      </w:r>
      <w:r w:rsidRPr="004D5D34">
        <w:rPr>
          <w:rFonts w:ascii="Lucida Sans" w:hAnsi="Lucida Sans"/>
          <w:color w:val="auto"/>
          <w:lang w:val="en-US"/>
        </w:rPr>
        <w:t xml:space="preserve"> sporulation-induced synthetic </w:t>
      </w:r>
      <w:r w:rsidRPr="004D5D34">
        <w:rPr>
          <w:rFonts w:ascii="Lucida Sans" w:hAnsi="Lucida Sans"/>
          <w:color w:val="auto"/>
          <w:shd w:val="clear" w:color="auto" w:fill="FFFFFF"/>
          <w:lang w:val="en-GB"/>
        </w:rPr>
        <w:t>nutrient-poor agar (SNA) medium:</w:t>
      </w:r>
      <w:r w:rsidRPr="004D5D34">
        <w:rPr>
          <w:rFonts w:ascii="Lucida Sans" w:hAnsi="Lucida Sans"/>
          <w:color w:val="auto"/>
          <w:lang w:val="en-GB"/>
        </w:rPr>
        <w:t xml:space="preserve"> 1 g KH</w:t>
      </w:r>
      <w:r w:rsidRPr="004D5D34">
        <w:rPr>
          <w:rFonts w:ascii="Lucida Sans" w:hAnsi="Lucida Sans"/>
          <w:color w:val="auto"/>
          <w:vertAlign w:val="subscript"/>
          <w:lang w:val="en-GB"/>
        </w:rPr>
        <w:t>2</w:t>
      </w:r>
      <w:r w:rsidRPr="004D5D34">
        <w:rPr>
          <w:rFonts w:ascii="Lucida Sans" w:hAnsi="Lucida Sans"/>
          <w:color w:val="auto"/>
          <w:lang w:val="en-GB"/>
        </w:rPr>
        <w:t>PO</w:t>
      </w:r>
      <w:r w:rsidRPr="004D5D34">
        <w:rPr>
          <w:rFonts w:ascii="Lucida Sans" w:hAnsi="Lucida Sans"/>
          <w:color w:val="auto"/>
          <w:vertAlign w:val="subscript"/>
          <w:lang w:val="en-GB"/>
        </w:rPr>
        <w:t>4</w:t>
      </w:r>
      <w:r w:rsidRPr="004D5D34">
        <w:rPr>
          <w:rFonts w:ascii="Lucida Sans" w:hAnsi="Lucida Sans"/>
          <w:color w:val="auto"/>
          <w:lang w:val="en-GB"/>
        </w:rPr>
        <w:t>, 1 g KNO</w:t>
      </w:r>
      <w:r w:rsidRPr="004D5D34">
        <w:rPr>
          <w:rFonts w:ascii="Lucida Sans" w:hAnsi="Lucida Sans"/>
          <w:color w:val="auto"/>
          <w:vertAlign w:val="subscript"/>
          <w:lang w:val="en-GB"/>
        </w:rPr>
        <w:t>3</w:t>
      </w:r>
      <w:r w:rsidRPr="004D5D34">
        <w:rPr>
          <w:rFonts w:ascii="Lucida Sans" w:hAnsi="Lucida Sans"/>
          <w:color w:val="auto"/>
          <w:lang w:val="en-GB"/>
        </w:rPr>
        <w:t>, 0.5 g MgSO</w:t>
      </w:r>
      <w:r w:rsidRPr="004D5D34">
        <w:rPr>
          <w:rFonts w:ascii="Lucida Sans" w:hAnsi="Lucida Sans"/>
          <w:color w:val="auto"/>
          <w:vertAlign w:val="subscript"/>
          <w:lang w:val="en-GB"/>
        </w:rPr>
        <w:t>4</w:t>
      </w:r>
      <w:r w:rsidRPr="004D5D34">
        <w:rPr>
          <w:rFonts w:ascii="Lucida Sans" w:hAnsi="Lucida Sans"/>
          <w:color w:val="auto"/>
          <w:lang w:val="en-GB"/>
        </w:rPr>
        <w:t>•7H</w:t>
      </w:r>
      <w:r w:rsidRPr="004D5D34">
        <w:rPr>
          <w:rFonts w:ascii="Lucida Sans" w:hAnsi="Lucida Sans"/>
          <w:color w:val="auto"/>
          <w:vertAlign w:val="subscript"/>
          <w:lang w:val="en-GB"/>
        </w:rPr>
        <w:t>2</w:t>
      </w:r>
      <w:r w:rsidRPr="004D5D34">
        <w:rPr>
          <w:rFonts w:ascii="Lucida Sans" w:hAnsi="Lucida Sans"/>
          <w:color w:val="auto"/>
          <w:lang w:val="en-GB"/>
        </w:rPr>
        <w:t>0, 0.5 g KCI, 0.2 g glucose, 0.2 g sucrose, 20 g agar, 1 L distilled water) and incubated 1 week under day/night light conditions at 20-23</w:t>
      </w:r>
      <w:r w:rsidRPr="004D5D34">
        <w:rPr>
          <w:rFonts w:ascii="Lucida Sans" w:hAnsi="Lucida Sans"/>
          <w:color w:val="auto"/>
          <w:lang w:val="en-US"/>
        </w:rPr>
        <w:t xml:space="preserve"> ºC</w:t>
      </w:r>
      <w:r w:rsidRPr="004D5D34">
        <w:rPr>
          <w:rFonts w:ascii="Lucida Sans" w:hAnsi="Lucida Sans"/>
          <w:color w:val="auto"/>
          <w:lang w:val="en-GB"/>
        </w:rPr>
        <w:t>.</w:t>
      </w:r>
      <w:r w:rsidRPr="004D5D34">
        <w:rPr>
          <w:rFonts w:ascii="Lucida Sans" w:hAnsi="Lucida Sans"/>
          <w:color w:val="auto"/>
          <w:lang w:val="en-US"/>
        </w:rPr>
        <w:t xml:space="preserve"> Mycelial plugs (6 plugs/100mL from 7-day old FOM plates were transferred into a 400 mL sterile liquid carboxymethylcellulose (CMC) medium: 15 g CMC sodium salt (high viscosity, #C5013: Sigma Aldrich, St. Louis, MO, USA),1g NH</w:t>
      </w:r>
      <w:r w:rsidRPr="004D5D34">
        <w:rPr>
          <w:rFonts w:ascii="Lucida Sans" w:hAnsi="Lucida Sans"/>
          <w:color w:val="auto"/>
          <w:vertAlign w:val="subscript"/>
          <w:lang w:val="en-US"/>
        </w:rPr>
        <w:t>4</w:t>
      </w:r>
      <w:r w:rsidRPr="004D5D34">
        <w:rPr>
          <w:rFonts w:ascii="Lucida Sans" w:hAnsi="Lucida Sans"/>
          <w:color w:val="auto"/>
          <w:lang w:val="en-US"/>
        </w:rPr>
        <w:t>NO</w:t>
      </w:r>
      <w:r w:rsidRPr="004D5D34">
        <w:rPr>
          <w:rFonts w:ascii="Lucida Sans" w:hAnsi="Lucida Sans"/>
          <w:color w:val="auto"/>
          <w:vertAlign w:val="subscript"/>
          <w:lang w:val="en-US"/>
        </w:rPr>
        <w:t>3</w:t>
      </w:r>
      <w:r w:rsidRPr="004D5D34">
        <w:rPr>
          <w:rFonts w:ascii="Lucida Sans" w:hAnsi="Lucida Sans"/>
          <w:color w:val="auto"/>
          <w:lang w:val="en-US"/>
        </w:rPr>
        <w:t>, 1g KH</w:t>
      </w:r>
      <w:r w:rsidRPr="004D5D34">
        <w:rPr>
          <w:rFonts w:ascii="Lucida Sans" w:hAnsi="Lucida Sans"/>
          <w:color w:val="auto"/>
          <w:vertAlign w:val="subscript"/>
          <w:lang w:val="en-US"/>
        </w:rPr>
        <w:t>2</w:t>
      </w:r>
      <w:r w:rsidRPr="004D5D34">
        <w:rPr>
          <w:rFonts w:ascii="Lucida Sans" w:hAnsi="Lucida Sans"/>
          <w:color w:val="auto"/>
          <w:lang w:val="en-US"/>
        </w:rPr>
        <w:t>PO</w:t>
      </w:r>
      <w:r w:rsidRPr="004D5D34">
        <w:rPr>
          <w:rFonts w:ascii="Lucida Sans" w:hAnsi="Lucida Sans"/>
          <w:color w:val="auto"/>
          <w:vertAlign w:val="subscript"/>
          <w:lang w:val="en-US"/>
        </w:rPr>
        <w:t>4</w:t>
      </w:r>
      <w:r w:rsidRPr="004D5D34">
        <w:rPr>
          <w:rFonts w:ascii="Lucida Sans" w:hAnsi="Lucida Sans"/>
          <w:color w:val="auto"/>
          <w:lang w:val="en-US"/>
        </w:rPr>
        <w:t>, 1g yeast extract, 0.5 g MgSO</w:t>
      </w:r>
      <w:r w:rsidRPr="004D5D34">
        <w:rPr>
          <w:rFonts w:ascii="Lucida Sans" w:hAnsi="Lucida Sans"/>
          <w:color w:val="auto"/>
          <w:vertAlign w:val="subscript"/>
          <w:lang w:val="en-US"/>
        </w:rPr>
        <w:t>4</w:t>
      </w:r>
      <w:r w:rsidRPr="004D5D34">
        <w:rPr>
          <w:rFonts w:ascii="Lucida Sans" w:hAnsi="Lucida Sans"/>
          <w:color w:val="auto"/>
          <w:lang w:val="en-US"/>
        </w:rPr>
        <w:t>•7H</w:t>
      </w:r>
      <w:r w:rsidRPr="004D5D34">
        <w:rPr>
          <w:rFonts w:ascii="Lucida Sans" w:hAnsi="Lucida Sans"/>
          <w:color w:val="auto"/>
          <w:vertAlign w:val="subscript"/>
          <w:lang w:val="en-US"/>
        </w:rPr>
        <w:t>2</w:t>
      </w:r>
      <w:r w:rsidRPr="004D5D34">
        <w:rPr>
          <w:rFonts w:ascii="Lucida Sans" w:hAnsi="Lucida Sans"/>
          <w:color w:val="auto"/>
          <w:lang w:val="en-US"/>
        </w:rPr>
        <w:t xml:space="preserve">O and </w:t>
      </w:r>
      <w:r w:rsidRPr="004D5D34">
        <w:rPr>
          <w:rFonts w:ascii="Lucida Sans" w:hAnsi="Lucida Sans"/>
          <w:color w:val="auto"/>
          <w:shd w:val="clear" w:color="auto" w:fill="FFFFFF"/>
          <w:lang w:val="en-GB"/>
        </w:rPr>
        <w:t xml:space="preserve">1 L of distilled water </w:t>
      </w:r>
      <w:r w:rsidRPr="004D5D34">
        <w:rPr>
          <w:rFonts w:ascii="Lucida Sans" w:hAnsi="Lucida Sans"/>
          <w:color w:val="auto"/>
          <w:lang w:val="en-US"/>
        </w:rPr>
        <w:t xml:space="preserve">and cultured for 3 days at 22 ºC in the dark with gyratory shaking (125 rpm). We harvested fungal spores by filtering through sterile </w:t>
      </w:r>
      <w:proofErr w:type="spellStart"/>
      <w:r w:rsidRPr="004D5D34">
        <w:rPr>
          <w:rFonts w:ascii="Lucida Sans" w:hAnsi="Lucida Sans"/>
          <w:color w:val="auto"/>
          <w:lang w:val="en-US"/>
        </w:rPr>
        <w:t>Miracloth</w:t>
      </w:r>
      <w:proofErr w:type="spellEnd"/>
      <w:r w:rsidRPr="004D5D34">
        <w:rPr>
          <w:rFonts w:ascii="Lucida Sans" w:hAnsi="Lucida Sans"/>
          <w:color w:val="auto"/>
          <w:lang w:val="en-US"/>
        </w:rPr>
        <w:t xml:space="preserve"> to remove mycelia and centrifuged (4500 </w:t>
      </w:r>
      <w:r w:rsidRPr="004D5D34">
        <w:rPr>
          <w:rFonts w:ascii="Lucida Sans" w:hAnsi="Lucida Sans"/>
          <w:i/>
          <w:color w:val="auto"/>
          <w:lang w:val="en-US"/>
        </w:rPr>
        <w:t>g</w:t>
      </w:r>
      <w:r w:rsidRPr="004D5D34">
        <w:rPr>
          <w:rFonts w:ascii="Lucida Sans" w:hAnsi="Lucida Sans"/>
          <w:color w:val="auto"/>
          <w:lang w:val="en-US"/>
        </w:rPr>
        <w:t>) the filtrate containing FOM spores for 15 minutes at room temperature to pellet spores. The spores were washed twice with sterile deionized distilled H</w:t>
      </w:r>
      <w:r w:rsidRPr="004D5D34">
        <w:rPr>
          <w:rFonts w:ascii="Lucida Sans" w:hAnsi="Lucida Sans"/>
          <w:color w:val="auto"/>
          <w:vertAlign w:val="subscript"/>
          <w:lang w:val="en-US"/>
        </w:rPr>
        <w:t>2</w:t>
      </w:r>
      <w:r w:rsidRPr="004D5D34">
        <w:rPr>
          <w:rFonts w:ascii="Lucida Sans" w:hAnsi="Lucida Sans"/>
          <w:color w:val="auto"/>
          <w:lang w:val="en-US"/>
        </w:rPr>
        <w:t xml:space="preserve">O, followed by centrifugation at 7500 </w:t>
      </w:r>
      <w:r w:rsidRPr="004D5D34">
        <w:rPr>
          <w:rFonts w:ascii="Lucida Sans" w:hAnsi="Lucida Sans"/>
          <w:i/>
          <w:color w:val="auto"/>
          <w:lang w:val="en-US"/>
        </w:rPr>
        <w:t>g</w:t>
      </w:r>
      <w:r w:rsidRPr="004D5D34">
        <w:rPr>
          <w:rFonts w:ascii="Lucida Sans" w:hAnsi="Lucida Sans"/>
          <w:color w:val="auto"/>
          <w:lang w:val="en-US"/>
        </w:rPr>
        <w:t xml:space="preserve"> for 5 minutes at room temperature before discarding the supernatant. We resuspended the spore pellet in sterile water and estimated spore concentrations using a </w:t>
      </w:r>
      <w:r w:rsidRPr="004D5D34">
        <w:rPr>
          <w:rFonts w:ascii="Lucida Sans" w:hAnsi="Lucida Sans" w:cs="Times New Roman"/>
          <w:color w:val="auto"/>
          <w:lang w:val="en-US"/>
        </w:rPr>
        <w:t xml:space="preserve">hemocytometer </w:t>
      </w:r>
      <w:r w:rsidRPr="004D5D34">
        <w:rPr>
          <w:rFonts w:ascii="Lucida Sans" w:hAnsi="Lucida Sans" w:cs="Times New Roman"/>
          <w:color w:val="auto"/>
          <w:lang w:val="en-GB"/>
        </w:rPr>
        <w:t xml:space="preserve">before adjustment to </w:t>
      </w:r>
      <w:r w:rsidRPr="004D5D34">
        <w:rPr>
          <w:rFonts w:ascii="Lucida Sans" w:hAnsi="Lucida Sans" w:cs="Times New Roman"/>
          <w:color w:val="auto"/>
          <w:lang w:val="en-US"/>
        </w:rPr>
        <w:t>1.1 x10</w:t>
      </w:r>
      <w:r w:rsidRPr="004D5D34">
        <w:rPr>
          <w:rFonts w:ascii="Lucida Sans" w:hAnsi="Lucida Sans" w:cs="Times New Roman"/>
          <w:color w:val="auto"/>
          <w:vertAlign w:val="superscript"/>
          <w:lang w:val="en-US"/>
        </w:rPr>
        <w:t>6</w:t>
      </w:r>
      <w:r w:rsidRPr="004D5D34">
        <w:rPr>
          <w:rFonts w:ascii="Lucida Sans" w:hAnsi="Lucida Sans" w:cs="Times New Roman"/>
          <w:color w:val="auto"/>
          <w:lang w:val="en-US"/>
        </w:rPr>
        <w:t xml:space="preserve"> spores/</w:t>
      </w:r>
      <w:proofErr w:type="spellStart"/>
      <w:r w:rsidRPr="004D5D34">
        <w:rPr>
          <w:rFonts w:ascii="Lucida Sans" w:hAnsi="Lucida Sans" w:cs="Times New Roman"/>
          <w:color w:val="auto"/>
          <w:lang w:val="en-US"/>
        </w:rPr>
        <w:t>uL</w:t>
      </w:r>
      <w:proofErr w:type="spellEnd"/>
      <w:r w:rsidRPr="004D5D34">
        <w:rPr>
          <w:rFonts w:ascii="Lucida Sans" w:hAnsi="Lucida Sans" w:cs="Times New Roman"/>
          <w:color w:val="auto"/>
          <w:lang w:val="en-US"/>
        </w:rPr>
        <w:t xml:space="preserve">. The soils surrounding the two-week old seedlings were inoculated each with 300 </w:t>
      </w:r>
      <w:proofErr w:type="spellStart"/>
      <w:r w:rsidRPr="004D5D34">
        <w:rPr>
          <w:rFonts w:ascii="Lucida Sans" w:hAnsi="Lucida Sans" w:cs="Times New Roman"/>
          <w:color w:val="auto"/>
          <w:lang w:val="en-US"/>
        </w:rPr>
        <w:t>uL</w:t>
      </w:r>
      <w:proofErr w:type="spellEnd"/>
      <w:r w:rsidRPr="004D5D34">
        <w:rPr>
          <w:rFonts w:ascii="Lucida Sans" w:hAnsi="Lucida Sans" w:cs="Times New Roman"/>
          <w:color w:val="auto"/>
          <w:lang w:val="en-US"/>
        </w:rPr>
        <w:t xml:space="preserve"> of the adjusted spore suspension</w:t>
      </w:r>
      <w:r w:rsidRPr="004D5D34">
        <w:rPr>
          <w:rFonts w:ascii="Lucida Sans" w:hAnsi="Lucida Sans"/>
          <w:color w:val="auto"/>
          <w:lang w:val="en-US"/>
        </w:rPr>
        <w:t xml:space="preserve"> by carefully pipetting into soils close to the roots of the seedlings (50 pots), while the 50 uninoculated pots received 300 </w:t>
      </w:r>
      <w:proofErr w:type="spellStart"/>
      <w:r w:rsidRPr="004D5D34">
        <w:rPr>
          <w:rFonts w:ascii="Lucida Sans" w:hAnsi="Lucida Sans" w:cs="Times New Roman"/>
          <w:color w:val="auto"/>
          <w:lang w:val="en-US"/>
        </w:rPr>
        <w:t>uL</w:t>
      </w:r>
      <w:proofErr w:type="spellEnd"/>
      <w:r w:rsidRPr="004D5D34">
        <w:rPr>
          <w:rFonts w:ascii="Lucida Sans" w:hAnsi="Lucida Sans"/>
          <w:color w:val="auto"/>
          <w:lang w:val="en-US"/>
        </w:rPr>
        <w:t xml:space="preserve"> distilled water.</w:t>
      </w:r>
    </w:p>
    <w:p w14:paraId="6D73153B" w14:textId="77777777" w:rsidR="00FE089E" w:rsidRPr="004D5D34" w:rsidRDefault="00FE089E" w:rsidP="00FE089E">
      <w:pPr>
        <w:pStyle w:val="Default"/>
        <w:spacing w:line="360" w:lineRule="auto"/>
        <w:jc w:val="both"/>
        <w:rPr>
          <w:rFonts w:ascii="Lucida Sans" w:hAnsi="Lucida Sans"/>
          <w:b/>
          <w:color w:val="auto"/>
          <w:lang w:val="en-US"/>
        </w:rPr>
      </w:pPr>
    </w:p>
    <w:p w14:paraId="73027D34" w14:textId="77777777" w:rsidR="00FE089E" w:rsidRPr="004D5D34" w:rsidRDefault="00FE089E" w:rsidP="00FE089E">
      <w:pPr>
        <w:pStyle w:val="Default"/>
        <w:spacing w:line="360" w:lineRule="auto"/>
        <w:jc w:val="both"/>
        <w:rPr>
          <w:rFonts w:ascii="Lucida Sans" w:hAnsi="Lucida Sans"/>
          <w:b/>
          <w:color w:val="auto"/>
          <w:szCs w:val="22"/>
          <w:lang w:val="en-US"/>
        </w:rPr>
      </w:pPr>
      <w:r w:rsidRPr="004D5D34">
        <w:rPr>
          <w:rFonts w:ascii="Lucida Sans" w:hAnsi="Lucida Sans"/>
          <w:b/>
          <w:color w:val="auto"/>
          <w:szCs w:val="22"/>
          <w:lang w:val="en-US"/>
        </w:rPr>
        <w:t>Sample collection</w:t>
      </w:r>
    </w:p>
    <w:p w14:paraId="418A2EFF" w14:textId="77777777" w:rsidR="00FE089E" w:rsidRPr="004D5D34" w:rsidRDefault="00FE089E" w:rsidP="00FE089E">
      <w:pPr>
        <w:autoSpaceDE w:val="0"/>
        <w:autoSpaceDN w:val="0"/>
        <w:adjustRightInd w:val="0"/>
        <w:spacing w:after="0" w:line="360" w:lineRule="auto"/>
        <w:jc w:val="both"/>
        <w:rPr>
          <w:rFonts w:ascii="Lucida Sans" w:hAnsi="Lucida Sans" w:cs="Times New Roman"/>
          <w:sz w:val="24"/>
          <w:szCs w:val="24"/>
        </w:rPr>
      </w:pPr>
      <w:r w:rsidRPr="004D5D34">
        <w:rPr>
          <w:rFonts w:ascii="Lucida Sans" w:hAnsi="Lucida Sans"/>
          <w:sz w:val="24"/>
          <w:szCs w:val="24"/>
        </w:rPr>
        <w:t>Root samples were collected at 5 different sampling times at intervals of 5 days with the first sampling performed at 5 days</w:t>
      </w:r>
      <w:r w:rsidRPr="004D5D34">
        <w:rPr>
          <w:rFonts w:ascii="Lucida Sans" w:hAnsi="Lucida Sans"/>
        </w:rPr>
        <w:t xml:space="preserve"> </w:t>
      </w:r>
      <w:r w:rsidRPr="004D5D34">
        <w:rPr>
          <w:rFonts w:ascii="Lucida Sans" w:hAnsi="Lucida Sans"/>
          <w:sz w:val="24"/>
          <w:szCs w:val="24"/>
        </w:rPr>
        <w:t xml:space="preserve">after inoculation (DAI) with FOM. </w:t>
      </w:r>
      <w:r w:rsidRPr="004D5D34">
        <w:rPr>
          <w:rFonts w:ascii="Lucida Sans" w:hAnsi="Lucida Sans" w:cs="Times New Roman"/>
          <w:sz w:val="24"/>
          <w:szCs w:val="24"/>
        </w:rPr>
        <w:t xml:space="preserve">Roots were harvested by pressing the sides of each pot to loosen the soil around the roots. Subsequently, each root system was carefully pulled out and shaken gently to remove loosely attached soil, then cut with sterile scissors and roots with adhering rhizosphere soil of the ten plants in the </w:t>
      </w:r>
      <w:r w:rsidRPr="004D5D34">
        <w:rPr>
          <w:rFonts w:ascii="Lucida Sans" w:hAnsi="Lucida Sans" w:cs="Times New Roman"/>
          <w:sz w:val="24"/>
          <w:szCs w:val="24"/>
        </w:rPr>
        <w:lastRenderedPageBreak/>
        <w:t xml:space="preserve">individual pots were pooled into sterile 2 mL collecting tubes. </w:t>
      </w:r>
      <w:r w:rsidRPr="004D5D34">
        <w:rPr>
          <w:rFonts w:ascii="Lucida Sans" w:hAnsi="Lucida Sans"/>
          <w:sz w:val="24"/>
          <w:szCs w:val="24"/>
        </w:rPr>
        <w:t xml:space="preserve">The root samples were divided to allow for both metabarcoding and chemical analysis. </w:t>
      </w:r>
      <w:r w:rsidRPr="004D5D34">
        <w:rPr>
          <w:rFonts w:ascii="Lucida Sans" w:hAnsi="Lucida Sans" w:cs="Times New Roman"/>
          <w:sz w:val="24"/>
          <w:szCs w:val="24"/>
        </w:rPr>
        <w:t xml:space="preserve">Samples for chemical analysis were placed into pre-chilled tubes. Half of the root samples determined for chemical analysis were used in this study, the other half used in another study </w:t>
      </w:r>
      <w:r w:rsidRPr="00420AA1">
        <w:rPr>
          <w:rFonts w:ascii="Lucida Sans" w:hAnsi="Lucida Sans" w:cs="Times New Roman"/>
          <w:sz w:val="24"/>
          <w:szCs w:val="24"/>
        </w:rPr>
        <w:fldChar w:fldCharType="begin" w:fldLock="1"/>
      </w:r>
      <w:r>
        <w:rPr>
          <w:rFonts w:ascii="Lucida Sans" w:hAnsi="Lucida Sans" w:cs="Times New Roman"/>
          <w:sz w:val="24"/>
          <w:szCs w:val="24"/>
        </w:rPr>
        <w:instrText>ADDIN CSL_CITATION {"citationItems":[{"id":"ITEM-1","itemData":{"DOI":"10.1021/acs.jafc.0c05144","ISSN":"15205118","PMID":"33305951","abstract":"Fusarium oxysporum is a destructive root-infecting plant pathogen that causes significant yield losses in many economically important crop species. Hence, a deeper understanding of pathogen infection strategies is needed. With liquid chromatography-tandem mass spectrometry and gas chromatography-time of flight mass spectrometry platforms, we analyzed the metabolic changes in a time-course experiment with Arabidopsis accessions either resistant (Col-0) or susceptible (Ler-0) to isolates of Fusarium oxysporum forma specialis matthioli infection. We showed a concurrent effect of Fusarium-derived polyols and the mycotoxin beauvericin in the suppression of the immune response of susceptible hosts. A significant increase in oxidized glutathione in the resistant host was probably associated with effective reactive oxygen species-mediated resistance responses. Through a combination of targeted and untargeted metabolomics, we demonstrated the concurrent action of several Arabidopsis defense systems as well as the concurrent action of several virulence systems in the fungal attack of susceptible Arabidopsis.","author":[{"dropping-particle":"","family":"Hooshmand","given":"Kourosh","non-dropping-particle":"","parse-names":false,"suffix":""},{"dropping-particle":"","family":"Kudjordjie","given":"Enoch Narh","non-dropping-particle":"","parse-names":false,"suffix":""},{"dropping-particle":"","family":"Nicolaisen","given":"Mogens","non-dropping-particle":"","parse-names":false,"suffix":""},{"dropping-particle":"","family":"Fiehn","given":"Oliver","non-dropping-particle":"","parse-names":false,"suffix":""},{"dropping-particle":"","family":"Fomsgaard","given":"Inge S.","non-dropping-particle":"","parse-names":false,"suffix":""}],"container-title":"Journal of Agricultural and Food Chemistry","id":"ITEM-1","issue":"51","issued":{"date-parts":[["2020"]]},"page":"15335-15344","title":"Mass Spectrometry-Based Metabolomics Reveals a Concurrent Action of Several Chemical Mechanisms in Arabidopsis-Fusarium oxysporum Compatible and Incompatible Interactions","type":"article-journal","volume":"68"},"uris":["http://www.mendeley.com/documents/?uuid=3e37b6b6-520d-4820-bc1b-8e877400fc98"]}],"mendeley":{"formattedCitation":"[8]","plainTextFormattedCitation":"[8]","previouslyFormattedCitation":"[8]"},"properties":{"noteIndex":0},"schema":"https://github.com/citation-style-language/schema/raw/master/csl-citation.json"}</w:instrText>
      </w:r>
      <w:r w:rsidRPr="00420AA1">
        <w:rPr>
          <w:rFonts w:ascii="Lucida Sans" w:hAnsi="Lucida Sans" w:cs="Times New Roman"/>
          <w:sz w:val="24"/>
          <w:szCs w:val="24"/>
        </w:rPr>
        <w:fldChar w:fldCharType="separate"/>
      </w:r>
      <w:r w:rsidRPr="004D5D34">
        <w:rPr>
          <w:rFonts w:ascii="Lucida Sans" w:hAnsi="Lucida Sans" w:cs="Times New Roman"/>
          <w:noProof/>
          <w:sz w:val="24"/>
          <w:szCs w:val="24"/>
        </w:rPr>
        <w:t>[8]</w:t>
      </w:r>
      <w:r w:rsidRPr="00420AA1">
        <w:rPr>
          <w:rFonts w:ascii="Lucida Sans" w:hAnsi="Lucida Sans" w:cs="Times New Roman"/>
          <w:sz w:val="24"/>
          <w:szCs w:val="24"/>
        </w:rPr>
        <w:fldChar w:fldCharType="end"/>
      </w:r>
      <w:r w:rsidRPr="00420AA1">
        <w:rPr>
          <w:rFonts w:ascii="Lucida Sans" w:hAnsi="Lucida Sans" w:cs="Times New Roman"/>
          <w:sz w:val="24"/>
          <w:szCs w:val="24"/>
        </w:rPr>
        <w:t>. S</w:t>
      </w:r>
      <w:r w:rsidRPr="00420AA1">
        <w:rPr>
          <w:rFonts w:ascii="Lucida Sans" w:hAnsi="Lucida Sans"/>
          <w:sz w:val="24"/>
          <w:szCs w:val="24"/>
        </w:rPr>
        <w:t xml:space="preserve">hoot </w:t>
      </w:r>
      <w:r w:rsidRPr="00420AA1">
        <w:rPr>
          <w:rFonts w:ascii="Lucida Sans" w:hAnsi="Lucida Sans" w:cs="Arial"/>
          <w:sz w:val="24"/>
          <w:szCs w:val="24"/>
        </w:rPr>
        <w:t>(stems</w:t>
      </w:r>
      <w:r w:rsidRPr="004D5D34">
        <w:rPr>
          <w:rFonts w:ascii="Lucida Sans" w:hAnsi="Lucida Sans" w:cs="Arial"/>
          <w:sz w:val="24"/>
          <w:szCs w:val="24"/>
        </w:rPr>
        <w:t xml:space="preserve"> and leaves of plants) </w:t>
      </w:r>
      <w:r w:rsidRPr="004D5D34">
        <w:rPr>
          <w:rFonts w:ascii="Lucida Sans" w:hAnsi="Lucida Sans"/>
          <w:sz w:val="24"/>
          <w:szCs w:val="24"/>
        </w:rPr>
        <w:t xml:space="preserve">samples were taken for FOM quantification. </w:t>
      </w:r>
      <w:r w:rsidRPr="004D5D34">
        <w:rPr>
          <w:rFonts w:ascii="Lucida Sans" w:hAnsi="Lucida Sans" w:cs="Times New Roman"/>
          <w:sz w:val="24"/>
          <w:szCs w:val="24"/>
        </w:rPr>
        <w:t xml:space="preserve">Harvested samples were immediately snap-frozen in liquid nitrogen and stored at </w:t>
      </w:r>
      <w:r w:rsidRPr="004D5D34">
        <w:rPr>
          <w:rFonts w:ascii="Lucida Sans" w:hAnsi="Lucida Sans"/>
          <w:sz w:val="24"/>
          <w:szCs w:val="24"/>
        </w:rPr>
        <w:t xml:space="preserve">-20 ºC (samples for metabarcoding) or -80 ºC (samples for chemical analysis). Root and shoot samples were lyophilized for 3 days. </w:t>
      </w:r>
      <w:r w:rsidRPr="004D5D34">
        <w:rPr>
          <w:rFonts w:ascii="Lucida Sans" w:hAnsi="Lucida Sans" w:cs="Times New Roman"/>
          <w:sz w:val="24"/>
          <w:szCs w:val="24"/>
        </w:rPr>
        <w:t xml:space="preserve">All lyophilized samples were </w:t>
      </w:r>
      <w:r w:rsidRPr="004D5D34">
        <w:rPr>
          <w:rFonts w:ascii="Lucida Sans" w:hAnsi="Lucida Sans"/>
          <w:sz w:val="24"/>
          <w:szCs w:val="24"/>
        </w:rPr>
        <w:t xml:space="preserve">stored at -20 ºC prior to downstream processing. </w:t>
      </w:r>
      <w:r w:rsidRPr="004D5D34">
        <w:rPr>
          <w:rFonts w:ascii="Lucida Sans" w:hAnsi="Lucida Sans" w:cs="Times New Roman"/>
          <w:sz w:val="24"/>
          <w:szCs w:val="24"/>
        </w:rPr>
        <w:t xml:space="preserve"> </w:t>
      </w:r>
    </w:p>
    <w:p w14:paraId="6D39D742" w14:textId="77777777" w:rsidR="00FE089E" w:rsidRPr="004D5D34" w:rsidRDefault="00FE089E" w:rsidP="00FE089E">
      <w:pPr>
        <w:autoSpaceDE w:val="0"/>
        <w:autoSpaceDN w:val="0"/>
        <w:adjustRightInd w:val="0"/>
        <w:spacing w:after="0" w:line="360" w:lineRule="auto"/>
        <w:jc w:val="both"/>
        <w:rPr>
          <w:rFonts w:ascii="Lucida Sans" w:hAnsi="Lucida Sans"/>
          <w:sz w:val="24"/>
          <w:szCs w:val="24"/>
        </w:rPr>
      </w:pPr>
      <w:r w:rsidRPr="004D5D34">
        <w:rPr>
          <w:rFonts w:ascii="Lucida Sans" w:hAnsi="Lucida Sans" w:cs="Times New Roman"/>
          <w:sz w:val="24"/>
          <w:szCs w:val="24"/>
        </w:rPr>
        <w:t xml:space="preserve"> </w:t>
      </w:r>
    </w:p>
    <w:p w14:paraId="5F03EB06" w14:textId="77777777" w:rsidR="00FE089E" w:rsidRPr="004D5D34" w:rsidRDefault="00FE089E" w:rsidP="00FE089E">
      <w:pPr>
        <w:spacing w:line="360" w:lineRule="auto"/>
        <w:jc w:val="both"/>
        <w:rPr>
          <w:rFonts w:ascii="Lucida Sans" w:hAnsi="Lucida Sans"/>
          <w:b/>
          <w:sz w:val="24"/>
        </w:rPr>
      </w:pPr>
      <w:r w:rsidRPr="004D5D34">
        <w:rPr>
          <w:rFonts w:ascii="Lucida Sans" w:hAnsi="Lucida Sans"/>
          <w:b/>
          <w:sz w:val="24"/>
        </w:rPr>
        <w:t>DNA extraction</w:t>
      </w:r>
    </w:p>
    <w:p w14:paraId="345C1C53" w14:textId="77777777" w:rsidR="00FE089E" w:rsidRPr="004D5D34" w:rsidRDefault="00FE089E" w:rsidP="00FE089E">
      <w:pPr>
        <w:spacing w:line="360" w:lineRule="auto"/>
        <w:jc w:val="both"/>
        <w:rPr>
          <w:rFonts w:ascii="Lucida Sans" w:hAnsi="Lucida Sans"/>
          <w:b/>
          <w:sz w:val="24"/>
        </w:rPr>
      </w:pPr>
      <w:r w:rsidRPr="004D5D34">
        <w:rPr>
          <w:rFonts w:ascii="Lucida Sans" w:hAnsi="Lucida Sans" w:cs="Times New Roman"/>
          <w:sz w:val="24"/>
          <w:szCs w:val="24"/>
        </w:rPr>
        <w:t xml:space="preserve">Lyophilized samples were </w:t>
      </w:r>
      <w:r w:rsidRPr="004D5D34">
        <w:rPr>
          <w:rFonts w:ascii="Lucida Sans" w:hAnsi="Lucida Sans" w:cs="SrrfyvAdvTT86d47313"/>
          <w:sz w:val="24"/>
          <w:szCs w:val="24"/>
        </w:rPr>
        <w:t xml:space="preserve">ground using sterile steel beads in a Geno/Grinder2000 </w:t>
      </w:r>
      <w:r w:rsidRPr="004D5D34">
        <w:rPr>
          <w:rFonts w:ascii="Lucida Sans" w:hAnsi="Lucida Sans"/>
          <w:sz w:val="24"/>
          <w:szCs w:val="24"/>
          <w:shd w:val="clear" w:color="auto" w:fill="FFFFFF"/>
        </w:rPr>
        <w:t>(</w:t>
      </w:r>
      <w:proofErr w:type="spellStart"/>
      <w:r w:rsidRPr="004D5D34">
        <w:rPr>
          <w:rFonts w:ascii="Lucida Sans" w:hAnsi="Lucida Sans"/>
          <w:sz w:val="24"/>
          <w:szCs w:val="24"/>
          <w:shd w:val="clear" w:color="auto" w:fill="FFFFFF"/>
        </w:rPr>
        <w:t>Spex</w:t>
      </w:r>
      <w:proofErr w:type="spellEnd"/>
      <w:r w:rsidRPr="004D5D34">
        <w:rPr>
          <w:rFonts w:ascii="Lucida Sans" w:hAnsi="Lucida Sans"/>
          <w:sz w:val="24"/>
          <w:szCs w:val="24"/>
          <w:shd w:val="clear" w:color="auto" w:fill="FFFFFF"/>
        </w:rPr>
        <w:t>, Metuchen, NJ, USA)</w:t>
      </w:r>
      <w:r w:rsidRPr="004D5D34">
        <w:rPr>
          <w:rFonts w:ascii="Lucida Sans" w:hAnsi="Lucida Sans" w:cs="SrrfyvAdvTT86d47313"/>
          <w:sz w:val="24"/>
          <w:szCs w:val="24"/>
        </w:rPr>
        <w:t xml:space="preserve"> at 1500 rpm for 3 × 30 s.</w:t>
      </w:r>
      <w:r w:rsidRPr="004D5D34">
        <w:rPr>
          <w:rFonts w:ascii="Lucida Sans" w:hAnsi="Lucida Sans" w:cs="Times New Roman"/>
          <w:sz w:val="24"/>
          <w:szCs w:val="24"/>
        </w:rPr>
        <w:t xml:space="preserve"> For both root and shoot DNA extraction, we used </w:t>
      </w:r>
      <w:r w:rsidRPr="004D5D34">
        <w:rPr>
          <w:rFonts w:ascii="Lucida Sans" w:hAnsi="Lucida Sans" w:cs="SrrfyvAdvTT86d47313"/>
          <w:sz w:val="24"/>
          <w:szCs w:val="24"/>
        </w:rPr>
        <w:t xml:space="preserve">250 mg of ground sample. Root DNA extraction was done using the </w:t>
      </w:r>
      <w:proofErr w:type="spellStart"/>
      <w:r w:rsidRPr="004D5D34">
        <w:rPr>
          <w:rFonts w:ascii="Lucida Sans" w:hAnsi="Lucida Sans" w:cs="SrrfyvAdvTT86d47313"/>
          <w:sz w:val="24"/>
          <w:szCs w:val="24"/>
        </w:rPr>
        <w:t>PowerLyzer</w:t>
      </w:r>
      <w:proofErr w:type="spellEnd"/>
      <w:r w:rsidRPr="004D5D34">
        <w:rPr>
          <w:rFonts w:ascii="Lucida Sans" w:hAnsi="Lucida Sans" w:cs="RwbmqhAdvTT86d47313+21"/>
          <w:sz w:val="24"/>
          <w:szCs w:val="24"/>
        </w:rPr>
        <w:t xml:space="preserve">™ </w:t>
      </w:r>
      <w:proofErr w:type="spellStart"/>
      <w:r w:rsidRPr="004D5D34">
        <w:rPr>
          <w:rFonts w:ascii="Lucida Sans" w:hAnsi="Lucida Sans" w:cs="SrrfyvAdvTT86d47313"/>
          <w:sz w:val="24"/>
          <w:szCs w:val="24"/>
        </w:rPr>
        <w:t>PowerSoil</w:t>
      </w:r>
      <w:proofErr w:type="spellEnd"/>
      <w:r w:rsidRPr="004D5D34">
        <w:rPr>
          <w:rFonts w:ascii="Lucida Sans" w:hAnsi="Lucida Sans" w:cs="SrrfyvAdvTT86d47313"/>
          <w:sz w:val="24"/>
          <w:szCs w:val="24"/>
        </w:rPr>
        <w:t>® DNA Isolation Kit (Mo Bio Laboratories,</w:t>
      </w:r>
      <w:r w:rsidRPr="004D5D34">
        <w:rPr>
          <w:rFonts w:ascii="Lucida Sans" w:hAnsi="Lucida Sans" w:cs="MmfvhdAdvTT99c4c969"/>
          <w:sz w:val="24"/>
          <w:szCs w:val="24"/>
        </w:rPr>
        <w:t xml:space="preserve"> </w:t>
      </w:r>
      <w:r w:rsidRPr="004D5D34">
        <w:rPr>
          <w:rFonts w:ascii="Lucida Sans" w:hAnsi="Lucida Sans" w:cs="SrrfyvAdvTT86d47313"/>
          <w:sz w:val="24"/>
          <w:szCs w:val="24"/>
        </w:rPr>
        <w:t xml:space="preserve">Carlsbad, CA, USA). Shoot DNA was extracted using the </w:t>
      </w:r>
      <w:proofErr w:type="spellStart"/>
      <w:r w:rsidRPr="004D5D34">
        <w:rPr>
          <w:rFonts w:ascii="Lucida Sans" w:hAnsi="Lucida Sans" w:cs="SrrfyvAdvTT86d47313"/>
          <w:sz w:val="24"/>
          <w:szCs w:val="24"/>
        </w:rPr>
        <w:t>DNeasy</w:t>
      </w:r>
      <w:proofErr w:type="spellEnd"/>
      <w:r w:rsidRPr="004D5D34">
        <w:rPr>
          <w:rFonts w:ascii="Lucida Sans" w:hAnsi="Lucida Sans" w:cs="SrrfyvAdvTT86d47313"/>
          <w:sz w:val="24"/>
          <w:szCs w:val="24"/>
        </w:rPr>
        <w:t xml:space="preserve"> Plant Mini kit (Qiagen, Hilden, Germany) according to the manufacturer</w:t>
      </w:r>
      <w:r w:rsidRPr="004D5D34">
        <w:rPr>
          <w:rFonts w:ascii="Lucida Sans" w:hAnsi="Lucida Sans" w:cs="PstglnAdvTT86d47313+20"/>
          <w:sz w:val="24"/>
          <w:szCs w:val="24"/>
        </w:rPr>
        <w:t>’</w:t>
      </w:r>
      <w:r w:rsidRPr="004D5D34">
        <w:rPr>
          <w:rFonts w:ascii="Lucida Sans" w:hAnsi="Lucida Sans" w:cs="SrrfyvAdvTT86d47313"/>
          <w:sz w:val="24"/>
          <w:szCs w:val="24"/>
        </w:rPr>
        <w:t xml:space="preserve">s instructions. The extracted shoot and root DNA samples were stored at </w:t>
      </w:r>
      <w:r w:rsidRPr="004D5D34">
        <w:rPr>
          <w:rFonts w:ascii="Arial" w:hAnsi="Arial" w:cs="Arial"/>
          <w:sz w:val="24"/>
          <w:szCs w:val="24"/>
        </w:rPr>
        <w:t>−</w:t>
      </w:r>
      <w:r w:rsidRPr="004D5D34">
        <w:rPr>
          <w:rFonts w:ascii="Lucida Sans" w:hAnsi="Lucida Sans" w:cs="JdkkvtAdvTT86d47313+22"/>
          <w:sz w:val="24"/>
          <w:szCs w:val="24"/>
        </w:rPr>
        <w:t xml:space="preserve"> </w:t>
      </w:r>
      <w:r w:rsidRPr="004D5D34">
        <w:rPr>
          <w:rFonts w:ascii="Lucida Sans" w:hAnsi="Lucida Sans" w:cs="SrrfyvAdvTT86d47313"/>
          <w:sz w:val="24"/>
          <w:szCs w:val="24"/>
        </w:rPr>
        <w:t xml:space="preserve">20 </w:t>
      </w:r>
      <w:r w:rsidRPr="004D5D34">
        <w:rPr>
          <w:rFonts w:ascii="Lucida Sans" w:hAnsi="Lucida Sans"/>
          <w:sz w:val="24"/>
          <w:szCs w:val="24"/>
        </w:rPr>
        <w:t>ºC</w:t>
      </w:r>
      <w:r w:rsidRPr="004D5D34">
        <w:rPr>
          <w:rFonts w:ascii="Lucida Sans" w:hAnsi="Lucida Sans" w:cs="SrrfyvAdvTT86d47313"/>
          <w:sz w:val="24"/>
          <w:szCs w:val="24"/>
        </w:rPr>
        <w:t xml:space="preserve"> and subsequently used for FOM quantification or sequencing library preparation.</w:t>
      </w:r>
    </w:p>
    <w:p w14:paraId="4CB75925" w14:textId="77777777" w:rsidR="00FE089E" w:rsidRPr="004D5D34" w:rsidRDefault="00FE089E" w:rsidP="00FE089E">
      <w:pPr>
        <w:spacing w:line="360" w:lineRule="auto"/>
        <w:jc w:val="both"/>
        <w:rPr>
          <w:rFonts w:ascii="Lucida Sans" w:hAnsi="Lucida Sans"/>
          <w:b/>
          <w:sz w:val="24"/>
          <w:szCs w:val="20"/>
        </w:rPr>
      </w:pPr>
      <w:r w:rsidRPr="004D5D34">
        <w:rPr>
          <w:rFonts w:ascii="Lucida Sans" w:hAnsi="Lucida Sans"/>
          <w:b/>
          <w:sz w:val="24"/>
          <w:szCs w:val="20"/>
        </w:rPr>
        <w:t>FOM quantification in shoots</w:t>
      </w:r>
    </w:p>
    <w:p w14:paraId="30E3B4BD" w14:textId="77777777" w:rsidR="00FE089E" w:rsidRPr="004D5D34" w:rsidRDefault="00FE089E" w:rsidP="00FE089E">
      <w:pPr>
        <w:spacing w:line="360" w:lineRule="auto"/>
        <w:jc w:val="both"/>
        <w:rPr>
          <w:rFonts w:ascii="Lucida Sans" w:eastAsia="Times New Roman" w:hAnsi="Lucida Sans" w:cs="Calibri"/>
          <w:sz w:val="24"/>
          <w:szCs w:val="24"/>
          <w:lang w:eastAsia="da-DK"/>
        </w:rPr>
      </w:pPr>
      <w:r w:rsidRPr="004D5D34">
        <w:rPr>
          <w:rFonts w:ascii="Lucida Sans" w:hAnsi="Lucida Sans" w:cs="Arial"/>
          <w:sz w:val="24"/>
          <w:szCs w:val="24"/>
        </w:rPr>
        <w:t xml:space="preserve">We estimated </w:t>
      </w:r>
      <w:r w:rsidRPr="004D5D34">
        <w:rPr>
          <w:rFonts w:ascii="Lucida Sans" w:hAnsi="Lucida Sans" w:cs="Arial"/>
          <w:i/>
          <w:iCs/>
          <w:sz w:val="24"/>
          <w:szCs w:val="24"/>
        </w:rPr>
        <w:t>F. oxysporum</w:t>
      </w:r>
      <w:r w:rsidRPr="004D5D34">
        <w:rPr>
          <w:rFonts w:ascii="Lucida Sans" w:hAnsi="Lucida Sans" w:cs="Arial"/>
          <w:sz w:val="24"/>
          <w:szCs w:val="24"/>
        </w:rPr>
        <w:t xml:space="preserve"> biomass in </w:t>
      </w:r>
      <w:r w:rsidRPr="004D5D34">
        <w:rPr>
          <w:rFonts w:ascii="Lucida Sans" w:hAnsi="Lucida Sans"/>
          <w:sz w:val="24"/>
          <w:szCs w:val="24"/>
        </w:rPr>
        <w:t>inoculated</w:t>
      </w:r>
      <w:r w:rsidRPr="004D5D34">
        <w:rPr>
          <w:rFonts w:ascii="Lucida Sans" w:hAnsi="Lucida Sans" w:cs="Arial"/>
          <w:sz w:val="24"/>
          <w:szCs w:val="24"/>
        </w:rPr>
        <w:t xml:space="preserve"> and non-</w:t>
      </w:r>
      <w:r w:rsidRPr="004D5D34">
        <w:rPr>
          <w:rFonts w:ascii="Lucida Sans" w:hAnsi="Lucida Sans"/>
          <w:sz w:val="24"/>
          <w:szCs w:val="24"/>
        </w:rPr>
        <w:t>inoculated</w:t>
      </w:r>
      <w:r w:rsidRPr="004D5D34">
        <w:rPr>
          <w:rFonts w:ascii="Lucida Sans" w:hAnsi="Lucida Sans" w:cs="Arial"/>
          <w:sz w:val="24"/>
          <w:szCs w:val="24"/>
        </w:rPr>
        <w:t xml:space="preserve"> shoot samples, using quantitative PCR (qPCR).</w:t>
      </w:r>
      <w:r w:rsidRPr="004D5D34">
        <w:rPr>
          <w:rFonts w:ascii="Lucida Sans" w:hAnsi="Lucida Sans" w:cs="Times New Roman"/>
          <w:sz w:val="24"/>
          <w:szCs w:val="24"/>
        </w:rPr>
        <w:t xml:space="preserve"> </w:t>
      </w:r>
      <w:r w:rsidRPr="004D5D34">
        <w:rPr>
          <w:rFonts w:ascii="Lucida Sans" w:hAnsi="Lucida Sans" w:cs="Arial"/>
          <w:sz w:val="24"/>
          <w:szCs w:val="24"/>
        </w:rPr>
        <w:t xml:space="preserve">We used the </w:t>
      </w:r>
      <w:r w:rsidRPr="004D5D34">
        <w:rPr>
          <w:rFonts w:ascii="Lucida Sans" w:hAnsi="Lucida Sans" w:cs="Arial"/>
          <w:i/>
          <w:iCs/>
          <w:sz w:val="24"/>
          <w:szCs w:val="24"/>
        </w:rPr>
        <w:t>F. oxysporum</w:t>
      </w:r>
      <w:r w:rsidRPr="004D5D34">
        <w:rPr>
          <w:rFonts w:ascii="Lucida Sans" w:hAnsi="Lucida Sans" w:cs="Arial"/>
          <w:sz w:val="24"/>
          <w:szCs w:val="24"/>
        </w:rPr>
        <w:t xml:space="preserve"> specific primers F 5’- </w:t>
      </w:r>
      <w:r w:rsidRPr="004D5D34">
        <w:rPr>
          <w:rFonts w:ascii="Lucida Sans" w:eastAsia="Times New Roman" w:hAnsi="Lucida Sans" w:cs="Calibri"/>
          <w:sz w:val="24"/>
          <w:szCs w:val="24"/>
          <w:lang w:eastAsia="da-DK"/>
        </w:rPr>
        <w:t>CCTGTTCGAGCGTCATTTCA-3’ and R 5’- GAATTAACGCGAGTCCCA ACAC -3</w:t>
      </w:r>
      <w:r w:rsidRPr="004D5D34">
        <w:rPr>
          <w:rFonts w:ascii="Lucida Sans" w:hAnsi="Lucida Sans" w:cs="Arial"/>
          <w:sz w:val="24"/>
          <w:szCs w:val="24"/>
        </w:rPr>
        <w:t>. The PCR reaction consisted of 2.5</w:t>
      </w:r>
      <w:r w:rsidRPr="004D5D34">
        <w:rPr>
          <w:rFonts w:ascii="Lucida Sans" w:hAnsi="Lucida Sans" w:cs="Arial"/>
          <w:sz w:val="24"/>
          <w:szCs w:val="24"/>
          <w:shd w:val="clear" w:color="auto" w:fill="FFFFFF"/>
        </w:rPr>
        <w:t xml:space="preserve"> </w:t>
      </w:r>
      <w:proofErr w:type="spellStart"/>
      <w:r w:rsidRPr="004D5D34">
        <w:rPr>
          <w:rFonts w:ascii="Calibri" w:hAnsi="Calibri" w:cs="Calibri"/>
          <w:sz w:val="24"/>
          <w:szCs w:val="24"/>
          <w:shd w:val="clear" w:color="auto" w:fill="FFFFFF"/>
        </w:rPr>
        <w:t>μ</w:t>
      </w:r>
      <w:r w:rsidRPr="00420AA1">
        <w:rPr>
          <w:rFonts w:ascii="Lucida Sans" w:hAnsi="Lucida Sans" w:cs="Arial"/>
          <w:sz w:val="24"/>
          <w:szCs w:val="24"/>
          <w:shd w:val="clear" w:color="auto" w:fill="FFFFFF"/>
        </w:rPr>
        <w:t>l</w:t>
      </w:r>
      <w:proofErr w:type="spellEnd"/>
      <w:r w:rsidRPr="00420AA1">
        <w:rPr>
          <w:rFonts w:ascii="Lucida Sans" w:hAnsi="Lucida Sans" w:cs="Arial"/>
          <w:sz w:val="24"/>
          <w:szCs w:val="24"/>
        </w:rPr>
        <w:t xml:space="preserve"> template, </w:t>
      </w:r>
      <w:r w:rsidRPr="00420AA1">
        <w:rPr>
          <w:rFonts w:ascii="Lucida Sans" w:hAnsi="Lucida Sans" w:cs="Arial"/>
          <w:sz w:val="24"/>
          <w:szCs w:val="24"/>
          <w:shd w:val="clear" w:color="auto" w:fill="FFFFFF"/>
        </w:rPr>
        <w:t xml:space="preserve">0.375 </w:t>
      </w:r>
      <w:proofErr w:type="spellStart"/>
      <w:r w:rsidRPr="004D5D34">
        <w:rPr>
          <w:rFonts w:ascii="Calibri" w:hAnsi="Calibri" w:cs="Calibri"/>
          <w:sz w:val="24"/>
          <w:szCs w:val="24"/>
          <w:shd w:val="clear" w:color="auto" w:fill="FFFFFF"/>
        </w:rPr>
        <w:t>μ</w:t>
      </w:r>
      <w:r w:rsidRPr="00420AA1">
        <w:rPr>
          <w:rFonts w:ascii="Lucida Sans" w:hAnsi="Lucida Sans" w:cs="Arial"/>
          <w:sz w:val="24"/>
          <w:szCs w:val="24"/>
          <w:shd w:val="clear" w:color="auto" w:fill="FFFFFF"/>
        </w:rPr>
        <w:t>l</w:t>
      </w:r>
      <w:proofErr w:type="spellEnd"/>
      <w:r w:rsidRPr="00420AA1">
        <w:rPr>
          <w:rFonts w:ascii="Lucida Sans" w:hAnsi="Lucida Sans" w:cs="Arial"/>
          <w:sz w:val="24"/>
          <w:szCs w:val="24"/>
          <w:shd w:val="clear" w:color="auto" w:fill="FFFFFF"/>
        </w:rPr>
        <w:t xml:space="preserve"> each of forward and reverse primers (10 </w:t>
      </w:r>
      <w:proofErr w:type="spellStart"/>
      <w:r w:rsidRPr="004D5D34">
        <w:rPr>
          <w:rFonts w:ascii="Calibri" w:hAnsi="Calibri" w:cs="Calibri"/>
          <w:sz w:val="24"/>
          <w:szCs w:val="24"/>
          <w:shd w:val="clear" w:color="auto" w:fill="FFFFFF"/>
        </w:rPr>
        <w:t>μ</w:t>
      </w:r>
      <w:r w:rsidRPr="00420AA1">
        <w:rPr>
          <w:rFonts w:ascii="Lucida Sans" w:hAnsi="Lucida Sans" w:cs="Arial"/>
          <w:sz w:val="24"/>
          <w:szCs w:val="24"/>
          <w:shd w:val="clear" w:color="auto" w:fill="FFFFFF"/>
        </w:rPr>
        <w:t>M</w:t>
      </w:r>
      <w:proofErr w:type="spellEnd"/>
      <w:r w:rsidRPr="00420AA1">
        <w:rPr>
          <w:rFonts w:ascii="Lucida Sans" w:hAnsi="Lucida Sans" w:cs="Arial"/>
          <w:sz w:val="24"/>
          <w:szCs w:val="24"/>
          <w:shd w:val="clear" w:color="auto" w:fill="FFFFFF"/>
        </w:rPr>
        <w:t xml:space="preserve"> stock), 3 </w:t>
      </w:r>
      <w:proofErr w:type="spellStart"/>
      <w:r w:rsidRPr="004D5D34">
        <w:rPr>
          <w:rFonts w:ascii="Calibri" w:hAnsi="Calibri" w:cs="Calibri"/>
          <w:sz w:val="24"/>
          <w:szCs w:val="24"/>
          <w:shd w:val="clear" w:color="auto" w:fill="FFFFFF"/>
        </w:rPr>
        <w:t>μ</w:t>
      </w:r>
      <w:r w:rsidRPr="00420AA1">
        <w:rPr>
          <w:rFonts w:ascii="Lucida Sans" w:hAnsi="Lucida Sans" w:cs="Arial"/>
          <w:sz w:val="24"/>
          <w:szCs w:val="24"/>
          <w:shd w:val="clear" w:color="auto" w:fill="FFFFFF"/>
        </w:rPr>
        <w:t>l</w:t>
      </w:r>
      <w:proofErr w:type="spellEnd"/>
      <w:r w:rsidRPr="00420AA1">
        <w:rPr>
          <w:rFonts w:ascii="Lucida Sans" w:hAnsi="Lucida Sans" w:cs="Arial"/>
          <w:sz w:val="24"/>
          <w:szCs w:val="24"/>
          <w:shd w:val="clear" w:color="auto" w:fill="FFFFFF"/>
        </w:rPr>
        <w:t xml:space="preserve"> of water, and 6.25 </w:t>
      </w:r>
      <w:proofErr w:type="spellStart"/>
      <w:r w:rsidRPr="004D5D34">
        <w:rPr>
          <w:rFonts w:ascii="Calibri" w:hAnsi="Calibri" w:cs="Calibri"/>
          <w:sz w:val="24"/>
          <w:szCs w:val="24"/>
          <w:shd w:val="clear" w:color="auto" w:fill="FFFFFF"/>
        </w:rPr>
        <w:t>μ</w:t>
      </w:r>
      <w:r w:rsidRPr="00420AA1">
        <w:rPr>
          <w:rFonts w:ascii="Lucida Sans" w:hAnsi="Lucida Sans" w:cs="Arial"/>
          <w:sz w:val="24"/>
          <w:szCs w:val="24"/>
          <w:shd w:val="clear" w:color="auto" w:fill="FFFFFF"/>
        </w:rPr>
        <w:t>l</w:t>
      </w:r>
      <w:proofErr w:type="spellEnd"/>
      <w:r w:rsidRPr="00420AA1">
        <w:rPr>
          <w:rFonts w:ascii="Lucida Sans" w:hAnsi="Lucida Sans" w:cs="Arial"/>
          <w:sz w:val="24"/>
          <w:szCs w:val="24"/>
          <w:shd w:val="clear" w:color="auto" w:fill="FFFFFF"/>
        </w:rPr>
        <w:t xml:space="preserve"> of Bio </w:t>
      </w:r>
      <w:proofErr w:type="spellStart"/>
      <w:r w:rsidRPr="00420AA1">
        <w:rPr>
          <w:rFonts w:ascii="Lucida Sans" w:hAnsi="Lucida Sans" w:cs="Arial"/>
          <w:sz w:val="24"/>
          <w:szCs w:val="24"/>
          <w:shd w:val="clear" w:color="auto" w:fill="FFFFFF"/>
        </w:rPr>
        <w:t>SyGreen</w:t>
      </w:r>
      <w:proofErr w:type="spellEnd"/>
      <w:r w:rsidRPr="00420AA1">
        <w:rPr>
          <w:rFonts w:ascii="Lucida Sans" w:hAnsi="Lucida Sans" w:cs="Arial"/>
          <w:sz w:val="24"/>
          <w:szCs w:val="24"/>
          <w:shd w:val="clear" w:color="auto" w:fill="FFFFFF"/>
        </w:rPr>
        <w:t xml:space="preserve"> Mix Lo-</w:t>
      </w:r>
      <w:proofErr w:type="spellStart"/>
      <w:r w:rsidRPr="00420AA1">
        <w:rPr>
          <w:rFonts w:ascii="Lucida Sans" w:hAnsi="Lucida Sans" w:cs="Arial"/>
          <w:sz w:val="24"/>
          <w:szCs w:val="24"/>
          <w:shd w:val="clear" w:color="auto" w:fill="FFFFFF"/>
        </w:rPr>
        <w:t>Rox</w:t>
      </w:r>
      <w:proofErr w:type="spellEnd"/>
      <w:r w:rsidRPr="00420AA1">
        <w:rPr>
          <w:rFonts w:ascii="Lucida Sans" w:hAnsi="Lucida Sans" w:cs="Arial"/>
          <w:sz w:val="24"/>
          <w:szCs w:val="24"/>
          <w:shd w:val="clear" w:color="auto" w:fill="FFFFFF"/>
        </w:rPr>
        <w:t xml:space="preserve"> (PCR Biosystems, Ltd., London, UK). For positive and negative controls, 2 </w:t>
      </w:r>
      <w:proofErr w:type="spellStart"/>
      <w:r w:rsidRPr="004D5D34">
        <w:rPr>
          <w:rFonts w:ascii="Calibri" w:hAnsi="Calibri" w:cs="Calibri"/>
          <w:sz w:val="24"/>
          <w:szCs w:val="24"/>
          <w:shd w:val="clear" w:color="auto" w:fill="FFFFFF"/>
        </w:rPr>
        <w:t>μ</w:t>
      </w:r>
      <w:r w:rsidRPr="00420AA1">
        <w:rPr>
          <w:rFonts w:ascii="Lucida Sans" w:hAnsi="Lucida Sans" w:cs="Arial"/>
          <w:sz w:val="24"/>
          <w:szCs w:val="24"/>
          <w:shd w:val="clear" w:color="auto" w:fill="FFFFFF"/>
        </w:rPr>
        <w:t>l</w:t>
      </w:r>
      <w:proofErr w:type="spellEnd"/>
      <w:r w:rsidRPr="00420AA1">
        <w:rPr>
          <w:rFonts w:ascii="Lucida Sans" w:hAnsi="Lucida Sans" w:cs="Arial"/>
          <w:sz w:val="24"/>
          <w:szCs w:val="24"/>
          <w:shd w:val="clear" w:color="auto" w:fill="FFFFFF"/>
        </w:rPr>
        <w:t xml:space="preserve"> of template (dilutions of FOM DNA or sterile water) </w:t>
      </w:r>
      <w:r w:rsidRPr="004D5D34">
        <w:rPr>
          <w:rFonts w:ascii="Lucida Sans" w:hAnsi="Lucida Sans" w:cs="Arial"/>
          <w:sz w:val="24"/>
          <w:szCs w:val="24"/>
          <w:shd w:val="clear" w:color="auto" w:fill="FFFFFF"/>
        </w:rPr>
        <w:t xml:space="preserve">were added. Amplification reactions were performed with 2 replicates per sample using a </w:t>
      </w:r>
      <w:proofErr w:type="spellStart"/>
      <w:r w:rsidRPr="004D5D34">
        <w:rPr>
          <w:rFonts w:ascii="Lucida Sans" w:hAnsi="Lucida Sans" w:cs="Arial"/>
          <w:sz w:val="24"/>
          <w:szCs w:val="24"/>
          <w:shd w:val="clear" w:color="auto" w:fill="FFFFFF"/>
        </w:rPr>
        <w:t>ViiA</w:t>
      </w:r>
      <w:proofErr w:type="spellEnd"/>
      <w:r w:rsidRPr="004D5D34">
        <w:rPr>
          <w:rFonts w:ascii="Lucida Sans" w:hAnsi="Lucida Sans" w:cs="Arial"/>
          <w:sz w:val="24"/>
          <w:szCs w:val="24"/>
          <w:shd w:val="clear" w:color="auto" w:fill="FFFFFF"/>
        </w:rPr>
        <w:t xml:space="preserve"> </w:t>
      </w:r>
      <w:r w:rsidRPr="004D5D34">
        <w:rPr>
          <w:rFonts w:ascii="Lucida Sans" w:hAnsi="Lucida Sans" w:cs="Arial"/>
          <w:sz w:val="24"/>
          <w:szCs w:val="24"/>
          <w:shd w:val="clear" w:color="auto" w:fill="FFFFFF"/>
          <w:vertAlign w:val="superscript"/>
        </w:rPr>
        <w:t>TM</w:t>
      </w:r>
      <w:r w:rsidRPr="004D5D34">
        <w:rPr>
          <w:rFonts w:ascii="Lucida Sans" w:hAnsi="Lucida Sans" w:cs="Arial"/>
          <w:sz w:val="24"/>
          <w:szCs w:val="24"/>
          <w:shd w:val="clear" w:color="auto" w:fill="FFFFFF"/>
        </w:rPr>
        <w:t xml:space="preserve"> 7 Real-time PCR system (Life </w:t>
      </w:r>
      <w:r w:rsidRPr="004D5D34">
        <w:rPr>
          <w:rFonts w:ascii="Lucida Sans" w:hAnsi="Lucida Sans" w:cs="Arial"/>
          <w:sz w:val="24"/>
          <w:szCs w:val="24"/>
          <w:shd w:val="clear" w:color="auto" w:fill="FFFFFF"/>
        </w:rPr>
        <w:lastRenderedPageBreak/>
        <w:t xml:space="preserve">Technologies, CA, USA). Thermal cycling conditions included an initial denaturation at 95°C for 10 minutes followed by 40 cycles of 95 </w:t>
      </w:r>
      <w:r w:rsidRPr="004D5D34">
        <w:rPr>
          <w:rFonts w:ascii="Lucida Sans" w:hAnsi="Lucida Sans"/>
          <w:sz w:val="24"/>
          <w:szCs w:val="24"/>
        </w:rPr>
        <w:t>ºC</w:t>
      </w:r>
      <w:r w:rsidRPr="004D5D34">
        <w:rPr>
          <w:rFonts w:ascii="Lucida Sans" w:hAnsi="Lucida Sans" w:cs="Arial"/>
          <w:sz w:val="24"/>
          <w:szCs w:val="24"/>
          <w:shd w:val="clear" w:color="auto" w:fill="FFFFFF"/>
        </w:rPr>
        <w:t xml:space="preserve"> for 15 seconds and 58 </w:t>
      </w:r>
      <w:r w:rsidRPr="004D5D34">
        <w:rPr>
          <w:rFonts w:ascii="Lucida Sans" w:hAnsi="Lucida Sans"/>
          <w:sz w:val="24"/>
          <w:szCs w:val="24"/>
        </w:rPr>
        <w:t>ºC</w:t>
      </w:r>
      <w:r w:rsidRPr="004D5D34">
        <w:rPr>
          <w:rFonts w:ascii="Lucida Sans" w:hAnsi="Lucida Sans" w:cs="Arial"/>
          <w:sz w:val="24"/>
          <w:szCs w:val="24"/>
          <w:shd w:val="clear" w:color="auto" w:fill="FFFFFF"/>
        </w:rPr>
        <w:t xml:space="preserve"> for 1 minute. Standards were included in the run using a 10x dilution series of FOM DNA with an initial concentration of </w:t>
      </w:r>
      <w:r w:rsidRPr="004D5D34">
        <w:rPr>
          <w:rFonts w:ascii="Lucida Sans" w:hAnsi="Lucida Sans"/>
          <w:sz w:val="24"/>
          <w:szCs w:val="24"/>
        </w:rPr>
        <w:t>2.05 ng/µl</w:t>
      </w:r>
      <w:r w:rsidRPr="004D5D34">
        <w:rPr>
          <w:rFonts w:ascii="Lucida Sans" w:hAnsi="Lucida Sans" w:cs="Arial"/>
          <w:sz w:val="24"/>
          <w:szCs w:val="24"/>
          <w:shd w:val="clear" w:color="auto" w:fill="FFFFFF"/>
        </w:rPr>
        <w:t>. A standard curve was obtained by plotting the cycle threshold (</w:t>
      </w:r>
      <w:r w:rsidRPr="004D5D34">
        <w:rPr>
          <w:rFonts w:ascii="Lucida Sans" w:hAnsi="Lucida Sans" w:cs="Arial"/>
          <w:i/>
          <w:iCs/>
          <w:sz w:val="24"/>
          <w:szCs w:val="24"/>
          <w:shd w:val="clear" w:color="auto" w:fill="FFFFFF"/>
        </w:rPr>
        <w:t>C</w:t>
      </w:r>
      <w:r w:rsidRPr="004D5D34">
        <w:rPr>
          <w:rFonts w:ascii="Lucida Sans" w:hAnsi="Lucida Sans" w:cs="Arial"/>
          <w:sz w:val="24"/>
          <w:szCs w:val="24"/>
          <w:shd w:val="clear" w:color="auto" w:fill="FFFFFF"/>
          <w:vertAlign w:val="subscript"/>
        </w:rPr>
        <w:t>T</w:t>
      </w:r>
      <w:r w:rsidRPr="004D5D34">
        <w:rPr>
          <w:rFonts w:ascii="Lucida Sans" w:hAnsi="Lucida Sans" w:cs="Arial"/>
          <w:sz w:val="24"/>
          <w:szCs w:val="24"/>
          <w:shd w:val="clear" w:color="auto" w:fill="FFFFFF"/>
        </w:rPr>
        <w:t>) values as a function of log</w:t>
      </w:r>
      <w:r w:rsidRPr="004D5D34">
        <w:rPr>
          <w:rFonts w:ascii="Lucida Sans" w:hAnsi="Lucida Sans" w:cs="Arial"/>
          <w:sz w:val="24"/>
          <w:szCs w:val="24"/>
          <w:shd w:val="clear" w:color="auto" w:fill="FFFFFF"/>
          <w:vertAlign w:val="subscript"/>
        </w:rPr>
        <w:t>10</w:t>
      </w:r>
      <w:r w:rsidRPr="004D5D34">
        <w:rPr>
          <w:rStyle w:val="apple-converted-space"/>
          <w:rFonts w:ascii="Lucida Sans" w:hAnsi="Lucida Sans" w:cs="Arial"/>
          <w:sz w:val="24"/>
          <w:szCs w:val="24"/>
          <w:shd w:val="clear" w:color="auto" w:fill="FFFFFF"/>
        </w:rPr>
        <w:t> </w:t>
      </w:r>
      <w:r w:rsidRPr="004D5D34">
        <w:rPr>
          <w:rFonts w:ascii="Lucida Sans" w:hAnsi="Lucida Sans" w:cs="Arial"/>
          <w:sz w:val="24"/>
          <w:szCs w:val="24"/>
          <w:shd w:val="clear" w:color="auto" w:fill="FFFFFF"/>
        </w:rPr>
        <w:t>of the amount of fungal DNA added in a 10-fold serial dilution (1 to 10</w:t>
      </w:r>
      <w:r w:rsidRPr="004D5D34">
        <w:rPr>
          <w:rFonts w:ascii="Arial" w:hAnsi="Arial" w:cs="Arial"/>
          <w:sz w:val="24"/>
          <w:szCs w:val="24"/>
          <w:shd w:val="clear" w:color="auto" w:fill="FFFFFF"/>
          <w:vertAlign w:val="superscript"/>
        </w:rPr>
        <w:t>−</w:t>
      </w:r>
      <w:r w:rsidRPr="004D5D34">
        <w:rPr>
          <w:rFonts w:ascii="Lucida Sans" w:hAnsi="Lucida Sans" w:cs="Arial"/>
          <w:sz w:val="24"/>
          <w:szCs w:val="24"/>
          <w:shd w:val="clear" w:color="auto" w:fill="FFFFFF"/>
          <w:vertAlign w:val="superscript"/>
        </w:rPr>
        <w:t>9</w:t>
      </w:r>
      <w:r w:rsidRPr="004D5D34">
        <w:rPr>
          <w:rFonts w:ascii="Lucida Sans" w:hAnsi="Lucida Sans" w:cs="Arial"/>
          <w:sz w:val="24"/>
          <w:szCs w:val="24"/>
          <w:shd w:val="clear" w:color="auto" w:fill="FFFFFF"/>
        </w:rPr>
        <w:t>).</w:t>
      </w:r>
    </w:p>
    <w:p w14:paraId="2A997766" w14:textId="77777777" w:rsidR="00FE089E" w:rsidRPr="004D5D34" w:rsidRDefault="00FE089E" w:rsidP="00FE089E">
      <w:pPr>
        <w:spacing w:line="360" w:lineRule="auto"/>
        <w:jc w:val="both"/>
        <w:rPr>
          <w:rFonts w:ascii="Lucida Sans" w:hAnsi="Lucida Sans"/>
          <w:b/>
          <w:sz w:val="18"/>
        </w:rPr>
      </w:pPr>
      <w:r w:rsidRPr="004D5D34">
        <w:rPr>
          <w:rFonts w:ascii="Lucida Sans" w:hAnsi="Lucida Sans" w:cs="Times New Roman"/>
          <w:b/>
          <w:sz w:val="24"/>
        </w:rPr>
        <w:t>Library preparation</w:t>
      </w:r>
    </w:p>
    <w:p w14:paraId="5C865B7F" w14:textId="77777777" w:rsidR="00FE089E" w:rsidRPr="004D5D34" w:rsidRDefault="00FE089E" w:rsidP="00FE089E">
      <w:pPr>
        <w:autoSpaceDE w:val="0"/>
        <w:autoSpaceDN w:val="0"/>
        <w:adjustRightInd w:val="0"/>
        <w:spacing w:after="0" w:line="360" w:lineRule="auto"/>
        <w:jc w:val="both"/>
        <w:rPr>
          <w:rFonts w:ascii="Lucida Sans" w:hAnsi="Lucida Sans" w:cs="SrrfyvAdvTT86d47313"/>
          <w:sz w:val="24"/>
          <w:szCs w:val="24"/>
        </w:rPr>
      </w:pPr>
      <w:r w:rsidRPr="004D5D34">
        <w:rPr>
          <w:rFonts w:ascii="Lucida Sans" w:hAnsi="Lucida Sans" w:cs="Times New Roman"/>
          <w:sz w:val="24"/>
          <w:szCs w:val="24"/>
        </w:rPr>
        <w:t xml:space="preserve">For the microbiome analysis, we followed the 16S and ITS library preparation procedures as previously described </w:t>
      </w:r>
      <w:r w:rsidRPr="00420AA1">
        <w:rPr>
          <w:rFonts w:ascii="Lucida Sans" w:hAnsi="Lucida Sans" w:cs="Times New Roman"/>
          <w:sz w:val="24"/>
          <w:szCs w:val="24"/>
        </w:rPr>
        <w:fldChar w:fldCharType="begin" w:fldLock="1"/>
      </w:r>
      <w:r>
        <w:rPr>
          <w:rFonts w:ascii="Lucida Sans" w:hAnsi="Lucida Sans" w:cs="Times New Roman"/>
          <w:sz w:val="24"/>
          <w:szCs w:val="24"/>
        </w:rPr>
        <w:instrText>ADDIN CSL_CITATION {"citationItems":[{"id":"ITEM-1","itemData":{"author":[{"dropping-particle":"","family":"Kudjordjie","given":"Enoch Narh","non-dropping-particle":"","parse-names":false,"suffix":""},{"dropping-particle":"","family":"Sapkota","given":"Rumakanta","non-dropping-particle":"","parse-names":false,"suffix":""},{"dropping-particle":"","family":"Steffensen","given":"Stine K","non-dropping-particle":"","parse-names":false,"suffix":""},{"dropping-particle":"","family":"Fomsgaard","given":"Inge S","non-dropping-particle":"","parse-names":false,"suffix":""},{"dropping-particle":"","family":"Nicolaisen","given":"Mogens","non-dropping-particle":"","parse-names":false,"suffix":""}],"container-title":"Microbiome","id":"ITEM-1","issued":{"date-parts":[["2019"]]},"page":"1-17","publisher":"Microbiome","title":"Maize synthesized benzoxazinoids affect the host associated microbiome","type":"article-journal"},"uris":["http://www.mendeley.com/documents/?uuid=2d6cbfdb-4a04-4d38-9c55-7c3b6362d098"]}],"mendeley":{"formattedCitation":"[9]","plainTextFormattedCitation":"[9]","previouslyFormattedCitation":"[9]"},"properties":{"noteIndex":0},"schema":"https://github.com/citation-style-language/schema/raw/master/csl-citation.json"}</w:instrText>
      </w:r>
      <w:r w:rsidRPr="00420AA1">
        <w:rPr>
          <w:rFonts w:ascii="Lucida Sans" w:hAnsi="Lucida Sans" w:cs="Times New Roman"/>
          <w:sz w:val="24"/>
          <w:szCs w:val="24"/>
        </w:rPr>
        <w:fldChar w:fldCharType="separate"/>
      </w:r>
      <w:r w:rsidRPr="004D5D34">
        <w:rPr>
          <w:rFonts w:ascii="Lucida Sans" w:hAnsi="Lucida Sans" w:cs="Times New Roman"/>
          <w:noProof/>
          <w:sz w:val="24"/>
          <w:szCs w:val="24"/>
        </w:rPr>
        <w:t>[9]</w:t>
      </w:r>
      <w:r w:rsidRPr="00420AA1">
        <w:rPr>
          <w:rFonts w:ascii="Lucida Sans" w:hAnsi="Lucida Sans" w:cs="Times New Roman"/>
          <w:sz w:val="24"/>
          <w:szCs w:val="24"/>
        </w:rPr>
        <w:fldChar w:fldCharType="end"/>
      </w:r>
      <w:r w:rsidRPr="00420AA1">
        <w:rPr>
          <w:rFonts w:ascii="Lucida Sans" w:hAnsi="Lucida Sans" w:cs="Times New Roman"/>
          <w:sz w:val="24"/>
          <w:szCs w:val="24"/>
        </w:rPr>
        <w:t>. Briefly, t</w:t>
      </w:r>
      <w:r w:rsidRPr="00420AA1">
        <w:rPr>
          <w:rFonts w:ascii="Lucida Sans" w:hAnsi="Lucida Sans"/>
          <w:sz w:val="24"/>
        </w:rPr>
        <w:t xml:space="preserve">he bacterial 16S rRNA </w:t>
      </w:r>
      <w:r w:rsidRPr="00420AA1">
        <w:rPr>
          <w:rFonts w:ascii="Lucida Sans" w:hAnsi="Lucida Sans"/>
          <w:sz w:val="24"/>
          <w:szCs w:val="24"/>
        </w:rPr>
        <w:t xml:space="preserve">V3/V4 </w:t>
      </w:r>
      <w:r w:rsidRPr="004D5D34">
        <w:rPr>
          <w:rFonts w:ascii="Lucida Sans" w:hAnsi="Lucida Sans"/>
          <w:sz w:val="24"/>
        </w:rPr>
        <w:t xml:space="preserve">amplicon library was generated using the </w:t>
      </w:r>
      <w:r w:rsidRPr="004D5D34">
        <w:rPr>
          <w:rFonts w:ascii="Lucida Sans" w:hAnsi="Lucida Sans"/>
          <w:sz w:val="24"/>
          <w:szCs w:val="24"/>
        </w:rPr>
        <w:t xml:space="preserve">PCR primers (S-DBact-0341-b-S-17 / S-D-Bact-0785-a-A-21) </w:t>
      </w:r>
      <w:r w:rsidRPr="00420AA1">
        <w:rPr>
          <w:rFonts w:ascii="Lucida Sans" w:hAnsi="Lucida Sans"/>
          <w:sz w:val="24"/>
          <w:szCs w:val="24"/>
        </w:rPr>
        <w:fldChar w:fldCharType="begin" w:fldLock="1"/>
      </w:r>
      <w:r>
        <w:rPr>
          <w:rFonts w:ascii="Lucida Sans" w:hAnsi="Lucida Sans"/>
          <w:sz w:val="24"/>
          <w:szCs w:val="24"/>
        </w:rPr>
        <w:instrText>ADDIN CSL_CITATION {"citationItems":[{"id":"ITEM-1","itemData":{"DOI":"10.1093/nar/gks808","ISBN":"1362-4962 (Electronic)\\n0305-1048 (Linking)","ISSN":"03051048","PMID":"22933715","abstract":"16S ribosomal RNA gene (rDNA) amplicon analysis remains the standard approach for the cultivation-independent investigation of microbial diversity. The accuracy of these analyses depends strongly on the choice of primers. The overall coverage and phylum spectrum of 175 primers and 512 primer pairs were evaluated in silico with respect to the SILVA 16S/18S rDNA non-redundant reference dataset (SSURef 108 NR). Based on this evaluation a selection of 'best available' primer pairs for Bacteria and Archaea for three amplicon size classes (100-400, 400-1000, ≥ 1000 bp) is provided. The most promising bacterial primer pair (S-D-Bact-0341-b-S-17/S-D-Bact-0785-a-A-21), with an amplicon size of 464 bp, was experimentally evaluated by comparing the taxonomic distribution of the 16S rDNA amplicons with 16S rDNA fragments from directly sequenced metagenomes. The results of this study may be used as a guideline for selecting primer pairs with the best overall coverage and phylum spectrum for specific applications, therefore reducing the bias in PCR-based microbial diversity studies.","author":[{"dropping-particle":"","family":"Klindworth","given":"Anna","non-dropping-particle":"","parse-names":false,"suffix":""},{"dropping-particle":"","family":"Pruesse","given":"Elmar","non-dropping-particle":"","parse-names":false,"suffix":""},{"dropping-particle":"","family":"Schweer","given":"Timmy","non-dropping-particle":"","parse-names":false,"suffix":""},{"dropping-particle":"","family":"Peplies","given":"Jörg","non-dropping-particle":"","parse-names":false,"suffix":""},{"dropping-particle":"","family":"Quast","given":"Christian","non-dropping-particle":"","parse-names":false,"suffix":""},{"dropping-particle":"","family":"Horn","given":"Matthias","non-dropping-particle":"","parse-names":false,"suffix":""},{"dropping-particle":"","family":"Glöckner","given":"Frank Oliver","non-dropping-particle":"","parse-names":false,"suffix":""}],"container-title":"Nucleic Acids Research","id":"ITEM-1","issue":"1","issued":{"date-parts":[["2013"]]},"page":"1-11","title":"Evaluation of general 16S ribosomal RNA gene PCR primers for classical and next-generation sequencing-based diversity studies","type":"article-journal","volume":"41"},"uris":["http://www.mendeley.com/documents/?uuid=0367d521-2be0-4534-b5b8-75605f6640ad"]}],"mendeley":{"formattedCitation":"[10]","plainTextFormattedCitation":"[10]","previouslyFormattedCitation":"[10]"},"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[10]</w:t>
      </w:r>
      <w:r w:rsidRPr="00420AA1">
        <w:rPr>
          <w:rFonts w:ascii="Lucida Sans" w:hAnsi="Lucida Sans"/>
          <w:sz w:val="24"/>
          <w:szCs w:val="24"/>
        </w:rPr>
        <w:fldChar w:fldCharType="end"/>
      </w:r>
      <w:r w:rsidRPr="00420AA1">
        <w:rPr>
          <w:rFonts w:ascii="Lucida Sans" w:hAnsi="Lucida Sans"/>
          <w:sz w:val="24"/>
          <w:szCs w:val="24"/>
        </w:rPr>
        <w:t xml:space="preserve">. For amplification of the fungal internal transcribed spacer 2 (ITS2) region, we used the fITS7 </w:t>
      </w:r>
      <w:r w:rsidRPr="00420AA1">
        <w:rPr>
          <w:rFonts w:ascii="Lucida Sans" w:hAnsi="Lucida Sans"/>
          <w:sz w:val="24"/>
          <w:szCs w:val="24"/>
        </w:rPr>
        <w:fldChar w:fldCharType="begin" w:fldLock="1"/>
      </w:r>
      <w:r>
        <w:rPr>
          <w:rFonts w:ascii="Lucida Sans" w:hAnsi="Lucida Sans"/>
          <w:sz w:val="24"/>
          <w:szCs w:val="24"/>
        </w:rPr>
        <w:instrText>ADDIN CSL_CITATION {"citationItems":[{"id":"ITEM-1","itemData":{"DOI":"10.1111/j.1574-6941.2012.01437.x","ISBN":"1574-6941","ISSN":"01686496","PMID":"22738186","abstract":"With recent methodological advances, molecular markers are increasingly used for semi-quantitative analyses of fungal communities. The aim to preserve quantitative relationships between genotypes through PCR places new demands on primers to accurately match target sites and provide short amplicons. The internal transcribed spacer (ITS) region of the ribosome encoding genes is a commonly used marker for many fungal groups. Here, we describe three new primers - fITS7, gITS7 and fITS9, which may be used to amplify the fungal ITS2 region by targeting sites in the 5.8S encoding gene. We evaluated the primers and compared their performance with the commonly used ITS1f primer by 454-sequencing of both artificially assembled templates and field samples. When the entire ITS region was amplified using the ITS1f/ITS4 primer combination, we found strong bias against species with longer amplicons. This problem could be overcome by using the new primers, which produce shorter amplicons and better preserve the quantitative composition of the template. In addition, the new primers yielded more diverse amplicon communities than the ITS1f primer.","author":[{"dropping-particle":"","family":"Ihrmark","given":"Katarina","non-dropping-particle":"","parse-names":false,"suffix":""},{"dropping-particle":"","family":"Bödeker","given":"Inga T M","non-dropping-particle":"","parse-names":false,"suffix":""},{"dropping-particle":"","family":"Cruz-Martinez","given":"Karelyn","non-dropping-particle":"","parse-names":false,"suffix":""},{"dropping-particle":"","family":"Friberg","given":"Hanna","non-dropping-particle":"","parse-names":false,"suffix":""},{"dropping-particle":"","family":"Kubartova","given":"Ariana","non-dropping-particle":"","parse-names":false,"suffix":""},{"dropping-particle":"","family":"Schenck","given":"Jessica","non-dropping-particle":"","parse-names":false,"suffix":""},{"dropping-particle":"","family":"Strid","given":"Ylva","non-dropping-particle":"","parse-names":false,"suffix":""},{"dropping-particle":"","family":"Stenlid","given":"Jan","non-dropping-particle":"","parse-names":false,"suffix":""},{"dropping-particle":"","family":"Brandström-Durling","given":"Mikael","non-dropping-particle":"","parse-names":false,"suffix":""},{"dropping-particle":"","family":"Clemmensen","given":"Karina E.","non-dropping-particle":"","parse-names":false,"suffix":""},{"dropping-particle":"","family":"Lindahl","given":"Björn D.","non-dropping-particle":"","parse-names":false,"suffix":""}],"container-title":"FEMS Microbiology Ecology","id":"ITEM-1","issue":"3","issued":{"date-parts":[["2012"]]},"page":"666-677","title":"New primers to amplify the fungal ITS2 region - evaluation by 454-sequencing of artificial and natural communities","type":"article-journal","volume":"82"},"uris":["http://www.mendeley.com/documents/?uuid=43c7d489-9888-498c-93ef-49fc5396053e"]}],"mendeley":{"formattedCitation":"[11]","plainTextFormattedCitation":"[11]","previouslyFormattedCitation":"[11]"},"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[11]</w:t>
      </w:r>
      <w:r w:rsidRPr="00420AA1">
        <w:rPr>
          <w:rFonts w:ascii="Lucida Sans" w:hAnsi="Lucida Sans"/>
          <w:sz w:val="24"/>
          <w:szCs w:val="24"/>
        </w:rPr>
        <w:fldChar w:fldCharType="end"/>
      </w:r>
      <w:r w:rsidRPr="00420AA1">
        <w:rPr>
          <w:rFonts w:ascii="Lucida Sans" w:hAnsi="Lucida Sans"/>
          <w:sz w:val="24"/>
          <w:szCs w:val="24"/>
        </w:rPr>
        <w:t xml:space="preserve"> and ITS4 </w:t>
      </w:r>
      <w:r w:rsidRPr="00420AA1">
        <w:rPr>
          <w:rFonts w:ascii="Lucida Sans" w:hAnsi="Lucida Sans"/>
          <w:sz w:val="24"/>
          <w:szCs w:val="24"/>
        </w:rPr>
        <w:fldChar w:fldCharType="begin" w:fldLock="1"/>
      </w:r>
      <w:r>
        <w:rPr>
          <w:rFonts w:ascii="Lucida Sans" w:hAnsi="Lucida Sans"/>
          <w:sz w:val="24"/>
          <w:szCs w:val="24"/>
        </w:rPr>
        <w:instrText>ADDIN CSL_CITATION {"citationItems":[{"id":"ITEM-1","itemData":{"author":[{"dropping-particle":"","family":"White","given":"T . J .","non-dropping-particle":"","parse-names":false,"suffix":""},{"dropping-particle":"","family":"Bruns","given":"T . D","non-dropping-particle":"","parse-names":false,"suffix":""},{"dropping-particle":"","family":"Lee","given":"S . B","non-dropping-particle":"","parse-names":false,"suffix":""},{"dropping-particle":"","family":"Taylor","given":"J . W .","non-dropping-particle":"","parse-names":false,"suffix":""}],"id":"ITEM-1","issue":"May 2014","issued":{"date-parts":[["1990"]]},"title":"Amplification and direct sequencing of fungal ribosomal RNA Genes for phylogenetics","type":"article-journal"},"uris":["http://www.mendeley.com/documents/?uuid=b5925c7e-4642-4a43-9786-54b78fad61ea"]}],"mendeley":{"formattedCitation":"[12]","plainTextFormattedCitation":"[12]","previouslyFormattedCitation":"[12]"},"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[12]</w:t>
      </w:r>
      <w:r w:rsidRPr="00420AA1">
        <w:rPr>
          <w:rFonts w:ascii="Lucida Sans" w:hAnsi="Lucida Sans"/>
          <w:sz w:val="24"/>
          <w:szCs w:val="24"/>
        </w:rPr>
        <w:fldChar w:fldCharType="end"/>
      </w:r>
      <w:r w:rsidRPr="00420AA1">
        <w:rPr>
          <w:rFonts w:ascii="Lucida Sans" w:hAnsi="Lucida Sans"/>
          <w:sz w:val="24"/>
          <w:szCs w:val="24"/>
        </w:rPr>
        <w:t xml:space="preserve"> primer pair. Both bacterial and fungal libraries for Illumina </w:t>
      </w:r>
      <w:proofErr w:type="spellStart"/>
      <w:r w:rsidRPr="00420AA1">
        <w:rPr>
          <w:rFonts w:ascii="Lucida Sans" w:hAnsi="Lucida Sans"/>
          <w:sz w:val="24"/>
          <w:szCs w:val="24"/>
        </w:rPr>
        <w:t>MiSeq</w:t>
      </w:r>
      <w:proofErr w:type="spellEnd"/>
      <w:r w:rsidRPr="00420AA1">
        <w:rPr>
          <w:rFonts w:ascii="Lucida Sans" w:hAnsi="Lucida Sans"/>
          <w:sz w:val="24"/>
          <w:szCs w:val="24"/>
        </w:rPr>
        <w:t xml:space="preserve"> sequencing were generated by a two-step dual indexing strategy as previously described </w:t>
      </w:r>
      <w:r w:rsidRPr="00420AA1">
        <w:rPr>
          <w:rFonts w:ascii="Lucida Sans" w:hAnsi="Lucida Sans"/>
          <w:sz w:val="24"/>
          <w:szCs w:val="24"/>
        </w:rPr>
        <w:fldChar w:fldCharType="begin" w:fldLock="1"/>
      </w:r>
      <w:r>
        <w:rPr>
          <w:rFonts w:ascii="Lucida Sans" w:hAnsi="Lucida Sans"/>
          <w:sz w:val="24"/>
          <w:szCs w:val="24"/>
        </w:rPr>
        <w:instrText>ADDIN CSL_CITATION {"citationItems":[{"id":"ITEM-1","itemData":{"author":[{"dropping-particle":"","family":"Kudjordjie","given":"Enoch Narh","non-dropping-particle":"","parse-names":false,"suffix":""},{"dropping-particle":"","family":"Sapkota","given":"Rumakanta","non-dropping-particle":"","parse-names":false,"suffix":""},{"dropping-particle":"","family":"Steffensen","given":"Stine K","non-dropping-particle":"","parse-names":false,"suffix":""},{"dropping-particle":"","family":"Fomsgaard","given":"Inge S","non-dropping-particle":"","parse-names":false,"suffix":""},{"dropping-particle":"","family":"Nicolaisen","given":"Mogens","non-dropping-particle":"","parse-names":false,"suffix":""}],"container-title":"Microbiome","id":"ITEM-1","issued":{"date-parts":[["2019"]]},"page":"1-17","publisher":"Microbiome","title":"Maize synthesized benzoxazinoids affect the host associated microbiome","type":"article-journal"},"uris":["http://www.mendeley.com/documents/?uuid=2d6cbfdb-4a04-4d38-9c55-7c3b6362d098"]}],"mendeley":{"formattedCitation":"[9]","plainTextFormattedCitation":"[9]","previouslyFormattedCitation":"[9]"},"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[9]</w:t>
      </w:r>
      <w:r w:rsidRPr="00420AA1">
        <w:rPr>
          <w:rFonts w:ascii="Lucida Sans" w:hAnsi="Lucida Sans"/>
          <w:sz w:val="24"/>
          <w:szCs w:val="24"/>
        </w:rPr>
        <w:fldChar w:fldCharType="end"/>
      </w:r>
      <w:r w:rsidRPr="00420AA1">
        <w:rPr>
          <w:rFonts w:ascii="Lucida Sans" w:hAnsi="Lucida Sans"/>
          <w:sz w:val="24"/>
          <w:szCs w:val="24"/>
        </w:rPr>
        <w:t xml:space="preserve"> and sequenced at </w:t>
      </w:r>
      <w:r w:rsidRPr="00420AA1">
        <w:rPr>
          <w:rFonts w:ascii="Lucida Sans" w:hAnsi="Lucida Sans" w:cs="SrrfyvAdvTT86d47313"/>
          <w:sz w:val="24"/>
          <w:szCs w:val="24"/>
        </w:rPr>
        <w:t>Eurofins MWG (</w:t>
      </w:r>
      <w:proofErr w:type="spellStart"/>
      <w:r w:rsidRPr="00420AA1">
        <w:rPr>
          <w:rFonts w:ascii="Lucida Sans" w:hAnsi="Lucida Sans" w:cs="SrrfyvAdvTT86d47313"/>
          <w:sz w:val="24"/>
          <w:szCs w:val="24"/>
        </w:rPr>
        <w:t>Ebersberg</w:t>
      </w:r>
      <w:proofErr w:type="spellEnd"/>
      <w:r w:rsidRPr="00420AA1">
        <w:rPr>
          <w:rFonts w:ascii="Lucida Sans" w:hAnsi="Lucida Sans" w:cs="SrrfyvAdvTT86d47313"/>
          <w:sz w:val="24"/>
          <w:szCs w:val="24"/>
        </w:rPr>
        <w:t xml:space="preserve">, Germany). The raw sequence files were deposited at </w:t>
      </w:r>
      <w:r w:rsidRPr="004D5D34">
        <w:rPr>
          <w:rFonts w:ascii="Lucida Sans" w:hAnsi="Lucida Sans" w:cs="SrrfyvAdvTT86d47313"/>
          <w:sz w:val="24"/>
          <w:szCs w:val="24"/>
        </w:rPr>
        <w:t>the National Centre for Biotechnology Information (NCBI) sequence read archive with the SRA accession number PRJNA756534.</w:t>
      </w:r>
    </w:p>
    <w:p w14:paraId="2970F001" w14:textId="77777777" w:rsidR="00FE089E" w:rsidRPr="004D5D34" w:rsidRDefault="00FE089E" w:rsidP="00FE089E">
      <w:pPr>
        <w:autoSpaceDE w:val="0"/>
        <w:autoSpaceDN w:val="0"/>
        <w:adjustRightInd w:val="0"/>
        <w:spacing w:after="0" w:line="360" w:lineRule="auto"/>
        <w:jc w:val="both"/>
        <w:rPr>
          <w:rFonts w:ascii="Lucida Sans" w:hAnsi="Lucida Sans" w:cs="SrrfyvAdvTT86d47313"/>
          <w:sz w:val="24"/>
          <w:szCs w:val="24"/>
        </w:rPr>
      </w:pPr>
    </w:p>
    <w:p w14:paraId="6CB41A2C" w14:textId="77777777" w:rsidR="00FE089E" w:rsidRPr="004D5D34" w:rsidRDefault="00FE089E" w:rsidP="00FE089E">
      <w:pPr>
        <w:spacing w:line="360" w:lineRule="auto"/>
        <w:jc w:val="both"/>
        <w:rPr>
          <w:rFonts w:ascii="Lucida Sans" w:hAnsi="Lucida Sans"/>
          <w:b/>
          <w:sz w:val="24"/>
        </w:rPr>
      </w:pPr>
      <w:r w:rsidRPr="004D5D34">
        <w:rPr>
          <w:rFonts w:ascii="Lucida Sans" w:hAnsi="Lucida Sans"/>
          <w:b/>
          <w:sz w:val="24"/>
        </w:rPr>
        <w:t>Metabolite extraction</w:t>
      </w:r>
    </w:p>
    <w:p w14:paraId="545CF295" w14:textId="77777777" w:rsidR="00FE089E" w:rsidRPr="00420AA1" w:rsidRDefault="00FE089E" w:rsidP="00FE089E">
      <w:pPr>
        <w:spacing w:line="360" w:lineRule="auto"/>
        <w:jc w:val="both"/>
        <w:rPr>
          <w:rFonts w:ascii="Lucida Sans" w:hAnsi="Lucida Sans"/>
          <w:sz w:val="24"/>
          <w:szCs w:val="24"/>
        </w:rPr>
      </w:pPr>
      <w:r w:rsidRPr="004D5D34">
        <w:rPr>
          <w:rFonts w:ascii="Lucida Sans" w:hAnsi="Lucida Sans"/>
          <w:sz w:val="24"/>
          <w:szCs w:val="24"/>
          <w:shd w:val="clear" w:color="auto" w:fill="FFFFFF"/>
        </w:rPr>
        <w:t>Metabolic pathways of the quantified metabolites are shown (</w:t>
      </w:r>
      <w:r w:rsidRPr="004D5D34">
        <w:rPr>
          <w:rFonts w:ascii="Lucida Sans" w:hAnsi="Lucida Sans"/>
          <w:b/>
          <w:bCs/>
          <w:sz w:val="24"/>
          <w:szCs w:val="24"/>
          <w:shd w:val="clear" w:color="auto" w:fill="FFFFFF"/>
        </w:rPr>
        <w:t>Figure S1</w:t>
      </w:r>
      <w:r w:rsidRPr="004D5D34">
        <w:rPr>
          <w:rFonts w:ascii="Lucida Sans" w:hAnsi="Lucida Sans"/>
          <w:sz w:val="24"/>
          <w:szCs w:val="24"/>
          <w:shd w:val="clear" w:color="auto" w:fill="FFFFFF"/>
        </w:rPr>
        <w:t>). Prior to metabolite extraction, approximately 5 mg of dried tissue was ground to a fine powder by using a mechanical disrupter Geno/Grinder 2010 (</w:t>
      </w:r>
      <w:proofErr w:type="spellStart"/>
      <w:r w:rsidRPr="004D5D34">
        <w:rPr>
          <w:rFonts w:ascii="Lucida Sans" w:hAnsi="Lucida Sans"/>
          <w:sz w:val="24"/>
          <w:szCs w:val="24"/>
          <w:shd w:val="clear" w:color="auto" w:fill="FFFFFF"/>
        </w:rPr>
        <w:t>Spex</w:t>
      </w:r>
      <w:proofErr w:type="spellEnd"/>
      <w:r w:rsidRPr="004D5D34">
        <w:rPr>
          <w:rFonts w:ascii="Lucida Sans" w:hAnsi="Lucida Sans"/>
          <w:sz w:val="24"/>
          <w:szCs w:val="24"/>
          <w:shd w:val="clear" w:color="auto" w:fill="FFFFFF"/>
        </w:rPr>
        <w:t xml:space="preserve">, Metuchen, NJ, USA). Metabolites from root material were extracted by the addition of 1 ml of 70 % (v/v) methanol/water solution to the plant material </w:t>
      </w:r>
      <w:r w:rsidRPr="00420AA1">
        <w:rPr>
          <w:rFonts w:ascii="Lucida Sans" w:hAnsi="Lucida Sans"/>
          <w:sz w:val="24"/>
          <w:szCs w:val="24"/>
          <w:shd w:val="clear" w:color="auto" w:fill="FFFFFF"/>
        </w:rPr>
        <w:fldChar w:fldCharType="begin" w:fldLock="1"/>
      </w:r>
      <w:r>
        <w:rPr>
          <w:rFonts w:ascii="Lucida Sans" w:hAnsi="Lucida Sans"/>
          <w:sz w:val="24"/>
          <w:szCs w:val="24"/>
          <w:shd w:val="clear" w:color="auto" w:fill="FFFFFF"/>
        </w:rPr>
        <w:instrText>ADDIN CSL_CITATION {"citationItems":[{"id":"ITEM-1","itemData":{"DOI":"10.1021/acs.jafc.0c05144","ISSN":"15205118","PMID":"33305951","abstract":"Fusarium oxysporum is a destructive root-infecting plant pathogen that causes significant yield losses in many economically important crop species. Hence, a deeper understanding of pathogen infection strategies is needed. With liquid chromatography-tandem mass spectrometry and gas chromatography-time of flight mass spectrometry platforms, we analyzed the metabolic changes in a time-course experiment with Arabidopsis accessions either resistant (Col-0) or susceptible (Ler-0) to isolates of Fusarium oxysporum forma specialis matthioli infection. We showed a concurrent effect of Fusarium-derived polyols and the mycotoxin beauvericin in the suppression of the immune response of susceptible hosts. A significant increase in oxidized glutathione in the resistant host was probably associated with effective reactive oxygen species-mediated resistance responses. Through a combination of targeted and untargeted metabolomics, we demonstrated the concurrent action of several Arabidopsis defense systems as well as the concurrent action of several virulence systems in the fungal attack of susceptible Arabidopsis.","author":[{"dropping-particle":"","family":"Hooshmand","given":"Kourosh","non-dropping-particle":"","parse-names":false,"suffix":""},{"dropping-particle":"","family":"Kudjordjie","given":"Enoch Narh","non-dropping-particle":"","parse-names":false,"suffix":""},{"dropping-particle":"","family":"Nicolaisen","given":"Mogens","non-dropping-particle":"","parse-names":false,"suffix":""},{"dropping-particle":"","family":"Fiehn","given":"Oliver","non-dropping-particle":"","parse-names":false,"suffix":""},{"dropping-particle":"","family":"Fomsgaard","given":"Inge S.","non-dropping-particle":"","parse-names":false,"suffix":""}],"container-title":"Journal of Agricultural and Food Chemistry","id":"ITEM-1","issue":"51","issued":{"date-parts":[["2020"]]},"page":"15335-15344","title":"Mass Spectrometry-Based Metabolomics Reveals a Concurrent Action of Several Chemical Mechanisms in Arabidopsis-Fusarium oxysporum Compatible and Incompatible Interactions","type":"article-journal","volume":"68"},"uris":["http://www.mendeley.com/documents/?uuid=3e37b6b6-520d-4820-bc1b-8e877400fc98"]}],"mendeley":{"formattedCitation":"[8]","plainTextFormattedCitation":"[8]","previouslyFormattedCitation":"[8]"},"properties":{"noteIndex":0},"schema":"https://github.com/citation-style-language/schema/raw/master/csl-citation.json"}</w:instrText>
      </w:r>
      <w:r w:rsidRPr="00420AA1">
        <w:rPr>
          <w:rFonts w:ascii="Lucida Sans" w:hAnsi="Lucida Sans"/>
          <w:sz w:val="24"/>
          <w:szCs w:val="24"/>
          <w:shd w:val="clear" w:color="auto" w:fill="FFFFFF"/>
        </w:rPr>
        <w:fldChar w:fldCharType="separate"/>
      </w:r>
      <w:r w:rsidRPr="004D5D34">
        <w:rPr>
          <w:rFonts w:ascii="Lucida Sans" w:hAnsi="Lucida Sans"/>
          <w:noProof/>
          <w:sz w:val="24"/>
          <w:szCs w:val="24"/>
          <w:shd w:val="clear" w:color="auto" w:fill="FFFFFF"/>
        </w:rPr>
        <w:t>[8]</w:t>
      </w:r>
      <w:r w:rsidRPr="00420AA1">
        <w:rPr>
          <w:rFonts w:ascii="Lucida Sans" w:hAnsi="Lucida Sans"/>
          <w:sz w:val="24"/>
          <w:szCs w:val="24"/>
          <w:shd w:val="clear" w:color="auto" w:fill="FFFFFF"/>
        </w:rPr>
        <w:fldChar w:fldCharType="end"/>
      </w:r>
      <w:r w:rsidRPr="00420AA1">
        <w:rPr>
          <w:rFonts w:ascii="Lucida Sans" w:hAnsi="Lucida Sans"/>
          <w:sz w:val="24"/>
          <w:szCs w:val="24"/>
          <w:shd w:val="clear" w:color="auto" w:fill="FFFFFF"/>
        </w:rPr>
        <w:t xml:space="preserve">. The tubes were vortexed for 20 seconds. Subsequently, the tubes were heated at 72 </w:t>
      </w:r>
      <w:r w:rsidRPr="00420AA1">
        <w:rPr>
          <w:rFonts w:ascii="Lucida Sans" w:hAnsi="Lucida Sans"/>
          <w:sz w:val="24"/>
          <w:szCs w:val="24"/>
        </w:rPr>
        <w:t>ºC</w:t>
      </w:r>
      <w:r w:rsidRPr="004D5D34">
        <w:rPr>
          <w:rFonts w:ascii="Lucida Sans" w:hAnsi="Lucida Sans"/>
          <w:sz w:val="24"/>
          <w:szCs w:val="24"/>
          <w:shd w:val="clear" w:color="auto" w:fill="FFFFFF"/>
        </w:rPr>
        <w:t xml:space="preserve"> for 10 min, to avoid </w:t>
      </w:r>
      <w:proofErr w:type="spellStart"/>
      <w:r w:rsidRPr="004D5D34">
        <w:rPr>
          <w:rFonts w:ascii="Lucida Sans" w:hAnsi="Lucida Sans"/>
          <w:sz w:val="24"/>
          <w:szCs w:val="24"/>
          <w:shd w:val="clear" w:color="auto" w:fill="FFFFFF"/>
        </w:rPr>
        <w:t>myrosinase</w:t>
      </w:r>
      <w:proofErr w:type="spellEnd"/>
      <w:r w:rsidRPr="004D5D34">
        <w:rPr>
          <w:rFonts w:ascii="Lucida Sans" w:hAnsi="Lucida Sans"/>
          <w:sz w:val="24"/>
          <w:szCs w:val="24"/>
          <w:shd w:val="clear" w:color="auto" w:fill="FFFFFF"/>
        </w:rPr>
        <w:t xml:space="preserve">-mediated </w:t>
      </w:r>
      <w:proofErr w:type="spellStart"/>
      <w:r w:rsidRPr="004D5D34">
        <w:rPr>
          <w:rFonts w:ascii="Lucida Sans" w:hAnsi="Lucida Sans"/>
          <w:sz w:val="24"/>
          <w:szCs w:val="24"/>
          <w:shd w:val="clear" w:color="auto" w:fill="FFFFFF"/>
        </w:rPr>
        <w:t>glucosinolate</w:t>
      </w:r>
      <w:proofErr w:type="spellEnd"/>
      <w:r w:rsidRPr="004D5D34">
        <w:rPr>
          <w:rFonts w:ascii="Lucida Sans" w:hAnsi="Lucida Sans"/>
          <w:sz w:val="24"/>
          <w:szCs w:val="24"/>
          <w:shd w:val="clear" w:color="auto" w:fill="FFFFFF"/>
        </w:rPr>
        <w:t xml:space="preserve"> breakdown </w:t>
      </w:r>
      <w:r w:rsidRPr="00420AA1">
        <w:rPr>
          <w:rFonts w:ascii="Lucida Sans" w:hAnsi="Lucida Sans"/>
          <w:sz w:val="24"/>
          <w:szCs w:val="24"/>
          <w:shd w:val="clear" w:color="auto" w:fill="FFFFFF"/>
        </w:rPr>
        <w:fldChar w:fldCharType="begin" w:fldLock="1"/>
      </w:r>
      <w:r>
        <w:rPr>
          <w:rFonts w:ascii="Lucida Sans" w:hAnsi="Lucida Sans"/>
          <w:sz w:val="24"/>
          <w:szCs w:val="24"/>
          <w:shd w:val="clear" w:color="auto" w:fill="FFFFFF"/>
        </w:rPr>
        <w:instrText>ADDIN CSL_CITATION {"citationItems":[{"id":"ITEM-1","itemData":{"DOI":"10.1039/b9ay00280d","ISSN":"17599660","abstract":"Glucosinolates (GLS) are sulfur rich, anionic secondary metabolites found principally in the plant order Brassicales. This review focuses on identifying the range of GLS structures identified to date and summarises the current state of taxonomic reclassifications of GLS producing plants. Those Brassica species that are available to growers in the UK are highlighted and progress in the aspects of analytical chemistry relevant to conducting accurate determinations of GLS content of foods is reviewed. The degradation and derivatisation workflows that have been utilized for conducting \"glucosinolate analysis\" are summarized. A review is made of aspects of extraction, isolation, determination of purity, ultraviolet (UV) and mass spectrometry (MS) parameters, extinction coefficients, UV response factors, quantification procedures, and the availability of stable isotope labeled internal standards, and certified reference materials. An electronic database of structures, formulae and accurate masses of both the 200 known, and a further 180 predicted GLS, is provided for use in mass spectrometry. © 2010 The Royal Society of Chemistry.","author":[{"dropping-particle":"","family":"Clarke","given":"Don Brian","non-dropping-particle":"","parse-names":false,"suffix":""}],"container-title":"Analytical Methods","id":"ITEM-1","issue":"4","issued":{"date-parts":[["2010"]]},"page":"310-325","title":"Glucosinolates, structures and analysis in food","type":"article-journal","volume":"2"},"uris":["http://www.mendeley.com/documents/?uuid=ff17f998-3cd4-47ff-afba-8e6ece666a4d"]}],"mendeley":{"formattedCitation":"[13]","plainTextFormattedCitation":"[13]","previouslyFormattedCitation":"[13]"},"properties":{"noteIndex":0},"schema":"https://github.com/citation-style-language/schema/raw/master/csl-citation.json"}</w:instrText>
      </w:r>
      <w:r w:rsidRPr="00420AA1">
        <w:rPr>
          <w:rFonts w:ascii="Lucida Sans" w:hAnsi="Lucida Sans"/>
          <w:sz w:val="24"/>
          <w:szCs w:val="24"/>
          <w:shd w:val="clear" w:color="auto" w:fill="FFFFFF"/>
        </w:rPr>
        <w:fldChar w:fldCharType="separate"/>
      </w:r>
      <w:r w:rsidRPr="004D5D34">
        <w:rPr>
          <w:rFonts w:ascii="Lucida Sans" w:hAnsi="Lucida Sans"/>
          <w:noProof/>
          <w:sz w:val="24"/>
          <w:szCs w:val="24"/>
          <w:shd w:val="clear" w:color="auto" w:fill="FFFFFF"/>
        </w:rPr>
        <w:t>[13]</w:t>
      </w:r>
      <w:r w:rsidRPr="00420AA1">
        <w:rPr>
          <w:rFonts w:ascii="Lucida Sans" w:hAnsi="Lucida Sans"/>
          <w:sz w:val="24"/>
          <w:szCs w:val="24"/>
          <w:shd w:val="clear" w:color="auto" w:fill="FFFFFF"/>
        </w:rPr>
        <w:fldChar w:fldCharType="end"/>
      </w:r>
      <w:r w:rsidRPr="00420AA1">
        <w:rPr>
          <w:rFonts w:ascii="Lucida Sans" w:hAnsi="Lucida Sans"/>
          <w:sz w:val="24"/>
          <w:szCs w:val="24"/>
          <w:shd w:val="clear" w:color="auto" w:fill="FFFFFF"/>
        </w:rPr>
        <w:t xml:space="preserve">. Samples were cooled to room temperature and placed in a sonication bath for 5 minutes. Next, the samples were shaken at 30 rpm for 15 minutes at 4 </w:t>
      </w:r>
      <w:r w:rsidRPr="00420AA1">
        <w:rPr>
          <w:rFonts w:ascii="Lucida Sans" w:hAnsi="Lucida Sans"/>
          <w:sz w:val="24"/>
          <w:szCs w:val="24"/>
        </w:rPr>
        <w:t>ºC</w:t>
      </w:r>
      <w:r w:rsidRPr="004D5D34">
        <w:rPr>
          <w:rFonts w:ascii="Lucida Sans" w:hAnsi="Lucida Sans"/>
          <w:sz w:val="24"/>
          <w:szCs w:val="24"/>
          <w:shd w:val="clear" w:color="auto" w:fill="FFFFFF"/>
        </w:rPr>
        <w:t>. The samples were centrifuged for 5 minutes at 15000 g, and the supernatant was transferred into new tubes. The supernatant was diluted in Milli-Q water, filtered through a 0.22-</w:t>
      </w:r>
      <w:r w:rsidRPr="004D5D34">
        <w:rPr>
          <w:rFonts w:ascii="Calibri" w:hAnsi="Calibri" w:cs="Calibri"/>
          <w:sz w:val="24"/>
          <w:szCs w:val="24"/>
          <w:shd w:val="clear" w:color="auto" w:fill="FFFFFF"/>
        </w:rPr>
        <w:t>μ</w:t>
      </w:r>
      <w:r w:rsidRPr="00420AA1">
        <w:rPr>
          <w:rFonts w:ascii="Lucida Sans" w:hAnsi="Lucida Sans"/>
          <w:sz w:val="24"/>
          <w:szCs w:val="24"/>
          <w:shd w:val="clear" w:color="auto" w:fill="FFFFFF"/>
        </w:rPr>
        <w:t>m KX syringe filter (PTFE 13-</w:t>
      </w:r>
      <w:r w:rsidRPr="00420AA1">
        <w:rPr>
          <w:rFonts w:ascii="Lucida Sans" w:hAnsi="Lucida Sans"/>
          <w:sz w:val="24"/>
          <w:szCs w:val="24"/>
          <w:shd w:val="clear" w:color="auto" w:fill="FFFFFF"/>
        </w:rPr>
        <w:lastRenderedPageBreak/>
        <w:t>mm diameter) (</w:t>
      </w:r>
      <w:proofErr w:type="spellStart"/>
      <w:r w:rsidRPr="00420AA1">
        <w:rPr>
          <w:rFonts w:ascii="Lucida Sans" w:hAnsi="Lucida Sans"/>
          <w:sz w:val="24"/>
          <w:szCs w:val="24"/>
          <w:shd w:val="clear" w:color="auto" w:fill="FFFFFF"/>
        </w:rPr>
        <w:t>Mikrolab</w:t>
      </w:r>
      <w:proofErr w:type="spellEnd"/>
      <w:r w:rsidRPr="00420AA1">
        <w:rPr>
          <w:rFonts w:ascii="Lucida Sans" w:hAnsi="Lucida Sans"/>
          <w:sz w:val="24"/>
          <w:szCs w:val="24"/>
          <w:shd w:val="clear" w:color="auto" w:fill="FFFFFF"/>
        </w:rPr>
        <w:t>, Aarhus, Denmark) and injected into the LC-MS/MS system.</w:t>
      </w:r>
    </w:p>
    <w:p w14:paraId="0CD32DDA" w14:textId="77777777" w:rsidR="00FE089E" w:rsidRPr="00420AA1" w:rsidRDefault="00FE089E" w:rsidP="00FE089E">
      <w:pPr>
        <w:spacing w:line="360" w:lineRule="auto"/>
        <w:jc w:val="both"/>
        <w:rPr>
          <w:rFonts w:ascii="Lucida Sans" w:hAnsi="Lucida Sans"/>
          <w:b/>
          <w:sz w:val="24"/>
          <w:szCs w:val="24"/>
        </w:rPr>
      </w:pPr>
      <w:r w:rsidRPr="00420AA1">
        <w:rPr>
          <w:rFonts w:ascii="Lucida Sans" w:hAnsi="Lucida Sans"/>
          <w:b/>
          <w:sz w:val="24"/>
          <w:szCs w:val="24"/>
        </w:rPr>
        <w:t>Liquid chromatography-tandem mass spectrometry (LC-MS/MS) analysis</w:t>
      </w:r>
    </w:p>
    <w:p w14:paraId="1C92B101" w14:textId="77777777" w:rsidR="00FE089E" w:rsidRPr="00420AA1" w:rsidRDefault="00FE089E" w:rsidP="00FE089E">
      <w:pPr>
        <w:autoSpaceDE w:val="0"/>
        <w:autoSpaceDN w:val="0"/>
        <w:adjustRightInd w:val="0"/>
        <w:spacing w:after="0" w:line="360" w:lineRule="auto"/>
        <w:jc w:val="both"/>
        <w:rPr>
          <w:rFonts w:ascii="Lucida Sans" w:hAnsi="Lucida Sans"/>
          <w:sz w:val="24"/>
          <w:szCs w:val="24"/>
        </w:rPr>
      </w:pPr>
      <w:r w:rsidRPr="004D5D34">
        <w:rPr>
          <w:rFonts w:ascii="Lucida Sans" w:hAnsi="Lucida Sans"/>
          <w:sz w:val="24"/>
          <w:szCs w:val="24"/>
        </w:rPr>
        <w:t xml:space="preserve">Samples were analyzed in multiple reaction mode (MRM) on an Agilent 1260 infinity HPLC system (Santa Clara, CA, USA) connected to an AB </w:t>
      </w:r>
      <w:proofErr w:type="spellStart"/>
      <w:r w:rsidRPr="004D5D34">
        <w:rPr>
          <w:rFonts w:ascii="Lucida Sans" w:hAnsi="Lucida Sans"/>
          <w:sz w:val="24"/>
          <w:szCs w:val="24"/>
        </w:rPr>
        <w:t>Sciex</w:t>
      </w:r>
      <w:proofErr w:type="spellEnd"/>
      <w:r w:rsidRPr="004D5D34">
        <w:rPr>
          <w:rFonts w:ascii="Lucida Sans" w:hAnsi="Lucida Sans"/>
          <w:sz w:val="24"/>
          <w:szCs w:val="24"/>
        </w:rPr>
        <w:t xml:space="preserve"> 4500 triple-quadrupole trap mass spectrometer (QTRAP/MS) (AB </w:t>
      </w:r>
      <w:proofErr w:type="spellStart"/>
      <w:r w:rsidRPr="004D5D34">
        <w:rPr>
          <w:rFonts w:ascii="Lucida Sans" w:hAnsi="Lucida Sans"/>
          <w:sz w:val="24"/>
          <w:szCs w:val="24"/>
        </w:rPr>
        <w:t>Sciex</w:t>
      </w:r>
      <w:proofErr w:type="spellEnd"/>
      <w:r w:rsidRPr="004D5D34">
        <w:rPr>
          <w:rFonts w:ascii="Lucida Sans" w:hAnsi="Lucida Sans"/>
          <w:sz w:val="24"/>
          <w:szCs w:val="24"/>
        </w:rPr>
        <w:t xml:space="preserve">, Framingham, USA) equipped with electrospray ionization (ESI) source in negative and positive ion mode. MRM-transitions and compound-dependent parameters are summarized in </w:t>
      </w:r>
      <w:r w:rsidRPr="004D5D34">
        <w:rPr>
          <w:rFonts w:ascii="Lucida Sans" w:hAnsi="Lucida Sans"/>
          <w:b/>
          <w:bCs/>
          <w:sz w:val="24"/>
          <w:szCs w:val="24"/>
        </w:rPr>
        <w:t>Table S1</w:t>
      </w:r>
      <w:r w:rsidRPr="004D5D34">
        <w:rPr>
          <w:rFonts w:ascii="Lucida Sans" w:hAnsi="Lucida Sans"/>
          <w:sz w:val="24"/>
          <w:szCs w:val="24"/>
        </w:rPr>
        <w:t>. The information with respect to mass spectrometry parameters for multiple reaction monitoring can be found in the Supporting Information together with additional information about the LC-MS/MS method. Chromatographic separation for glucosinolates and plant hormones (negative mode) (</w:t>
      </w:r>
      <w:r w:rsidRPr="004D5D34">
        <w:rPr>
          <w:rFonts w:ascii="Lucida Sans" w:hAnsi="Lucida Sans"/>
          <w:b/>
          <w:bCs/>
          <w:sz w:val="24"/>
          <w:szCs w:val="24"/>
        </w:rPr>
        <w:t>Table S1</w:t>
      </w:r>
      <w:r w:rsidRPr="004D5D34">
        <w:rPr>
          <w:rFonts w:ascii="Lucida Sans" w:hAnsi="Lucida Sans"/>
          <w:sz w:val="24"/>
          <w:szCs w:val="24"/>
        </w:rPr>
        <w:t>)</w:t>
      </w:r>
      <w:r w:rsidRPr="004D5D34" w:rsidDel="000A0D7B">
        <w:rPr>
          <w:rFonts w:ascii="Lucida Sans" w:hAnsi="Lucida Sans"/>
          <w:sz w:val="24"/>
          <w:szCs w:val="24"/>
        </w:rPr>
        <w:t xml:space="preserve"> </w:t>
      </w:r>
      <w:r w:rsidRPr="004D5D34">
        <w:rPr>
          <w:rFonts w:ascii="Lucida Sans" w:hAnsi="Lucida Sans"/>
          <w:sz w:val="24"/>
          <w:szCs w:val="24"/>
        </w:rPr>
        <w:t xml:space="preserve">was performed at 40 ºC on a reversed-phase </w:t>
      </w:r>
      <w:proofErr w:type="spellStart"/>
      <w:r w:rsidRPr="004D5D34">
        <w:rPr>
          <w:rFonts w:ascii="Lucida Sans" w:hAnsi="Lucida Sans"/>
          <w:sz w:val="24"/>
          <w:szCs w:val="24"/>
        </w:rPr>
        <w:t>Synergi</w:t>
      </w:r>
      <w:proofErr w:type="spellEnd"/>
      <w:r w:rsidRPr="004D5D34">
        <w:rPr>
          <w:rFonts w:ascii="Lucida Sans" w:hAnsi="Lucida Sans"/>
          <w:sz w:val="24"/>
          <w:szCs w:val="24"/>
        </w:rPr>
        <w:t xml:space="preserve"> Fusion-RP C18, 80A column (250 mm × 2 mm i.d., 4 </w:t>
      </w:r>
      <w:proofErr w:type="spellStart"/>
      <w:r w:rsidRPr="004D5D34">
        <w:rPr>
          <w:rFonts w:ascii="Calibri" w:hAnsi="Calibri" w:cs="Calibri"/>
          <w:sz w:val="24"/>
          <w:szCs w:val="24"/>
        </w:rPr>
        <w:t>μ</w:t>
      </w:r>
      <w:r w:rsidRPr="00420AA1">
        <w:rPr>
          <w:rFonts w:ascii="Lucida Sans" w:hAnsi="Lucida Sans"/>
          <w:sz w:val="24"/>
          <w:szCs w:val="24"/>
        </w:rPr>
        <w:t>m</w:t>
      </w:r>
      <w:proofErr w:type="spellEnd"/>
      <w:r w:rsidRPr="00420AA1">
        <w:rPr>
          <w:rFonts w:ascii="Lucida Sans" w:hAnsi="Lucida Sans"/>
          <w:sz w:val="24"/>
          <w:szCs w:val="24"/>
        </w:rPr>
        <w:t xml:space="preserve">, Phenomenex) equipped with a Security Guard Cartridge (KJ0-4282, Phenomenex) </w:t>
      </w:r>
      <w:r w:rsidRPr="00420AA1">
        <w:rPr>
          <w:rFonts w:ascii="Lucida Sans" w:hAnsi="Lucida Sans"/>
          <w:sz w:val="24"/>
          <w:szCs w:val="24"/>
        </w:rPr>
        <w:fldChar w:fldCharType="begin" w:fldLock="1"/>
      </w:r>
      <w:r>
        <w:rPr>
          <w:rFonts w:ascii="Lucida Sans" w:hAnsi="Lucida Sans"/>
          <w:sz w:val="24"/>
          <w:szCs w:val="24"/>
        </w:rPr>
        <w:instrText>ADDIN CSL_CITATION {"citationItems":[{"id":"ITEM-1","itemData":{"DOI":"10.3390/metabo11010047","ISSN":"22181989","abstract":"Glucosinolates are biologically active secondary metabolites in Brassicaceae plants that play a critical role in positive and negative interactions between plants and root-associated microbial communities. The aim of this study was to develop a reversed-phase liquid chromatography method to quantify and identify intact glucosinolates in the root of Arabidopsis thaliana (Arabidopsis) grown in non-sterile natural soil by using liquid chromatography-hybrid triple quadruple-linear ion trap (LC-QqQ(LIT)) mass spectrometry. The Synergi Fusion C18-based column was found to be effective for sufficient retention and separation of nine intact glucosinolates without the need for time-consuming desulfation or ion-pairing steps. Method validation results showed satisfactory inter-day and intra-day precision for all glucosinolates except for 4-hydroxyglucobrassicin. Good inter-day and intra-day accuracy and recovery results were observed for glucoiberin, gluconapin, gluco-brassicin, 4-methoxyglucobrassicin and neoglucobrassicin. However, for 4-hydroxyglucobrassicin, glucoraphanin and glucoerucin corrections to quantification results might be necessary since the recovery and accuracy results were not optimal. Matrix effects were shown to have a negligible effect on the ionization of all target analytes. The established liquid chromatography–tandem mass spectrometry (LC-MS/MS) method was applied to quantify target intact glucosinolates in Arabidopsis root crude extract of four different wild-type accessions where differences in terms of concentration and composition of intact glucosinolates were observed. Employment of sensitive and selective precursor ion survey scan of m/z 97 in combination with the information-dependent acquisition (IDA) of the enhanced product ion (EPI) dependent scan (Prec97-IDA-EPI) using LC-QqQ(LIT) provided high confidence in structural characterization of diverse intact glucosinolate profiles in complex Arabidopsis root crude extract.","author":[{"dropping-particle":"","family":"Hooshmand","given":"Kourosh","non-dropping-particle":"","parse-names":false,"suffix":""},{"dropping-particle":"","family":"Fomsgaard","given":"Inge S.","non-dropping-particle":"","parse-names":false,"suffix":""}],"container-title":"Metabolites","id":"ITEM-1","issue":"1","issued":{"date-parts":[["2021"]]},"page":"1-18","title":"Analytical methods for quantification and identification of intact glucosinolates in arabidopsis roots using lc-qqq(Lit)-ms/ms","type":"article-journal","volume":"11"},"uris":["http://www.mendeley.com/documents/?uuid=b01edfb9-5ed1-44d0-9676-996fc99834cd"]}],"mendeley":{"formattedCitation":"[14]","plainTextFormattedCitation":"[14]","previouslyFormattedCitation":"[14]"},"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[14]</w:t>
      </w:r>
      <w:r w:rsidRPr="00420AA1">
        <w:rPr>
          <w:rFonts w:ascii="Lucida Sans" w:hAnsi="Lucida Sans"/>
          <w:sz w:val="24"/>
          <w:szCs w:val="24"/>
        </w:rPr>
        <w:fldChar w:fldCharType="end"/>
      </w:r>
      <w:r w:rsidRPr="00420AA1">
        <w:rPr>
          <w:rFonts w:ascii="Lucida Sans" w:hAnsi="Lucida Sans"/>
          <w:sz w:val="24"/>
          <w:szCs w:val="24"/>
        </w:rPr>
        <w:t>. For compounds related to lignin and lignan biosynthetic pathway (</w:t>
      </w:r>
      <w:r w:rsidRPr="00420AA1">
        <w:rPr>
          <w:rFonts w:ascii="Lucida Sans" w:hAnsi="Lucida Sans"/>
          <w:b/>
          <w:bCs/>
          <w:sz w:val="24"/>
          <w:szCs w:val="24"/>
        </w:rPr>
        <w:t>Table S1</w:t>
      </w:r>
      <w:r w:rsidRPr="00420AA1">
        <w:rPr>
          <w:rFonts w:ascii="Lucida Sans" w:hAnsi="Lucida Sans"/>
          <w:sz w:val="24"/>
          <w:szCs w:val="24"/>
        </w:rPr>
        <w:t xml:space="preserve">), plant hormones (positive mode), coumarins, and phenolic </w:t>
      </w:r>
      <w:r w:rsidRPr="004D5D34">
        <w:rPr>
          <w:rFonts w:ascii="Lucida Sans" w:hAnsi="Lucida Sans"/>
          <w:sz w:val="24"/>
          <w:szCs w:val="24"/>
        </w:rPr>
        <w:t xml:space="preserve">acids, the separation was carried out on a </w:t>
      </w:r>
      <w:proofErr w:type="spellStart"/>
      <w:r w:rsidRPr="004D5D34">
        <w:rPr>
          <w:rFonts w:ascii="Lucida Sans" w:hAnsi="Lucida Sans"/>
          <w:sz w:val="24"/>
          <w:szCs w:val="24"/>
        </w:rPr>
        <w:t>Kinetex</w:t>
      </w:r>
      <w:proofErr w:type="spellEnd"/>
      <w:r w:rsidRPr="004D5D34">
        <w:rPr>
          <w:rFonts w:ascii="Lucida Sans" w:hAnsi="Lucida Sans"/>
          <w:sz w:val="24"/>
          <w:szCs w:val="24"/>
        </w:rPr>
        <w:t xml:space="preserve"> EVO C18 (150 × 2.1 mm i.d., 5 </w:t>
      </w:r>
      <w:proofErr w:type="spellStart"/>
      <w:r w:rsidRPr="004D5D34">
        <w:rPr>
          <w:rFonts w:ascii="Calibri" w:hAnsi="Calibri" w:cs="Calibri"/>
          <w:sz w:val="24"/>
          <w:szCs w:val="24"/>
        </w:rPr>
        <w:t>μ</w:t>
      </w:r>
      <w:r w:rsidRPr="00420AA1">
        <w:rPr>
          <w:rFonts w:ascii="Lucida Sans" w:hAnsi="Lucida Sans"/>
          <w:sz w:val="24"/>
          <w:szCs w:val="24"/>
        </w:rPr>
        <w:t>m</w:t>
      </w:r>
      <w:proofErr w:type="spellEnd"/>
      <w:r w:rsidRPr="00420AA1">
        <w:rPr>
          <w:rFonts w:ascii="Lucida Sans" w:hAnsi="Lucida Sans"/>
          <w:sz w:val="24"/>
          <w:szCs w:val="24"/>
        </w:rPr>
        <w:t xml:space="preserve">, Phenomenex) protected by a Security Guard ULTRA Cartridge (AJ0-9298, Phenomenex). Further details on the stepwise gradient used in the LC-MS/MS analysis can be found in the Supporting Information. All data were collected using </w:t>
      </w:r>
      <w:proofErr w:type="spellStart"/>
      <w:r w:rsidRPr="00420AA1">
        <w:rPr>
          <w:rFonts w:ascii="Lucida Sans" w:hAnsi="Lucida Sans"/>
          <w:sz w:val="24"/>
          <w:szCs w:val="24"/>
        </w:rPr>
        <w:t>ABSciex</w:t>
      </w:r>
      <w:proofErr w:type="spellEnd"/>
      <w:r w:rsidRPr="00420AA1">
        <w:rPr>
          <w:rFonts w:ascii="Lucida Sans" w:hAnsi="Lucida Sans"/>
          <w:sz w:val="24"/>
          <w:szCs w:val="24"/>
        </w:rPr>
        <w:t xml:space="preserve"> Analyst software (version 1.6.2). Quantitation was performed using </w:t>
      </w:r>
      <w:proofErr w:type="spellStart"/>
      <w:r w:rsidRPr="00420AA1">
        <w:rPr>
          <w:rFonts w:ascii="Lucida Sans" w:hAnsi="Lucida Sans"/>
          <w:sz w:val="24"/>
          <w:szCs w:val="24"/>
        </w:rPr>
        <w:t>ABSciex</w:t>
      </w:r>
      <w:proofErr w:type="spellEnd"/>
      <w:r w:rsidRPr="00420AA1">
        <w:rPr>
          <w:rFonts w:ascii="Lucida Sans" w:hAnsi="Lucida Sans"/>
          <w:sz w:val="24"/>
          <w:szCs w:val="24"/>
        </w:rPr>
        <w:t xml:space="preserve"> </w:t>
      </w:r>
      <w:proofErr w:type="spellStart"/>
      <w:r w:rsidRPr="00420AA1">
        <w:rPr>
          <w:rFonts w:ascii="Lucida Sans" w:hAnsi="Lucida Sans"/>
          <w:sz w:val="24"/>
          <w:szCs w:val="24"/>
        </w:rPr>
        <w:t>MultiQuant</w:t>
      </w:r>
      <w:proofErr w:type="spellEnd"/>
      <w:r w:rsidRPr="00420AA1">
        <w:rPr>
          <w:rFonts w:ascii="Lucida Sans" w:hAnsi="Lucida Sans"/>
          <w:sz w:val="24"/>
          <w:szCs w:val="24"/>
        </w:rPr>
        <w:t xml:space="preserve"> software (version 3.0.2). Samples were run in randomized order. </w:t>
      </w:r>
    </w:p>
    <w:p w14:paraId="429D3EAB" w14:textId="77777777" w:rsidR="00FE089E" w:rsidRPr="004D5D34" w:rsidRDefault="00FE089E" w:rsidP="00FE089E">
      <w:pPr>
        <w:autoSpaceDE w:val="0"/>
        <w:autoSpaceDN w:val="0"/>
        <w:adjustRightInd w:val="0"/>
        <w:spacing w:after="0" w:line="360" w:lineRule="auto"/>
        <w:jc w:val="both"/>
        <w:rPr>
          <w:rFonts w:ascii="Lucida Sans" w:hAnsi="Lucida Sans"/>
          <w:sz w:val="24"/>
          <w:szCs w:val="24"/>
        </w:rPr>
      </w:pPr>
    </w:p>
    <w:p w14:paraId="2579EEA7" w14:textId="77777777" w:rsidR="00FE089E" w:rsidRPr="004D5D34" w:rsidRDefault="00FE089E" w:rsidP="00FE089E">
      <w:pPr>
        <w:autoSpaceDE w:val="0"/>
        <w:autoSpaceDN w:val="0"/>
        <w:adjustRightInd w:val="0"/>
        <w:spacing w:after="0" w:line="360" w:lineRule="auto"/>
        <w:jc w:val="both"/>
        <w:rPr>
          <w:rFonts w:ascii="Lucida Sans" w:hAnsi="Lucida Sans" w:cs="SrrfyvAdvTT86d47313"/>
          <w:b/>
          <w:sz w:val="24"/>
        </w:rPr>
      </w:pPr>
      <w:r w:rsidRPr="004D5D34">
        <w:rPr>
          <w:rFonts w:ascii="Lucida Sans" w:hAnsi="Lucida Sans" w:cs="SrrfyvAdvTT86d47313"/>
          <w:b/>
          <w:sz w:val="24"/>
        </w:rPr>
        <w:t>Sequence data and statistical analysis</w:t>
      </w:r>
    </w:p>
    <w:p w14:paraId="51C54FEA" w14:textId="77777777" w:rsidR="00FE089E" w:rsidRPr="004D5D34" w:rsidRDefault="00FE089E" w:rsidP="00FE089E">
      <w:pPr>
        <w:autoSpaceDE w:val="0"/>
        <w:autoSpaceDN w:val="0"/>
        <w:adjustRightInd w:val="0"/>
        <w:spacing w:after="0" w:line="360" w:lineRule="auto"/>
        <w:jc w:val="both"/>
        <w:rPr>
          <w:rFonts w:ascii="Lucida Sans" w:hAnsi="Lucida Sans" w:cs="Arial"/>
          <w:sz w:val="24"/>
          <w:szCs w:val="24"/>
        </w:rPr>
      </w:pPr>
      <w:r w:rsidRPr="004D5D34">
        <w:rPr>
          <w:rFonts w:ascii="Lucida Sans" w:hAnsi="Lucida Sans"/>
          <w:sz w:val="24"/>
          <w:szCs w:val="24"/>
        </w:rPr>
        <w:t>Bacterial and fungal sequence reads were analyzed as described earlier</w:t>
      </w:r>
      <w:r w:rsidRPr="004D5D34">
        <w:rPr>
          <w:rFonts w:ascii="Lucida Sans" w:hAnsi="Lucida Sans" w:cs="Arial"/>
          <w:sz w:val="24"/>
          <w:szCs w:val="24"/>
        </w:rPr>
        <w:t xml:space="preserve"> </w:t>
      </w:r>
      <w:r w:rsidRPr="00420AA1">
        <w:rPr>
          <w:rFonts w:ascii="Lucida Sans" w:hAnsi="Lucida Sans" w:cs="Arial"/>
          <w:sz w:val="24"/>
          <w:szCs w:val="24"/>
        </w:rPr>
        <w:fldChar w:fldCharType="begin" w:fldLock="1"/>
      </w:r>
      <w:r>
        <w:rPr>
          <w:rFonts w:ascii="Lucida Sans" w:hAnsi="Lucida Sans" w:cs="Arial"/>
          <w:sz w:val="24"/>
          <w:szCs w:val="24"/>
        </w:rPr>
        <w:instrText>ADDIN CSL_CITATION {"citationItems":[{"id":"ITEM-1","itemData":{"author":[{"dropping-particle":"","family":"Kudjordjie","given":"Enoch Narh","non-dropping-particle":"","parse-names":false,"suffix":""},{"dropping-particle":"","family":"Sapkota","given":"Rumakanta","non-dropping-particle":"","parse-names":false,"suffix":""},{"dropping-particle":"","family":"Steffensen","given":"Stine K","non-dropping-particle":"","parse-names":false,"suffix":""},{"dropping-particle":"","family":"Fomsgaard","given":"Inge S","non-dropping-particle":"","parse-names":false,"suffix":""},{"dropping-particle":"","family":"Nicolaisen","given":"Mogens","non-dropping-particle":"","parse-names":false,"suffix":""}],"container-title":"Microbiome","id":"ITEM-1","issued":{"date-parts":[["2019"]]},"page":"1-17","publisher":"Microbiome","title":"Maize synthesized benzoxazinoids affect the host associated microbiome","type":"article-journal"},"uris":["http://www.mendeley.com/documents/?uuid=2d6cbfdb-4a04-4d38-9c55-7c3b6362d098"]}],"mendeley":{"formattedCitation":"[9]","plainTextFormattedCitation":"[9]","previouslyFormattedCitation":"[9]"},"properties":{"noteIndex":0},"schema":"https://github.com/citation-style-language/schema/raw/master/csl-citation.json"}</w:instrText>
      </w:r>
      <w:r w:rsidRPr="00420AA1">
        <w:rPr>
          <w:rFonts w:ascii="Lucida Sans" w:hAnsi="Lucida Sans" w:cs="Arial"/>
          <w:sz w:val="24"/>
          <w:szCs w:val="24"/>
        </w:rPr>
        <w:fldChar w:fldCharType="separate"/>
      </w:r>
      <w:r w:rsidRPr="004D5D34">
        <w:rPr>
          <w:rFonts w:ascii="Lucida Sans" w:hAnsi="Lucida Sans" w:cs="Arial"/>
          <w:noProof/>
          <w:sz w:val="24"/>
          <w:szCs w:val="24"/>
        </w:rPr>
        <w:t>[9]</w:t>
      </w:r>
      <w:r w:rsidRPr="00420AA1">
        <w:rPr>
          <w:rFonts w:ascii="Lucida Sans" w:hAnsi="Lucida Sans" w:cs="Arial"/>
          <w:sz w:val="24"/>
          <w:szCs w:val="24"/>
        </w:rPr>
        <w:fldChar w:fldCharType="end"/>
      </w:r>
      <w:r w:rsidRPr="00420AA1">
        <w:rPr>
          <w:rFonts w:ascii="Lucida Sans" w:hAnsi="Lucida Sans" w:cs="Arial"/>
          <w:sz w:val="24"/>
          <w:szCs w:val="24"/>
        </w:rPr>
        <w:t>. Briefly, paired-end reads were demultiplexed for internal barcodes</w:t>
      </w:r>
      <w:r w:rsidRPr="004D5D34">
        <w:rPr>
          <w:rFonts w:ascii="Lucida Sans" w:hAnsi="Lucida Sans" w:cs="Arial"/>
          <w:sz w:val="24"/>
          <w:szCs w:val="24"/>
        </w:rPr>
        <w:t>, using Mr_Demuxy using command pe_demuxer.py (https://pypi.org/project/Mr_Demuxy/). Subsequently, paired</w:t>
      </w:r>
      <w:r w:rsidRPr="004D5D34">
        <w:rPr>
          <w:rFonts w:ascii="Lucida Sans" w:hAnsi="Lucida Sans" w:cs="Arial"/>
          <w:sz w:val="24"/>
          <w:szCs w:val="24"/>
          <w:lang w:val="en-GB"/>
        </w:rPr>
        <w:t xml:space="preserve">-end reads </w:t>
      </w:r>
      <w:r w:rsidRPr="004D5D34">
        <w:rPr>
          <w:rFonts w:ascii="Lucida Sans" w:hAnsi="Lucida Sans" w:cs="ArialMT"/>
          <w:sz w:val="24"/>
          <w:szCs w:val="24"/>
          <w:lang w:val="en-GB"/>
        </w:rPr>
        <w:t>were assembled and joined reads were processed, using</w:t>
      </w:r>
      <w:r w:rsidRPr="004D5D34">
        <w:rPr>
          <w:rFonts w:ascii="Lucida Sans" w:hAnsi="Lucida Sans" w:cs="Arial"/>
          <w:sz w:val="24"/>
          <w:szCs w:val="24"/>
        </w:rPr>
        <w:t xml:space="preserve"> </w:t>
      </w:r>
      <w:proofErr w:type="spellStart"/>
      <w:r w:rsidRPr="004D5D34">
        <w:rPr>
          <w:rFonts w:ascii="Lucida Sans" w:hAnsi="Lucida Sans" w:cs="Arial"/>
          <w:sz w:val="24"/>
          <w:szCs w:val="24"/>
        </w:rPr>
        <w:t>vsearch</w:t>
      </w:r>
      <w:proofErr w:type="spellEnd"/>
      <w:r w:rsidRPr="004D5D34">
        <w:rPr>
          <w:rFonts w:ascii="Lucida Sans" w:hAnsi="Lucida Sans" w:cs="Arial"/>
          <w:sz w:val="24"/>
          <w:szCs w:val="24"/>
        </w:rPr>
        <w:t xml:space="preserve"> </w:t>
      </w:r>
      <w:r w:rsidRPr="004D5D34">
        <w:rPr>
          <w:rFonts w:ascii="Lucida Sans" w:hAnsi="Lucida Sans"/>
          <w:sz w:val="24"/>
          <w:szCs w:val="24"/>
          <w:shd w:val="clear" w:color="auto" w:fill="FFFFFF"/>
        </w:rPr>
        <w:t xml:space="preserve">v.2.6 </w:t>
      </w:r>
      <w:r w:rsidRPr="00420AA1">
        <w:rPr>
          <w:rFonts w:ascii="Lucida Sans" w:hAnsi="Lucida Sans"/>
          <w:sz w:val="24"/>
          <w:szCs w:val="24"/>
          <w:shd w:val="clear" w:color="auto" w:fill="FFFFFF"/>
        </w:rPr>
        <w:fldChar w:fldCharType="begin" w:fldLock="1"/>
      </w:r>
      <w:r>
        <w:rPr>
          <w:rFonts w:ascii="Lucida Sans" w:hAnsi="Lucida Sans"/>
          <w:sz w:val="24"/>
          <w:szCs w:val="24"/>
          <w:shd w:val="clear" w:color="auto" w:fill="FFFFFF"/>
        </w:rPr>
        <w:instrText>ADDIN CSL_CITATION {"citationItems":[{"id":"ITEM-1","itemData":{"DOI":"10.7717/peerj.2584","ISBN":"2167-8359","ISSN":"2167-8359","PMID":"27781170","abstract":"Background. VSEARCH is an open source and free of charge multithreaded 64-bit tool for processing metagenomics nucleotide sequence data. It is designed as an alternative to the widely used USEARCH tool (Edgar 2010) for which the source code is not publicly available, algorithm details are only rudimentarily described, and only a memory-confined 32-bit version is freely available for academic use.\\r\\n\\r\\nMethods. When searching nucleotide sequences, VSEARCH uses a fast heuristic based on words shared by the query and target sequences in order to quickly identify similar sequences, a similar strategy is probably used in USEARCH. VSEARCH then performs optimal global sequence alignment of the query against potential target sequences, using full dynamic programming instead of the seed-and-extend heuristic used by USEARCH. Pairwise alignments are computed in parallel using vectorisation and multiple threads.\\r\\n\\r\\nResults. VSEARCH includes most commands for analysing nucleotide sequences available in USEARCH version 7 and several of those available in USEARCH version 8, including searching (exact or based on global alignment), clustering by similarity (using length pre-sorting, abundance pre-sorting or a user-defined order), chimera detection (reference-based or de novo), dereplication (full length or prefix), pairwise alignment, reverse complementation, sorting, and subsampling. VSEARCH also includes commands for FASTQ file processing, i.e. format detection, filtering, read quality statistics, and merging of paired reads. Furthermore, VSEARCH extends functionality with several new commands and improvements, including shuffling, rereplication, masking of low-complexity sequences with the well-known DUST algorithm, a choice among different similarity definitions, and FASTQ file format conversion. VSEARCH is here shown to be more accurate than USEARCH when performing searching, clustering, chimera detection and subsampling, while on a par with USEARCH for paired-ends read merging. VSEARCH is slower than USEARCH when performing clustering and chimera detection, but significantly faster when performing paired-end reads merging and dereplication. VSEARCH is available at https://github.com/torognes/vsearch under either the BSD 2-clause license or the GNU General Public License version 3.0.\\r\\n\\r\\nDiscussion. VSEARCH has been shown to be a fast, accurate and full-fledged alternative to USEARCH. A free and open-source versatile tool for sequence analysis is now avai…","author":[{"dropping-particle":"","family":"Rognes","given":"Torbjørn","non-dropping-particle":"","parse-names":false,"suffix":""},{"dropping-particle":"","family":"Flouri","given":"Tomáš","non-dropping-particle":"","parse-names":false,"suffix":""},{"dropping-particle":"","family":"Nichols","given":"Ben","non-dropping-particle":"","parse-names":false,"suffix":""},{"dropping-particle":"","family":"Quince","given":"Christopher","non-dropping-particle":"","parse-names":false,"suffix":""},{"dropping-particle":"","family":"Mahé","given":"Frédéric","non-dropping-particle":"","parse-names":false,"suffix":""}],"container-title":"PeerJ","id":"ITEM-1","issued":{"date-parts":[["2016"]]},"page":"e2584","title":"VSEARCH: a versatile open source tool for metagenomics","type":"article-journal","volume":"4"},"uris":["http://www.mendeley.com/documents/?uuid=c9244ecf-4bdf-4906-ab67-cf8a08e26b8c"]}],"mendeley":{"formattedCitation":"[15]","plainTextFormattedCitation":"[15]","previouslyFormattedCitation":"[15]"},"properties":{"noteIndex":0},"schema":"https://github.com/citation-style-language/schema/raw/master/csl-citation.json"}</w:instrText>
      </w:r>
      <w:r w:rsidRPr="00420AA1">
        <w:rPr>
          <w:rFonts w:ascii="Lucida Sans" w:hAnsi="Lucida Sans"/>
          <w:sz w:val="24"/>
          <w:szCs w:val="24"/>
          <w:shd w:val="clear" w:color="auto" w:fill="FFFFFF"/>
        </w:rPr>
        <w:fldChar w:fldCharType="separate"/>
      </w:r>
      <w:r w:rsidRPr="004D5D34">
        <w:rPr>
          <w:rFonts w:ascii="Lucida Sans" w:hAnsi="Lucida Sans"/>
          <w:noProof/>
          <w:sz w:val="24"/>
          <w:szCs w:val="24"/>
          <w:shd w:val="clear" w:color="auto" w:fill="FFFFFF"/>
        </w:rPr>
        <w:t>[15]</w:t>
      </w:r>
      <w:r w:rsidRPr="00420AA1">
        <w:rPr>
          <w:rFonts w:ascii="Lucida Sans" w:hAnsi="Lucida Sans"/>
          <w:sz w:val="24"/>
          <w:szCs w:val="24"/>
          <w:shd w:val="clear" w:color="auto" w:fill="FFFFFF"/>
        </w:rPr>
        <w:fldChar w:fldCharType="end"/>
      </w:r>
      <w:r w:rsidRPr="00420AA1">
        <w:rPr>
          <w:rFonts w:ascii="Lucida Sans" w:hAnsi="Lucida Sans" w:cs="Arial"/>
          <w:sz w:val="24"/>
          <w:szCs w:val="24"/>
        </w:rPr>
        <w:t>. P</w:t>
      </w:r>
      <w:r w:rsidRPr="00420AA1">
        <w:rPr>
          <w:rFonts w:ascii="Lucida Sans" w:hAnsi="Lucida Sans"/>
          <w:sz w:val="24"/>
          <w:szCs w:val="24"/>
          <w:shd w:val="clear" w:color="auto" w:fill="FFFFFF"/>
        </w:rPr>
        <w:t xml:space="preserve">rimers were removed, </w:t>
      </w:r>
      <w:r w:rsidRPr="004D5D34">
        <w:rPr>
          <w:rFonts w:ascii="Lucida Sans" w:hAnsi="Lucida Sans"/>
          <w:sz w:val="24"/>
          <w:szCs w:val="24"/>
          <w:shd w:val="clear" w:color="auto" w:fill="FFFFFF"/>
        </w:rPr>
        <w:t xml:space="preserve">using the </w:t>
      </w:r>
      <w:proofErr w:type="spellStart"/>
      <w:r w:rsidRPr="004D5D34">
        <w:rPr>
          <w:rFonts w:ascii="Lucida Sans" w:hAnsi="Lucida Sans"/>
          <w:sz w:val="24"/>
          <w:szCs w:val="24"/>
          <w:shd w:val="clear" w:color="auto" w:fill="FFFFFF"/>
        </w:rPr>
        <w:t>cutapdapt</w:t>
      </w:r>
      <w:proofErr w:type="spellEnd"/>
      <w:r w:rsidRPr="004D5D34">
        <w:rPr>
          <w:rFonts w:ascii="Lucida Sans" w:hAnsi="Lucida Sans"/>
          <w:sz w:val="24"/>
          <w:szCs w:val="24"/>
          <w:shd w:val="clear" w:color="auto" w:fill="FFFFFF"/>
        </w:rPr>
        <w:t xml:space="preserve"> </w:t>
      </w:r>
      <w:r w:rsidRPr="00420AA1">
        <w:rPr>
          <w:rFonts w:ascii="Lucida Sans" w:hAnsi="Lucida Sans"/>
          <w:sz w:val="24"/>
          <w:szCs w:val="24"/>
          <w:shd w:val="clear" w:color="auto" w:fill="FFFFFF"/>
        </w:rPr>
        <w:fldChar w:fldCharType="begin" w:fldLock="1"/>
      </w:r>
      <w:r>
        <w:rPr>
          <w:rFonts w:ascii="Lucida Sans" w:hAnsi="Lucida Sans"/>
          <w:sz w:val="24"/>
          <w:szCs w:val="24"/>
          <w:shd w:val="clear" w:color="auto" w:fill="FFFFFF"/>
        </w:rPr>
        <w:instrText>ADDIN CSL_CITATION {"citationItems":[{"id":"ITEM-1","itemData":{"DOI":"https://doi.org/10.14806/ej.17.1.200","author":[{"dropping-particle":"","family":"Martin","given":"Marcel","non-dropping-particle":"","parse-names":false,"suffix":""}],"container-title":"EMBnet.journal","id":"ITEM-1","issue":"1","issued":{"date-parts":[["2011"]]},"page":"10","title":"Cutadapt removes adapter sequences from high-throughput sequencing reads.","type":"article-journal","volume":"17"},"uris":["http://www.mendeley.com/documents/?uuid=2e874308-dbd8-4ef3-8d25-1d1c932c3aa5"]}],"mendeley":{"formattedCitation":"[16]","plainTextFormattedCitation":"[16]","previouslyFormattedCitation":"[16]"},"properties":{"noteIndex":0},"schema":"https://github.com/citation-style-language/schema/raw/master/csl-citation.json"}</w:instrText>
      </w:r>
      <w:r w:rsidRPr="00420AA1">
        <w:rPr>
          <w:rFonts w:ascii="Lucida Sans" w:hAnsi="Lucida Sans"/>
          <w:sz w:val="24"/>
          <w:szCs w:val="24"/>
          <w:shd w:val="clear" w:color="auto" w:fill="FFFFFF"/>
        </w:rPr>
        <w:fldChar w:fldCharType="separate"/>
      </w:r>
      <w:r w:rsidRPr="004D5D34">
        <w:rPr>
          <w:rFonts w:ascii="Lucida Sans" w:hAnsi="Lucida Sans"/>
          <w:noProof/>
          <w:sz w:val="24"/>
          <w:szCs w:val="24"/>
          <w:shd w:val="clear" w:color="auto" w:fill="FFFFFF"/>
        </w:rPr>
        <w:t>[16]</w:t>
      </w:r>
      <w:r w:rsidRPr="00420AA1">
        <w:rPr>
          <w:rFonts w:ascii="Lucida Sans" w:hAnsi="Lucida Sans"/>
          <w:sz w:val="24"/>
          <w:szCs w:val="24"/>
          <w:shd w:val="clear" w:color="auto" w:fill="FFFFFF"/>
        </w:rPr>
        <w:fldChar w:fldCharType="end"/>
      </w:r>
      <w:r w:rsidRPr="00420AA1">
        <w:rPr>
          <w:rFonts w:ascii="Lucida Sans" w:hAnsi="Lucida Sans"/>
          <w:sz w:val="24"/>
          <w:szCs w:val="24"/>
          <w:shd w:val="clear" w:color="auto" w:fill="FFFFFF"/>
        </w:rPr>
        <w:t xml:space="preserve">. Dereplication, chimera screening, </w:t>
      </w:r>
      <w:r w:rsidRPr="00420AA1">
        <w:rPr>
          <w:rFonts w:ascii="Lucida Sans" w:hAnsi="Lucida Sans"/>
          <w:sz w:val="24"/>
          <w:szCs w:val="24"/>
          <w:shd w:val="clear" w:color="auto" w:fill="FFFFFF"/>
        </w:rPr>
        <w:lastRenderedPageBreak/>
        <w:t xml:space="preserve">and clustering of sequences were performed </w:t>
      </w:r>
      <w:r w:rsidRPr="004D5D34">
        <w:rPr>
          <w:rFonts w:ascii="Lucida Sans" w:hAnsi="Lucida Sans"/>
          <w:sz w:val="24"/>
          <w:szCs w:val="24"/>
          <w:shd w:val="clear" w:color="auto" w:fill="FFFFFF"/>
        </w:rPr>
        <w:t xml:space="preserve">using </w:t>
      </w:r>
      <w:proofErr w:type="spellStart"/>
      <w:r w:rsidRPr="004D5D34">
        <w:rPr>
          <w:rFonts w:ascii="Lucida Sans" w:hAnsi="Lucida Sans"/>
          <w:sz w:val="24"/>
          <w:szCs w:val="24"/>
          <w:shd w:val="clear" w:color="auto" w:fill="FFFFFF"/>
        </w:rPr>
        <w:t>vsearch</w:t>
      </w:r>
      <w:proofErr w:type="spellEnd"/>
      <w:r w:rsidRPr="004D5D34">
        <w:rPr>
          <w:rFonts w:ascii="Lucida Sans" w:hAnsi="Lucida Sans"/>
          <w:sz w:val="24"/>
          <w:szCs w:val="24"/>
          <w:shd w:val="clear" w:color="auto" w:fill="FFFFFF"/>
        </w:rPr>
        <w:t xml:space="preserve"> v.2.6 </w:t>
      </w:r>
      <w:r w:rsidRPr="00420AA1">
        <w:rPr>
          <w:rFonts w:ascii="Lucida Sans" w:hAnsi="Lucida Sans"/>
          <w:sz w:val="24"/>
          <w:szCs w:val="24"/>
          <w:shd w:val="clear" w:color="auto" w:fill="FFFFFF"/>
        </w:rPr>
        <w:fldChar w:fldCharType="begin" w:fldLock="1"/>
      </w:r>
      <w:r>
        <w:rPr>
          <w:rFonts w:ascii="Lucida Sans" w:hAnsi="Lucida Sans"/>
          <w:sz w:val="24"/>
          <w:szCs w:val="24"/>
          <w:shd w:val="clear" w:color="auto" w:fill="FFFFFF"/>
        </w:rPr>
        <w:instrText>ADDIN CSL_CITATION {"citationItems":[{"id":"ITEM-1","itemData":{"DOI":"10.7717/peerj.2584","ISBN":"2167-8359","ISSN":"2167-8359","PMID":"27781170","abstract":"Background. VSEARCH is an open source and free of charge multithreaded 64-bit tool for processing metagenomics nucleotide sequence data. It is designed as an alternative to the widely used USEARCH tool (Edgar 2010) for which the source code is not publicly available, algorithm details are only rudimentarily described, and only a memory-confined 32-bit version is freely available for academic use.\\r\\n\\r\\nMethods. When searching nucleotide sequences, VSEARCH uses a fast heuristic based on words shared by the query and target sequences in order to quickly identify similar sequences, a similar strategy is probably used in USEARCH. VSEARCH then performs optimal global sequence alignment of the query against potential target sequences, using full dynamic programming instead of the seed-and-extend heuristic used by USEARCH. Pairwise alignments are computed in parallel using vectorisation and multiple threads.\\r\\n\\r\\nResults. VSEARCH includes most commands for analysing nucleotide sequences available in USEARCH version 7 and several of those available in USEARCH version 8, including searching (exact or based on global alignment), clustering by similarity (using length pre-sorting, abundance pre-sorting or a user-defined order), chimera detection (reference-based or de novo), dereplication (full length or prefix), pairwise alignment, reverse complementation, sorting, and subsampling. VSEARCH also includes commands for FASTQ file processing, i.e. format detection, filtering, read quality statistics, and merging of paired reads. Furthermore, VSEARCH extends functionality with several new commands and improvements, including shuffling, rereplication, masking of low-complexity sequences with the well-known DUST algorithm, a choice among different similarity definitions, and FASTQ file format conversion. VSEARCH is here shown to be more accurate than USEARCH when performing searching, clustering, chimera detection and subsampling, while on a par with USEARCH for paired-ends read merging. VSEARCH is slower than USEARCH when performing clustering and chimera detection, but significantly faster when performing paired-end reads merging and dereplication. VSEARCH is available at https://github.com/torognes/vsearch under either the BSD 2-clause license or the GNU General Public License version 3.0.\\r\\n\\r\\nDiscussion. VSEARCH has been shown to be a fast, accurate and full-fledged alternative to USEARCH. A free and open-source versatile tool for sequence analysis is now avai…","author":[{"dropping-particle":"","family":"Rognes","given":"Torbjørn","non-dropping-particle":"","parse-names":false,"suffix":""},{"dropping-particle":"","family":"Flouri","given":"Tomáš","non-dropping-particle":"","parse-names":false,"suffix":""},{"dropping-particle":"","family":"Nichols","given":"Ben","non-dropping-particle":"","parse-names":false,"suffix":""},{"dropping-particle":"","family":"Quince","given":"Christopher","non-dropping-particle":"","parse-names":false,"suffix":""},{"dropping-particle":"","family":"Mahé","given":"Frédéric","non-dropping-particle":"","parse-names":false,"suffix":""}],"container-title":"PeerJ","id":"ITEM-1","issued":{"date-parts":[["2016"]]},"page":"e2584","title":"VSEARCH: a versatile open source tool for metagenomics","type":"article-journal","volume":"4"},"uris":["http://www.mendeley.com/documents/?uuid=c9244ecf-4bdf-4906-ab67-cf8a08e26b8c"]}],"mendeley":{"formattedCitation":"[15]","plainTextFormattedCitation":"[15]","previouslyFormattedCitation":"[15]"},"properties":{"noteIndex":0},"schema":"https://github.com/citation-style-language/schema/raw/master/csl-citation.json"}</w:instrText>
      </w:r>
      <w:r w:rsidRPr="00420AA1">
        <w:rPr>
          <w:rFonts w:ascii="Lucida Sans" w:hAnsi="Lucida Sans"/>
          <w:sz w:val="24"/>
          <w:szCs w:val="24"/>
          <w:shd w:val="clear" w:color="auto" w:fill="FFFFFF"/>
        </w:rPr>
        <w:fldChar w:fldCharType="separate"/>
      </w:r>
      <w:r w:rsidRPr="004D5D34">
        <w:rPr>
          <w:rFonts w:ascii="Lucida Sans" w:hAnsi="Lucida Sans"/>
          <w:noProof/>
          <w:sz w:val="24"/>
          <w:szCs w:val="24"/>
          <w:shd w:val="clear" w:color="auto" w:fill="FFFFFF"/>
        </w:rPr>
        <w:t>[15]</w:t>
      </w:r>
      <w:r w:rsidRPr="00420AA1">
        <w:rPr>
          <w:rFonts w:ascii="Lucida Sans" w:hAnsi="Lucida Sans"/>
          <w:sz w:val="24"/>
          <w:szCs w:val="24"/>
          <w:shd w:val="clear" w:color="auto" w:fill="FFFFFF"/>
        </w:rPr>
        <w:fldChar w:fldCharType="end"/>
      </w:r>
      <w:r w:rsidRPr="00420AA1">
        <w:rPr>
          <w:rFonts w:ascii="Lucida Sans" w:hAnsi="Lucida Sans"/>
          <w:sz w:val="24"/>
          <w:szCs w:val="24"/>
          <w:shd w:val="clear" w:color="auto" w:fill="FFFFFF"/>
        </w:rPr>
        <w:t xml:space="preserve">. Extraction of fungal ITS reads was carried out prior </w:t>
      </w:r>
      <w:r w:rsidRPr="004D5D34">
        <w:rPr>
          <w:rFonts w:ascii="Lucida Sans" w:hAnsi="Lucida Sans"/>
          <w:sz w:val="24"/>
          <w:szCs w:val="24"/>
          <w:shd w:val="clear" w:color="auto" w:fill="FFFFFF"/>
        </w:rPr>
        <w:t xml:space="preserve">to clustering, using </w:t>
      </w:r>
      <w:proofErr w:type="spellStart"/>
      <w:r w:rsidRPr="004D5D34">
        <w:rPr>
          <w:rFonts w:ascii="Lucida Sans" w:hAnsi="Lucida Sans"/>
          <w:sz w:val="24"/>
          <w:szCs w:val="24"/>
          <w:shd w:val="clear" w:color="auto" w:fill="FFFFFF"/>
        </w:rPr>
        <w:t>ITSx</w:t>
      </w:r>
      <w:proofErr w:type="spellEnd"/>
      <w:r w:rsidRPr="004D5D34">
        <w:rPr>
          <w:rFonts w:ascii="Lucida Sans" w:hAnsi="Lucida Sans"/>
          <w:sz w:val="24"/>
          <w:szCs w:val="24"/>
          <w:shd w:val="clear" w:color="auto" w:fill="FFFFFF"/>
        </w:rPr>
        <w:t xml:space="preserve"> extractor version 1.0.6 </w:t>
      </w:r>
      <w:r w:rsidRPr="00420AA1">
        <w:rPr>
          <w:rFonts w:ascii="Lucida Sans" w:hAnsi="Lucida Sans"/>
          <w:sz w:val="24"/>
          <w:szCs w:val="24"/>
          <w:shd w:val="clear" w:color="auto" w:fill="FFFFFF"/>
        </w:rPr>
        <w:fldChar w:fldCharType="begin" w:fldLock="1"/>
      </w:r>
      <w:r>
        <w:rPr>
          <w:rFonts w:ascii="Lucida Sans" w:hAnsi="Lucida Sans"/>
          <w:sz w:val="24"/>
          <w:szCs w:val="24"/>
          <w:shd w:val="clear" w:color="auto" w:fill="FFFFFF"/>
        </w:rPr>
        <w:instrText>ADDIN CSL_CITATION {"citationItems":[{"id":"ITEM-1","itemData":{"DOI":"10.1111/2041-210x.12073","ISBN":"2041210X","author":[{"dropping-particle":"","family":"Bengtsson-Palme","given":"Johan","non-dropping-particle":"","parse-names":false,"suffix":""},{"dropping-particle":"","family":"Ryberg","given":"Martin","non-dropping-particle":"","parse-names":false,"suffix":""},{"dropping-particle":"","family":"Hartmann","given":"Martin","non-dropping-particle":"","parse-names":false,"suffix":""},{"dropping-particle":"","family":"Branco","given":"Sara","non-dropping-particle":"","parse-names":false,"suffix":""},{"dropping-particle":"","family":"Wang","given":"Zheng","non-dropping-particle":"","parse-names":false,"suffix":""},{"dropping-particle":"","family":"Godhe","given":"Anna","non-dropping-particle":"","parse-names":false,"suffix":""},{"dropping-particle":"","family":"Wit","given":"Pierre","non-dropping-particle":"De","parse-names":false,"suffix":""},{"dropping-particle":"","family":"Sánchez-García","given":"Marisol","non-dropping-particle":"","parse-names":false,"suffix":""},{"dropping-particle":"","family":"Ebersberger","given":"Ingo","non-dropping-particle":"","parse-names":false,"suffix":""},{"dropping-particle":"","family":"Sousa","given":"Filipe","non-dropping-particle":"de","parse-names":false,"suffix":""},{"dropping-particle":"","family":"Amend","given":"Anthony S","non-dropping-particle":"","parse-names":false,"suffix":""},{"dropping-particle":"","family":"Jumpponen","given":"Ari","non-dropping-particle":"","parse-names":false,"suffix":""},{"dropping-particle":"","family":"Unterseher","given":"Martin","non-dropping-particle":"","parse-names":false,"suffix":""},{"dropping-particle":"","family":"Kristiansson","given":"Erik","non-dropping-particle":"","parse-names":false,"suffix":""},{"dropping-particle":"","family":"Abarenkov","given":"Kessy","non-dropping-particle":"","parse-names":false,"suffix":""},{"dropping-particle":"","family":"Bertrand","given":"Yann J K","non-dropping-particle":"","parse-names":false,"suffix":""},{"dropping-particle":"","family":"Sanli","given":"Kemal","non-dropping-particle":"","parse-names":false,"suffix":""},{"dropping-particle":"","family":"Eriksson","given":"K Martin","non-dropping-particle":"","parse-names":false,"suffix":""},{"dropping-particle":"","family":"Vik","given":"Unni","non-dropping-particle":"","parse-names":false,"suffix":""},{"dropping-particle":"","family":"Veldre","given":"Vilmar","non-dropping-particle":"","parse-names":false,"suffix":""},{"dropping-particle":"","family":"Nilsson","given":"R Henrik","non-dropping-particle":"","parse-names":false,"suffix":""},{"dropping-particle":"","family":"Bunce","given":"Michael","non-dropping-particle":"","parse-names":false,"suffix":""}],"container-title":"Methods in Ecology and Evolution","id":"ITEM-1","issue":"4","issued":{"date-parts":[["2013"]]},"page":"914-919","title":"Improved software detection and extraction of ITS1 and ITS2 from ribosomal ITS sequences of fungi and other eukaryotes for analysis of environmental sequencing data","type":"article-journal"},"uris":["http://www.mendeley.com/documents/?uuid=9563600c-9b19-45dc-a132-3d4c86e2681c"]}],"mendeley":{"formattedCitation":"[17]","plainTextFormattedCitation":"[17]","previouslyFormattedCitation":"[17]"},"properties":{"noteIndex":0},"schema":"https://github.com/citation-style-language/schema/raw/master/csl-citation.json"}</w:instrText>
      </w:r>
      <w:r w:rsidRPr="00420AA1">
        <w:rPr>
          <w:rFonts w:ascii="Lucida Sans" w:hAnsi="Lucida Sans"/>
          <w:sz w:val="24"/>
          <w:szCs w:val="24"/>
          <w:shd w:val="clear" w:color="auto" w:fill="FFFFFF"/>
        </w:rPr>
        <w:fldChar w:fldCharType="separate"/>
      </w:r>
      <w:r w:rsidRPr="004D5D34">
        <w:rPr>
          <w:rFonts w:ascii="Lucida Sans" w:hAnsi="Lucida Sans"/>
          <w:noProof/>
          <w:sz w:val="24"/>
          <w:szCs w:val="24"/>
          <w:shd w:val="clear" w:color="auto" w:fill="FFFFFF"/>
        </w:rPr>
        <w:t>[17]</w:t>
      </w:r>
      <w:r w:rsidRPr="00420AA1">
        <w:rPr>
          <w:rFonts w:ascii="Lucida Sans" w:hAnsi="Lucida Sans"/>
          <w:sz w:val="24"/>
          <w:szCs w:val="24"/>
          <w:shd w:val="clear" w:color="auto" w:fill="FFFFFF"/>
        </w:rPr>
        <w:fldChar w:fldCharType="end"/>
      </w:r>
      <w:r w:rsidRPr="00420AA1">
        <w:rPr>
          <w:rFonts w:ascii="Lucida Sans" w:hAnsi="Lucida Sans"/>
          <w:sz w:val="24"/>
          <w:szCs w:val="24"/>
          <w:shd w:val="clear" w:color="auto" w:fill="FFFFFF"/>
        </w:rPr>
        <w:t xml:space="preserve">. Taxonomy assignments were performed using the SILVA 132 </w:t>
      </w:r>
      <w:r w:rsidRPr="00420AA1">
        <w:rPr>
          <w:rFonts w:ascii="Lucida Sans" w:hAnsi="Lucida Sans"/>
          <w:sz w:val="24"/>
          <w:szCs w:val="24"/>
          <w:shd w:val="clear" w:color="auto" w:fill="FFFFFF"/>
        </w:rPr>
        <w:fldChar w:fldCharType="begin" w:fldLock="1"/>
      </w:r>
      <w:r>
        <w:rPr>
          <w:rFonts w:ascii="Lucida Sans" w:hAnsi="Lucida Sans"/>
          <w:sz w:val="24"/>
          <w:szCs w:val="24"/>
          <w:shd w:val="clear" w:color="auto" w:fill="FFFFFF"/>
        </w:rPr>
        <w:instrText>ADDIN CSL_CITATION {"citationItems":[{"id":"ITEM-1","itemData":{"DOI":"10.1093/nar/gks1219","ISBN":"0305-1048","ISSN":"03051048","PMID":"23193283","abstract":"SILVA (from Latin silva, forest, http://www.arb-silva.de) is a comprehensive web resource for up to date, quality-controlled databases of aligned ribosomal RNA (rRNA) gene sequences from the Bacteria, Archaea and Eukaryota domains and supplementary online services. The referred database release 111 (July 2012) contains 3 194 778 small subunit and 288 717 large subunit rRNA gene sequences. Since the initial description of the project, substantial new features have been introduced, including advanced quality control procedures, an improved rRNA gene aligner, online tools for probe and primer evaluation and optimized browsing, searching and downloading on the website. Furthermore, the extensively curated SILVA taxonomy and the new non-redundant SILVA datasets provide an ideal reference for high-throughput classification of data from next-generation sequencing approaches.","author":[{"dropping-particle":"","family":"Quast","given":"Christian","non-dropping-particle":"","parse-names":false,"suffix":""},{"dropping-particle":"","family":"Pruesse","given":"Elmar","non-dropping-particle":"","parse-names":false,"suffix":""},{"dropping-particle":"","family":"Yilmaz","given":"Pelin","non-dropping-particle":"","parse-names":false,"suffix":""},{"dropping-particle":"","family":"Gerken","given":"Jan","non-dropping-particle":"","parse-names":false,"suffix":""},{"dropping-particle":"","family":"Schweer","given":"Timmy","non-dropping-particle":"","parse-names":false,"suffix":""},{"dropping-particle":"","family":"Yarza","given":"Pablo","non-dropping-particle":"","parse-names":false,"suffix":""},{"dropping-particle":"","family":"Peplies","given":"Jörg","non-dropping-particle":"","parse-names":false,"suffix":""},{"dropping-particle":"","family":"Glöckner","given":"Frank Oliver","non-dropping-particle":"","parse-names":false,"suffix":""}],"container-title":"Nucleic Acids Research","id":"ITEM-1","issue":"D1","issued":{"date-parts":[["2013"]]},"page":"590-596","title":"The SILVA ribosomal RNA gene database project: Improved data processing and web-based tools","type":"article-journal","volume":"41"},"uris":["http://www.mendeley.com/documents/?uuid=858504ce-b1b4-413b-968e-8552b56962d9"]}],"mendeley":{"formattedCitation":"[18]","plainTextFormattedCitation":"[18]","previouslyFormattedCitation":"[18]"},"properties":{"noteIndex":0},"schema":"https://github.com/citation-style-language/schema/raw/master/csl-citation.json"}</w:instrText>
      </w:r>
      <w:r w:rsidRPr="00420AA1">
        <w:rPr>
          <w:rFonts w:ascii="Lucida Sans" w:hAnsi="Lucida Sans"/>
          <w:sz w:val="24"/>
          <w:szCs w:val="24"/>
          <w:shd w:val="clear" w:color="auto" w:fill="FFFFFF"/>
        </w:rPr>
        <w:fldChar w:fldCharType="separate"/>
      </w:r>
      <w:r w:rsidRPr="004D5D34">
        <w:rPr>
          <w:rFonts w:ascii="Lucida Sans" w:hAnsi="Lucida Sans"/>
          <w:noProof/>
          <w:sz w:val="24"/>
          <w:szCs w:val="24"/>
          <w:shd w:val="clear" w:color="auto" w:fill="FFFFFF"/>
        </w:rPr>
        <w:t>[18]</w:t>
      </w:r>
      <w:r w:rsidRPr="00420AA1">
        <w:rPr>
          <w:rFonts w:ascii="Lucida Sans" w:hAnsi="Lucida Sans"/>
          <w:sz w:val="24"/>
          <w:szCs w:val="24"/>
          <w:shd w:val="clear" w:color="auto" w:fill="FFFFFF"/>
        </w:rPr>
        <w:fldChar w:fldCharType="end"/>
      </w:r>
      <w:r w:rsidRPr="00420AA1">
        <w:rPr>
          <w:rFonts w:ascii="Lucida Sans" w:hAnsi="Lucida Sans"/>
          <w:sz w:val="24"/>
          <w:szCs w:val="24"/>
          <w:shd w:val="clear" w:color="auto" w:fill="FFFFFF"/>
        </w:rPr>
        <w:t xml:space="preserve"> and UNITE (v7.2) </w:t>
      </w:r>
      <w:r w:rsidRPr="00420AA1">
        <w:rPr>
          <w:rFonts w:ascii="Lucida Sans" w:hAnsi="Lucida Sans"/>
          <w:sz w:val="24"/>
          <w:szCs w:val="24"/>
          <w:shd w:val="clear" w:color="auto" w:fill="FFFFFF"/>
        </w:rPr>
        <w:fldChar w:fldCharType="begin" w:fldLock="1"/>
      </w:r>
      <w:r>
        <w:rPr>
          <w:rFonts w:ascii="Lucida Sans" w:hAnsi="Lucida Sans"/>
          <w:sz w:val="24"/>
          <w:szCs w:val="24"/>
          <w:shd w:val="clear" w:color="auto" w:fill="FFFFFF"/>
        </w:rPr>
        <w:instrText>ADDIN CSL_CITATION {"citationItems":[{"id":"ITEM-1","itemData":{"DOI":"10.1093/nar/gky1022","ISSN":"13624962","PMID":"30371820","abstract":"UNITE (https://unite.ut.ee/) is a web-based database and sequence management environment for the molecular identification of fungi. It targets the formal fungal barcode-the nuclear ribosomal internal transcribed spacer (ITS) region-and offers all â 1/41 000 000 public fungal ITS sequences for reference. These are clustered into â 1/4459 000 species hypotheses and assigned digital object identifiers (DOIs) to promote unambiguous reference across studies. In-house and web-based third-party sequence curation and annotation have resulted in more than 275 000 improvements to the data over the past 15 years. UNITE serves as a data provider for a range of metabarcoding software pipelines and regularly exchanges data with all major fungal sequence databases and other community resources. Recent improvements include redesigned handling of unclassifiable species hypotheses, integration with the taxonomic backbone of the Global Biodiversity Information Facility, and support for an unlimited number of parallel taxonomic classification systems.","author":[{"dropping-particle":"","family":"Nilsson","given":"Rolf Henrik","non-dropping-particle":"","parse-names":false,"suffix":""},{"dropping-particle":"","family":"Larsson","given":"Karl Henrik","non-dropping-particle":"","parse-names":false,"suffix":""},{"dropping-particle":"","family":"Taylor","given":"Andy F.S.","non-dropping-particle":"","parse-names":false,"suffix":""},{"dropping-particle":"","family":"Bengtsson-Palme","given":"Johan","non-dropping-particle":"","parse-names":false,"suffix":""},{"dropping-particle":"","family":"Jeppesen","given":"Thomas S.","non-dropping-particle":"","parse-names":false,"suffix":""},{"dropping-particle":"","family":"Schigel","given":"Dmitry","non-dropping-particle":"","parse-names":false,"suffix":""},{"dropping-particle":"","family":"Kennedy","given":"Peter","non-dropping-particle":"","parse-names":false,"suffix":""},{"dropping-particle":"","family":"Picard","given":"Kathryn","non-dropping-particle":"","parse-names":false,"suffix":""},{"dropping-particle":"","family":"Glöckner","given":"Frank Oliver","non-dropping-particle":"","parse-names":false,"suffix":""},{"dropping-particle":"","family":"Tedersoo","given":"Leho","non-dropping-particle":"","parse-names":false,"suffix":""},{"dropping-particle":"","family":"Saar","given":"Irja","non-dropping-particle":"","parse-names":false,"suffix":""},{"dropping-particle":"","family":"Kõljalg","given":"Urmas","non-dropping-particle":"","parse-names":false,"suffix":""},{"dropping-particle":"","family":"Abarenkov","given":"Kessy","non-dropping-particle":"","parse-names":false,"suffix":""}],"container-title":"Nucleic Acids Research","id":"ITEM-1","issue":"D1","issued":{"date-parts":[["2019"]]},"page":"D259-D264","title":"The UNITE database for molecular identification of fungi: Handling dark taxa and parallel taxonomic classifications","type":"article-journal","volume":"47"},"uris":["http://www.mendeley.com/documents/?uuid=0f775576-2f37-482b-87d1-764b493915e4"]}],"mendeley":{"formattedCitation":"[19]","plainTextFormattedCitation":"[19]","previouslyFormattedCitation":"[19]"},"properties":{"noteIndex":0},"schema":"https://github.com/citation-style-language/schema/raw/master/csl-citation.json"}</w:instrText>
      </w:r>
      <w:r w:rsidRPr="00420AA1">
        <w:rPr>
          <w:rFonts w:ascii="Lucida Sans" w:hAnsi="Lucida Sans"/>
          <w:sz w:val="24"/>
          <w:szCs w:val="24"/>
          <w:shd w:val="clear" w:color="auto" w:fill="FFFFFF"/>
        </w:rPr>
        <w:fldChar w:fldCharType="separate"/>
      </w:r>
      <w:r w:rsidRPr="004D5D34">
        <w:rPr>
          <w:rFonts w:ascii="Lucida Sans" w:hAnsi="Lucida Sans"/>
          <w:noProof/>
          <w:sz w:val="24"/>
          <w:szCs w:val="24"/>
          <w:shd w:val="clear" w:color="auto" w:fill="FFFFFF"/>
        </w:rPr>
        <w:t>[19]</w:t>
      </w:r>
      <w:r w:rsidRPr="00420AA1">
        <w:rPr>
          <w:rFonts w:ascii="Lucida Sans" w:hAnsi="Lucida Sans"/>
          <w:sz w:val="24"/>
          <w:szCs w:val="24"/>
          <w:shd w:val="clear" w:color="auto" w:fill="FFFFFF"/>
        </w:rPr>
        <w:fldChar w:fldCharType="end"/>
      </w:r>
      <w:r w:rsidRPr="00420AA1">
        <w:rPr>
          <w:rFonts w:ascii="Lucida Sans" w:hAnsi="Lucida Sans"/>
          <w:sz w:val="24"/>
          <w:szCs w:val="24"/>
          <w:shd w:val="clear" w:color="auto" w:fill="FFFFFF"/>
        </w:rPr>
        <w:t xml:space="preserve"> reference databases, respectively for bacteria and fungi, in QIIME</w:t>
      </w:r>
      <w:r w:rsidRPr="004D5D34">
        <w:rPr>
          <w:rFonts w:ascii="Lucida Sans" w:hAnsi="Lucida Sans"/>
          <w:sz w:val="24"/>
          <w:szCs w:val="24"/>
          <w:shd w:val="clear" w:color="auto" w:fill="FFFFFF"/>
        </w:rPr>
        <w:t xml:space="preserve"> (v1.9) using assign_taxonomy.py </w:t>
      </w:r>
      <w:r w:rsidRPr="00420AA1">
        <w:rPr>
          <w:rFonts w:ascii="Lucida Sans" w:hAnsi="Lucida Sans"/>
          <w:sz w:val="24"/>
          <w:szCs w:val="24"/>
          <w:shd w:val="clear" w:color="auto" w:fill="FFFFFF"/>
        </w:rPr>
        <w:fldChar w:fldCharType="begin" w:fldLock="1"/>
      </w:r>
      <w:r>
        <w:rPr>
          <w:rFonts w:ascii="Lucida Sans" w:hAnsi="Lucida Sans"/>
          <w:sz w:val="24"/>
          <w:szCs w:val="24"/>
          <w:shd w:val="clear" w:color="auto" w:fill="FFFFFF"/>
        </w:rPr>
        <w:instrText>ADDIN CSL_CITATION {"citationItems":[{"id":"ITEM-1","itemData":{"DOI":"10.1038/nmeth.f.303","ISSN":"1548-7105","PMID":"20383131","author":[{"dropping-particle":"","family":"Caporaso","given":"J Gregory","non-dropping-particle":"","parse-names":false,"suffix":""},{"dropping-particle":"","family":"Kuczynski","given":"Justin","non-dropping-particle":"","parse-names":false,"suffix":""},{"dropping-particle":"","family":"Stombaugh","given":"Jesse","non-dropping-particle":"","parse-names":false,"suffix":""},{"dropping-particle":"","family":"Bittinger","given":"Kyle","non-dropping-particle":"","parse-names":false,"suffix":""},{"dropping-particle":"","family":"Bushman","given":"Frederic D","non-dropping-particle":"","parse-names":false,"suffix":""},{"dropping-particle":"","family":"Costello","given":"Elizabeth K","non-dropping-particle":"","parse-names":false,"suffix":""},{"dropping-particle":"","family":"Fierer","given":"Noah","non-dropping-particle":"","parse-names":false,"suffix":""},{"dropping-particle":"","family":"Peña","given":"Antonio Gonzalez","non-dropping-particle":"","parse-names":false,"suffix":""},{"dropping-particle":"","family":"Goodrich","given":"Julia K","non-dropping-particle":"","parse-names":false,"suffix":""},{"dropping-particle":"","family":"Gordon","given":"Jeffrey I","non-dropping-particle":"","parse-names":false,"suffix":""},{"dropping-particle":"","family":"Huttley","given":"Gavin A","non-dropping-particle":"","parse-names":false,"suffix":""},{"dropping-particle":"","family":"Kelley","given":"Scott T","non-dropping-particle":"","parse-names":false,"suffix":""},{"dropping-particle":"","family":"Knights","given":"Dan","non-dropping-particle":"","parse-names":false,"suffix":""},{"dropping-particle":"","family":"Koenig","given":"Jeremy E","non-dropping-particle":"","parse-names":false,"suffix":""},{"dropping-particle":"","family":"Ley","given":"Ruth E","non-dropping-particle":"","parse-names":false,"suffix":""},{"dropping-particle":"","family":"Lozupone","given":"Catherine A","non-dropping-particle":"","parse-names":false,"suffix":""},{"dropping-particle":"","family":"McDonald","given":"Daniel","non-dropping-particle":"","parse-names":false,"suffix":""},{"dropping-particle":"","family":"Muegge","given":"Brian D","non-dropping-particle":"","parse-names":false,"suffix":""},{"dropping-particle":"","family":"Pirrung","given":"Meg","non-dropping-particle":"","parse-names":false,"suffix":""},{"dropping-particle":"","family":"Reeder","given":"Jens","non-dropping-particle":"","parse-names":false,"suffix":""},{"dropping-particle":"","family":"Sevinsky","given":"Joel R","non-dropping-particle":"","parse-names":false,"suffix":""},{"dropping-particle":"","family":"Turnbaugh","given":"Peter J","non-dropping-particle":"","parse-names":false,"suffix":""},{"dropping-particle":"","family":"Walters","given":"William A","non-dropping-particle":"","parse-names":false,"suffix":""},{"dropping-particle":"","family":"Widmann","given":"Jeremy","non-dropping-particle":"","parse-names":false,"suffix":""},{"dropping-particle":"","family":"Yatsunenko","given":"Tanya","non-dropping-particle":"","parse-names":false,"suffix":""},{"dropping-particle":"","family":"Zaneveld","given":"Jesse","non-dropping-particle":"","parse-names":false,"suffix":""},{"dropping-particle":"","family":"Knight","given":"Rob","non-dropping-particle":"","parse-names":false,"suffix":""}],"container-title":"Nature methods","id":"ITEM-1","issue":"5","issued":{"date-parts":[["2010","5"]]},"page":"335-6","publisher":"Nature Publishing Group","title":"QIIME allows analysis of high-throughput community sequencing data.","title-short":"Nat Meth","type":"article-journal","volume":"7"},"uris":["http://www.mendeley.com/documents/?uuid=bff6faf4-a7b9-468f-a933-9fdee5b2562a"]}],"mendeley":{"formattedCitation":"[20]","plainTextFormattedCitation":"[20]","previouslyFormattedCitation":"[20]"},"properties":{"noteIndex":0},"schema":"https://github.com/citation-style-language/schema/raw/master/csl-citation.json"}</w:instrText>
      </w:r>
      <w:r w:rsidRPr="00420AA1">
        <w:rPr>
          <w:rFonts w:ascii="Lucida Sans" w:hAnsi="Lucida Sans"/>
          <w:sz w:val="24"/>
          <w:szCs w:val="24"/>
          <w:shd w:val="clear" w:color="auto" w:fill="FFFFFF"/>
        </w:rPr>
        <w:fldChar w:fldCharType="separate"/>
      </w:r>
      <w:r w:rsidRPr="004D5D34">
        <w:rPr>
          <w:rFonts w:ascii="Lucida Sans" w:hAnsi="Lucida Sans"/>
          <w:noProof/>
          <w:sz w:val="24"/>
          <w:szCs w:val="24"/>
          <w:shd w:val="clear" w:color="auto" w:fill="FFFFFF"/>
        </w:rPr>
        <w:t>[20]</w:t>
      </w:r>
      <w:r w:rsidRPr="00420AA1">
        <w:rPr>
          <w:rFonts w:ascii="Lucida Sans" w:hAnsi="Lucida Sans"/>
          <w:sz w:val="24"/>
          <w:szCs w:val="24"/>
          <w:shd w:val="clear" w:color="auto" w:fill="FFFFFF"/>
        </w:rPr>
        <w:fldChar w:fldCharType="end"/>
      </w:r>
      <w:r w:rsidRPr="00420AA1">
        <w:rPr>
          <w:rFonts w:ascii="Lucida Sans" w:hAnsi="Lucida Sans"/>
          <w:sz w:val="24"/>
          <w:szCs w:val="24"/>
          <w:shd w:val="clear" w:color="auto" w:fill="FFFFFF"/>
        </w:rPr>
        <w:t xml:space="preserve">. Unassigned OTUs at kingdom level or </w:t>
      </w:r>
      <w:r w:rsidRPr="004D5D34">
        <w:rPr>
          <w:rFonts w:ascii="Lucida Sans" w:hAnsi="Lucida Sans"/>
          <w:sz w:val="24"/>
          <w:szCs w:val="24"/>
          <w:shd w:val="clear" w:color="auto" w:fill="FFFFFF"/>
        </w:rPr>
        <w:t>OTUs assigned as chloroplast or mitochondrial sequences were removed. Also, OTUs found in less than</w:t>
      </w:r>
      <w:r w:rsidRPr="004D5D34">
        <w:rPr>
          <w:rFonts w:ascii="Arial" w:hAnsi="Arial" w:cs="Arial"/>
          <w:sz w:val="24"/>
          <w:szCs w:val="24"/>
          <w:shd w:val="clear" w:color="auto" w:fill="FFFFFF"/>
        </w:rPr>
        <w:t> </w:t>
      </w:r>
      <w:r w:rsidRPr="004D5D34">
        <w:rPr>
          <w:rFonts w:ascii="Lucida Sans" w:hAnsi="Lucida Sans"/>
          <w:sz w:val="24"/>
          <w:szCs w:val="24"/>
          <w:shd w:val="clear" w:color="auto" w:fill="FFFFFF"/>
        </w:rPr>
        <w:t>3 samples in the total dataset were removed.</w:t>
      </w:r>
    </w:p>
    <w:p w14:paraId="19979648" w14:textId="77777777" w:rsidR="00FE089E" w:rsidRPr="00420AA1" w:rsidRDefault="00FE089E" w:rsidP="00FE089E">
      <w:pPr>
        <w:autoSpaceDE w:val="0"/>
        <w:autoSpaceDN w:val="0"/>
        <w:adjustRightInd w:val="0"/>
        <w:spacing w:after="0" w:line="360" w:lineRule="auto"/>
        <w:jc w:val="both"/>
        <w:rPr>
          <w:rFonts w:ascii="Lucida Sans" w:hAnsi="Lucida Sans" w:cs="Times New Roman"/>
          <w:sz w:val="24"/>
          <w:szCs w:val="24"/>
        </w:rPr>
      </w:pPr>
      <w:r w:rsidRPr="004D5D34">
        <w:rPr>
          <w:rFonts w:ascii="Lucida Sans" w:hAnsi="Lucida Sans" w:cs="Times New Roman"/>
          <w:sz w:val="24"/>
          <w:szCs w:val="24"/>
        </w:rPr>
        <w:t xml:space="preserve">Statistical analyses and data visualizations were carried out in R v4.0.5 </w:t>
      </w:r>
      <w:r w:rsidRPr="00420AA1">
        <w:rPr>
          <w:rFonts w:ascii="Lucida Sans" w:hAnsi="Lucida Sans" w:cs="Times New Roman"/>
          <w:sz w:val="24"/>
          <w:szCs w:val="24"/>
        </w:rPr>
        <w:fldChar w:fldCharType="begin" w:fldLock="1"/>
      </w:r>
      <w:r>
        <w:rPr>
          <w:rFonts w:ascii="Lucida Sans" w:hAnsi="Lucida Sans" w:cs="Times New Roman"/>
          <w:sz w:val="24"/>
          <w:szCs w:val="24"/>
        </w:rPr>
        <w:instrText>ADDIN CSL_CITATION {"citationItems":[{"id":"ITEM-1","itemData":{"ISBN":"3900051070","author":[{"dropping-particle":"","family":"R Core Team","given":"","non-dropping-particle":"","parse-names":false,"suffix":""}],"id":"ITEM-1","issued":{"date-parts":[["2017"]]},"title":"R : A Language and Environment for Statistical Computing","type":"book","volume":"2"},"uris":["http://www.mendeley.com/documents/?uuid=1dd214ef-34fd-4263-bd82-7a92299a8b8c"]}],"mendeley":{"formattedCitation":"[21]","plainTextFormattedCitation":"[21]","previouslyFormattedCitation":"[21]"},"properties":{"noteIndex":0},"schema":"https://github.com/citation-style-language/schema/raw/master/csl-citation.json"}</w:instrText>
      </w:r>
      <w:r w:rsidRPr="00420AA1">
        <w:rPr>
          <w:rFonts w:ascii="Lucida Sans" w:hAnsi="Lucida Sans" w:cs="Times New Roman"/>
          <w:sz w:val="24"/>
          <w:szCs w:val="24"/>
        </w:rPr>
        <w:fldChar w:fldCharType="separate"/>
      </w:r>
      <w:r w:rsidRPr="004D5D34">
        <w:rPr>
          <w:rFonts w:ascii="Lucida Sans" w:hAnsi="Lucida Sans" w:cs="Times New Roman"/>
          <w:noProof/>
          <w:sz w:val="24"/>
          <w:szCs w:val="24"/>
        </w:rPr>
        <w:t>[21]</w:t>
      </w:r>
      <w:r w:rsidRPr="00420AA1">
        <w:rPr>
          <w:rFonts w:ascii="Lucida Sans" w:hAnsi="Lucida Sans" w:cs="Times New Roman"/>
          <w:sz w:val="24"/>
          <w:szCs w:val="24"/>
        </w:rPr>
        <w:fldChar w:fldCharType="end"/>
      </w:r>
      <w:r w:rsidRPr="00420AA1">
        <w:rPr>
          <w:rFonts w:ascii="Lucida Sans" w:hAnsi="Lucida Sans" w:cs="Times New Roman"/>
          <w:sz w:val="24"/>
          <w:szCs w:val="24"/>
        </w:rPr>
        <w:t xml:space="preserve">, using vegan (v2.5.7) </w:t>
      </w:r>
      <w:r w:rsidRPr="00420AA1">
        <w:rPr>
          <w:rFonts w:ascii="Lucida Sans" w:hAnsi="Lucida Sans" w:cs="Times New Roman"/>
          <w:sz w:val="24"/>
          <w:szCs w:val="24"/>
        </w:rPr>
        <w:fldChar w:fldCharType="begin" w:fldLock="1"/>
      </w:r>
      <w:r>
        <w:rPr>
          <w:rFonts w:ascii="Lucida Sans" w:hAnsi="Lucida Sans" w:cs="Times New Roman"/>
          <w:sz w:val="24"/>
          <w:szCs w:val="24"/>
        </w:rPr>
        <w:instrText>ADDIN CSL_CITATION {"citationItems":[{"id":"ITEM-1","itemData":{"author":[{"dropping-particle":"","family":"Oksanen","given":"Author Jari","non-dropping-particle":"","parse-names":false,"suffix":""},{"dropping-particle":"","family":"Blanchet","given":"F Guillaume","non-dropping-particle":"","parse-names":false,"suffix":""},{"dropping-particle":"","family":"Friendly","given":"Michael","non-dropping-particle":"","parse-names":false,"suffix":""},{"dropping-particle":"","family":"Kindt","given":"Roeland","non-dropping-particle":"","parse-names":false,"suffix":""},{"dropping-particle":"","family":"Legendre","given":"Pierre","non-dropping-particle":"","parse-names":false,"suffix":""},{"dropping-particle":"","family":"Mcglinn","given":"Dan","non-dropping-particle":"","parse-names":false,"suffix":""},{"dropping-particle":"","family":"Minchin","given":"Peter R","non-dropping-particle":"","parse-names":false,"suffix":""},{"dropping-particle":"","family":"Hara","given":"R B O","non-dropping-particle":"","parse-names":false,"suffix":""},{"dropping-particle":"","family":"Simpson","given":"Gavin L","non-dropping-particle":"","parse-names":false,"suffix":""},{"dropping-particle":"","family":"Solymos","given":"Peter","non-dropping-particle":"","parse-names":false,"suffix":""},{"dropping-particle":"","family":"Stevens","given":"M Henry H","non-dropping-particle":"","parse-names":false,"suffix":""},{"dropping-particle":"","family":"Szoecs","given":"Eduard","non-dropping-particle":"","parse-names":false,"suffix":""}],"id":"ITEM-1","issued":{"date-parts":[["2019"]]},"title":"Package ‘ vegan ’","type":"article-journal"},"uris":["http://www.mendeley.com/documents/?uuid=f5cb6736-9edb-4a53-b81c-ad1293412f1c"]}],"mendeley":{"formattedCitation":"[22]","plainTextFormattedCitation":"[22]","previouslyFormattedCitation":"[22]"},"properties":{"noteIndex":0},"schema":"https://github.com/citation-style-language/schema/raw/master/csl-citation.json"}</w:instrText>
      </w:r>
      <w:r w:rsidRPr="00420AA1">
        <w:rPr>
          <w:rFonts w:ascii="Lucida Sans" w:hAnsi="Lucida Sans" w:cs="Times New Roman"/>
          <w:sz w:val="24"/>
          <w:szCs w:val="24"/>
        </w:rPr>
        <w:fldChar w:fldCharType="separate"/>
      </w:r>
      <w:r w:rsidRPr="004D5D34">
        <w:rPr>
          <w:rFonts w:ascii="Lucida Sans" w:hAnsi="Lucida Sans" w:cs="Times New Roman"/>
          <w:noProof/>
          <w:sz w:val="24"/>
          <w:szCs w:val="24"/>
        </w:rPr>
        <w:t>[22]</w:t>
      </w:r>
      <w:r w:rsidRPr="00420AA1">
        <w:rPr>
          <w:rFonts w:ascii="Lucida Sans" w:hAnsi="Lucida Sans" w:cs="Times New Roman"/>
          <w:sz w:val="24"/>
          <w:szCs w:val="24"/>
        </w:rPr>
        <w:fldChar w:fldCharType="end"/>
      </w:r>
      <w:r w:rsidRPr="00420AA1">
        <w:rPr>
          <w:rFonts w:ascii="Lucida Sans" w:hAnsi="Lucida Sans" w:cs="Arial"/>
          <w:sz w:val="24"/>
          <w:szCs w:val="24"/>
          <w:lang w:val="en-GB"/>
        </w:rPr>
        <w:t xml:space="preserve">, phyloseq (v1.34.0.) </w:t>
      </w:r>
      <w:r w:rsidRPr="00420AA1">
        <w:rPr>
          <w:rFonts w:ascii="Lucida Sans" w:hAnsi="Lucida Sans" w:cs="Arial"/>
          <w:sz w:val="24"/>
          <w:szCs w:val="24"/>
          <w:lang w:val="en-GB"/>
        </w:rPr>
        <w:fldChar w:fldCharType="begin" w:fldLock="1"/>
      </w:r>
      <w:r>
        <w:rPr>
          <w:rFonts w:ascii="Lucida Sans" w:hAnsi="Lucida Sans" w:cs="Arial"/>
          <w:sz w:val="24"/>
          <w:szCs w:val="24"/>
          <w:lang w:val="en-GB"/>
        </w:rPr>
        <w:instrText>ADDIN CSL_CITATION {"citationItems":[{"id":"ITEM-1","itemData":{"DOI":"10.1371/journal.pone.0061217","ISSN":"1932-6203","author":[{"dropping-particle":"","family":"McMurdie","given":"Paul J.","non-dropping-particle":"","parse-names":false,"suffix":""},{"dropping-particle":"","family":"Holmes","given":"Susan","non-dropping-particle":"","parse-names":false,"suffix":""},{"dropping-particle":"","family":"Kindt","given":"R","non-dropping-particle":"","parse-names":false,"suffix":""},{"dropping-particle":"","family":"Legendre","given":"P","non-dropping-particle":"","parse-names":false,"suffix":""},{"dropping-particle":"","family":"O'Hara","given":"RB","non-dropping-particle":"","parse-names":false,"suffix":""}],"container-title":"PLoS ONE","editor":[{"dropping-particle":"","family":"Watson","given":"Michael","non-dropping-particle":"","parse-names":false,"suffix":""}],"id":"ITEM-1","issue":"4","issued":{"date-parts":[["2013","4"]]},"page":"e61217","publisher":"Public Library of Science","title":"phyloseq: An R Package for Reproducible Interactive Analysis and Graphics of Microbiome Census Data","type":"article-journal","volume":"8"},"uris":["http://www.mendeley.com/documents/?uuid=e71f659c-49f3-4d55-b378-265112697908"]}],"mendeley":{"formattedCitation":"[23]","plainTextFormattedCitation":"[23]","previouslyFormattedCitation":"[23]"},"properties":{"noteIndex":0},"schema":"https://github.com/citation-style-language/schema/raw/master/csl-citation.json"}</w:instrText>
      </w:r>
      <w:r w:rsidRPr="00420AA1">
        <w:rPr>
          <w:rFonts w:ascii="Lucida Sans" w:hAnsi="Lucida Sans" w:cs="Arial"/>
          <w:sz w:val="24"/>
          <w:szCs w:val="24"/>
          <w:lang w:val="en-GB"/>
        </w:rPr>
        <w:fldChar w:fldCharType="separate"/>
      </w:r>
      <w:r w:rsidRPr="004D5D34">
        <w:rPr>
          <w:rFonts w:ascii="Lucida Sans" w:hAnsi="Lucida Sans" w:cs="Arial"/>
          <w:noProof/>
          <w:sz w:val="24"/>
          <w:szCs w:val="24"/>
          <w:lang w:val="en-GB"/>
        </w:rPr>
        <w:t>[23]</w:t>
      </w:r>
      <w:r w:rsidRPr="00420AA1">
        <w:rPr>
          <w:rFonts w:ascii="Lucida Sans" w:hAnsi="Lucida Sans" w:cs="Arial"/>
          <w:sz w:val="24"/>
          <w:szCs w:val="24"/>
          <w:lang w:val="en-GB"/>
        </w:rPr>
        <w:fldChar w:fldCharType="end"/>
      </w:r>
      <w:r w:rsidRPr="00420AA1">
        <w:rPr>
          <w:rFonts w:ascii="Lucida Sans" w:hAnsi="Lucida Sans" w:cs="Arial"/>
          <w:noProof/>
          <w:sz w:val="24"/>
          <w:szCs w:val="24"/>
          <w:lang w:val="en-GB"/>
        </w:rPr>
        <w:t xml:space="preserve">, </w:t>
      </w:r>
      <w:r w:rsidRPr="00420AA1">
        <w:rPr>
          <w:rFonts w:ascii="Lucida Sans" w:hAnsi="Lucida Sans" w:cs="Times New Roman"/>
          <w:sz w:val="24"/>
          <w:szCs w:val="24"/>
          <w:lang w:val="en-GB"/>
        </w:rPr>
        <w:t>ggplot2 (v3.3.2)</w:t>
      </w:r>
      <w:r w:rsidRPr="00420AA1">
        <w:rPr>
          <w:rFonts w:ascii="Lucida Sans" w:hAnsi="Lucida Sans" w:cs="Times New Roman"/>
          <w:sz w:val="24"/>
          <w:szCs w:val="24"/>
          <w:lang w:val="en-GB"/>
        </w:rPr>
        <w:fldChar w:fldCharType="begin" w:fldLock="1"/>
      </w:r>
      <w:r>
        <w:rPr>
          <w:rFonts w:ascii="Lucida Sans" w:hAnsi="Lucida Sans" w:cs="Times New Roman"/>
          <w:sz w:val="24"/>
          <w:szCs w:val="24"/>
          <w:lang w:val="en-GB"/>
        </w:rPr>
        <w:instrText>ADDIN CSL_CITATION {"citationItems":[{"id":"ITEM-1","itemData":{"ISBN":"978-0-387-98140-6","ISSN":"0006341X","PMID":"19791908","abstract":"1. 1 Welcome to ggplot2 ggplot2 is an R package for producing statistical, or data, graphics, but it is unlike most other graphics packages because it has a deep underlying grammar. This grammar, based on the Grammar of Graphics (Wilkinson, 2005), is composed of a set of independent components that can be composed in many di?erent ways. This makesggplot2 very powerful, because you are not limited to a set of pre-speci?ed graphics, but you can create new graphics that are precisely tailored for your problem. This may sound overwhelming, but because there is a simple set of core principles and very few special cases, ggplot2 is also easy to learn (although it may take a little time to forget your preconceptions from other graphics tools). Practically,ggplot2 provides beautiful, hassle-free plots, that take care of ?ddly details like drawing legends. The plots can be built up iteratively and edited later. A carefully chosen set of defaults means that most of the time you can produce a publication-quality graphic in seconds, but if you do have special formatting requirements, a comprehensive theming system makes it easy to do what you want. Instead of spending time making your graph look pretty, you can focus on creating a graph that best reveals the messages in your data.","author":[{"dropping-particle":"","family":"Wickham","given":"Hadley","non-dropping-particle":"","parse-names":false,"suffix":""}],"container-title":"Media","id":"ITEM-1","issue":"July","issued":{"date-parts":[["2009"]]},"number-of-pages":"211","title":"ggplot2: Elegant Graphics for Data Analysis. Springer-Verlag New York","type":"book","volume":"35"},"uris":["http://www.mendeley.com/documents/?uuid=96f7bd11-0c04-4825-b94e-a145b96e2f1a"]}],"mendeley":{"formattedCitation":"[24]","plainTextFormattedCitation":"[24]","previouslyFormattedCitation":"[24]"},"properties":{"noteIndex":0},"schema":"https://github.com/citation-style-language/schema/raw/master/csl-citation.json"}</w:instrText>
      </w:r>
      <w:r w:rsidRPr="00420AA1">
        <w:rPr>
          <w:rFonts w:ascii="Lucida Sans" w:hAnsi="Lucida Sans" w:cs="Times New Roman"/>
          <w:sz w:val="24"/>
          <w:szCs w:val="24"/>
          <w:lang w:val="en-GB"/>
        </w:rPr>
        <w:fldChar w:fldCharType="separate"/>
      </w:r>
      <w:r w:rsidRPr="004D5D34">
        <w:rPr>
          <w:rFonts w:ascii="Lucida Sans" w:hAnsi="Lucida Sans" w:cs="Times New Roman"/>
          <w:noProof/>
          <w:sz w:val="24"/>
          <w:szCs w:val="24"/>
          <w:lang w:val="en-GB"/>
        </w:rPr>
        <w:t>[24]</w:t>
      </w:r>
      <w:r w:rsidRPr="00420AA1">
        <w:rPr>
          <w:rFonts w:ascii="Lucida Sans" w:hAnsi="Lucida Sans" w:cs="Times New Roman"/>
          <w:sz w:val="24"/>
          <w:szCs w:val="24"/>
          <w:lang w:val="en-GB"/>
        </w:rPr>
        <w:fldChar w:fldCharType="end"/>
      </w:r>
      <w:r w:rsidRPr="00420AA1">
        <w:rPr>
          <w:rFonts w:ascii="Lucida Sans" w:hAnsi="Lucida Sans" w:cs="Times New Roman"/>
          <w:sz w:val="24"/>
          <w:szCs w:val="24"/>
          <w:lang w:val="en-GB"/>
        </w:rPr>
        <w:t xml:space="preserve"> packages. Before diversity analysis, </w:t>
      </w:r>
      <w:r w:rsidRPr="00420AA1">
        <w:rPr>
          <w:rFonts w:ascii="Lucida Sans" w:hAnsi="Lucida Sans" w:cs="Arial"/>
          <w:sz w:val="24"/>
          <w:szCs w:val="24"/>
        </w:rPr>
        <w:t xml:space="preserve">samples with </w:t>
      </w:r>
      <w:r w:rsidRPr="004D5D34">
        <w:rPr>
          <w:rFonts w:ascii="Lucida Sans" w:hAnsi="Lucida Sans" w:cs="Arial"/>
          <w:sz w:val="24"/>
          <w:szCs w:val="24"/>
        </w:rPr>
        <w:t xml:space="preserve">less than 1000 reads were removed from the datasets. OTU tables were rarified </w:t>
      </w:r>
      <w:r w:rsidRPr="004D5D34">
        <w:rPr>
          <w:rFonts w:ascii="Lucida Sans" w:hAnsi="Lucida Sans" w:cs="Times New Roman"/>
          <w:sz w:val="24"/>
          <w:szCs w:val="24"/>
        </w:rPr>
        <w:t>100 times at a depth of 1000 reads for both datasets, and the mean of the diversity estimates of 100 trials was used</w:t>
      </w:r>
      <w:r w:rsidRPr="004D5D34">
        <w:rPr>
          <w:rFonts w:ascii="Lucida Sans" w:hAnsi="Lucida Sans" w:cs="Arial"/>
          <w:sz w:val="24"/>
          <w:szCs w:val="24"/>
        </w:rPr>
        <w:t xml:space="preserve"> to estimate each alpha diversity metric (observed and Shannon diversity). </w:t>
      </w:r>
      <w:r w:rsidRPr="004D5D34">
        <w:rPr>
          <w:rFonts w:ascii="Lucida Sans" w:hAnsi="Lucida Sans" w:cs="Times New Roman"/>
          <w:sz w:val="24"/>
          <w:szCs w:val="24"/>
        </w:rPr>
        <w:t xml:space="preserve">Significant differences between alpha diversities were evaluated, using Kruskal-Wallis rank sum test. </w:t>
      </w:r>
      <w:r w:rsidRPr="004D5D34">
        <w:rPr>
          <w:rFonts w:ascii="Lucida Sans" w:hAnsi="Lucida Sans" w:cs="Arial"/>
          <w:sz w:val="24"/>
          <w:szCs w:val="24"/>
        </w:rPr>
        <w:t>OTU tables were transformed to relative abundances (RAs) prior to beta diversity analysis.</w:t>
      </w:r>
      <w:r w:rsidRPr="004D5D34">
        <w:rPr>
          <w:rFonts w:ascii="Lucida Sans" w:hAnsi="Lucida Sans" w:cs="Times New Roman"/>
          <w:sz w:val="24"/>
          <w:szCs w:val="24"/>
        </w:rPr>
        <w:t xml:space="preserve"> Bray-Curtis dissimilarity matrices were visualized, using unconstrained principal coordinates analysis (</w:t>
      </w:r>
      <w:proofErr w:type="spellStart"/>
      <w:r w:rsidRPr="004D5D34">
        <w:rPr>
          <w:rFonts w:ascii="Lucida Sans" w:hAnsi="Lucida Sans" w:cs="Times New Roman"/>
          <w:sz w:val="24"/>
          <w:szCs w:val="24"/>
        </w:rPr>
        <w:t>PCoA</w:t>
      </w:r>
      <w:proofErr w:type="spellEnd"/>
      <w:r w:rsidRPr="004D5D34">
        <w:rPr>
          <w:rFonts w:ascii="Lucida Sans" w:hAnsi="Lucida Sans" w:cs="Times New Roman"/>
          <w:sz w:val="24"/>
          <w:szCs w:val="24"/>
        </w:rPr>
        <w:t>), and permutation analysis of variance (PERMANOVA) was performed for both bacterial and fungal communities, using the “</w:t>
      </w:r>
      <w:proofErr w:type="spellStart"/>
      <w:r w:rsidRPr="004D5D34">
        <w:rPr>
          <w:rFonts w:ascii="Lucida Sans" w:hAnsi="Lucida Sans" w:cs="Times New Roman"/>
          <w:sz w:val="24"/>
          <w:szCs w:val="24"/>
        </w:rPr>
        <w:t>adonis</w:t>
      </w:r>
      <w:proofErr w:type="spellEnd"/>
      <w:r w:rsidRPr="004D5D34">
        <w:rPr>
          <w:rFonts w:ascii="Lucida Sans" w:hAnsi="Lucida Sans" w:cs="Times New Roman"/>
          <w:sz w:val="24"/>
          <w:szCs w:val="24"/>
        </w:rPr>
        <w:t xml:space="preserve">” function from the “vegan” package. </w:t>
      </w:r>
      <w:r w:rsidRPr="004D5D34">
        <w:rPr>
          <w:rFonts w:ascii="Lucida Sans" w:hAnsi="Lucida Sans" w:cs="Arial"/>
          <w:sz w:val="24"/>
          <w:szCs w:val="24"/>
        </w:rPr>
        <w:t xml:space="preserve">We performed indicator species analysis, </w:t>
      </w:r>
      <w:r w:rsidRPr="004D5D34">
        <w:rPr>
          <w:rFonts w:ascii="Lucida Sans" w:hAnsi="Lucida Sans" w:cs="Times New Roman"/>
          <w:sz w:val="24"/>
          <w:szCs w:val="24"/>
        </w:rPr>
        <w:t xml:space="preserve">using the </w:t>
      </w:r>
      <w:proofErr w:type="spellStart"/>
      <w:r w:rsidRPr="004D5D34">
        <w:rPr>
          <w:rStyle w:val="Emphasis"/>
          <w:rFonts w:ascii="Lucida Sans" w:hAnsi="Lucida Sans" w:cs="Arial"/>
          <w:sz w:val="24"/>
          <w:szCs w:val="24"/>
          <w:shd w:val="clear" w:color="auto" w:fill="FFFFFF"/>
        </w:rPr>
        <w:t>labdsv</w:t>
      </w:r>
      <w:proofErr w:type="spellEnd"/>
      <w:r w:rsidRPr="004D5D34">
        <w:rPr>
          <w:rStyle w:val="Emphasis"/>
          <w:rFonts w:ascii="Lucida Sans" w:hAnsi="Lucida Sans" w:cs="Arial"/>
          <w:sz w:val="21"/>
          <w:szCs w:val="21"/>
          <w:shd w:val="clear" w:color="auto" w:fill="FFFFFF"/>
        </w:rPr>
        <w:t xml:space="preserve"> </w:t>
      </w:r>
      <w:r w:rsidRPr="004D5D34">
        <w:rPr>
          <w:rFonts w:ascii="Lucida Sans" w:hAnsi="Lucida Sans" w:cs="Times New Roman"/>
          <w:sz w:val="24"/>
          <w:szCs w:val="24"/>
        </w:rPr>
        <w:t xml:space="preserve">function in R </w:t>
      </w:r>
      <w:r w:rsidRPr="00420AA1">
        <w:rPr>
          <w:rFonts w:ascii="Lucida Sans" w:hAnsi="Lucida Sans" w:cs="Times New Roman"/>
          <w:sz w:val="24"/>
          <w:szCs w:val="24"/>
        </w:rPr>
        <w:fldChar w:fldCharType="begin" w:fldLock="1"/>
      </w:r>
      <w:r>
        <w:rPr>
          <w:rFonts w:ascii="Lucida Sans" w:hAnsi="Lucida Sans" w:cs="Times New Roman"/>
          <w:sz w:val="24"/>
          <w:szCs w:val="24"/>
        </w:rPr>
        <w:instrText>ADDIN CSL_CITATION {"citationItems":[{"id":"ITEM-1","itemData":{"ISBN":"9999944582","abstract":"A variety of ordination and vegetation analyses useful in analysis of datasets in community ecology. Includes many of the common ordination methods, with graphical routines to facilitate their interpretation, as well as several novel analyses.","author":[{"dropping-particle":"","family":"Roberts","given":"D W","non-dropping-particle":"","parse-names":false,"suffix":""}],"container-title":"R package ver. 1.6–1","id":"ITEM-1","issued":{"date-parts":[["2013"]]},"page":"1-56","title":"Package ‘labdsv’: Ordination and Multivariate Analysis for Ecology","type":"article-journal"},"uris":["http://www.mendeley.com/documents/?uuid=9e473bc1-7316-4b58-9c31-57c0ad18f11b"]}],"mendeley":{"formattedCitation":"[25]","plainTextFormattedCitation":"[25]","previouslyFormattedCitation":"[25]"},"properties":{"noteIndex":0},"schema":"https://github.com/citation-style-language/schema/raw/master/csl-citation.json"}</w:instrText>
      </w:r>
      <w:r w:rsidRPr="00420AA1">
        <w:rPr>
          <w:rFonts w:ascii="Lucida Sans" w:hAnsi="Lucida Sans" w:cs="Times New Roman"/>
          <w:sz w:val="24"/>
          <w:szCs w:val="24"/>
        </w:rPr>
        <w:fldChar w:fldCharType="separate"/>
      </w:r>
      <w:r w:rsidRPr="004D5D34">
        <w:rPr>
          <w:rFonts w:ascii="Lucida Sans" w:hAnsi="Lucida Sans" w:cs="Times New Roman"/>
          <w:noProof/>
          <w:sz w:val="24"/>
          <w:szCs w:val="24"/>
        </w:rPr>
        <w:t>[25]</w:t>
      </w:r>
      <w:r w:rsidRPr="00420AA1">
        <w:rPr>
          <w:rFonts w:ascii="Lucida Sans" w:hAnsi="Lucida Sans" w:cs="Times New Roman"/>
          <w:sz w:val="24"/>
          <w:szCs w:val="24"/>
        </w:rPr>
        <w:fldChar w:fldCharType="end"/>
      </w:r>
      <w:r w:rsidRPr="00420AA1">
        <w:rPr>
          <w:rFonts w:ascii="Lucida Sans" w:hAnsi="Lucida Sans" w:cs="Times New Roman"/>
          <w:sz w:val="24"/>
          <w:szCs w:val="24"/>
        </w:rPr>
        <w:t xml:space="preserve"> </w:t>
      </w:r>
      <w:r w:rsidRPr="00420AA1">
        <w:rPr>
          <w:rFonts w:ascii="Lucida Sans" w:hAnsi="Lucida Sans" w:cs="Arial"/>
          <w:sz w:val="24"/>
          <w:szCs w:val="24"/>
        </w:rPr>
        <w:t xml:space="preserve">to determine abundance differentials of the bacterial (bOTUs) and fungal OTUs (fOTUs) associated with </w:t>
      </w:r>
      <w:r w:rsidRPr="00420AA1">
        <w:rPr>
          <w:rFonts w:ascii="Lucida Sans" w:hAnsi="Lucida Sans"/>
          <w:sz w:val="24"/>
          <w:szCs w:val="24"/>
        </w:rPr>
        <w:t>inoculated</w:t>
      </w:r>
      <w:r w:rsidRPr="00420AA1">
        <w:rPr>
          <w:rFonts w:ascii="Lucida Sans" w:hAnsi="Lucida Sans" w:cs="Arial"/>
          <w:sz w:val="24"/>
          <w:szCs w:val="24"/>
        </w:rPr>
        <w:t xml:space="preserve"> and non-</w:t>
      </w:r>
      <w:r w:rsidRPr="00420AA1">
        <w:rPr>
          <w:rFonts w:ascii="Lucida Sans" w:hAnsi="Lucida Sans"/>
          <w:sz w:val="24"/>
          <w:szCs w:val="24"/>
        </w:rPr>
        <w:t>inoculated</w:t>
      </w:r>
      <w:r w:rsidRPr="004D5D34">
        <w:rPr>
          <w:rFonts w:ascii="Lucida Sans" w:hAnsi="Lucida Sans" w:cs="Arial"/>
          <w:sz w:val="24"/>
          <w:szCs w:val="24"/>
        </w:rPr>
        <w:t xml:space="preserve"> samples of Col-0 and Ler-0. Datasets were partitioned and analyzed separately for Col-0 and Ler-0 for identification of indicator OTUs</w:t>
      </w:r>
      <w:r w:rsidRPr="004D5D34">
        <w:rPr>
          <w:rStyle w:val="CommentReference"/>
          <w:rFonts w:ascii="Lucida Sans" w:hAnsi="Lucida Sans"/>
        </w:rPr>
        <w:t xml:space="preserve">. </w:t>
      </w:r>
      <w:r w:rsidRPr="004D5D34">
        <w:rPr>
          <w:rFonts w:ascii="Lucida Sans" w:hAnsi="Lucida Sans" w:cs="Times New Roman"/>
          <w:sz w:val="24"/>
          <w:szCs w:val="24"/>
        </w:rPr>
        <w:t xml:space="preserve">Highly significant OTUs (p≤0.01) with indicator values &gt; 0.4 were considered as indicator species </w:t>
      </w:r>
      <w:r w:rsidRPr="00420AA1">
        <w:rPr>
          <w:rFonts w:ascii="Lucida Sans" w:hAnsi="Lucida Sans" w:cs="Times New Roman"/>
          <w:sz w:val="24"/>
          <w:szCs w:val="24"/>
        </w:rPr>
        <w:fldChar w:fldCharType="begin" w:fldLock="1"/>
      </w:r>
      <w:r>
        <w:rPr>
          <w:rFonts w:ascii="Lucida Sans" w:hAnsi="Lucida Sans" w:cs="Times New Roman"/>
          <w:sz w:val="24"/>
          <w:szCs w:val="24"/>
        </w:rPr>
        <w:instrText>ADDIN CSL_CITATION {"citationItems":[{"id":"ITEM-1","itemData":{"DOI":"10.1890/0012-9615(1997)067[0345:SAAIST]2.0.CO;2","abstract":"This paper presents a new and simple method to find indicator species and species assemblages characterizing groups of sites. The novelty of our approach lies in the way we combine a species relative abundance with its relative frequency of occurrence in the various groups of sites. This index is maximum when all individuals of a species are found in a single group of sites and when the species occurs in all sites of that group; it is a symmetric indicator. The statistical significance of the species indicator values is evaluated using a randomization procedure. Contrary to TWINSPAN, our indicator index for a given species is independent of the other species relative abundances, and there is no need to use pseudospecies. The new method identifies indicator species for typologies of species releve´s obtained by any hierarchical or nonhierarchical classification procedure; its use is independent of the classification method. Because indicator species give ecological meaning to groups of sites, this method provides criteria to compare typologies, to identify where to stop dividing clusters into subsets, and to point out the main levels in a hierarchical classification of sites. Species can be grouped on the basis of their indicator values for each clustering level, the heterogeneous nature of species assemblages observed in any one site being well pre- served. Such assemblages are usually a mixture of eurytopic (higher level) and stenotopic species (characteristic of lower level clusters). The species assemblage approach demon- strates the importance of the ‘‘sampled patch size,’’ i.e., the diversity of sampled ecological combinations, when we compare the frequencies of core and satellite species. A new way to present species–site tables, accounting for the hierarchical relationships among species, is proposed. A large data set of carabid beetle distributions in open habitats of Belgium is used as a case study to illustrate the new method.","author":[{"dropping-particle":"","family":"Dufrene","given":"Marc","non-dropping-particle":"","parse-names":false,"suffix":""},{"dropping-particle":"","family":"Legendre","given":"Pierre","non-dropping-particle":"","parse-names":false,"suffix":""}],"container-title":"Ecological Monographs","id":"ITEM-1","issue":"3","issued":{"date-parts":[["1997"]]},"page":"345-366","title":"Species assemblages and indicator species: the need for a flexible asymmetrical approach","type":"article-journal","volume":"67"},"uris":["http://www.mendeley.com/documents/?uuid=135f4ff3-1bc6-45ff-963d-fa4d0945f6b9"]}],"mendeley":{"formattedCitation":"[26]","plainTextFormattedCitation":"[26]","previouslyFormattedCitation":"[26]"},"properties":{"noteIndex":0},"schema":"https://github.com/citation-style-language/schema/raw/master/csl-citation.json"}</w:instrText>
      </w:r>
      <w:r w:rsidRPr="00420AA1">
        <w:rPr>
          <w:rFonts w:ascii="Lucida Sans" w:hAnsi="Lucida Sans" w:cs="Times New Roman"/>
          <w:sz w:val="24"/>
          <w:szCs w:val="24"/>
        </w:rPr>
        <w:fldChar w:fldCharType="separate"/>
      </w:r>
      <w:r w:rsidRPr="004D5D34">
        <w:rPr>
          <w:rFonts w:ascii="Lucida Sans" w:hAnsi="Lucida Sans" w:cs="Times New Roman"/>
          <w:noProof/>
          <w:sz w:val="24"/>
          <w:szCs w:val="24"/>
        </w:rPr>
        <w:t>[26]</w:t>
      </w:r>
      <w:r w:rsidRPr="00420AA1">
        <w:rPr>
          <w:rFonts w:ascii="Lucida Sans" w:hAnsi="Lucida Sans" w:cs="Times New Roman"/>
          <w:sz w:val="24"/>
          <w:szCs w:val="24"/>
        </w:rPr>
        <w:fldChar w:fldCharType="end"/>
      </w:r>
      <w:r w:rsidRPr="00420AA1">
        <w:rPr>
          <w:rFonts w:ascii="Lucida Sans" w:hAnsi="Lucida Sans" w:cs="Times New Roman"/>
          <w:sz w:val="24"/>
          <w:szCs w:val="24"/>
        </w:rPr>
        <w:t>.</w:t>
      </w:r>
    </w:p>
    <w:p w14:paraId="676D0C90" w14:textId="77777777" w:rsidR="00FE089E" w:rsidRPr="00420AA1" w:rsidRDefault="00FE089E" w:rsidP="00FE089E">
      <w:pPr>
        <w:autoSpaceDE w:val="0"/>
        <w:autoSpaceDN w:val="0"/>
        <w:adjustRightInd w:val="0"/>
        <w:spacing w:after="0" w:line="360" w:lineRule="auto"/>
        <w:jc w:val="both"/>
        <w:rPr>
          <w:rFonts w:ascii="Lucida Sans" w:hAnsi="Lucida Sans" w:cs="Times New Roman"/>
          <w:sz w:val="24"/>
          <w:szCs w:val="24"/>
          <w:shd w:val="clear" w:color="auto" w:fill="FFFFFF"/>
        </w:rPr>
      </w:pPr>
      <w:r w:rsidRPr="00420AA1">
        <w:rPr>
          <w:rFonts w:ascii="Lucida Sans" w:hAnsi="Lucida Sans" w:cs="Times New Roman"/>
          <w:sz w:val="24"/>
          <w:szCs w:val="24"/>
          <w:shd w:val="clear" w:color="auto" w:fill="FFFFFF"/>
        </w:rPr>
        <w:t xml:space="preserve">We performed differential abundance analysis of microbial OTUs based on negative binomial distribution between inoculated and non-inoculated datasets Col-0 and Ler-0 using ‘DESeq2’ R package </w:t>
      </w:r>
      <w:r w:rsidRPr="00420AA1">
        <w:rPr>
          <w:rFonts w:ascii="Lucida Sans" w:hAnsi="Lucida Sans" w:cs="Times New Roman"/>
          <w:sz w:val="24"/>
          <w:szCs w:val="24"/>
          <w:shd w:val="clear" w:color="auto" w:fill="FFFFFF"/>
        </w:rPr>
        <w:fldChar w:fldCharType="begin" w:fldLock="1"/>
      </w:r>
      <w:r>
        <w:rPr>
          <w:rFonts w:ascii="Lucida Sans" w:hAnsi="Lucida Sans" w:cs="Times New Roman"/>
          <w:sz w:val="24"/>
          <w:szCs w:val="24"/>
          <w:shd w:val="clear" w:color="auto" w:fill="FFFFFF"/>
        </w:rPr>
        <w:instrText>ADDIN CSL_CITATION {"citationItems":[{"id":"ITEM-1","itemData":{"DOI":"10.1371/journal.pone.0061217","ISSN":"1932-6203","author":[{"dropping-particle":"","family":"McMurdie","given":"Paul J.","non-dropping-particle":"","parse-names":false,"suffix":""},{"dropping-particle":"","family":"Holmes","given":"Susan","non-dropping-particle":"","parse-names":false,"suffix":""},{"dropping-particle":"","family":"Kindt","given":"R","non-dropping-particle":"","parse-names":false,"suffix":""},{"dropping-particle":"","family":"Legendre","given":"P","non-dropping-particle":"","parse-names":false,"suffix":""},{"dropping-particle":"","family":"O'Hara","given":"RB","non-dropping-particle":"","parse-names":false,"suffix":""}],"container-title":"PLoS ONE","editor":[{"dropping-particle":"","family":"Watson","given":"Michael","non-dropping-particle":"","parse-names":false,"suffix":""}],"id":"ITEM-1","issue":"4","issued":{"date-parts":[["2013","4"]]},"page":"e61217","publisher":"Public Library of Science","title":"phyloseq: An R Package for Reproducible Interactive Analysis and Graphics of Microbiome Census Data","type":"article-journal","volume":"8"},"uris":["http://www.mendeley.com/documents/?uuid=e71f659c-49f3-4d55-b378-265112697908"]},{"id":"ITEM-2","itemData":{"DOI":"10.1186/s13059-014-0550-8","ISBN":"1465-6906","ISSN":"1474760X","PMID":"25516281","abstract":"In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\\n                  http://www.bioconductor.org/packages/release/bioc/html/DESeq2.html\\n                  \\n                .","author":[{"dropping-particle":"","family":"Love","given":"Michael I.","non-dropping-particle":"","parse-names":false,"suffix":""},{"dropping-particle":"","family":"Huber","given":"Wolfgang","non-dropping-particle":"","parse-names":false,"suffix":""},{"dropping-particle":"","family":"Anders","given":"Simon","non-dropping-particle":"","parse-names":false,"suffix":""}],"container-title":"Genome Biology","id":"ITEM-2","issue":"12","issued":{"date-parts":[["2014"]]},"page":"1-21","title":"Moderated estimation of fold change and dispersion for RNA-seq data with DESeq2","type":"article-journal","volume":"15"},"uris":["http://www.mendeley.com/documents/?uuid=995f78ea-2394-4c1d-96df-5f14b9760e85"]}],"mendeley":{"formattedCitation":"[23, 27]","plainTextFormattedCitation":"[23, 27]","previouslyFormattedCitation":"[23, 27]"},"properties":{"noteIndex":0},"schema":"https://github.com/citation-style-language/schema/raw/master/csl-citation.json"}</w:instrText>
      </w:r>
      <w:r w:rsidRPr="00420AA1">
        <w:rPr>
          <w:rFonts w:ascii="Lucida Sans" w:hAnsi="Lucida Sans" w:cs="Times New Roman"/>
          <w:sz w:val="24"/>
          <w:szCs w:val="24"/>
          <w:shd w:val="clear" w:color="auto" w:fill="FFFFFF"/>
        </w:rPr>
        <w:fldChar w:fldCharType="separate"/>
      </w:r>
      <w:r w:rsidRPr="004D5D34">
        <w:rPr>
          <w:rFonts w:ascii="Lucida Sans" w:hAnsi="Lucida Sans" w:cs="Times New Roman"/>
          <w:noProof/>
          <w:sz w:val="24"/>
          <w:szCs w:val="24"/>
          <w:shd w:val="clear" w:color="auto" w:fill="FFFFFF"/>
        </w:rPr>
        <w:t>[23, 27]</w:t>
      </w:r>
      <w:r w:rsidRPr="00420AA1">
        <w:rPr>
          <w:rFonts w:ascii="Lucida Sans" w:hAnsi="Lucida Sans" w:cs="Times New Roman"/>
          <w:sz w:val="24"/>
          <w:szCs w:val="24"/>
          <w:shd w:val="clear" w:color="auto" w:fill="FFFFFF"/>
        </w:rPr>
        <w:fldChar w:fldCharType="end"/>
      </w:r>
      <w:r w:rsidRPr="00420AA1">
        <w:rPr>
          <w:rFonts w:ascii="Lucida Sans" w:hAnsi="Lucida Sans" w:cs="Times New Roman"/>
          <w:sz w:val="24"/>
          <w:szCs w:val="24"/>
          <w:shd w:val="clear" w:color="auto" w:fill="FFFFFF"/>
        </w:rPr>
        <w:t xml:space="preserve">. </w:t>
      </w:r>
      <w:r w:rsidRPr="00420AA1">
        <w:rPr>
          <w:rFonts w:ascii="Lucida Sans" w:hAnsi="Lucida Sans" w:cs="Times New Roman"/>
          <w:sz w:val="24"/>
          <w:szCs w:val="24"/>
        </w:rPr>
        <w:t xml:space="preserve"> </w:t>
      </w:r>
    </w:p>
    <w:p w14:paraId="5D87EA4B" w14:textId="77777777" w:rsidR="00FE089E" w:rsidRPr="00420AA1" w:rsidRDefault="00FE089E" w:rsidP="00FE089E">
      <w:pPr>
        <w:pStyle w:val="Heading1"/>
        <w:spacing w:line="360" w:lineRule="auto"/>
        <w:jc w:val="both"/>
        <w:rPr>
          <w:rFonts w:ascii="Lucida Sans" w:hAnsi="Lucida Sans"/>
          <w:b w:val="0"/>
          <w:sz w:val="24"/>
          <w:szCs w:val="44"/>
          <w:lang w:val="en-GB"/>
        </w:rPr>
      </w:pPr>
      <w:r w:rsidRPr="00420AA1">
        <w:rPr>
          <w:rFonts w:ascii="Lucida Sans" w:hAnsi="Lucida Sans"/>
          <w:sz w:val="24"/>
          <w:szCs w:val="44"/>
          <w:lang w:val="en-GB"/>
        </w:rPr>
        <w:t>Microbial network analysis</w:t>
      </w:r>
    </w:p>
    <w:p w14:paraId="4234345C" w14:textId="77777777" w:rsidR="00FE089E" w:rsidRPr="004D5D34" w:rsidRDefault="00FE089E" w:rsidP="00FE089E">
      <w:pPr>
        <w:autoSpaceDE w:val="0"/>
        <w:autoSpaceDN w:val="0"/>
        <w:adjustRightInd w:val="0"/>
        <w:spacing w:after="0" w:line="360" w:lineRule="auto"/>
        <w:jc w:val="both"/>
        <w:rPr>
          <w:rFonts w:ascii="Lucida Sans" w:hAnsi="Lucida Sans" w:cs="SrrfyvAdvTT86d47313"/>
          <w:sz w:val="24"/>
          <w:szCs w:val="24"/>
        </w:rPr>
      </w:pPr>
      <w:r w:rsidRPr="00420AA1">
        <w:rPr>
          <w:rFonts w:ascii="Lucida Sans" w:hAnsi="Lucida Sans" w:cs="SrrfyvAdvTT86d47313"/>
          <w:sz w:val="24"/>
          <w:szCs w:val="24"/>
        </w:rPr>
        <w:lastRenderedPageBreak/>
        <w:t>Microbial interaction patterns in roots of non-</w:t>
      </w:r>
      <w:r w:rsidRPr="00420AA1">
        <w:rPr>
          <w:rFonts w:ascii="Lucida Sans" w:hAnsi="Lucida Sans"/>
          <w:sz w:val="24"/>
          <w:szCs w:val="24"/>
        </w:rPr>
        <w:t>inoculated</w:t>
      </w:r>
      <w:r w:rsidRPr="00420AA1">
        <w:rPr>
          <w:rFonts w:ascii="Lucida Sans" w:hAnsi="Lucida Sans" w:cs="SrrfyvAdvTT86d47313"/>
          <w:sz w:val="24"/>
          <w:szCs w:val="24"/>
        </w:rPr>
        <w:t xml:space="preserve"> and </w:t>
      </w:r>
      <w:r w:rsidRPr="004D5D34">
        <w:rPr>
          <w:rFonts w:ascii="Lucida Sans" w:hAnsi="Lucida Sans"/>
          <w:sz w:val="24"/>
          <w:szCs w:val="24"/>
        </w:rPr>
        <w:t>inoculated</w:t>
      </w:r>
      <w:r w:rsidRPr="004D5D34">
        <w:rPr>
          <w:rFonts w:ascii="Lucida Sans" w:hAnsi="Lucida Sans" w:cs="SrrfyvAdvTT86d47313"/>
          <w:sz w:val="24"/>
          <w:szCs w:val="24"/>
        </w:rPr>
        <w:t xml:space="preserve"> samples of Col-0 and Ler-0 were examined by Spearman</w:t>
      </w:r>
      <w:r w:rsidRPr="004D5D34">
        <w:rPr>
          <w:rFonts w:ascii="Lucida Sans" w:hAnsi="Lucida Sans" w:cs="PstglnAdvTT86d47313+20"/>
          <w:sz w:val="24"/>
          <w:szCs w:val="24"/>
        </w:rPr>
        <w:t>’</w:t>
      </w:r>
      <w:r w:rsidRPr="004D5D34">
        <w:rPr>
          <w:rFonts w:ascii="Lucida Sans" w:hAnsi="Lucida Sans" w:cs="SrrfyvAdvTT86d47313"/>
          <w:sz w:val="24"/>
          <w:szCs w:val="24"/>
        </w:rPr>
        <w:t xml:space="preserve">s rank correlation analysis. We pooled bacterial and fungal datasets generated for the 5 time points in the construction of the respective networks. Next, bacterial and fungal OTUs were pooled and </w:t>
      </w:r>
      <w:r w:rsidRPr="004D5D34">
        <w:rPr>
          <w:rFonts w:ascii="Lucida Sans" w:hAnsi="Lucida Sans"/>
          <w:sz w:val="24"/>
          <w:szCs w:val="24"/>
        </w:rPr>
        <w:t xml:space="preserve">normalized, using trimmed mean of M values (TMM) method using the </w:t>
      </w:r>
      <w:proofErr w:type="spellStart"/>
      <w:r w:rsidRPr="004D5D34">
        <w:rPr>
          <w:rFonts w:ascii="Lucida Sans" w:hAnsi="Lucida Sans"/>
          <w:sz w:val="24"/>
          <w:szCs w:val="24"/>
        </w:rPr>
        <w:t>BioConductor</w:t>
      </w:r>
      <w:proofErr w:type="spellEnd"/>
      <w:r w:rsidRPr="004D5D34">
        <w:rPr>
          <w:rFonts w:ascii="Lucida Sans" w:hAnsi="Lucida Sans"/>
          <w:sz w:val="24"/>
          <w:szCs w:val="24"/>
        </w:rPr>
        <w:t xml:space="preserve"> package </w:t>
      </w:r>
      <w:proofErr w:type="spellStart"/>
      <w:r w:rsidRPr="004D5D34">
        <w:rPr>
          <w:rFonts w:ascii="Lucida Sans" w:hAnsi="Lucida Sans"/>
          <w:sz w:val="24"/>
          <w:szCs w:val="24"/>
        </w:rPr>
        <w:t>EdgeR</w:t>
      </w:r>
      <w:proofErr w:type="spellEnd"/>
      <w:r w:rsidRPr="004D5D34">
        <w:rPr>
          <w:rFonts w:ascii="Lucida Sans" w:hAnsi="Lucida Sans"/>
          <w:sz w:val="24"/>
          <w:szCs w:val="24"/>
        </w:rPr>
        <w:t xml:space="preserve"> in R </w:t>
      </w:r>
      <w:r w:rsidRPr="00420AA1">
        <w:rPr>
          <w:rFonts w:ascii="Lucida Sans" w:hAnsi="Lucida Sans"/>
          <w:sz w:val="24"/>
          <w:szCs w:val="24"/>
        </w:rPr>
        <w:fldChar w:fldCharType="begin" w:fldLock="1"/>
      </w:r>
      <w:r>
        <w:rPr>
          <w:rFonts w:ascii="Lucida Sans" w:hAnsi="Lucida Sans"/>
          <w:sz w:val="24"/>
          <w:szCs w:val="24"/>
        </w:rPr>
        <w:instrText>ADDIN CSL_CITATION {"citationItems":[{"id":"ITEM-1","itemData":{"DOI":"10.1093/bioinformatics/btp616","ISSN":"14602059","PMID":"19910308","abstract":"It is expected that emerging digital gene expression (DGE) technologies will overtake microarray technologies in the near future for many functional genomics applications. One of the fundamental data analysis tasks, especially for gene expression studies, involves determining whether there is evidence that counts for a transcript or exon are significantly different across experimental conditions. edgeR is a Bioconductor software package for examining differential expression of replicated count data. An overdispersed Poisson model is used to account for both biological and technical variability. Empirical Bayes methods are used to moderate the degree of overdispersion across transcripts, improving the reliability of inference. The methodology can be used even with the most minimal levels of replication, provided at least one phenotype or experimental condition is replicated. The software may have other applications beyond sequencing data, such as proteome peptide count data. © The Author(s) 2009. Published by Oxford University Press.","author":[{"dropping-particle":"","family":"Robinson","given":"Mark D.","non-dropping-particle":"","parse-names":false,"suffix":""},{"dropping-particle":"","family":"McCarthy","given":"Davis J.","non-dropping-particle":"","parse-names":false,"suffix":""},{"dropping-particle":"","family":"Smyth","given":"Gordon K.","non-dropping-particle":"","parse-names":false,"suffix":""}],"container-title":"Bioinformatics","id":"ITEM-1","issue":"1","issued":{"date-parts":[["2009"]]},"page":"139-140","title":"edgeR: A Bioconductor package for differential expression analysis of digital gene expression data","type":"article-journal","volume":"26"},"uris":["http://www.mendeley.com/documents/?uuid=8a06b801-f9be-4e7d-ae14-689248d533f2"]}],"mendeley":{"formattedCitation":"[28]","plainTextFormattedCitation":"[28]","previouslyFormattedCitation":"[28]"},"properties":{"noteIndex":0},"schema":"https://github.com/citation-style-language/schema/raw/master/csl-citation.json"}</w:instrText>
      </w:r>
      <w:r w:rsidRPr="00420AA1">
        <w:rPr>
          <w:rFonts w:ascii="Lucida Sans" w:hAnsi="Lucida Sans"/>
          <w:sz w:val="24"/>
          <w:szCs w:val="24"/>
        </w:rPr>
        <w:fldChar w:fldCharType="separate"/>
      </w:r>
      <w:r w:rsidRPr="004D5D34">
        <w:rPr>
          <w:rFonts w:ascii="Lucida Sans" w:hAnsi="Lucida Sans"/>
          <w:noProof/>
          <w:sz w:val="24"/>
          <w:szCs w:val="24"/>
        </w:rPr>
        <w:t>[28]</w:t>
      </w:r>
      <w:r w:rsidRPr="00420AA1">
        <w:rPr>
          <w:rFonts w:ascii="Lucida Sans" w:hAnsi="Lucida Sans"/>
          <w:sz w:val="24"/>
          <w:szCs w:val="24"/>
        </w:rPr>
        <w:fldChar w:fldCharType="end"/>
      </w:r>
      <w:r w:rsidRPr="00420AA1">
        <w:rPr>
          <w:rFonts w:ascii="Lucida Sans" w:hAnsi="Lucida Sans"/>
          <w:sz w:val="24"/>
          <w:szCs w:val="24"/>
        </w:rPr>
        <w:t xml:space="preserve">. </w:t>
      </w:r>
      <w:r w:rsidRPr="00420AA1">
        <w:rPr>
          <w:rFonts w:ascii="Lucida Sans" w:hAnsi="Lucida Sans" w:cs="SrrfyvAdvTT86d47313"/>
          <w:sz w:val="24"/>
          <w:szCs w:val="24"/>
        </w:rPr>
        <w:t>For microbial network construction, we used OTUs that were present in at least 10 samples with Spearman</w:t>
      </w:r>
      <w:r w:rsidRPr="00420AA1">
        <w:rPr>
          <w:rFonts w:ascii="Lucida Sans" w:hAnsi="Lucida Sans" w:cs="PstglnAdvTT86d47313+20"/>
          <w:sz w:val="24"/>
          <w:szCs w:val="24"/>
        </w:rPr>
        <w:t>’</w:t>
      </w:r>
      <w:r w:rsidRPr="00420AA1">
        <w:rPr>
          <w:rFonts w:ascii="Lucida Sans" w:hAnsi="Lucida Sans" w:cs="SrrfyvAdvTT86d47313"/>
          <w:sz w:val="24"/>
          <w:szCs w:val="24"/>
        </w:rPr>
        <w:t>s rank correlations &gt; 0.7 for posi</w:t>
      </w:r>
      <w:r w:rsidRPr="004D5D34">
        <w:rPr>
          <w:rFonts w:ascii="Lucida Sans" w:hAnsi="Lucida Sans" w:cs="SrrfyvAdvTT86d47313"/>
          <w:sz w:val="24"/>
          <w:szCs w:val="24"/>
        </w:rPr>
        <w:t xml:space="preserve">tive correlations and &lt; </w:t>
      </w:r>
      <w:r w:rsidRPr="004D5D34">
        <w:rPr>
          <w:rFonts w:ascii="Arial" w:hAnsi="Arial" w:cs="Arial"/>
          <w:sz w:val="24"/>
          <w:szCs w:val="24"/>
        </w:rPr>
        <w:t>−</w:t>
      </w:r>
      <w:r w:rsidRPr="004D5D34">
        <w:rPr>
          <w:rFonts w:ascii="Lucida Sans" w:hAnsi="Lucida Sans" w:cs="SrrfyvAdvTT86d47313"/>
          <w:sz w:val="24"/>
          <w:szCs w:val="24"/>
        </w:rPr>
        <w:t xml:space="preserve">0.7 for negative correlations, and </w:t>
      </w:r>
      <w:r w:rsidRPr="004D5D34">
        <w:rPr>
          <w:rFonts w:ascii="Lucida Sans" w:hAnsi="Lucida Sans" w:cs="TxbrkqAdvTT8861b38f.I"/>
          <w:sz w:val="24"/>
          <w:szCs w:val="24"/>
        </w:rPr>
        <w:t xml:space="preserve">p </w:t>
      </w:r>
      <w:r w:rsidRPr="004D5D34">
        <w:rPr>
          <w:rFonts w:ascii="Lucida Sans" w:hAnsi="Lucida Sans" w:cs="SrrfyvAdvTT86d47313"/>
          <w:sz w:val="24"/>
          <w:szCs w:val="24"/>
        </w:rPr>
        <w:t xml:space="preserve">values &lt; 0.001. The correlated OTUs were visualized in a network with OTUs set as nodes and correlations as edges. OTUs that were identified in the indicator analysis and appeared in the co-occurrence analysis were shown as larger nodes. Network properties were computed, using the </w:t>
      </w:r>
      <w:r w:rsidRPr="004D5D34">
        <w:rPr>
          <w:rFonts w:ascii="Lucida Sans" w:hAnsi="Lucida Sans" w:cs="PstglnAdvTT86d47313+20"/>
          <w:sz w:val="24"/>
          <w:szCs w:val="24"/>
        </w:rPr>
        <w:t>“</w:t>
      </w:r>
      <w:proofErr w:type="spellStart"/>
      <w:r w:rsidRPr="004D5D34">
        <w:rPr>
          <w:rFonts w:ascii="Lucida Sans" w:hAnsi="Lucida Sans" w:cs="SrrfyvAdvTT86d47313"/>
          <w:sz w:val="24"/>
          <w:szCs w:val="24"/>
        </w:rPr>
        <w:t>igraph</w:t>
      </w:r>
      <w:proofErr w:type="spellEnd"/>
      <w:r w:rsidRPr="004D5D34">
        <w:rPr>
          <w:rFonts w:ascii="Lucida Sans" w:hAnsi="Lucida Sans" w:cs="PstglnAdvTT86d47313+20"/>
          <w:sz w:val="24"/>
          <w:szCs w:val="24"/>
        </w:rPr>
        <w:t xml:space="preserve">” </w:t>
      </w:r>
      <w:r w:rsidRPr="004D5D34">
        <w:rPr>
          <w:rFonts w:ascii="Lucida Sans" w:hAnsi="Lucida Sans" w:cs="SrrfyvAdvTT86d47313"/>
          <w:sz w:val="24"/>
          <w:szCs w:val="24"/>
        </w:rPr>
        <w:t xml:space="preserve">package with defined parameters as described in </w:t>
      </w:r>
      <w:r w:rsidRPr="00420AA1">
        <w:rPr>
          <w:rFonts w:ascii="Lucida Sans" w:hAnsi="Lucida Sans" w:cs="SrrfyvAdvTT86d47313"/>
          <w:sz w:val="24"/>
          <w:szCs w:val="24"/>
        </w:rPr>
        <w:fldChar w:fldCharType="begin" w:fldLock="1"/>
      </w:r>
      <w:r>
        <w:rPr>
          <w:rFonts w:ascii="Lucida Sans" w:hAnsi="Lucida Sans" w:cs="SrrfyvAdvTT86d47313"/>
          <w:sz w:val="24"/>
          <w:szCs w:val="24"/>
        </w:rPr>
        <w:instrText>ADDIN CSL_CITATION {"citationItems":[{"id":"ITEM-1","itemData":{"author":[{"dropping-particle":"","family":"Kudjordjie","given":"Enoch Narh","non-dropping-particle":"","parse-names":false,"suffix":""},{"dropping-particle":"","family":"Sapkota","given":"Rumakanta","non-dropping-particle":"","parse-names":false,"suffix":""},{"dropping-particle":"","family":"Steffensen","given":"Stine K","non-dropping-particle":"","parse-names":false,"suffix":""},{"dropping-particle":"","family":"Fomsgaard","given":"Inge S","non-dropping-particle":"","parse-names":false,"suffix":""},{"dropping-particle":"","family":"Nicolaisen","given":"Mogens","non-dropping-particle":"","parse-names":false,"suffix":""}],"container-title":"Microbiome","id":"ITEM-1","issued":{"date-parts":[["2019"]]},"page":"1-17","publisher":"Microbiome","title":"Maize synthesized benzoxazinoids affect the host associated microbiome","type":"article-journal"},"uris":["http://www.mendeley.com/documents/?uuid=2d6cbfdb-4a04-4d38-9c55-7c3b6362d098"]}],"mendeley":{"formattedCitation":"[9]","plainTextFormattedCitation":"[9]","previouslyFormattedCitation":"[9]"},"properties":{"noteIndex":0},"schema":"https://github.com/citation-style-language/schema/raw/master/csl-citation.json"}</w:instrText>
      </w:r>
      <w:r w:rsidRPr="00420AA1">
        <w:rPr>
          <w:rFonts w:ascii="Lucida Sans" w:hAnsi="Lucida Sans" w:cs="SrrfyvAdvTT86d47313"/>
          <w:sz w:val="24"/>
          <w:szCs w:val="24"/>
        </w:rPr>
        <w:fldChar w:fldCharType="separate"/>
      </w:r>
      <w:r w:rsidRPr="004D5D34">
        <w:rPr>
          <w:rFonts w:ascii="Lucida Sans" w:hAnsi="Lucida Sans" w:cs="SrrfyvAdvTT86d47313"/>
          <w:noProof/>
          <w:sz w:val="24"/>
          <w:szCs w:val="24"/>
        </w:rPr>
        <w:t>[9]</w:t>
      </w:r>
      <w:r w:rsidRPr="00420AA1">
        <w:rPr>
          <w:rFonts w:ascii="Lucida Sans" w:hAnsi="Lucida Sans" w:cs="SrrfyvAdvTT86d47313"/>
          <w:sz w:val="24"/>
          <w:szCs w:val="24"/>
        </w:rPr>
        <w:fldChar w:fldCharType="end"/>
      </w:r>
      <w:r w:rsidRPr="00420AA1">
        <w:rPr>
          <w:rFonts w:ascii="Lucida Sans" w:hAnsi="Lucida Sans" w:cs="SrrfyvAdvTT86d47313"/>
          <w:sz w:val="24"/>
          <w:szCs w:val="24"/>
        </w:rPr>
        <w:t>. We used Spearman</w:t>
      </w:r>
      <w:r w:rsidRPr="00420AA1">
        <w:rPr>
          <w:rFonts w:ascii="Lucida Sans" w:hAnsi="Lucida Sans" w:cs="PstglnAdvTT86d47313+20"/>
          <w:sz w:val="24"/>
          <w:szCs w:val="24"/>
        </w:rPr>
        <w:t>’</w:t>
      </w:r>
      <w:r w:rsidRPr="00420AA1">
        <w:rPr>
          <w:rFonts w:ascii="Lucida Sans" w:hAnsi="Lucida Sans" w:cs="SrrfyvAdvTT86d47313"/>
          <w:sz w:val="24"/>
          <w:szCs w:val="24"/>
        </w:rPr>
        <w:t>s rank correlations to determine associations between fOTU1 and bOTUs.</w:t>
      </w:r>
      <w:r w:rsidRPr="004D5D34">
        <w:rPr>
          <w:rFonts w:ascii="Lucida Sans" w:hAnsi="Lucida Sans" w:cs="SrrfyvAdvTT86d47313"/>
          <w:sz w:val="24"/>
          <w:szCs w:val="24"/>
        </w:rPr>
        <w:t xml:space="preserve"> </w:t>
      </w:r>
    </w:p>
    <w:p w14:paraId="67C98396" w14:textId="77777777" w:rsidR="00FE089E" w:rsidRPr="004D5D34" w:rsidRDefault="00FE089E" w:rsidP="00FE089E">
      <w:pPr>
        <w:autoSpaceDE w:val="0"/>
        <w:autoSpaceDN w:val="0"/>
        <w:adjustRightInd w:val="0"/>
        <w:spacing w:after="0" w:line="360" w:lineRule="auto"/>
        <w:jc w:val="both"/>
        <w:rPr>
          <w:rFonts w:ascii="Lucida Sans" w:hAnsi="Lucida Sans" w:cs="Times New Roman"/>
          <w:sz w:val="24"/>
          <w:szCs w:val="24"/>
        </w:rPr>
      </w:pPr>
    </w:p>
    <w:p w14:paraId="38CA0D59" w14:textId="77777777" w:rsidR="00FE089E" w:rsidRPr="004D5D34" w:rsidRDefault="00FE089E" w:rsidP="00FE089E">
      <w:pPr>
        <w:spacing w:line="360" w:lineRule="auto"/>
        <w:jc w:val="both"/>
        <w:rPr>
          <w:rFonts w:ascii="Lucida Sans" w:hAnsi="Lucida Sans"/>
          <w:b/>
          <w:sz w:val="24"/>
          <w:szCs w:val="20"/>
        </w:rPr>
      </w:pPr>
      <w:r w:rsidRPr="004D5D34">
        <w:rPr>
          <w:rFonts w:ascii="Lucida Sans" w:hAnsi="Lucida Sans"/>
          <w:b/>
          <w:sz w:val="24"/>
          <w:szCs w:val="20"/>
        </w:rPr>
        <w:t>Statistical analysis for targeted metabolomics</w:t>
      </w:r>
    </w:p>
    <w:p w14:paraId="3A6EF2D6" w14:textId="77777777" w:rsidR="00FE089E" w:rsidRPr="004D5D34" w:rsidRDefault="00FE089E" w:rsidP="00FE089E">
      <w:pPr>
        <w:spacing w:line="360" w:lineRule="auto"/>
        <w:jc w:val="both"/>
        <w:rPr>
          <w:rFonts w:ascii="Lucida Sans" w:hAnsi="Lucida Sans"/>
          <w:sz w:val="24"/>
        </w:rPr>
      </w:pPr>
      <w:r w:rsidRPr="004D5D34">
        <w:rPr>
          <w:rFonts w:ascii="Lucida Sans" w:hAnsi="Lucida Sans"/>
          <w:sz w:val="24"/>
        </w:rPr>
        <w:t>The absolute concentrations (µg/g) from targeted metabolomics analysis were subjected to the time</w:t>
      </w:r>
      <w:r w:rsidRPr="004D5D34">
        <w:rPr>
          <w:rFonts w:ascii="Cambria Math" w:hAnsi="Cambria Math" w:cs="Cambria Math"/>
          <w:sz w:val="24"/>
        </w:rPr>
        <w:t>‐</w:t>
      </w:r>
      <w:r w:rsidRPr="004D5D34">
        <w:rPr>
          <w:rFonts w:ascii="Lucida Sans" w:hAnsi="Lucida Sans"/>
          <w:sz w:val="24"/>
        </w:rPr>
        <w:t>series and two</w:t>
      </w:r>
      <w:r w:rsidRPr="004D5D34">
        <w:rPr>
          <w:rFonts w:ascii="Cambria Math" w:hAnsi="Cambria Math" w:cs="Cambria Math"/>
          <w:sz w:val="24"/>
        </w:rPr>
        <w:t>‐</w:t>
      </w:r>
      <w:r w:rsidRPr="004D5D34">
        <w:rPr>
          <w:rFonts w:ascii="Lucida Sans" w:hAnsi="Lucida Sans"/>
          <w:sz w:val="24"/>
        </w:rPr>
        <w:t xml:space="preserve">factor data analysis by </w:t>
      </w:r>
      <w:proofErr w:type="spellStart"/>
      <w:r w:rsidRPr="004D5D34">
        <w:rPr>
          <w:rFonts w:ascii="Lucida Sans" w:hAnsi="Lucida Sans"/>
          <w:sz w:val="24"/>
        </w:rPr>
        <w:t>MetaboAnalyst</w:t>
      </w:r>
      <w:proofErr w:type="spellEnd"/>
      <w:r w:rsidRPr="004D5D34">
        <w:rPr>
          <w:rFonts w:ascii="Lucida Sans" w:hAnsi="Lucida Sans"/>
          <w:sz w:val="24"/>
        </w:rPr>
        <w:t xml:space="preserve"> 4.0 </w:t>
      </w:r>
      <w:r w:rsidRPr="00420AA1">
        <w:rPr>
          <w:rFonts w:ascii="Lucida Sans" w:hAnsi="Lucida Sans"/>
          <w:sz w:val="24"/>
        </w:rPr>
        <w:fldChar w:fldCharType="begin" w:fldLock="1"/>
      </w:r>
      <w:r>
        <w:rPr>
          <w:rFonts w:ascii="Lucida Sans" w:hAnsi="Lucida Sans"/>
          <w:sz w:val="24"/>
        </w:rPr>
        <w:instrText>ADDIN CSL_CITATION {"citationItems":[{"id":"ITEM-1","itemData":{"DOI":"10.1093/nar/gky310","ISSN":"13624962","PMID":"29762782","abstract":"We present a new update to MetaboAnalyst (version 4.0) for comprehensive metabolomic data analysis, interpretation, and integration with other omics data. Since the last major update in 2015, MetaboAnalyst has continued to evolve based on user feedback and technological advancements in the field. For this year's update, four newkey features have been added to MetaboAnalyst 4.0, including: (1) real-time R command tracking and display coupled with the release of a companion MetaboAnalystR package; (2) a MS Peaks to Pathways module for prediction of pathway activity from untargeted mass spectral data using themummichog algorithm; (3) a Biomarker Metaanalysis module for robust biomarker identification through the combination of multiple metabolomic datasets and (4) a Network Explorer module for integrative analysis of metabolomics, metagenomics, and/or transcriptomics data. The user interface of MetaboAnalyst 4.0 has been reengineered to provide a more modern look and feel, as well as to give more space and flexibility to introduce new functions. The underlying knowledgebases (compound libraries, metabolite sets, and metabolic pathways) have also been updated based on the latest data from the Human Metabolome Database (HMDB). A Docker image of MetaboAnalyst is also available to facilitate download and local installation of Metabo-Analyst.","author":[{"dropping-particle":"","family":"Chong","given":"Jasmine","non-dropping-particle":"","parse-names":false,"suffix":""},{"dropping-particle":"","family":"Soufan","given":"Othman","non-dropping-particle":"","parse-names":false,"suffix":""},{"dropping-particle":"","family":"Li","given":"Carin","non-dropping-particle":"","parse-names":false,"suffix":""},{"dropping-particle":"","family":"Caraus","given":"Iurie","non-dropping-particle":"","parse-names":false,"suffix":""},{"dropping-particle":"","family":"Li","given":"Shuzhao","non-dropping-particle":"","parse-names":false,"suffix":""},{"dropping-particle":"","family":"Bourque","given":"Guillaume","non-dropping-particle":"","parse-names":false,"suffix":""},{"dropping-particle":"","family":"Wishart","given":"David S.","non-dropping-particle":"","parse-names":false,"suffix":""},{"dropping-particle":"","family":"Xia","given":"Jianguo","non-dropping-particle":"","parse-names":false,"suffix":""}],"container-title":"Nucleic Acids Research","id":"ITEM-1","issue":"W1","issued":{"date-parts":[["2018"]]},"page":"W486-W494","publisher":"Oxford University Press","title":"MetaboAnalyst 4.0: Towards more transparent and integrative metabolomics analysis","type":"article-journal","volume":"46"},"uris":["http://www.mendeley.com/documents/?uuid=1f314151-53aa-437f-a0e4-d08ebe03a95e"]}],"mendeley":{"formattedCitation":"[29]","plainTextFormattedCitation":"[29]","previouslyFormattedCitation":"[29]"},"properties":{"noteIndex":0},"schema":"https://github.com/citation-style-language/schema/raw/master/csl-citation.json"}</w:instrText>
      </w:r>
      <w:r w:rsidRPr="00420AA1">
        <w:rPr>
          <w:rFonts w:ascii="Lucida Sans" w:hAnsi="Lucida Sans"/>
          <w:sz w:val="24"/>
        </w:rPr>
        <w:fldChar w:fldCharType="separate"/>
      </w:r>
      <w:r w:rsidRPr="004D5D34">
        <w:rPr>
          <w:rFonts w:ascii="Lucida Sans" w:hAnsi="Lucida Sans"/>
          <w:noProof/>
          <w:sz w:val="24"/>
        </w:rPr>
        <w:t>[29]</w:t>
      </w:r>
      <w:r w:rsidRPr="00420AA1">
        <w:rPr>
          <w:rFonts w:ascii="Lucida Sans" w:hAnsi="Lucida Sans"/>
          <w:sz w:val="24"/>
        </w:rPr>
        <w:fldChar w:fldCharType="end"/>
      </w:r>
      <w:r w:rsidRPr="00420AA1">
        <w:rPr>
          <w:rFonts w:ascii="Lucida Sans" w:hAnsi="Lucida Sans"/>
          <w:sz w:val="24"/>
        </w:rPr>
        <w:t xml:space="preserve"> with Bonferroni correction to determine the level of significance between the factors and their interaction. Bonferroni-corrected and adjusted p values less than 0.05 were considered signific</w:t>
      </w:r>
      <w:r w:rsidRPr="004D5D34">
        <w:rPr>
          <w:rFonts w:ascii="Lucida Sans" w:hAnsi="Lucida Sans"/>
          <w:sz w:val="24"/>
        </w:rPr>
        <w:t xml:space="preserve">ant. SIMCA-P (ver. 15.0.2, </w:t>
      </w:r>
      <w:proofErr w:type="spellStart"/>
      <w:r w:rsidRPr="004D5D34">
        <w:rPr>
          <w:rFonts w:ascii="Lucida Sans" w:hAnsi="Lucida Sans"/>
          <w:sz w:val="24"/>
        </w:rPr>
        <w:t>Umetrics</w:t>
      </w:r>
      <w:proofErr w:type="spellEnd"/>
      <w:r w:rsidRPr="004D5D34">
        <w:rPr>
          <w:rFonts w:ascii="Lucida Sans" w:hAnsi="Lucida Sans"/>
          <w:sz w:val="24"/>
        </w:rPr>
        <w:t xml:space="preserve"> AB, </w:t>
      </w:r>
      <w:proofErr w:type="spellStart"/>
      <w:r w:rsidRPr="004D5D34">
        <w:rPr>
          <w:rFonts w:ascii="Lucida Sans" w:hAnsi="Lucida Sans"/>
          <w:sz w:val="24"/>
        </w:rPr>
        <w:t>Umeå</w:t>
      </w:r>
      <w:proofErr w:type="spellEnd"/>
      <w:r w:rsidRPr="004D5D34">
        <w:rPr>
          <w:rFonts w:ascii="Lucida Sans" w:hAnsi="Lucida Sans"/>
          <w:sz w:val="24"/>
        </w:rPr>
        <w:t xml:space="preserve">, Sweden) was used to perform orthogonal partial least square-discriminant analysis (OPLS-DA) to determine the metabolites that were contributing to the variation between treatment groups at different infection stages. OPLS-DA models were performed on cubic root-transformed and Pareto-scaled data to identify clustering behavior related to treatment groups. OPLS-DA models were validated by correlation (R2) and predictability (Q2) parameters. In addition, a permutation test (n = 100) was performed to validate the robustness and overfitting of the OPLS-DA models. The assessment of the validated models was performed by inspecting the intercept of the permutation plot (permQ2). The significance of the OPLSDA model was </w:t>
      </w:r>
      <w:r w:rsidRPr="004D5D34">
        <w:rPr>
          <w:rFonts w:ascii="Lucida Sans" w:hAnsi="Lucida Sans"/>
          <w:sz w:val="24"/>
        </w:rPr>
        <w:lastRenderedPageBreak/>
        <w:t xml:space="preserve">assessed by the cross-validated analysis of variance (CV-ANOVA). A heatmap was generated with </w:t>
      </w:r>
      <w:proofErr w:type="spellStart"/>
      <w:r w:rsidRPr="004D5D34">
        <w:rPr>
          <w:rFonts w:ascii="Lucida Sans" w:hAnsi="Lucida Sans"/>
          <w:sz w:val="24"/>
        </w:rPr>
        <w:t>MultiExperiment</w:t>
      </w:r>
      <w:proofErr w:type="spellEnd"/>
      <w:r w:rsidRPr="004D5D34">
        <w:rPr>
          <w:rFonts w:ascii="Lucida Sans" w:hAnsi="Lucida Sans"/>
          <w:sz w:val="24"/>
        </w:rPr>
        <w:t xml:space="preserve"> Viewer application </w:t>
      </w:r>
      <w:r w:rsidRPr="00420AA1">
        <w:rPr>
          <w:rFonts w:ascii="Lucida Sans" w:hAnsi="Lucida Sans"/>
          <w:sz w:val="24"/>
        </w:rPr>
        <w:fldChar w:fldCharType="begin" w:fldLock="1"/>
      </w:r>
      <w:r>
        <w:rPr>
          <w:rFonts w:ascii="Lucida Sans" w:hAnsi="Lucida Sans"/>
          <w:sz w:val="24"/>
        </w:rPr>
        <w:instrText>ADDIN CSL_CITATION {"citationItems":[{"id":"ITEM-1","itemData":{"DOI":"10.1007/978-1-4419-5714-6","ISBN":"9781441957122","abstract":"In the past two decades, the large investment in cancer research led to identification of the complementary roles of genetic mutation and epigenetic change as the fundamental drivers of cancer. With these discoveries, we now recognize the deep heterogeneity in cancer, in which phenotypically similar behaviors in tumors arise from different molecular aberrations. Although most tumors contain many mutations, only a few mutated genes drive carcinogenesis. For cancer treatment, we must identify and target only the deleterious subset of aberrant proteins from these mutated genes to maximize efficacy while minimizing harmful side effects. Together, these observations dictate that next-generation treatments for cancer will become highly individualized, focusing on the specific set of aberrant driver proteins identified in a tumor. This drives a need for informatics in cancer research and treatment far beyond the need in other diseases. For each individual cancer, we must find the molecular aberrations, identify those that are deleterious in the specific tumor, design and computationally model treatments that target the set of aberrant proteins, track the effectiveness of these treatments, and monitor the overall health of the individual. This must be done efficiently in order to generate appropriate treatment plans in a cost effective manner. State-of-the-art techniques to address many of these needs are being developed in biomedical informatics and are the focus of this volume. © Springer Science+Business Media, LLC 2010. All rights reserved.","author":[{"dropping-particle":"","family":"Eleanor Howe","given":"","non-dropping-particle":"","parse-names":false,"suffix":""},{"dropping-particle":"","family":"Holton","given":"Kristina","non-dropping-particle":"","parse-names":false,"suffix":""},{"dropping-particle":"","family":"Nair","given":"Sarita","non-dropping-particle":"","parse-names":false,"suffix":""},{"dropping-particle":"","family":"Schlauch","given":"Daniel","non-dropping-particle":"","parse-names":false,"suffix":""},{"dropping-particle":"","family":"Sinha","given":"Raktim","non-dropping-particle":"","parse-names":false,"suffix":""},{"dropping-particle":"","family":"Quackenbush","given":"John","non-dropping-particle":"","parse-names":false,"suffix":""}],"container-title":"Biomedical Informatics for Cancer Research","id":"ITEM-1","issue":"March 2010","issued":{"date-parts":[["2010"]]},"page":"1-354","title":"MeV: MultiExperiment Viewer","type":"chapter"},"uris":["http://www.mendeley.com/documents/?uuid=d250dea0-8f2e-4e7b-8559-00d0c35a93ba"]}],"mendeley":{"formattedCitation":"[30]","plainTextFormattedCitation":"[30]","previouslyFormattedCitation":"[30]"},"properties":{"noteIndex":0},"schema":"https://github.com/citation-style-language/schema/raw/master/csl-citation.json"}</w:instrText>
      </w:r>
      <w:r w:rsidRPr="00420AA1">
        <w:rPr>
          <w:rFonts w:ascii="Lucida Sans" w:hAnsi="Lucida Sans"/>
          <w:sz w:val="24"/>
        </w:rPr>
        <w:fldChar w:fldCharType="separate"/>
      </w:r>
      <w:r w:rsidRPr="004D5D34">
        <w:rPr>
          <w:rFonts w:ascii="Lucida Sans" w:hAnsi="Lucida Sans"/>
          <w:noProof/>
          <w:sz w:val="24"/>
        </w:rPr>
        <w:t>[30]</w:t>
      </w:r>
      <w:r w:rsidRPr="00420AA1">
        <w:rPr>
          <w:rFonts w:ascii="Lucida Sans" w:hAnsi="Lucida Sans"/>
          <w:sz w:val="24"/>
        </w:rPr>
        <w:fldChar w:fldCharType="end"/>
      </w:r>
      <w:r w:rsidRPr="00420AA1">
        <w:rPr>
          <w:rFonts w:ascii="Lucida Sans" w:hAnsi="Lucida Sans"/>
          <w:sz w:val="24"/>
        </w:rPr>
        <w:t xml:space="preserve"> and visualized, showing log2-transformed significant differences between FOM inoculated plants and control. Fold changes between </w:t>
      </w:r>
      <w:r w:rsidRPr="00420AA1">
        <w:rPr>
          <w:rFonts w:ascii="Lucida Sans" w:hAnsi="Lucida Sans"/>
          <w:sz w:val="24"/>
          <w:szCs w:val="24"/>
        </w:rPr>
        <w:t>inoculated</w:t>
      </w:r>
      <w:r w:rsidRPr="00420AA1">
        <w:rPr>
          <w:rFonts w:ascii="Lucida Sans" w:hAnsi="Lucida Sans"/>
          <w:sz w:val="24"/>
        </w:rPr>
        <w:t xml:space="preserve"> and non-</w:t>
      </w:r>
      <w:r w:rsidRPr="00420AA1">
        <w:rPr>
          <w:rFonts w:ascii="Lucida Sans" w:hAnsi="Lucida Sans"/>
          <w:sz w:val="24"/>
          <w:szCs w:val="24"/>
        </w:rPr>
        <w:t>inoculated</w:t>
      </w:r>
      <w:r w:rsidRPr="00420AA1">
        <w:rPr>
          <w:rFonts w:ascii="Lucida Sans" w:hAnsi="Lucida Sans"/>
          <w:sz w:val="24"/>
        </w:rPr>
        <w:t xml:space="preserve"> plants were calculated and Student’s t-tests for two group-comparisons were performed by </w:t>
      </w:r>
      <w:proofErr w:type="spellStart"/>
      <w:r w:rsidRPr="00420AA1">
        <w:rPr>
          <w:rFonts w:ascii="Lucida Sans" w:hAnsi="Lucida Sans"/>
          <w:sz w:val="24"/>
        </w:rPr>
        <w:t>SigmaPlot</w:t>
      </w:r>
      <w:proofErr w:type="spellEnd"/>
      <w:r w:rsidRPr="00420AA1">
        <w:rPr>
          <w:rFonts w:ascii="Lucida Sans" w:hAnsi="Lucida Sans"/>
          <w:sz w:val="24"/>
        </w:rPr>
        <w:t xml:space="preserve"> software (version 11.0).</w:t>
      </w:r>
      <w:r w:rsidRPr="004D5D34">
        <w:rPr>
          <w:rFonts w:ascii="Lucida Sans" w:hAnsi="Lucida Sans"/>
          <w:sz w:val="24"/>
        </w:rPr>
        <w:t xml:space="preserve"> The non-parametric Mann-Whitney Rank Sum test was used when the data violated the assumption of normality. Metabolites with a threshold of Fold Change (FC) &gt; 1 as well as p &lt; 0.05 were considered significant. Bar plots were generated, using ggplot2 in R to observe variation in metabolite concentrations shown as means ± standard error.</w:t>
      </w:r>
    </w:p>
    <w:p w14:paraId="4D66DDF9" w14:textId="77777777" w:rsidR="00FE089E" w:rsidRPr="004D5D34" w:rsidRDefault="00FE089E" w:rsidP="00FE089E">
      <w:pPr>
        <w:autoSpaceDE w:val="0"/>
        <w:autoSpaceDN w:val="0"/>
        <w:adjustRightInd w:val="0"/>
        <w:spacing w:after="0" w:line="360" w:lineRule="auto"/>
        <w:jc w:val="both"/>
        <w:rPr>
          <w:rFonts w:ascii="Lucida Sans" w:hAnsi="Lucida Sans" w:cs="Arial"/>
          <w:sz w:val="24"/>
          <w:szCs w:val="24"/>
        </w:rPr>
      </w:pPr>
    </w:p>
    <w:p w14:paraId="7E5E7850" w14:textId="77777777" w:rsidR="00FE089E" w:rsidRPr="004D5D34" w:rsidRDefault="00FE089E" w:rsidP="00FE089E">
      <w:pPr>
        <w:spacing w:line="360" w:lineRule="auto"/>
        <w:jc w:val="both"/>
        <w:rPr>
          <w:rFonts w:ascii="Lucida Sans" w:hAnsi="Lucida Sans"/>
          <w:b/>
          <w:sz w:val="24"/>
        </w:rPr>
      </w:pPr>
      <w:r w:rsidRPr="004D5D34">
        <w:rPr>
          <w:rFonts w:ascii="Lucida Sans" w:hAnsi="Lucida Sans"/>
          <w:b/>
          <w:sz w:val="24"/>
        </w:rPr>
        <w:t xml:space="preserve">OTU-metabolite correlation analysis </w:t>
      </w:r>
    </w:p>
    <w:p w14:paraId="093A939F" w14:textId="77777777" w:rsidR="00FE089E" w:rsidRPr="004D5D34" w:rsidRDefault="00FE089E" w:rsidP="00FE089E">
      <w:pPr>
        <w:spacing w:line="360" w:lineRule="auto"/>
        <w:jc w:val="both"/>
        <w:rPr>
          <w:rFonts w:ascii="Lucida Sans" w:hAnsi="Lucida Sans"/>
          <w:b/>
          <w:sz w:val="28"/>
          <w:szCs w:val="28"/>
        </w:rPr>
      </w:pPr>
      <w:r w:rsidRPr="004D5D34">
        <w:rPr>
          <w:rFonts w:ascii="Lucida Sans" w:hAnsi="Lucida Sans" w:cs="AdvOT1ef757c0"/>
          <w:sz w:val="24"/>
          <w:szCs w:val="20"/>
          <w:lang w:val="en-GB"/>
        </w:rPr>
        <w:t>We examined metabolite microbial OTU associations by performing Spearman</w:t>
      </w:r>
      <w:r w:rsidRPr="004D5D34">
        <w:rPr>
          <w:rFonts w:ascii="Lucida Sans" w:hAnsi="Lucida Sans" w:cs="AdvOT1ef757c0+20"/>
          <w:sz w:val="24"/>
          <w:szCs w:val="20"/>
          <w:lang w:val="en-GB"/>
        </w:rPr>
        <w:t>’</w:t>
      </w:r>
      <w:r w:rsidRPr="004D5D34">
        <w:rPr>
          <w:rFonts w:ascii="Lucida Sans" w:hAnsi="Lucida Sans" w:cs="AdvOT1ef757c0"/>
          <w:sz w:val="24"/>
          <w:szCs w:val="20"/>
          <w:lang w:val="en-GB"/>
        </w:rPr>
        <w:t xml:space="preserve">s correlation analysis, using the </w:t>
      </w:r>
      <w:proofErr w:type="spellStart"/>
      <w:r w:rsidRPr="004D5D34">
        <w:rPr>
          <w:rFonts w:ascii="Lucida Sans" w:hAnsi="Lucida Sans" w:cs="AdvOT1ef757c0"/>
          <w:sz w:val="24"/>
          <w:szCs w:val="20"/>
          <w:lang w:val="en-GB"/>
        </w:rPr>
        <w:t>rcorr</w:t>
      </w:r>
      <w:proofErr w:type="spellEnd"/>
      <w:r w:rsidRPr="004D5D34">
        <w:rPr>
          <w:rFonts w:ascii="Lucida Sans" w:hAnsi="Lucida Sans" w:cs="AdvOT1ef757c0"/>
          <w:sz w:val="24"/>
          <w:szCs w:val="20"/>
          <w:lang w:val="en-GB"/>
        </w:rPr>
        <w:t xml:space="preserve"> function. </w:t>
      </w:r>
      <w:r w:rsidRPr="004D5D34">
        <w:rPr>
          <w:rFonts w:ascii="Lucida Sans" w:hAnsi="Lucida Sans" w:cs="Times New Roman"/>
          <w:sz w:val="24"/>
          <w:szCs w:val="24"/>
        </w:rPr>
        <w:t xml:space="preserve">Prior to the analysis, we filtered </w:t>
      </w:r>
      <w:r w:rsidRPr="004D5D34">
        <w:rPr>
          <w:rFonts w:ascii="Lucida Sans" w:hAnsi="Lucida Sans" w:cs="Helvetica"/>
          <w:sz w:val="23"/>
          <w:szCs w:val="23"/>
          <w:shd w:val="clear" w:color="auto" w:fill="FFFFFF"/>
        </w:rPr>
        <w:t>low abundance OTUs by removing OTUs occurring in less than four samples and less than 50 read counts</w:t>
      </w:r>
      <w:r w:rsidRPr="004D5D34">
        <w:rPr>
          <w:rFonts w:ascii="Lucida Sans" w:hAnsi="Lucida Sans" w:cs="Times New Roman"/>
          <w:sz w:val="24"/>
          <w:szCs w:val="24"/>
        </w:rPr>
        <w:t xml:space="preserve"> followed by a transformation to relative abundance. The metabolome data were also transformed to fit the normal distribution pattern. Metabolite-OTU associations with strong correlations (</w:t>
      </w:r>
      <w:r w:rsidRPr="004D5D34">
        <w:rPr>
          <w:rFonts w:ascii="Calibri" w:hAnsi="Calibri" w:cs="Calibri"/>
          <w:bCs/>
          <w:i/>
          <w:iCs/>
          <w:sz w:val="24"/>
          <w:szCs w:val="24"/>
          <w:shd w:val="clear" w:color="auto" w:fill="FFFFFF"/>
        </w:rPr>
        <w:t>ρ</w:t>
      </w:r>
      <w:r w:rsidRPr="00420AA1">
        <w:rPr>
          <w:rFonts w:ascii="Lucida Sans" w:hAnsi="Lucida Sans" w:cs="Times New Roman"/>
          <w:sz w:val="24"/>
          <w:szCs w:val="24"/>
        </w:rPr>
        <w:t>&gt;0.4 or &lt;-0.4 and p &lt;0.01) were visualized in heatmaps. In addition, relative abundance</w:t>
      </w:r>
      <w:r w:rsidRPr="00420AA1">
        <w:rPr>
          <w:rStyle w:val="CommentReference"/>
          <w:rFonts w:ascii="Lucida Sans" w:hAnsi="Lucida Sans"/>
        </w:rPr>
        <w:t xml:space="preserve"> </w:t>
      </w:r>
      <w:r w:rsidRPr="00420AA1">
        <w:rPr>
          <w:rFonts w:ascii="Lucida Sans" w:hAnsi="Lucida Sans" w:cs="Times New Roman"/>
          <w:sz w:val="24"/>
          <w:szCs w:val="24"/>
        </w:rPr>
        <w:t xml:space="preserve">patterns of </w:t>
      </w:r>
      <w:r w:rsidRPr="004D5D34">
        <w:rPr>
          <w:rFonts w:ascii="Lucida Sans" w:hAnsi="Lucida Sans" w:cs="Times New Roman"/>
          <w:sz w:val="24"/>
          <w:szCs w:val="24"/>
        </w:rPr>
        <w:t>the correlated metabolite OTUs across different DAI were visualized, using bubble plots.</w:t>
      </w:r>
    </w:p>
    <w:p w14:paraId="0CB8B98B" w14:textId="77777777" w:rsidR="00FE089E" w:rsidRDefault="00FE089E" w:rsidP="00FE089E">
      <w:pPr>
        <w:rPr>
          <w:rFonts w:ascii="Lucida Sans" w:hAnsi="Lucida Sans"/>
          <w:b/>
          <w:sz w:val="28"/>
          <w:szCs w:val="28"/>
        </w:rPr>
      </w:pPr>
    </w:p>
    <w:p w14:paraId="25B2CB5C" w14:textId="77777777" w:rsidR="00FE089E" w:rsidRPr="00FE089E" w:rsidRDefault="00FE089E" w:rsidP="00FE089E">
      <w:pPr>
        <w:spacing w:line="276" w:lineRule="auto"/>
        <w:jc w:val="both"/>
        <w:rPr>
          <w:rFonts w:ascii="Lucida Sans" w:hAnsi="Lucida Sans"/>
          <w:b/>
          <w:sz w:val="24"/>
          <w:szCs w:val="24"/>
          <w:lang w:val="da-DK"/>
        </w:rPr>
      </w:pPr>
      <w:r w:rsidRPr="00FE089E">
        <w:rPr>
          <w:rFonts w:ascii="Lucida Sans" w:hAnsi="Lucida Sans"/>
          <w:b/>
          <w:sz w:val="24"/>
          <w:szCs w:val="24"/>
          <w:lang w:val="da-DK"/>
        </w:rPr>
        <w:t>Reference</w:t>
      </w:r>
    </w:p>
    <w:p w14:paraId="5730554C"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b/>
          <w:sz w:val="24"/>
          <w:szCs w:val="24"/>
        </w:rPr>
        <w:fldChar w:fldCharType="begin" w:fldLock="1"/>
      </w:r>
      <w:r w:rsidRPr="00FE089E">
        <w:rPr>
          <w:rFonts w:ascii="Lucida Sans" w:hAnsi="Lucida Sans"/>
          <w:b/>
          <w:sz w:val="24"/>
          <w:szCs w:val="24"/>
          <w:lang w:val="da-DK"/>
        </w:rPr>
        <w:instrText xml:space="preserve">ADDIN Mendeley Bibliography CSL_BIBLIOGRAPHY </w:instrText>
      </w:r>
      <w:r w:rsidRPr="004D5D34">
        <w:rPr>
          <w:rFonts w:ascii="Lucida Sans" w:hAnsi="Lucida Sans"/>
          <w:b/>
          <w:sz w:val="24"/>
          <w:szCs w:val="24"/>
        </w:rPr>
        <w:fldChar w:fldCharType="separate"/>
      </w:r>
      <w:r w:rsidRPr="00FE089E">
        <w:rPr>
          <w:rFonts w:ascii="Lucida Sans" w:hAnsi="Lucida Sans" w:cs="Times New Roman"/>
          <w:noProof/>
          <w:sz w:val="24"/>
          <w:szCs w:val="24"/>
          <w:lang w:val="da-DK"/>
        </w:rPr>
        <w:t xml:space="preserve">1. </w:t>
      </w:r>
      <w:r w:rsidRPr="00FE089E">
        <w:rPr>
          <w:rFonts w:ascii="Lucida Sans" w:hAnsi="Lucida Sans" w:cs="Times New Roman"/>
          <w:noProof/>
          <w:sz w:val="24"/>
          <w:szCs w:val="24"/>
          <w:lang w:val="da-DK"/>
        </w:rPr>
        <w:tab/>
        <w:t xml:space="preserve">Zapata L, Ding J, Willing EM, Hartwig B, Bezdan D, Jiao WB, et al. </w:t>
      </w:r>
      <w:r w:rsidRPr="004D5D34">
        <w:rPr>
          <w:rFonts w:ascii="Lucida Sans" w:hAnsi="Lucida Sans" w:cs="Times New Roman"/>
          <w:noProof/>
          <w:sz w:val="24"/>
          <w:szCs w:val="24"/>
        </w:rPr>
        <w:t xml:space="preserve">Chromosome-level assembly of </w:t>
      </w:r>
      <w:r w:rsidRPr="004D5D34">
        <w:rPr>
          <w:rFonts w:ascii="Lucida Sans" w:hAnsi="Lucida Sans" w:cs="Times New Roman"/>
          <w:i/>
          <w:iCs/>
          <w:noProof/>
          <w:sz w:val="24"/>
          <w:szCs w:val="24"/>
        </w:rPr>
        <w:t>Arabidopsis thaliana</w:t>
      </w:r>
      <w:r w:rsidRPr="004D5D34">
        <w:rPr>
          <w:rFonts w:ascii="Lucida Sans" w:hAnsi="Lucida Sans" w:cs="Times New Roman"/>
          <w:noProof/>
          <w:sz w:val="24"/>
          <w:szCs w:val="24"/>
        </w:rPr>
        <w:t xml:space="preserve"> Ler reveals the extent of translocation and inversion polymorphisms. </w:t>
      </w:r>
      <w:r w:rsidRPr="004D5D34">
        <w:rPr>
          <w:rFonts w:ascii="Lucida Sans" w:hAnsi="Lucida Sans" w:cs="Times New Roman"/>
          <w:i/>
          <w:iCs/>
          <w:noProof/>
          <w:sz w:val="24"/>
          <w:szCs w:val="24"/>
        </w:rPr>
        <w:t>PNAS</w:t>
      </w:r>
      <w:r w:rsidRPr="004D5D34">
        <w:rPr>
          <w:rFonts w:ascii="Lucida Sans" w:hAnsi="Lucida Sans" w:cs="Times New Roman"/>
          <w:noProof/>
          <w:sz w:val="24"/>
          <w:szCs w:val="24"/>
        </w:rPr>
        <w:t xml:space="preserve"> 2016; </w:t>
      </w:r>
      <w:r w:rsidRPr="004D5D34">
        <w:rPr>
          <w:rFonts w:ascii="Lucida Sans" w:hAnsi="Lucida Sans" w:cs="Times New Roman"/>
          <w:b/>
          <w:bCs/>
          <w:noProof/>
          <w:sz w:val="24"/>
          <w:szCs w:val="24"/>
        </w:rPr>
        <w:t>113</w:t>
      </w:r>
      <w:r w:rsidRPr="004D5D34">
        <w:rPr>
          <w:rFonts w:ascii="Lucida Sans" w:hAnsi="Lucida Sans" w:cs="Times New Roman"/>
          <w:noProof/>
          <w:sz w:val="24"/>
          <w:szCs w:val="24"/>
        </w:rPr>
        <w:t xml:space="preserve">: E4052–E4060. </w:t>
      </w:r>
    </w:p>
    <w:p w14:paraId="74452C62"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2. </w:t>
      </w:r>
      <w:r w:rsidRPr="004D5D34">
        <w:rPr>
          <w:rFonts w:ascii="Lucida Sans" w:hAnsi="Lucida Sans" w:cs="Times New Roman"/>
          <w:noProof/>
          <w:sz w:val="24"/>
          <w:szCs w:val="24"/>
        </w:rPr>
        <w:tab/>
        <w:t xml:space="preserve">Cajero Sánchez W, García-Ponce B, Sánchez M de la P, Álvarez-Buylla ER, Garay-Arroyo A. Identifying the transition to the maturation zone in three ecotypes of </w:t>
      </w:r>
      <w:r w:rsidRPr="004D5D34">
        <w:rPr>
          <w:rFonts w:ascii="Lucida Sans" w:hAnsi="Lucida Sans" w:cs="Times New Roman"/>
          <w:i/>
          <w:iCs/>
          <w:noProof/>
          <w:sz w:val="24"/>
          <w:szCs w:val="24"/>
        </w:rPr>
        <w:t>Arabidopsis thaliana</w:t>
      </w:r>
      <w:r w:rsidRPr="004D5D34">
        <w:rPr>
          <w:rFonts w:ascii="Lucida Sans" w:hAnsi="Lucida Sans" w:cs="Times New Roman"/>
          <w:noProof/>
          <w:sz w:val="24"/>
          <w:szCs w:val="24"/>
        </w:rPr>
        <w:t xml:space="preserve"> roots. </w:t>
      </w:r>
      <w:r w:rsidRPr="004D5D34">
        <w:rPr>
          <w:rFonts w:ascii="Lucida Sans" w:hAnsi="Lucida Sans" w:cs="Times New Roman"/>
          <w:i/>
          <w:iCs/>
          <w:noProof/>
          <w:sz w:val="24"/>
          <w:szCs w:val="24"/>
        </w:rPr>
        <w:t>Commun Integr Biol</w:t>
      </w:r>
      <w:r w:rsidRPr="004D5D34">
        <w:rPr>
          <w:rFonts w:ascii="Lucida Sans" w:hAnsi="Lucida Sans" w:cs="Times New Roman"/>
          <w:noProof/>
          <w:sz w:val="24"/>
          <w:szCs w:val="24"/>
        </w:rPr>
        <w:t xml:space="preserve"> 2017; </w:t>
      </w:r>
      <w:r w:rsidRPr="004D5D34">
        <w:rPr>
          <w:rFonts w:ascii="Lucida Sans" w:hAnsi="Lucida Sans" w:cs="Times New Roman"/>
          <w:b/>
          <w:bCs/>
          <w:noProof/>
          <w:sz w:val="24"/>
          <w:szCs w:val="24"/>
        </w:rPr>
        <w:t>11</w:t>
      </w:r>
      <w:r w:rsidRPr="004D5D34">
        <w:rPr>
          <w:rFonts w:ascii="Lucida Sans" w:hAnsi="Lucida Sans" w:cs="Times New Roman"/>
          <w:noProof/>
          <w:sz w:val="24"/>
          <w:szCs w:val="24"/>
        </w:rPr>
        <w:t xml:space="preserve">: 1–7. </w:t>
      </w:r>
    </w:p>
    <w:p w14:paraId="1CC49B66"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lastRenderedPageBreak/>
        <w:t xml:space="preserve">3. </w:t>
      </w:r>
      <w:r w:rsidRPr="004D5D34">
        <w:rPr>
          <w:rFonts w:ascii="Lucida Sans" w:hAnsi="Lucida Sans" w:cs="Times New Roman"/>
          <w:noProof/>
          <w:sz w:val="24"/>
          <w:szCs w:val="24"/>
        </w:rPr>
        <w:tab/>
        <w:t xml:space="preserve">Price CG, Knee EM, Miller JA, Shin Di, Mann J, Crist DK, et al. Following phenotypes: an exploration of mendelian genetics using Arabidopsis plants. </w:t>
      </w:r>
      <w:r w:rsidRPr="004D5D34">
        <w:rPr>
          <w:rFonts w:ascii="Lucida Sans" w:hAnsi="Lucida Sans" w:cs="Times New Roman"/>
          <w:i/>
          <w:iCs/>
          <w:noProof/>
          <w:sz w:val="24"/>
          <w:szCs w:val="24"/>
        </w:rPr>
        <w:t>Am Biol Teach</w:t>
      </w:r>
      <w:r w:rsidRPr="004D5D34">
        <w:rPr>
          <w:rFonts w:ascii="Lucida Sans" w:hAnsi="Lucida Sans" w:cs="Times New Roman"/>
          <w:noProof/>
          <w:sz w:val="24"/>
          <w:szCs w:val="24"/>
        </w:rPr>
        <w:t xml:space="preserve"> 2018; </w:t>
      </w:r>
      <w:r w:rsidRPr="004D5D34">
        <w:rPr>
          <w:rFonts w:ascii="Lucida Sans" w:hAnsi="Lucida Sans" w:cs="Times New Roman"/>
          <w:b/>
          <w:bCs/>
          <w:noProof/>
          <w:sz w:val="24"/>
          <w:szCs w:val="24"/>
        </w:rPr>
        <w:t>80</w:t>
      </w:r>
      <w:r w:rsidRPr="004D5D34">
        <w:rPr>
          <w:rFonts w:ascii="Lucida Sans" w:hAnsi="Lucida Sans" w:cs="Times New Roman"/>
          <w:noProof/>
          <w:sz w:val="24"/>
          <w:szCs w:val="24"/>
        </w:rPr>
        <w:t xml:space="preserve">: 291–300. </w:t>
      </w:r>
    </w:p>
    <w:p w14:paraId="3D8A4BD5"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4. </w:t>
      </w:r>
      <w:r w:rsidRPr="004D5D34">
        <w:rPr>
          <w:rFonts w:ascii="Lucida Sans" w:hAnsi="Lucida Sans" w:cs="Times New Roman"/>
          <w:noProof/>
          <w:sz w:val="24"/>
          <w:szCs w:val="24"/>
        </w:rPr>
        <w:tab/>
        <w:t xml:space="preserve">Mönchgesang S, Strehmel N, Schmidt S, Westphal L, Taruttis F, Müller E, et al. Natural variation of root exudates in </w:t>
      </w:r>
      <w:r w:rsidRPr="004D5D34">
        <w:rPr>
          <w:rFonts w:ascii="Lucida Sans" w:hAnsi="Lucida Sans" w:cs="Times New Roman"/>
          <w:i/>
          <w:iCs/>
          <w:noProof/>
          <w:sz w:val="24"/>
          <w:szCs w:val="24"/>
        </w:rPr>
        <w:t>Arabidopsis thaliana</w:t>
      </w:r>
      <w:r w:rsidRPr="004D5D34">
        <w:rPr>
          <w:rFonts w:ascii="Lucida Sans" w:hAnsi="Lucida Sans" w:cs="Times New Roman"/>
          <w:noProof/>
          <w:sz w:val="24"/>
          <w:szCs w:val="24"/>
        </w:rPr>
        <w:t xml:space="preserve">-linking metabolomic and genomic data. </w:t>
      </w:r>
      <w:r w:rsidRPr="004D5D34">
        <w:rPr>
          <w:rFonts w:ascii="Lucida Sans" w:hAnsi="Lucida Sans" w:cs="Times New Roman"/>
          <w:i/>
          <w:iCs/>
          <w:noProof/>
          <w:sz w:val="24"/>
          <w:szCs w:val="24"/>
        </w:rPr>
        <w:t>Sci Rep</w:t>
      </w:r>
      <w:r w:rsidRPr="004D5D34">
        <w:rPr>
          <w:rFonts w:ascii="Lucida Sans" w:hAnsi="Lucida Sans" w:cs="Times New Roman"/>
          <w:noProof/>
          <w:sz w:val="24"/>
          <w:szCs w:val="24"/>
        </w:rPr>
        <w:t xml:space="preserve"> 2016; </w:t>
      </w:r>
      <w:r w:rsidRPr="004D5D34">
        <w:rPr>
          <w:rFonts w:ascii="Lucida Sans" w:hAnsi="Lucida Sans" w:cs="Times New Roman"/>
          <w:b/>
          <w:bCs/>
          <w:noProof/>
          <w:sz w:val="24"/>
          <w:szCs w:val="24"/>
        </w:rPr>
        <w:t>6</w:t>
      </w:r>
      <w:r w:rsidRPr="004D5D34">
        <w:rPr>
          <w:rFonts w:ascii="Lucida Sans" w:hAnsi="Lucida Sans" w:cs="Times New Roman"/>
          <w:noProof/>
          <w:sz w:val="24"/>
          <w:szCs w:val="24"/>
        </w:rPr>
        <w:t xml:space="preserve">: 29033. </w:t>
      </w:r>
    </w:p>
    <w:p w14:paraId="7D8BF18F"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5. </w:t>
      </w:r>
      <w:r w:rsidRPr="004D5D34">
        <w:rPr>
          <w:rFonts w:ascii="Lucida Sans" w:hAnsi="Lucida Sans" w:cs="Times New Roman"/>
          <w:noProof/>
          <w:sz w:val="24"/>
          <w:szCs w:val="24"/>
        </w:rPr>
        <w:tab/>
        <w:t xml:space="preserve">Diener AC, Ausubel FM. RESISTANCE TO FUSARIUM OXYSPORUM 1, a dominant Arabidopsis disease-resistance gene, is not race specific. </w:t>
      </w:r>
      <w:r w:rsidRPr="004D5D34">
        <w:rPr>
          <w:rFonts w:ascii="Lucida Sans" w:hAnsi="Lucida Sans" w:cs="Times New Roman"/>
          <w:i/>
          <w:iCs/>
          <w:noProof/>
          <w:sz w:val="24"/>
          <w:szCs w:val="24"/>
        </w:rPr>
        <w:t>Genetics</w:t>
      </w:r>
      <w:r w:rsidRPr="004D5D34">
        <w:rPr>
          <w:rFonts w:ascii="Lucida Sans" w:hAnsi="Lucida Sans" w:cs="Times New Roman"/>
          <w:noProof/>
          <w:sz w:val="24"/>
          <w:szCs w:val="24"/>
        </w:rPr>
        <w:t xml:space="preserve"> 2005; </w:t>
      </w:r>
      <w:r w:rsidRPr="004D5D34">
        <w:rPr>
          <w:rFonts w:ascii="Lucida Sans" w:hAnsi="Lucida Sans" w:cs="Times New Roman"/>
          <w:b/>
          <w:bCs/>
          <w:noProof/>
          <w:sz w:val="24"/>
          <w:szCs w:val="24"/>
        </w:rPr>
        <w:t>171</w:t>
      </w:r>
      <w:r w:rsidRPr="004D5D34">
        <w:rPr>
          <w:rFonts w:ascii="Lucida Sans" w:hAnsi="Lucida Sans" w:cs="Times New Roman"/>
          <w:noProof/>
          <w:sz w:val="24"/>
          <w:szCs w:val="24"/>
        </w:rPr>
        <w:t xml:space="preserve">: 305–321. </w:t>
      </w:r>
    </w:p>
    <w:p w14:paraId="7CBEEA37"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6. </w:t>
      </w:r>
      <w:r w:rsidRPr="004D5D34">
        <w:rPr>
          <w:rFonts w:ascii="Lucida Sans" w:hAnsi="Lucida Sans" w:cs="Times New Roman"/>
          <w:noProof/>
          <w:sz w:val="24"/>
          <w:szCs w:val="24"/>
        </w:rPr>
        <w:tab/>
        <w:t xml:space="preserve">Kistler HC.  Relatedness of strains of </w:t>
      </w:r>
      <w:r w:rsidRPr="004D5D34">
        <w:rPr>
          <w:rFonts w:ascii="Lucida Sans" w:hAnsi="Lucida Sans" w:cs="Times New Roman"/>
          <w:i/>
          <w:iCs/>
          <w:noProof/>
          <w:sz w:val="24"/>
          <w:szCs w:val="24"/>
        </w:rPr>
        <w:t>Fusarium oxysporum</w:t>
      </w:r>
      <w:r w:rsidRPr="004D5D34">
        <w:rPr>
          <w:rFonts w:ascii="Lucida Sans" w:hAnsi="Lucida Sans" w:cs="Times New Roman"/>
          <w:noProof/>
          <w:sz w:val="24"/>
          <w:szCs w:val="24"/>
        </w:rPr>
        <w:t xml:space="preserve"> from crucifers measured by examination of mitochondrial and ribosomal DNA . </w:t>
      </w:r>
      <w:r w:rsidRPr="004D5D34">
        <w:rPr>
          <w:rFonts w:ascii="Lucida Sans" w:hAnsi="Lucida Sans" w:cs="Times New Roman"/>
          <w:i/>
          <w:iCs/>
          <w:noProof/>
          <w:sz w:val="24"/>
          <w:szCs w:val="24"/>
        </w:rPr>
        <w:t>Phytopathology</w:t>
      </w:r>
      <w:r w:rsidRPr="004D5D34">
        <w:rPr>
          <w:rFonts w:ascii="Lucida Sans" w:hAnsi="Lucida Sans" w:cs="Times New Roman"/>
          <w:noProof/>
          <w:sz w:val="24"/>
          <w:szCs w:val="24"/>
        </w:rPr>
        <w:t xml:space="preserve"> 1987; </w:t>
      </w:r>
      <w:r w:rsidRPr="004D5D34">
        <w:rPr>
          <w:rFonts w:ascii="Lucida Sans" w:hAnsi="Lucida Sans" w:cs="Times New Roman"/>
          <w:b/>
          <w:bCs/>
          <w:noProof/>
          <w:sz w:val="24"/>
          <w:szCs w:val="24"/>
        </w:rPr>
        <w:t>77</w:t>
      </w:r>
      <w:r w:rsidRPr="004D5D34">
        <w:rPr>
          <w:rFonts w:ascii="Lucida Sans" w:hAnsi="Lucida Sans" w:cs="Times New Roman"/>
          <w:noProof/>
          <w:sz w:val="24"/>
          <w:szCs w:val="24"/>
        </w:rPr>
        <w:t xml:space="preserve">: 1289. </w:t>
      </w:r>
    </w:p>
    <w:p w14:paraId="432C3624"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7. </w:t>
      </w:r>
      <w:r w:rsidRPr="004D5D34">
        <w:rPr>
          <w:rFonts w:ascii="Lucida Sans" w:hAnsi="Lucida Sans" w:cs="Times New Roman"/>
          <w:noProof/>
          <w:sz w:val="24"/>
          <w:szCs w:val="24"/>
        </w:rPr>
        <w:tab/>
        <w:t xml:space="preserve">Reiss A, Fomsgaard IS, Mathiassen SK, Kudsk P. Silicone tube microextraction for repeated sampling of benzoxazinoids in the root zone and analysis by HPLC /MS-MS. </w:t>
      </w:r>
      <w:r w:rsidRPr="004D5D34">
        <w:rPr>
          <w:rFonts w:ascii="Lucida Sans" w:hAnsi="Lucida Sans" w:cs="Times New Roman"/>
          <w:i/>
          <w:iCs/>
          <w:noProof/>
          <w:sz w:val="24"/>
          <w:szCs w:val="24"/>
        </w:rPr>
        <w:t>J Allelochem Interact</w:t>
      </w:r>
      <w:r w:rsidRPr="004D5D34">
        <w:rPr>
          <w:rFonts w:ascii="Lucida Sans" w:hAnsi="Lucida Sans" w:cs="Times New Roman"/>
          <w:noProof/>
          <w:sz w:val="24"/>
          <w:szCs w:val="24"/>
        </w:rPr>
        <w:t xml:space="preserve"> 2018; </w:t>
      </w:r>
      <w:r w:rsidRPr="004D5D34">
        <w:rPr>
          <w:rFonts w:ascii="Lucida Sans" w:hAnsi="Lucida Sans" w:cs="Times New Roman"/>
          <w:b/>
          <w:bCs/>
          <w:noProof/>
          <w:sz w:val="24"/>
          <w:szCs w:val="24"/>
        </w:rPr>
        <w:t>2018</w:t>
      </w:r>
      <w:r w:rsidRPr="004D5D34">
        <w:rPr>
          <w:rFonts w:ascii="Lucida Sans" w:hAnsi="Lucida Sans" w:cs="Times New Roman"/>
          <w:noProof/>
          <w:sz w:val="24"/>
          <w:szCs w:val="24"/>
        </w:rPr>
        <w:t xml:space="preserve">: 27–37. </w:t>
      </w:r>
    </w:p>
    <w:p w14:paraId="1225EE27"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8. </w:t>
      </w:r>
      <w:r w:rsidRPr="004D5D34">
        <w:rPr>
          <w:rFonts w:ascii="Lucida Sans" w:hAnsi="Lucida Sans" w:cs="Times New Roman"/>
          <w:noProof/>
          <w:sz w:val="24"/>
          <w:szCs w:val="24"/>
        </w:rPr>
        <w:tab/>
        <w:t>Hooshmand K, Kudjordjie EN, Nicolaisen M, Fiehn O, Fomsgaard IS. Mass spectrometry-based metabolomics reveals a concurrent action of several chemical mechanisms in Arabidopsis-</w:t>
      </w:r>
      <w:r w:rsidRPr="004D5D34">
        <w:rPr>
          <w:rFonts w:ascii="Lucida Sans" w:hAnsi="Lucida Sans" w:cs="Times New Roman"/>
          <w:i/>
          <w:iCs/>
          <w:noProof/>
          <w:sz w:val="24"/>
          <w:szCs w:val="24"/>
        </w:rPr>
        <w:t>Fusarium oxysporum</w:t>
      </w:r>
      <w:r w:rsidRPr="004D5D34">
        <w:rPr>
          <w:rFonts w:ascii="Lucida Sans" w:hAnsi="Lucida Sans" w:cs="Times New Roman"/>
          <w:noProof/>
          <w:sz w:val="24"/>
          <w:szCs w:val="24"/>
        </w:rPr>
        <w:t xml:space="preserve"> compatible and incompatible interactions. </w:t>
      </w:r>
      <w:r w:rsidRPr="004D5D34">
        <w:rPr>
          <w:rFonts w:ascii="Lucida Sans" w:hAnsi="Lucida Sans" w:cs="Times New Roman"/>
          <w:i/>
          <w:iCs/>
          <w:noProof/>
          <w:sz w:val="24"/>
          <w:szCs w:val="24"/>
        </w:rPr>
        <w:t>J Agric Food Chem</w:t>
      </w:r>
      <w:r w:rsidRPr="004D5D34">
        <w:rPr>
          <w:rFonts w:ascii="Lucida Sans" w:hAnsi="Lucida Sans" w:cs="Times New Roman"/>
          <w:noProof/>
          <w:sz w:val="24"/>
          <w:szCs w:val="24"/>
        </w:rPr>
        <w:t xml:space="preserve"> 2020; </w:t>
      </w:r>
      <w:r w:rsidRPr="004D5D34">
        <w:rPr>
          <w:rFonts w:ascii="Lucida Sans" w:hAnsi="Lucida Sans" w:cs="Times New Roman"/>
          <w:b/>
          <w:bCs/>
          <w:noProof/>
          <w:sz w:val="24"/>
          <w:szCs w:val="24"/>
        </w:rPr>
        <w:t>68</w:t>
      </w:r>
      <w:r w:rsidRPr="004D5D34">
        <w:rPr>
          <w:rFonts w:ascii="Lucida Sans" w:hAnsi="Lucida Sans" w:cs="Times New Roman"/>
          <w:noProof/>
          <w:sz w:val="24"/>
          <w:szCs w:val="24"/>
        </w:rPr>
        <w:t xml:space="preserve">: 15335–15344. </w:t>
      </w:r>
    </w:p>
    <w:p w14:paraId="542E174C"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9. </w:t>
      </w:r>
      <w:r w:rsidRPr="004D5D34">
        <w:rPr>
          <w:rFonts w:ascii="Lucida Sans" w:hAnsi="Lucida Sans" w:cs="Times New Roman"/>
          <w:noProof/>
          <w:sz w:val="24"/>
          <w:szCs w:val="24"/>
        </w:rPr>
        <w:tab/>
        <w:t xml:space="preserve">Kudjordjie EN, Sapkota R, Steffensen SK, Fomsgaard IS, Nicolaisen M. Maize synthesized benzoxazinoids affect the host associated microbiome. </w:t>
      </w:r>
      <w:r w:rsidRPr="004D5D34">
        <w:rPr>
          <w:rFonts w:ascii="Lucida Sans" w:hAnsi="Lucida Sans" w:cs="Times New Roman"/>
          <w:i/>
          <w:iCs/>
          <w:noProof/>
          <w:sz w:val="24"/>
          <w:szCs w:val="24"/>
        </w:rPr>
        <w:t>Microbiome</w:t>
      </w:r>
      <w:r w:rsidRPr="004D5D34">
        <w:rPr>
          <w:rFonts w:ascii="Lucida Sans" w:hAnsi="Lucida Sans" w:cs="Times New Roman"/>
          <w:noProof/>
          <w:sz w:val="24"/>
          <w:szCs w:val="24"/>
        </w:rPr>
        <w:t xml:space="preserve"> 2019; 1–17. </w:t>
      </w:r>
    </w:p>
    <w:p w14:paraId="0740A33E"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10. </w:t>
      </w:r>
      <w:r w:rsidRPr="004D5D34">
        <w:rPr>
          <w:rFonts w:ascii="Lucida Sans" w:hAnsi="Lucida Sans" w:cs="Times New Roman"/>
          <w:noProof/>
          <w:sz w:val="24"/>
          <w:szCs w:val="24"/>
        </w:rPr>
        <w:tab/>
        <w:t xml:space="preserve">Klindworth A, Pruesse E, Schweer T, Peplies J, Quast C, Horn M, et al. Evaluation of general 16S ribosomal RNA gene PCR primers for classical and next-generation sequencing-based diversity studies. </w:t>
      </w:r>
      <w:r w:rsidRPr="004D5D34">
        <w:rPr>
          <w:rFonts w:ascii="Lucida Sans" w:hAnsi="Lucida Sans" w:cs="Times New Roman"/>
          <w:i/>
          <w:iCs/>
          <w:noProof/>
          <w:sz w:val="24"/>
          <w:szCs w:val="24"/>
        </w:rPr>
        <w:t>Nucleic Acids Res</w:t>
      </w:r>
      <w:r w:rsidRPr="004D5D34">
        <w:rPr>
          <w:rFonts w:ascii="Lucida Sans" w:hAnsi="Lucida Sans" w:cs="Times New Roman"/>
          <w:noProof/>
          <w:sz w:val="24"/>
          <w:szCs w:val="24"/>
        </w:rPr>
        <w:t xml:space="preserve"> 2013; </w:t>
      </w:r>
      <w:r w:rsidRPr="004D5D34">
        <w:rPr>
          <w:rFonts w:ascii="Lucida Sans" w:hAnsi="Lucida Sans" w:cs="Times New Roman"/>
          <w:b/>
          <w:bCs/>
          <w:noProof/>
          <w:sz w:val="24"/>
          <w:szCs w:val="24"/>
        </w:rPr>
        <w:t>41</w:t>
      </w:r>
      <w:r w:rsidRPr="004D5D34">
        <w:rPr>
          <w:rFonts w:ascii="Lucida Sans" w:hAnsi="Lucida Sans" w:cs="Times New Roman"/>
          <w:noProof/>
          <w:sz w:val="24"/>
          <w:szCs w:val="24"/>
        </w:rPr>
        <w:t xml:space="preserve">: 1–11. </w:t>
      </w:r>
    </w:p>
    <w:p w14:paraId="55C332D3"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11. </w:t>
      </w:r>
      <w:r w:rsidRPr="004D5D34">
        <w:rPr>
          <w:rFonts w:ascii="Lucida Sans" w:hAnsi="Lucida Sans" w:cs="Times New Roman"/>
          <w:noProof/>
          <w:sz w:val="24"/>
          <w:szCs w:val="24"/>
        </w:rPr>
        <w:tab/>
        <w:t xml:space="preserve">Ihrmark K, Bödeker ITM, Cruz-Martinez K, Friberg H, Kubartova A, Schenck J, et al. New primers to amplify the fungal ITS2 region - evaluation by 454-sequencing of artificial and natural communities. </w:t>
      </w:r>
      <w:r w:rsidRPr="004D5D34">
        <w:rPr>
          <w:rFonts w:ascii="Lucida Sans" w:hAnsi="Lucida Sans" w:cs="Times New Roman"/>
          <w:i/>
          <w:iCs/>
          <w:noProof/>
          <w:sz w:val="24"/>
          <w:szCs w:val="24"/>
        </w:rPr>
        <w:t>FEMS Microbiol Ecol</w:t>
      </w:r>
      <w:r w:rsidRPr="004D5D34">
        <w:rPr>
          <w:rFonts w:ascii="Lucida Sans" w:hAnsi="Lucida Sans" w:cs="Times New Roman"/>
          <w:noProof/>
          <w:sz w:val="24"/>
          <w:szCs w:val="24"/>
        </w:rPr>
        <w:t xml:space="preserve"> 2012; </w:t>
      </w:r>
      <w:r w:rsidRPr="004D5D34">
        <w:rPr>
          <w:rFonts w:ascii="Lucida Sans" w:hAnsi="Lucida Sans" w:cs="Times New Roman"/>
          <w:b/>
          <w:bCs/>
          <w:noProof/>
          <w:sz w:val="24"/>
          <w:szCs w:val="24"/>
        </w:rPr>
        <w:t>82</w:t>
      </w:r>
      <w:r w:rsidRPr="004D5D34">
        <w:rPr>
          <w:rFonts w:ascii="Lucida Sans" w:hAnsi="Lucida Sans" w:cs="Times New Roman"/>
          <w:noProof/>
          <w:sz w:val="24"/>
          <w:szCs w:val="24"/>
        </w:rPr>
        <w:t xml:space="preserve">: 666–677. </w:t>
      </w:r>
    </w:p>
    <w:p w14:paraId="3C81B66C"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12. </w:t>
      </w:r>
      <w:r w:rsidRPr="004D5D34">
        <w:rPr>
          <w:rFonts w:ascii="Lucida Sans" w:hAnsi="Lucida Sans" w:cs="Times New Roman"/>
          <w:noProof/>
          <w:sz w:val="24"/>
          <w:szCs w:val="24"/>
        </w:rPr>
        <w:tab/>
        <w:t xml:space="preserve">White T. J., Bruns T. D, Lee S. B, Taylor J. W. Amplification and direct sequencing of fungal ribosomal RNA Genes for phylogenetics. In:  Innis  M  A,  Gelfand  D  H,  Sninsky  J  J,  White  T  J,  eds.,  PCR  protocols.  A  guide  to  methods  and  applications.  Academic  Press,  San  Diego,  USA.  1990; pp.  315–320. </w:t>
      </w:r>
    </w:p>
    <w:p w14:paraId="57402B0B"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13. </w:t>
      </w:r>
      <w:r w:rsidRPr="004D5D34">
        <w:rPr>
          <w:rFonts w:ascii="Lucida Sans" w:hAnsi="Lucida Sans" w:cs="Times New Roman"/>
          <w:noProof/>
          <w:sz w:val="24"/>
          <w:szCs w:val="24"/>
        </w:rPr>
        <w:tab/>
        <w:t xml:space="preserve">Clarke DB. Glucosinolates, structures and analysis in food. </w:t>
      </w:r>
      <w:r w:rsidRPr="004D5D34">
        <w:rPr>
          <w:rFonts w:ascii="Lucida Sans" w:hAnsi="Lucida Sans" w:cs="Times New Roman"/>
          <w:i/>
          <w:iCs/>
          <w:noProof/>
          <w:sz w:val="24"/>
          <w:szCs w:val="24"/>
        </w:rPr>
        <w:t>Anal Methods</w:t>
      </w:r>
      <w:r w:rsidRPr="004D5D34">
        <w:rPr>
          <w:rFonts w:ascii="Lucida Sans" w:hAnsi="Lucida Sans" w:cs="Times New Roman"/>
          <w:noProof/>
          <w:sz w:val="24"/>
          <w:szCs w:val="24"/>
        </w:rPr>
        <w:t xml:space="preserve"> </w:t>
      </w:r>
      <w:r w:rsidRPr="004D5D34">
        <w:rPr>
          <w:rFonts w:ascii="Lucida Sans" w:hAnsi="Lucida Sans" w:cs="Times New Roman"/>
          <w:noProof/>
          <w:sz w:val="24"/>
          <w:szCs w:val="24"/>
        </w:rPr>
        <w:lastRenderedPageBreak/>
        <w:t xml:space="preserve">2010; </w:t>
      </w:r>
      <w:r w:rsidRPr="004D5D34">
        <w:rPr>
          <w:rFonts w:ascii="Lucida Sans" w:hAnsi="Lucida Sans" w:cs="Times New Roman"/>
          <w:b/>
          <w:bCs/>
          <w:noProof/>
          <w:sz w:val="24"/>
          <w:szCs w:val="24"/>
        </w:rPr>
        <w:t>2</w:t>
      </w:r>
      <w:r w:rsidRPr="004D5D34">
        <w:rPr>
          <w:rFonts w:ascii="Lucida Sans" w:hAnsi="Lucida Sans" w:cs="Times New Roman"/>
          <w:noProof/>
          <w:sz w:val="24"/>
          <w:szCs w:val="24"/>
        </w:rPr>
        <w:t xml:space="preserve">: 310–325. </w:t>
      </w:r>
    </w:p>
    <w:p w14:paraId="53C02EB8"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14. </w:t>
      </w:r>
      <w:r w:rsidRPr="004D5D34">
        <w:rPr>
          <w:rFonts w:ascii="Lucida Sans" w:hAnsi="Lucida Sans" w:cs="Times New Roman"/>
          <w:noProof/>
          <w:sz w:val="24"/>
          <w:szCs w:val="24"/>
        </w:rPr>
        <w:tab/>
        <w:t xml:space="preserve">Hooshmand K, Fomsgaard IS. Analytical methods for quantification and identification of intact glucosinolates in arabidopsis roots using lc-qqq(Lit)-ms/ms. </w:t>
      </w:r>
      <w:r w:rsidRPr="004D5D34">
        <w:rPr>
          <w:rFonts w:ascii="Lucida Sans" w:hAnsi="Lucida Sans" w:cs="Times New Roman"/>
          <w:i/>
          <w:iCs/>
          <w:noProof/>
          <w:sz w:val="24"/>
          <w:szCs w:val="24"/>
        </w:rPr>
        <w:t>Metabolites</w:t>
      </w:r>
      <w:r w:rsidRPr="004D5D34">
        <w:rPr>
          <w:rFonts w:ascii="Lucida Sans" w:hAnsi="Lucida Sans" w:cs="Times New Roman"/>
          <w:noProof/>
          <w:sz w:val="24"/>
          <w:szCs w:val="24"/>
        </w:rPr>
        <w:t xml:space="preserve"> 2021; </w:t>
      </w:r>
      <w:r w:rsidRPr="004D5D34">
        <w:rPr>
          <w:rFonts w:ascii="Lucida Sans" w:hAnsi="Lucida Sans" w:cs="Times New Roman"/>
          <w:b/>
          <w:bCs/>
          <w:noProof/>
          <w:sz w:val="24"/>
          <w:szCs w:val="24"/>
        </w:rPr>
        <w:t>11</w:t>
      </w:r>
      <w:r w:rsidRPr="004D5D34">
        <w:rPr>
          <w:rFonts w:ascii="Lucida Sans" w:hAnsi="Lucida Sans" w:cs="Times New Roman"/>
          <w:noProof/>
          <w:sz w:val="24"/>
          <w:szCs w:val="24"/>
        </w:rPr>
        <w:t xml:space="preserve">: 1–18. </w:t>
      </w:r>
    </w:p>
    <w:p w14:paraId="0ECD2E00"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15. </w:t>
      </w:r>
      <w:r w:rsidRPr="004D5D34">
        <w:rPr>
          <w:rFonts w:ascii="Lucida Sans" w:hAnsi="Lucida Sans" w:cs="Times New Roman"/>
          <w:noProof/>
          <w:sz w:val="24"/>
          <w:szCs w:val="24"/>
        </w:rPr>
        <w:tab/>
        <w:t xml:space="preserve">Rognes T, Flouri T, Nichols B, Quince C, Mahé F. VSEARCH: a versatile open source tool for metagenomics. </w:t>
      </w:r>
      <w:r w:rsidRPr="004D5D34">
        <w:rPr>
          <w:rFonts w:ascii="Lucida Sans" w:hAnsi="Lucida Sans" w:cs="Times New Roman"/>
          <w:i/>
          <w:iCs/>
          <w:noProof/>
          <w:sz w:val="24"/>
          <w:szCs w:val="24"/>
        </w:rPr>
        <w:t>PeerJ</w:t>
      </w:r>
      <w:r w:rsidRPr="004D5D34">
        <w:rPr>
          <w:rFonts w:ascii="Lucida Sans" w:hAnsi="Lucida Sans" w:cs="Times New Roman"/>
          <w:noProof/>
          <w:sz w:val="24"/>
          <w:szCs w:val="24"/>
        </w:rPr>
        <w:t xml:space="preserve"> 2016; </w:t>
      </w:r>
      <w:r w:rsidRPr="004D5D34">
        <w:rPr>
          <w:rFonts w:ascii="Lucida Sans" w:hAnsi="Lucida Sans" w:cs="Times New Roman"/>
          <w:b/>
          <w:bCs/>
          <w:noProof/>
          <w:sz w:val="24"/>
          <w:szCs w:val="24"/>
        </w:rPr>
        <w:t>4</w:t>
      </w:r>
      <w:r w:rsidRPr="004D5D34">
        <w:rPr>
          <w:rFonts w:ascii="Lucida Sans" w:hAnsi="Lucida Sans" w:cs="Times New Roman"/>
          <w:noProof/>
          <w:sz w:val="24"/>
          <w:szCs w:val="24"/>
        </w:rPr>
        <w:t xml:space="preserve">: e2584. </w:t>
      </w:r>
    </w:p>
    <w:p w14:paraId="706A71B7"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16. </w:t>
      </w:r>
      <w:r w:rsidRPr="004D5D34">
        <w:rPr>
          <w:rFonts w:ascii="Lucida Sans" w:hAnsi="Lucida Sans" w:cs="Times New Roman"/>
          <w:noProof/>
          <w:sz w:val="24"/>
          <w:szCs w:val="24"/>
        </w:rPr>
        <w:tab/>
        <w:t xml:space="preserve">Martin M. Cutadapt removes adapter sequences from high-throughput sequencing reads. </w:t>
      </w:r>
      <w:r w:rsidRPr="004D5D34">
        <w:rPr>
          <w:rFonts w:ascii="Lucida Sans" w:hAnsi="Lucida Sans" w:cs="Times New Roman"/>
          <w:i/>
          <w:iCs/>
          <w:noProof/>
          <w:sz w:val="24"/>
          <w:szCs w:val="24"/>
        </w:rPr>
        <w:t>EMBnet.journal</w:t>
      </w:r>
      <w:r w:rsidRPr="004D5D34">
        <w:rPr>
          <w:rFonts w:ascii="Lucida Sans" w:hAnsi="Lucida Sans" w:cs="Times New Roman"/>
          <w:noProof/>
          <w:sz w:val="24"/>
          <w:szCs w:val="24"/>
        </w:rPr>
        <w:t xml:space="preserve"> 2011; </w:t>
      </w:r>
      <w:r w:rsidRPr="004D5D34">
        <w:rPr>
          <w:rFonts w:ascii="Lucida Sans" w:hAnsi="Lucida Sans" w:cs="Times New Roman"/>
          <w:b/>
          <w:bCs/>
          <w:noProof/>
          <w:sz w:val="24"/>
          <w:szCs w:val="24"/>
        </w:rPr>
        <w:t>17</w:t>
      </w:r>
      <w:r w:rsidRPr="004D5D34">
        <w:rPr>
          <w:rFonts w:ascii="Lucida Sans" w:hAnsi="Lucida Sans" w:cs="Times New Roman"/>
          <w:noProof/>
          <w:sz w:val="24"/>
          <w:szCs w:val="24"/>
        </w:rPr>
        <w:t xml:space="preserve">: 10. </w:t>
      </w:r>
    </w:p>
    <w:p w14:paraId="3E9970C4"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17. </w:t>
      </w:r>
      <w:r w:rsidRPr="004D5D34">
        <w:rPr>
          <w:rFonts w:ascii="Lucida Sans" w:hAnsi="Lucida Sans" w:cs="Times New Roman"/>
          <w:noProof/>
          <w:sz w:val="24"/>
          <w:szCs w:val="24"/>
        </w:rPr>
        <w:tab/>
        <w:t xml:space="preserve">Bengtsson-Palme J, Ryberg M, Hartmann M, Branco S, Wang Z, Godhe A, et al. Improved software detection and extraction of ITS1 and ITS2 from ribosomal ITS sequences of fungi and other eukaryotes for analysis of environmental sequencing data. </w:t>
      </w:r>
      <w:r w:rsidRPr="004D5D34">
        <w:rPr>
          <w:rFonts w:ascii="Lucida Sans" w:hAnsi="Lucida Sans" w:cs="Times New Roman"/>
          <w:i/>
          <w:iCs/>
          <w:noProof/>
          <w:sz w:val="24"/>
          <w:szCs w:val="24"/>
        </w:rPr>
        <w:t>Methods Ecol Evol</w:t>
      </w:r>
      <w:r w:rsidRPr="004D5D34">
        <w:rPr>
          <w:rFonts w:ascii="Lucida Sans" w:hAnsi="Lucida Sans" w:cs="Times New Roman"/>
          <w:noProof/>
          <w:sz w:val="24"/>
          <w:szCs w:val="24"/>
        </w:rPr>
        <w:t xml:space="preserve"> 2013; 914–919. </w:t>
      </w:r>
    </w:p>
    <w:p w14:paraId="1F87EFA3"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18. </w:t>
      </w:r>
      <w:r w:rsidRPr="004D5D34">
        <w:rPr>
          <w:rFonts w:ascii="Lucida Sans" w:hAnsi="Lucida Sans" w:cs="Times New Roman"/>
          <w:noProof/>
          <w:sz w:val="24"/>
          <w:szCs w:val="24"/>
        </w:rPr>
        <w:tab/>
        <w:t xml:space="preserve">Quast C, Pruesse E, Yilmaz P, Gerken J, Schweer T, Yarza P, et al. The SILVA ribosomal RNA gene database project: Improved data processing and web-based tools. </w:t>
      </w:r>
      <w:r w:rsidRPr="004D5D34">
        <w:rPr>
          <w:rFonts w:ascii="Lucida Sans" w:hAnsi="Lucida Sans" w:cs="Times New Roman"/>
          <w:i/>
          <w:iCs/>
          <w:noProof/>
          <w:sz w:val="24"/>
          <w:szCs w:val="24"/>
        </w:rPr>
        <w:t>Nucleic Acids Res</w:t>
      </w:r>
      <w:r w:rsidRPr="004D5D34">
        <w:rPr>
          <w:rFonts w:ascii="Lucida Sans" w:hAnsi="Lucida Sans" w:cs="Times New Roman"/>
          <w:noProof/>
          <w:sz w:val="24"/>
          <w:szCs w:val="24"/>
        </w:rPr>
        <w:t xml:space="preserve"> 2013; </w:t>
      </w:r>
      <w:r w:rsidRPr="004D5D34">
        <w:rPr>
          <w:rFonts w:ascii="Lucida Sans" w:hAnsi="Lucida Sans" w:cs="Times New Roman"/>
          <w:b/>
          <w:bCs/>
          <w:noProof/>
          <w:sz w:val="24"/>
          <w:szCs w:val="24"/>
        </w:rPr>
        <w:t>41</w:t>
      </w:r>
      <w:r w:rsidRPr="004D5D34">
        <w:rPr>
          <w:rFonts w:ascii="Lucida Sans" w:hAnsi="Lucida Sans" w:cs="Times New Roman"/>
          <w:noProof/>
          <w:sz w:val="24"/>
          <w:szCs w:val="24"/>
        </w:rPr>
        <w:t xml:space="preserve">: 590–596. </w:t>
      </w:r>
    </w:p>
    <w:p w14:paraId="3D01114A"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19. </w:t>
      </w:r>
      <w:r w:rsidRPr="004D5D34">
        <w:rPr>
          <w:rFonts w:ascii="Lucida Sans" w:hAnsi="Lucida Sans" w:cs="Times New Roman"/>
          <w:noProof/>
          <w:sz w:val="24"/>
          <w:szCs w:val="24"/>
        </w:rPr>
        <w:tab/>
        <w:t xml:space="preserve">Nilsson RH, Larsson KH, Taylor AFS, Bengtsson-Palme J, Jeppesen TS, Schigel D, et al. The UNITE database for molecular identification of fungi: Handling dark taxa and parallel taxonomic classifications. </w:t>
      </w:r>
      <w:r w:rsidRPr="004D5D34">
        <w:rPr>
          <w:rFonts w:ascii="Lucida Sans" w:hAnsi="Lucida Sans" w:cs="Times New Roman"/>
          <w:i/>
          <w:iCs/>
          <w:noProof/>
          <w:sz w:val="24"/>
          <w:szCs w:val="24"/>
        </w:rPr>
        <w:t>Nucleic Acids Res</w:t>
      </w:r>
      <w:r w:rsidRPr="004D5D34">
        <w:rPr>
          <w:rFonts w:ascii="Lucida Sans" w:hAnsi="Lucida Sans" w:cs="Times New Roman"/>
          <w:noProof/>
          <w:sz w:val="24"/>
          <w:szCs w:val="24"/>
        </w:rPr>
        <w:t xml:space="preserve"> 2019; </w:t>
      </w:r>
      <w:r w:rsidRPr="004D5D34">
        <w:rPr>
          <w:rFonts w:ascii="Lucida Sans" w:hAnsi="Lucida Sans" w:cs="Times New Roman"/>
          <w:b/>
          <w:bCs/>
          <w:noProof/>
          <w:sz w:val="24"/>
          <w:szCs w:val="24"/>
        </w:rPr>
        <w:t>47</w:t>
      </w:r>
      <w:r w:rsidRPr="004D5D34">
        <w:rPr>
          <w:rFonts w:ascii="Lucida Sans" w:hAnsi="Lucida Sans" w:cs="Times New Roman"/>
          <w:noProof/>
          <w:sz w:val="24"/>
          <w:szCs w:val="24"/>
        </w:rPr>
        <w:t xml:space="preserve">: D259–D264. </w:t>
      </w:r>
    </w:p>
    <w:p w14:paraId="6D010BE3"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20. </w:t>
      </w:r>
      <w:r w:rsidRPr="004D5D34">
        <w:rPr>
          <w:rFonts w:ascii="Lucida Sans" w:hAnsi="Lucida Sans" w:cs="Times New Roman"/>
          <w:noProof/>
          <w:sz w:val="24"/>
          <w:szCs w:val="24"/>
        </w:rPr>
        <w:tab/>
        <w:t xml:space="preserve">Caporaso JG, Kuczynski J, Stombaugh J, Bittinger K, Bushman FD, Costello EK, et al. QIIME allows analysis of high-throughput community sequencing data. </w:t>
      </w:r>
      <w:r w:rsidRPr="004D5D34">
        <w:rPr>
          <w:rFonts w:ascii="Lucida Sans" w:hAnsi="Lucida Sans" w:cs="Times New Roman"/>
          <w:i/>
          <w:iCs/>
          <w:noProof/>
          <w:sz w:val="24"/>
          <w:szCs w:val="24"/>
        </w:rPr>
        <w:t>Nat Methods</w:t>
      </w:r>
      <w:r w:rsidRPr="004D5D34">
        <w:rPr>
          <w:rFonts w:ascii="Lucida Sans" w:hAnsi="Lucida Sans" w:cs="Times New Roman"/>
          <w:noProof/>
          <w:sz w:val="24"/>
          <w:szCs w:val="24"/>
        </w:rPr>
        <w:t xml:space="preserve"> 2010; </w:t>
      </w:r>
      <w:r w:rsidRPr="004D5D34">
        <w:rPr>
          <w:rFonts w:ascii="Lucida Sans" w:hAnsi="Lucida Sans" w:cs="Times New Roman"/>
          <w:b/>
          <w:bCs/>
          <w:noProof/>
          <w:sz w:val="24"/>
          <w:szCs w:val="24"/>
        </w:rPr>
        <w:t>7</w:t>
      </w:r>
      <w:r w:rsidRPr="004D5D34">
        <w:rPr>
          <w:rFonts w:ascii="Lucida Sans" w:hAnsi="Lucida Sans" w:cs="Times New Roman"/>
          <w:noProof/>
          <w:sz w:val="24"/>
          <w:szCs w:val="24"/>
        </w:rPr>
        <w:t xml:space="preserve">: 335–6. </w:t>
      </w:r>
    </w:p>
    <w:p w14:paraId="5C31F2A8" w14:textId="77777777" w:rsidR="00FE089E" w:rsidRPr="00FE089E"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lang w:val="da-DK"/>
        </w:rPr>
      </w:pPr>
      <w:r w:rsidRPr="004D5D34">
        <w:rPr>
          <w:rFonts w:ascii="Lucida Sans" w:hAnsi="Lucida Sans" w:cs="Times New Roman"/>
          <w:noProof/>
          <w:sz w:val="24"/>
          <w:szCs w:val="24"/>
        </w:rPr>
        <w:t xml:space="preserve">21. </w:t>
      </w:r>
      <w:r w:rsidRPr="004D5D34">
        <w:rPr>
          <w:rFonts w:ascii="Lucida Sans" w:hAnsi="Lucida Sans" w:cs="Times New Roman"/>
          <w:noProof/>
          <w:sz w:val="24"/>
          <w:szCs w:val="24"/>
        </w:rPr>
        <w:tab/>
        <w:t>R Core Team. R</w:t>
      </w:r>
      <w:r w:rsidRPr="004D5D34">
        <w:rPr>
          <w:rFonts w:ascii="Arial" w:hAnsi="Arial" w:cs="Arial"/>
          <w:noProof/>
          <w:sz w:val="24"/>
          <w:szCs w:val="24"/>
        </w:rPr>
        <w:t> </w:t>
      </w:r>
      <w:r w:rsidRPr="004D5D34">
        <w:rPr>
          <w:rFonts w:ascii="Lucida Sans" w:hAnsi="Lucida Sans" w:cs="Times New Roman"/>
          <w:noProof/>
          <w:sz w:val="24"/>
          <w:szCs w:val="24"/>
        </w:rPr>
        <w:t xml:space="preserve">: A language and environment for statistical computing. </w:t>
      </w:r>
      <w:r w:rsidRPr="00FE089E">
        <w:rPr>
          <w:rFonts w:ascii="Lucida Sans" w:hAnsi="Lucida Sans" w:cs="Times New Roman"/>
          <w:noProof/>
          <w:sz w:val="24"/>
          <w:szCs w:val="24"/>
          <w:lang w:val="da-DK"/>
        </w:rPr>
        <w:t xml:space="preserve">2017. </w:t>
      </w:r>
    </w:p>
    <w:p w14:paraId="03370627"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FE089E">
        <w:rPr>
          <w:rFonts w:ascii="Lucida Sans" w:hAnsi="Lucida Sans" w:cs="Times New Roman"/>
          <w:noProof/>
          <w:sz w:val="24"/>
          <w:szCs w:val="24"/>
          <w:lang w:val="da-DK"/>
        </w:rPr>
        <w:t xml:space="preserve">22. </w:t>
      </w:r>
      <w:r w:rsidRPr="00FE089E">
        <w:rPr>
          <w:rFonts w:ascii="Lucida Sans" w:hAnsi="Lucida Sans" w:cs="Times New Roman"/>
          <w:noProof/>
          <w:sz w:val="24"/>
          <w:szCs w:val="24"/>
          <w:lang w:val="da-DK"/>
        </w:rPr>
        <w:tab/>
        <w:t xml:space="preserve">Oksanen AJ, Blanchet FG, Friendly M, Kindt R, Legendre P, Mcglinn D, et al. </w:t>
      </w:r>
      <w:r w:rsidRPr="004D5D34">
        <w:rPr>
          <w:rFonts w:ascii="Lucida Sans" w:hAnsi="Lucida Sans" w:cs="Times New Roman"/>
          <w:noProof/>
          <w:sz w:val="24"/>
          <w:szCs w:val="24"/>
        </w:rPr>
        <w:t xml:space="preserve">Package ‘ vegan ’. 2019. </w:t>
      </w:r>
    </w:p>
    <w:p w14:paraId="70F3C7F4"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23. </w:t>
      </w:r>
      <w:r w:rsidRPr="004D5D34">
        <w:rPr>
          <w:rFonts w:ascii="Lucida Sans" w:hAnsi="Lucida Sans" w:cs="Times New Roman"/>
          <w:noProof/>
          <w:sz w:val="24"/>
          <w:szCs w:val="24"/>
        </w:rPr>
        <w:tab/>
        <w:t xml:space="preserve">McMurdie PJ, Holmes S, Kindt R, Legendre P, O’Hara R. phyloseq: An R package for reproducible interactive analysis and graphics of microbiome census data. </w:t>
      </w:r>
      <w:r w:rsidRPr="004D5D34">
        <w:rPr>
          <w:rFonts w:ascii="Lucida Sans" w:hAnsi="Lucida Sans" w:cs="Times New Roman"/>
          <w:i/>
          <w:iCs/>
          <w:noProof/>
          <w:sz w:val="24"/>
          <w:szCs w:val="24"/>
        </w:rPr>
        <w:t>PLoS One</w:t>
      </w:r>
      <w:r w:rsidRPr="004D5D34">
        <w:rPr>
          <w:rFonts w:ascii="Lucida Sans" w:hAnsi="Lucida Sans" w:cs="Times New Roman"/>
          <w:noProof/>
          <w:sz w:val="24"/>
          <w:szCs w:val="24"/>
        </w:rPr>
        <w:t xml:space="preserve"> 2013; </w:t>
      </w:r>
      <w:r w:rsidRPr="004D5D34">
        <w:rPr>
          <w:rFonts w:ascii="Lucida Sans" w:hAnsi="Lucida Sans" w:cs="Times New Roman"/>
          <w:b/>
          <w:bCs/>
          <w:noProof/>
          <w:sz w:val="24"/>
          <w:szCs w:val="24"/>
        </w:rPr>
        <w:t>8</w:t>
      </w:r>
      <w:r w:rsidRPr="004D5D34">
        <w:rPr>
          <w:rFonts w:ascii="Lucida Sans" w:hAnsi="Lucida Sans" w:cs="Times New Roman"/>
          <w:noProof/>
          <w:sz w:val="24"/>
          <w:szCs w:val="24"/>
        </w:rPr>
        <w:t xml:space="preserve">: e61217. </w:t>
      </w:r>
    </w:p>
    <w:p w14:paraId="534AC7EA"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24. </w:t>
      </w:r>
      <w:r w:rsidRPr="004D5D34">
        <w:rPr>
          <w:rFonts w:ascii="Lucida Sans" w:hAnsi="Lucida Sans" w:cs="Times New Roman"/>
          <w:noProof/>
          <w:sz w:val="24"/>
          <w:szCs w:val="24"/>
        </w:rPr>
        <w:tab/>
        <w:t xml:space="preserve">Wickham H. ggplot2: Elegant Graphics for Data Analysis. Springer-Verlag New York. </w:t>
      </w:r>
      <w:r w:rsidRPr="004D5D34">
        <w:rPr>
          <w:rFonts w:ascii="Lucida Sans" w:hAnsi="Lucida Sans" w:cs="Times New Roman"/>
          <w:i/>
          <w:iCs/>
          <w:noProof/>
          <w:sz w:val="24"/>
          <w:szCs w:val="24"/>
        </w:rPr>
        <w:t>Media</w:t>
      </w:r>
      <w:r w:rsidRPr="004D5D34">
        <w:rPr>
          <w:rFonts w:ascii="Lucida Sans" w:hAnsi="Lucida Sans" w:cs="Times New Roman"/>
          <w:noProof/>
          <w:sz w:val="24"/>
          <w:szCs w:val="24"/>
        </w:rPr>
        <w:t xml:space="preserve"> . 2009. </w:t>
      </w:r>
    </w:p>
    <w:p w14:paraId="76E4388B"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25. </w:t>
      </w:r>
      <w:r w:rsidRPr="004D5D34">
        <w:rPr>
          <w:rFonts w:ascii="Lucida Sans" w:hAnsi="Lucida Sans" w:cs="Times New Roman"/>
          <w:noProof/>
          <w:sz w:val="24"/>
          <w:szCs w:val="24"/>
        </w:rPr>
        <w:tab/>
        <w:t xml:space="preserve">Roberts DW. Package ‘labdsv’: Ordination and Multivariate Analysis for Ecology. </w:t>
      </w:r>
      <w:r w:rsidRPr="004D5D34">
        <w:rPr>
          <w:rFonts w:ascii="Lucida Sans" w:hAnsi="Lucida Sans" w:cs="Times New Roman"/>
          <w:i/>
          <w:iCs/>
          <w:noProof/>
          <w:sz w:val="24"/>
          <w:szCs w:val="24"/>
        </w:rPr>
        <w:t>R Packag ver 16–1</w:t>
      </w:r>
      <w:r w:rsidRPr="004D5D34">
        <w:rPr>
          <w:rFonts w:ascii="Lucida Sans" w:hAnsi="Lucida Sans" w:cs="Times New Roman"/>
          <w:noProof/>
          <w:sz w:val="24"/>
          <w:szCs w:val="24"/>
        </w:rPr>
        <w:t xml:space="preserve"> 2013; 1–56. </w:t>
      </w:r>
    </w:p>
    <w:p w14:paraId="2C5A12DA"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26. </w:t>
      </w:r>
      <w:r w:rsidRPr="004D5D34">
        <w:rPr>
          <w:rFonts w:ascii="Lucida Sans" w:hAnsi="Lucida Sans" w:cs="Times New Roman"/>
          <w:noProof/>
          <w:sz w:val="24"/>
          <w:szCs w:val="24"/>
        </w:rPr>
        <w:tab/>
        <w:t xml:space="preserve">Dufrene M, Legendre P. Species assemblages and indicator species: the need for a flexible asymmetrical approach. </w:t>
      </w:r>
      <w:r w:rsidRPr="004D5D34">
        <w:rPr>
          <w:rFonts w:ascii="Lucida Sans" w:hAnsi="Lucida Sans" w:cs="Times New Roman"/>
          <w:i/>
          <w:iCs/>
          <w:noProof/>
          <w:sz w:val="24"/>
          <w:szCs w:val="24"/>
        </w:rPr>
        <w:t>Ecol Monogr</w:t>
      </w:r>
      <w:r w:rsidRPr="004D5D34">
        <w:rPr>
          <w:rFonts w:ascii="Lucida Sans" w:hAnsi="Lucida Sans" w:cs="Times New Roman"/>
          <w:noProof/>
          <w:sz w:val="24"/>
          <w:szCs w:val="24"/>
        </w:rPr>
        <w:t xml:space="preserve"> 1997; </w:t>
      </w:r>
      <w:r w:rsidRPr="004D5D34">
        <w:rPr>
          <w:rFonts w:ascii="Lucida Sans" w:hAnsi="Lucida Sans" w:cs="Times New Roman"/>
          <w:b/>
          <w:bCs/>
          <w:noProof/>
          <w:sz w:val="24"/>
          <w:szCs w:val="24"/>
        </w:rPr>
        <w:t>67</w:t>
      </w:r>
      <w:r w:rsidRPr="004D5D34">
        <w:rPr>
          <w:rFonts w:ascii="Lucida Sans" w:hAnsi="Lucida Sans" w:cs="Times New Roman"/>
          <w:noProof/>
          <w:sz w:val="24"/>
          <w:szCs w:val="24"/>
        </w:rPr>
        <w:t xml:space="preserve">: 345–366. </w:t>
      </w:r>
    </w:p>
    <w:p w14:paraId="1691ED78"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lastRenderedPageBreak/>
        <w:t xml:space="preserve">27. </w:t>
      </w:r>
      <w:r w:rsidRPr="004D5D34">
        <w:rPr>
          <w:rFonts w:ascii="Lucida Sans" w:hAnsi="Lucida Sans" w:cs="Times New Roman"/>
          <w:noProof/>
          <w:sz w:val="24"/>
          <w:szCs w:val="24"/>
        </w:rPr>
        <w:tab/>
        <w:t xml:space="preserve">Love MI, Huber W, Anders S. Moderated estimation of fold change and dispersion for RNA-seq data with DESeq2. </w:t>
      </w:r>
      <w:r w:rsidRPr="004D5D34">
        <w:rPr>
          <w:rFonts w:ascii="Lucida Sans" w:hAnsi="Lucida Sans" w:cs="Times New Roman"/>
          <w:i/>
          <w:iCs/>
          <w:noProof/>
          <w:sz w:val="24"/>
          <w:szCs w:val="24"/>
        </w:rPr>
        <w:t>Genome Biol</w:t>
      </w:r>
      <w:r w:rsidRPr="004D5D34">
        <w:rPr>
          <w:rFonts w:ascii="Lucida Sans" w:hAnsi="Lucida Sans" w:cs="Times New Roman"/>
          <w:noProof/>
          <w:sz w:val="24"/>
          <w:szCs w:val="24"/>
        </w:rPr>
        <w:t xml:space="preserve"> 2014; </w:t>
      </w:r>
      <w:r w:rsidRPr="004D5D34">
        <w:rPr>
          <w:rFonts w:ascii="Lucida Sans" w:hAnsi="Lucida Sans" w:cs="Times New Roman"/>
          <w:b/>
          <w:bCs/>
          <w:noProof/>
          <w:sz w:val="24"/>
          <w:szCs w:val="24"/>
        </w:rPr>
        <w:t>15</w:t>
      </w:r>
      <w:r w:rsidRPr="004D5D34">
        <w:rPr>
          <w:rFonts w:ascii="Lucida Sans" w:hAnsi="Lucida Sans" w:cs="Times New Roman"/>
          <w:noProof/>
          <w:sz w:val="24"/>
          <w:szCs w:val="24"/>
        </w:rPr>
        <w:t xml:space="preserve">: 1–21. </w:t>
      </w:r>
    </w:p>
    <w:p w14:paraId="774FD7E0"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28. </w:t>
      </w:r>
      <w:r w:rsidRPr="004D5D34">
        <w:rPr>
          <w:rFonts w:ascii="Lucida Sans" w:hAnsi="Lucida Sans" w:cs="Times New Roman"/>
          <w:noProof/>
          <w:sz w:val="24"/>
          <w:szCs w:val="24"/>
        </w:rPr>
        <w:tab/>
        <w:t xml:space="preserve">Robinson MD, McCarthy DJ, Smyth GK. edgeR: A Bioconductor package for differential expression analysis of digital gene expression data. </w:t>
      </w:r>
      <w:r w:rsidRPr="004D5D34">
        <w:rPr>
          <w:rFonts w:ascii="Lucida Sans" w:hAnsi="Lucida Sans" w:cs="Times New Roman"/>
          <w:i/>
          <w:iCs/>
          <w:noProof/>
          <w:sz w:val="24"/>
          <w:szCs w:val="24"/>
        </w:rPr>
        <w:t>Bioinformatics</w:t>
      </w:r>
      <w:r w:rsidRPr="004D5D34">
        <w:rPr>
          <w:rFonts w:ascii="Lucida Sans" w:hAnsi="Lucida Sans" w:cs="Times New Roman"/>
          <w:noProof/>
          <w:sz w:val="24"/>
          <w:szCs w:val="24"/>
        </w:rPr>
        <w:t xml:space="preserve"> 2009; </w:t>
      </w:r>
      <w:r w:rsidRPr="004D5D34">
        <w:rPr>
          <w:rFonts w:ascii="Lucida Sans" w:hAnsi="Lucida Sans" w:cs="Times New Roman"/>
          <w:b/>
          <w:bCs/>
          <w:noProof/>
          <w:sz w:val="24"/>
          <w:szCs w:val="24"/>
        </w:rPr>
        <w:t>26</w:t>
      </w:r>
      <w:r w:rsidRPr="004D5D34">
        <w:rPr>
          <w:rFonts w:ascii="Lucida Sans" w:hAnsi="Lucida Sans" w:cs="Times New Roman"/>
          <w:noProof/>
          <w:sz w:val="24"/>
          <w:szCs w:val="24"/>
        </w:rPr>
        <w:t xml:space="preserve">: 139–140. </w:t>
      </w:r>
    </w:p>
    <w:p w14:paraId="4D19B0EC"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cs="Times New Roman"/>
          <w:noProof/>
          <w:sz w:val="24"/>
          <w:szCs w:val="24"/>
        </w:rPr>
      </w:pPr>
      <w:r w:rsidRPr="004D5D34">
        <w:rPr>
          <w:rFonts w:ascii="Lucida Sans" w:hAnsi="Lucida Sans" w:cs="Times New Roman"/>
          <w:noProof/>
          <w:sz w:val="24"/>
          <w:szCs w:val="24"/>
        </w:rPr>
        <w:t xml:space="preserve">29. </w:t>
      </w:r>
      <w:r w:rsidRPr="004D5D34">
        <w:rPr>
          <w:rFonts w:ascii="Lucida Sans" w:hAnsi="Lucida Sans" w:cs="Times New Roman"/>
          <w:noProof/>
          <w:sz w:val="24"/>
          <w:szCs w:val="24"/>
        </w:rPr>
        <w:tab/>
        <w:t xml:space="preserve">Chong J, Soufan O, Li C, Caraus I, Li S, Bourque G, et al. MetaboAnalyst 4.0: Towards more transparent and integrative metabolomics analysis. </w:t>
      </w:r>
      <w:r w:rsidRPr="004D5D34">
        <w:rPr>
          <w:rFonts w:ascii="Lucida Sans" w:hAnsi="Lucida Sans" w:cs="Times New Roman"/>
          <w:i/>
          <w:iCs/>
          <w:noProof/>
          <w:sz w:val="24"/>
          <w:szCs w:val="24"/>
        </w:rPr>
        <w:t>Nucleic Acids Res</w:t>
      </w:r>
      <w:r w:rsidRPr="004D5D34">
        <w:rPr>
          <w:rFonts w:ascii="Lucida Sans" w:hAnsi="Lucida Sans" w:cs="Times New Roman"/>
          <w:noProof/>
          <w:sz w:val="24"/>
          <w:szCs w:val="24"/>
        </w:rPr>
        <w:t xml:space="preserve"> 2018; </w:t>
      </w:r>
      <w:r w:rsidRPr="004D5D34">
        <w:rPr>
          <w:rFonts w:ascii="Lucida Sans" w:hAnsi="Lucida Sans" w:cs="Times New Roman"/>
          <w:b/>
          <w:bCs/>
          <w:noProof/>
          <w:sz w:val="24"/>
          <w:szCs w:val="24"/>
        </w:rPr>
        <w:t>46</w:t>
      </w:r>
      <w:r w:rsidRPr="004D5D34">
        <w:rPr>
          <w:rFonts w:ascii="Lucida Sans" w:hAnsi="Lucida Sans" w:cs="Times New Roman"/>
          <w:noProof/>
          <w:sz w:val="24"/>
          <w:szCs w:val="24"/>
        </w:rPr>
        <w:t xml:space="preserve">: W486–W494. </w:t>
      </w:r>
    </w:p>
    <w:p w14:paraId="6DA53402" w14:textId="77777777" w:rsidR="00FE089E" w:rsidRPr="004D5D34" w:rsidRDefault="00FE089E" w:rsidP="00FE089E">
      <w:pPr>
        <w:widowControl w:val="0"/>
        <w:autoSpaceDE w:val="0"/>
        <w:autoSpaceDN w:val="0"/>
        <w:adjustRightInd w:val="0"/>
        <w:spacing w:line="276" w:lineRule="auto"/>
        <w:ind w:left="640" w:hanging="640"/>
        <w:jc w:val="both"/>
        <w:rPr>
          <w:rFonts w:ascii="Lucida Sans" w:hAnsi="Lucida Sans"/>
          <w:noProof/>
          <w:sz w:val="24"/>
          <w:szCs w:val="24"/>
        </w:rPr>
      </w:pPr>
      <w:r w:rsidRPr="004D5D34">
        <w:rPr>
          <w:rFonts w:ascii="Lucida Sans" w:hAnsi="Lucida Sans" w:cs="Times New Roman"/>
          <w:noProof/>
          <w:sz w:val="24"/>
          <w:szCs w:val="24"/>
        </w:rPr>
        <w:t xml:space="preserve">30. </w:t>
      </w:r>
      <w:r w:rsidRPr="004D5D34">
        <w:rPr>
          <w:rFonts w:ascii="Lucida Sans" w:hAnsi="Lucida Sans" w:cs="Times New Roman"/>
          <w:noProof/>
          <w:sz w:val="24"/>
          <w:szCs w:val="24"/>
        </w:rPr>
        <w:tab/>
        <w:t xml:space="preserve">Eleanor Howe, Holton K, Nair S, Schlauch D, Sinha R, Quackenbush J. MeV: MultiExperiment Viewer. In </w:t>
      </w:r>
      <w:r w:rsidRPr="004D5D34">
        <w:rPr>
          <w:rFonts w:ascii="Lucida Sans" w:hAnsi="Lucida Sans" w:cs="Times New Roman"/>
          <w:i/>
          <w:iCs/>
          <w:noProof/>
          <w:sz w:val="24"/>
          <w:szCs w:val="24"/>
        </w:rPr>
        <w:t>Biomedical Informatics for Cancer Research</w:t>
      </w:r>
      <w:r w:rsidRPr="004D5D34">
        <w:rPr>
          <w:rFonts w:ascii="Lucida Sans" w:hAnsi="Lucida Sans" w:cs="Times New Roman"/>
          <w:noProof/>
          <w:sz w:val="24"/>
          <w:szCs w:val="24"/>
        </w:rPr>
        <w:t xml:space="preserve">. 2010. pp 1–354. </w:t>
      </w:r>
    </w:p>
    <w:p w14:paraId="1F6E4687" w14:textId="3AB0AFD3" w:rsidR="00A148AB" w:rsidRPr="00F346EB" w:rsidRDefault="00FE089E" w:rsidP="00F346EB">
      <w:pPr>
        <w:spacing w:line="276" w:lineRule="auto"/>
        <w:jc w:val="both"/>
        <w:rPr>
          <w:rFonts w:ascii="Lucida Sans" w:hAnsi="Lucida Sans"/>
          <w:b/>
          <w:sz w:val="28"/>
          <w:szCs w:val="28"/>
        </w:rPr>
      </w:pPr>
      <w:r w:rsidRPr="004D5D34">
        <w:rPr>
          <w:rFonts w:ascii="Lucida Sans" w:hAnsi="Lucida Sans"/>
          <w:b/>
          <w:sz w:val="24"/>
          <w:szCs w:val="24"/>
        </w:rPr>
        <w:fldChar w:fldCharType="end"/>
      </w:r>
    </w:p>
    <w:sectPr w:rsidR="00A148AB" w:rsidRPr="00F346EB" w:rsidSect="00DB08E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Linotype-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rrfyvAdvTT86d47313">
    <w:altName w:val="Cambria"/>
    <w:panose1 w:val="00000000000000000000"/>
    <w:charset w:val="00"/>
    <w:family w:val="roman"/>
    <w:notTrueType/>
    <w:pitch w:val="default"/>
    <w:sig w:usb0="00000003" w:usb1="00000000" w:usb2="00000000" w:usb3="00000000" w:csb0="00000001" w:csb1="00000000"/>
  </w:font>
  <w:font w:name="RwbmqhAdvTT86d47313+21">
    <w:panose1 w:val="00000000000000000000"/>
    <w:charset w:val="00"/>
    <w:family w:val="swiss"/>
    <w:notTrueType/>
    <w:pitch w:val="default"/>
    <w:sig w:usb0="00000003" w:usb1="00000000" w:usb2="00000000" w:usb3="00000000" w:csb0="00000001" w:csb1="00000000"/>
  </w:font>
  <w:font w:name="MmfvhdAdvTT99c4c969">
    <w:panose1 w:val="00000000000000000000"/>
    <w:charset w:val="00"/>
    <w:family w:val="swiss"/>
    <w:notTrueType/>
    <w:pitch w:val="default"/>
    <w:sig w:usb0="00000003" w:usb1="00000000" w:usb2="00000000" w:usb3="00000000" w:csb0="00000001" w:csb1="00000000"/>
  </w:font>
  <w:font w:name="PstglnAdvTT86d47313+20">
    <w:panose1 w:val="00000000000000000000"/>
    <w:charset w:val="00"/>
    <w:family w:val="swiss"/>
    <w:notTrueType/>
    <w:pitch w:val="default"/>
    <w:sig w:usb0="00000003" w:usb1="00000000" w:usb2="00000000" w:usb3="00000000" w:csb0="00000001" w:csb1="00000000"/>
  </w:font>
  <w:font w:name="JdkkvtAdvTT86d47313+22">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xbrkqAdvTT8861b38f.I">
    <w:panose1 w:val="00000000000000000000"/>
    <w:charset w:val="00"/>
    <w:family w:val="roman"/>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FC6"/>
    <w:multiLevelType w:val="hybridMultilevel"/>
    <w:tmpl w:val="0CB600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711662"/>
    <w:multiLevelType w:val="hybridMultilevel"/>
    <w:tmpl w:val="D682B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4E5972"/>
    <w:multiLevelType w:val="hybridMultilevel"/>
    <w:tmpl w:val="D40A21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BE52D6F"/>
    <w:multiLevelType w:val="hybridMultilevel"/>
    <w:tmpl w:val="1B4465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AA55C6"/>
    <w:multiLevelType w:val="hybridMultilevel"/>
    <w:tmpl w:val="19AAD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51EAD"/>
    <w:multiLevelType w:val="hybridMultilevel"/>
    <w:tmpl w:val="D5966B6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E882B86"/>
    <w:multiLevelType w:val="hybridMultilevel"/>
    <w:tmpl w:val="6D941F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665368"/>
    <w:multiLevelType w:val="hybridMultilevel"/>
    <w:tmpl w:val="E61C5D8A"/>
    <w:lvl w:ilvl="0" w:tplc="1326E14A">
      <w:start w:val="1"/>
      <w:numFmt w:val="bullet"/>
      <w:lvlText w:val="•"/>
      <w:lvlJc w:val="left"/>
      <w:pPr>
        <w:tabs>
          <w:tab w:val="num" w:pos="720"/>
        </w:tabs>
        <w:ind w:left="720" w:hanging="360"/>
      </w:pPr>
      <w:rPr>
        <w:rFonts w:ascii="Arial" w:hAnsi="Arial" w:hint="default"/>
      </w:rPr>
    </w:lvl>
    <w:lvl w:ilvl="1" w:tplc="83FCEEBA" w:tentative="1">
      <w:start w:val="1"/>
      <w:numFmt w:val="bullet"/>
      <w:lvlText w:val="•"/>
      <w:lvlJc w:val="left"/>
      <w:pPr>
        <w:tabs>
          <w:tab w:val="num" w:pos="1440"/>
        </w:tabs>
        <w:ind w:left="1440" w:hanging="360"/>
      </w:pPr>
      <w:rPr>
        <w:rFonts w:ascii="Arial" w:hAnsi="Arial" w:hint="default"/>
      </w:rPr>
    </w:lvl>
    <w:lvl w:ilvl="2" w:tplc="E05A8794" w:tentative="1">
      <w:start w:val="1"/>
      <w:numFmt w:val="bullet"/>
      <w:lvlText w:val="•"/>
      <w:lvlJc w:val="left"/>
      <w:pPr>
        <w:tabs>
          <w:tab w:val="num" w:pos="2160"/>
        </w:tabs>
        <w:ind w:left="2160" w:hanging="360"/>
      </w:pPr>
      <w:rPr>
        <w:rFonts w:ascii="Arial" w:hAnsi="Arial" w:hint="default"/>
      </w:rPr>
    </w:lvl>
    <w:lvl w:ilvl="3" w:tplc="AC0CCFB0" w:tentative="1">
      <w:start w:val="1"/>
      <w:numFmt w:val="bullet"/>
      <w:lvlText w:val="•"/>
      <w:lvlJc w:val="left"/>
      <w:pPr>
        <w:tabs>
          <w:tab w:val="num" w:pos="2880"/>
        </w:tabs>
        <w:ind w:left="2880" w:hanging="360"/>
      </w:pPr>
      <w:rPr>
        <w:rFonts w:ascii="Arial" w:hAnsi="Arial" w:hint="default"/>
      </w:rPr>
    </w:lvl>
    <w:lvl w:ilvl="4" w:tplc="1700CF4A" w:tentative="1">
      <w:start w:val="1"/>
      <w:numFmt w:val="bullet"/>
      <w:lvlText w:val="•"/>
      <w:lvlJc w:val="left"/>
      <w:pPr>
        <w:tabs>
          <w:tab w:val="num" w:pos="3600"/>
        </w:tabs>
        <w:ind w:left="3600" w:hanging="360"/>
      </w:pPr>
      <w:rPr>
        <w:rFonts w:ascii="Arial" w:hAnsi="Arial" w:hint="default"/>
      </w:rPr>
    </w:lvl>
    <w:lvl w:ilvl="5" w:tplc="06BE0610" w:tentative="1">
      <w:start w:val="1"/>
      <w:numFmt w:val="bullet"/>
      <w:lvlText w:val="•"/>
      <w:lvlJc w:val="left"/>
      <w:pPr>
        <w:tabs>
          <w:tab w:val="num" w:pos="4320"/>
        </w:tabs>
        <w:ind w:left="4320" w:hanging="360"/>
      </w:pPr>
      <w:rPr>
        <w:rFonts w:ascii="Arial" w:hAnsi="Arial" w:hint="default"/>
      </w:rPr>
    </w:lvl>
    <w:lvl w:ilvl="6" w:tplc="1688AC6E" w:tentative="1">
      <w:start w:val="1"/>
      <w:numFmt w:val="bullet"/>
      <w:lvlText w:val="•"/>
      <w:lvlJc w:val="left"/>
      <w:pPr>
        <w:tabs>
          <w:tab w:val="num" w:pos="5040"/>
        </w:tabs>
        <w:ind w:left="5040" w:hanging="360"/>
      </w:pPr>
      <w:rPr>
        <w:rFonts w:ascii="Arial" w:hAnsi="Arial" w:hint="default"/>
      </w:rPr>
    </w:lvl>
    <w:lvl w:ilvl="7" w:tplc="7BA04016" w:tentative="1">
      <w:start w:val="1"/>
      <w:numFmt w:val="bullet"/>
      <w:lvlText w:val="•"/>
      <w:lvlJc w:val="left"/>
      <w:pPr>
        <w:tabs>
          <w:tab w:val="num" w:pos="5760"/>
        </w:tabs>
        <w:ind w:left="5760" w:hanging="360"/>
      </w:pPr>
      <w:rPr>
        <w:rFonts w:ascii="Arial" w:hAnsi="Arial" w:hint="default"/>
      </w:rPr>
    </w:lvl>
    <w:lvl w:ilvl="8" w:tplc="E9D2CC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AC0B4E"/>
    <w:multiLevelType w:val="multilevel"/>
    <w:tmpl w:val="DB4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E5D2F"/>
    <w:multiLevelType w:val="hybridMultilevel"/>
    <w:tmpl w:val="1A8AA302"/>
    <w:lvl w:ilvl="0" w:tplc="9E10449A">
      <w:start w:val="1"/>
      <w:numFmt w:val="decimal"/>
      <w:lvlText w:val="%1."/>
      <w:lvlJc w:val="left"/>
      <w:pPr>
        <w:ind w:left="720" w:hanging="360"/>
      </w:pPr>
      <w:rPr>
        <w:rFonts w:ascii="AU Passata" w:hAnsi="AU Passat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E373F68"/>
    <w:multiLevelType w:val="hybridMultilevel"/>
    <w:tmpl w:val="C9DCA6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8195B95"/>
    <w:multiLevelType w:val="hybridMultilevel"/>
    <w:tmpl w:val="40D80FA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9"/>
  </w:num>
  <w:num w:numId="5">
    <w:abstractNumId w:val="5"/>
  </w:num>
  <w:num w:numId="6">
    <w:abstractNumId w:val="7"/>
  </w:num>
  <w:num w:numId="7">
    <w:abstractNumId w:val="8"/>
  </w:num>
  <w:num w:numId="8">
    <w:abstractNumId w:val="6"/>
  </w:num>
  <w:num w:numId="9">
    <w:abstractNumId w:val="4"/>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9E"/>
    <w:rsid w:val="00347001"/>
    <w:rsid w:val="00A148AB"/>
    <w:rsid w:val="00DB08E3"/>
    <w:rsid w:val="00F346EB"/>
    <w:rsid w:val="00FE08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B6D0"/>
  <w15:chartTrackingRefBased/>
  <w15:docId w15:val="{A8FAAF67-8C28-40BD-9D0D-3A9C005F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9E"/>
    <w:rPr>
      <w:lang w:val="en-US"/>
    </w:rPr>
  </w:style>
  <w:style w:type="paragraph" w:styleId="Heading1">
    <w:name w:val="heading 1"/>
    <w:basedOn w:val="Normal"/>
    <w:link w:val="Heading1Char"/>
    <w:uiPriority w:val="9"/>
    <w:qFormat/>
    <w:rsid w:val="00FE089E"/>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paragraph" w:styleId="Heading2">
    <w:name w:val="heading 2"/>
    <w:basedOn w:val="Normal"/>
    <w:next w:val="Normal"/>
    <w:link w:val="Heading2Char"/>
    <w:uiPriority w:val="9"/>
    <w:unhideWhenUsed/>
    <w:qFormat/>
    <w:rsid w:val="00FE089E"/>
    <w:pPr>
      <w:keepNext/>
      <w:keepLines/>
      <w:spacing w:before="40" w:after="0" w:line="276" w:lineRule="auto"/>
      <w:outlineLvl w:val="1"/>
    </w:pPr>
    <w:rPr>
      <w:rFonts w:ascii="Cambria" w:eastAsia="Times New Roman" w:hAnsi="Cambria" w:cs="Mangal"/>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9E"/>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FE089E"/>
    <w:rPr>
      <w:rFonts w:ascii="Cambria" w:eastAsia="Times New Roman" w:hAnsi="Cambria" w:cs="Mangal"/>
      <w:color w:val="365F91"/>
      <w:sz w:val="26"/>
      <w:szCs w:val="26"/>
      <w:lang w:val="en-US"/>
    </w:rPr>
  </w:style>
  <w:style w:type="table" w:styleId="TableGrid">
    <w:name w:val="Table Grid"/>
    <w:basedOn w:val="TableNormal"/>
    <w:uiPriority w:val="59"/>
    <w:rsid w:val="00FE08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E089E"/>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E089E"/>
    <w:pPr>
      <w:ind w:left="720"/>
      <w:contextualSpacing/>
    </w:pPr>
  </w:style>
  <w:style w:type="character" w:styleId="Hyperlink">
    <w:name w:val="Hyperlink"/>
    <w:basedOn w:val="DefaultParagraphFont"/>
    <w:uiPriority w:val="99"/>
    <w:semiHidden/>
    <w:unhideWhenUsed/>
    <w:rsid w:val="00FE089E"/>
    <w:rPr>
      <w:color w:val="0000FF"/>
      <w:u w:val="single"/>
    </w:rPr>
  </w:style>
  <w:style w:type="character" w:styleId="Strong">
    <w:name w:val="Strong"/>
    <w:basedOn w:val="DefaultParagraphFont"/>
    <w:uiPriority w:val="22"/>
    <w:qFormat/>
    <w:rsid w:val="00FE089E"/>
    <w:rPr>
      <w:b/>
      <w:bCs/>
    </w:rPr>
  </w:style>
  <w:style w:type="character" w:styleId="FollowedHyperlink">
    <w:name w:val="FollowedHyperlink"/>
    <w:basedOn w:val="DefaultParagraphFont"/>
    <w:uiPriority w:val="99"/>
    <w:semiHidden/>
    <w:unhideWhenUsed/>
    <w:rsid w:val="00FE089E"/>
    <w:rPr>
      <w:color w:val="954F72" w:themeColor="followedHyperlink"/>
      <w:u w:val="single"/>
    </w:rPr>
  </w:style>
  <w:style w:type="paragraph" w:customStyle="1" w:styleId="EndNoteBibliographyTitle">
    <w:name w:val="EndNote Bibliography Title"/>
    <w:basedOn w:val="Normal"/>
    <w:link w:val="EndNoteBibliographyTitleChar"/>
    <w:rsid w:val="00FE089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E089E"/>
    <w:rPr>
      <w:rFonts w:ascii="Calibri" w:hAnsi="Calibri" w:cs="Calibri"/>
      <w:noProof/>
      <w:lang w:val="en-US"/>
    </w:rPr>
  </w:style>
  <w:style w:type="paragraph" w:customStyle="1" w:styleId="EndNoteBibliography">
    <w:name w:val="EndNote Bibliography"/>
    <w:basedOn w:val="Normal"/>
    <w:link w:val="EndNoteBibliographyChar"/>
    <w:rsid w:val="00FE089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FE089E"/>
    <w:rPr>
      <w:rFonts w:ascii="Calibri" w:hAnsi="Calibri" w:cs="Calibri"/>
      <w:noProof/>
      <w:lang w:val="en-US"/>
    </w:rPr>
  </w:style>
  <w:style w:type="paragraph" w:styleId="NormalWeb">
    <w:name w:val="Normal (Web)"/>
    <w:basedOn w:val="Normal"/>
    <w:uiPriority w:val="99"/>
    <w:unhideWhenUsed/>
    <w:rsid w:val="00FE08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9E"/>
    <w:rPr>
      <w:rFonts w:ascii="Segoe UI" w:hAnsi="Segoe UI" w:cs="Segoe UI"/>
      <w:sz w:val="18"/>
      <w:szCs w:val="18"/>
      <w:lang w:val="en-US"/>
    </w:rPr>
  </w:style>
  <w:style w:type="character" w:styleId="CommentReference">
    <w:name w:val="annotation reference"/>
    <w:basedOn w:val="DefaultParagraphFont"/>
    <w:uiPriority w:val="99"/>
    <w:semiHidden/>
    <w:unhideWhenUsed/>
    <w:rsid w:val="00FE089E"/>
    <w:rPr>
      <w:sz w:val="16"/>
      <w:szCs w:val="16"/>
    </w:rPr>
  </w:style>
  <w:style w:type="paragraph" w:styleId="CommentText">
    <w:name w:val="annotation text"/>
    <w:basedOn w:val="Normal"/>
    <w:link w:val="CommentTextChar"/>
    <w:uiPriority w:val="99"/>
    <w:unhideWhenUsed/>
    <w:rsid w:val="00FE089E"/>
    <w:pPr>
      <w:spacing w:line="240" w:lineRule="auto"/>
    </w:pPr>
    <w:rPr>
      <w:sz w:val="20"/>
      <w:szCs w:val="20"/>
    </w:rPr>
  </w:style>
  <w:style w:type="character" w:customStyle="1" w:styleId="CommentTextChar">
    <w:name w:val="Comment Text Char"/>
    <w:basedOn w:val="DefaultParagraphFont"/>
    <w:link w:val="CommentText"/>
    <w:uiPriority w:val="99"/>
    <w:rsid w:val="00FE089E"/>
    <w:rPr>
      <w:sz w:val="20"/>
      <w:szCs w:val="20"/>
      <w:lang w:val="en-US"/>
    </w:rPr>
  </w:style>
  <w:style w:type="paragraph" w:styleId="CommentSubject">
    <w:name w:val="annotation subject"/>
    <w:basedOn w:val="CommentText"/>
    <w:next w:val="CommentText"/>
    <w:link w:val="CommentSubjectChar"/>
    <w:uiPriority w:val="99"/>
    <w:semiHidden/>
    <w:unhideWhenUsed/>
    <w:rsid w:val="00FE089E"/>
    <w:rPr>
      <w:b/>
      <w:bCs/>
    </w:rPr>
  </w:style>
  <w:style w:type="character" w:customStyle="1" w:styleId="CommentSubjectChar">
    <w:name w:val="Comment Subject Char"/>
    <w:basedOn w:val="CommentTextChar"/>
    <w:link w:val="CommentSubject"/>
    <w:uiPriority w:val="99"/>
    <w:semiHidden/>
    <w:rsid w:val="00FE089E"/>
    <w:rPr>
      <w:b/>
      <w:bCs/>
      <w:sz w:val="20"/>
      <w:szCs w:val="20"/>
      <w:lang w:val="en-US"/>
    </w:rPr>
  </w:style>
  <w:style w:type="paragraph" w:styleId="Revision">
    <w:name w:val="Revision"/>
    <w:hidden/>
    <w:uiPriority w:val="99"/>
    <w:semiHidden/>
    <w:rsid w:val="00FE089E"/>
    <w:pPr>
      <w:spacing w:after="0" w:line="240" w:lineRule="auto"/>
    </w:pPr>
    <w:rPr>
      <w:lang w:val="en-US"/>
    </w:rPr>
  </w:style>
  <w:style w:type="character" w:styleId="Emphasis">
    <w:name w:val="Emphasis"/>
    <w:basedOn w:val="DefaultParagraphFont"/>
    <w:uiPriority w:val="20"/>
    <w:qFormat/>
    <w:rsid w:val="00FE089E"/>
    <w:rPr>
      <w:i/>
      <w:iCs/>
    </w:rPr>
  </w:style>
  <w:style w:type="table" w:styleId="PlainTable1">
    <w:name w:val="Plain Table 1"/>
    <w:basedOn w:val="TableNormal"/>
    <w:uiPriority w:val="41"/>
    <w:rsid w:val="00FE089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E089E"/>
    <w:pPr>
      <w:tabs>
        <w:tab w:val="center" w:pos="4819"/>
        <w:tab w:val="right" w:pos="9638"/>
      </w:tabs>
      <w:spacing w:after="0" w:line="240" w:lineRule="auto"/>
    </w:pPr>
    <w:rPr>
      <w:rFonts w:ascii="Calibri" w:eastAsia="Calibri" w:hAnsi="Calibri" w:cs="Mangal"/>
    </w:rPr>
  </w:style>
  <w:style w:type="character" w:customStyle="1" w:styleId="HeaderChar">
    <w:name w:val="Header Char"/>
    <w:basedOn w:val="DefaultParagraphFont"/>
    <w:link w:val="Header"/>
    <w:uiPriority w:val="99"/>
    <w:rsid w:val="00FE089E"/>
    <w:rPr>
      <w:rFonts w:ascii="Calibri" w:eastAsia="Calibri" w:hAnsi="Calibri" w:cs="Mangal"/>
      <w:lang w:val="en-US"/>
    </w:rPr>
  </w:style>
  <w:style w:type="paragraph" w:styleId="Footer">
    <w:name w:val="footer"/>
    <w:basedOn w:val="Normal"/>
    <w:link w:val="FooterChar"/>
    <w:uiPriority w:val="99"/>
    <w:unhideWhenUsed/>
    <w:rsid w:val="00FE089E"/>
    <w:pPr>
      <w:tabs>
        <w:tab w:val="center" w:pos="4819"/>
        <w:tab w:val="right" w:pos="9638"/>
      </w:tabs>
      <w:spacing w:after="0" w:line="240" w:lineRule="auto"/>
    </w:pPr>
    <w:rPr>
      <w:rFonts w:ascii="Calibri" w:eastAsia="Calibri" w:hAnsi="Calibri" w:cs="Mangal"/>
    </w:rPr>
  </w:style>
  <w:style w:type="character" w:customStyle="1" w:styleId="FooterChar">
    <w:name w:val="Footer Char"/>
    <w:basedOn w:val="DefaultParagraphFont"/>
    <w:link w:val="Footer"/>
    <w:uiPriority w:val="99"/>
    <w:rsid w:val="00FE089E"/>
    <w:rPr>
      <w:rFonts w:ascii="Calibri" w:eastAsia="Calibri" w:hAnsi="Calibri" w:cs="Mangal"/>
      <w:lang w:val="en-US"/>
    </w:rPr>
  </w:style>
  <w:style w:type="character" w:customStyle="1" w:styleId="apple-converted-space">
    <w:name w:val="apple-converted-space"/>
    <w:basedOn w:val="DefaultParagraphFont"/>
    <w:rsid w:val="00FE089E"/>
  </w:style>
  <w:style w:type="character" w:styleId="LineNumber">
    <w:name w:val="line number"/>
    <w:basedOn w:val="DefaultParagraphFont"/>
    <w:uiPriority w:val="99"/>
    <w:semiHidden/>
    <w:unhideWhenUsed/>
    <w:rsid w:val="00FE089E"/>
  </w:style>
  <w:style w:type="paragraph" w:styleId="Title">
    <w:name w:val="Title"/>
    <w:basedOn w:val="Normal"/>
    <w:next w:val="Normal"/>
    <w:link w:val="TitleChar"/>
    <w:uiPriority w:val="10"/>
    <w:qFormat/>
    <w:rsid w:val="00FE089E"/>
    <w:pPr>
      <w:spacing w:after="0" w:line="240" w:lineRule="auto"/>
      <w:contextualSpacing/>
    </w:pPr>
    <w:rPr>
      <w:rFonts w:ascii="Cambria" w:eastAsia="Times New Roman" w:hAnsi="Cambria" w:cs="Mangal"/>
      <w:spacing w:val="-10"/>
      <w:kern w:val="28"/>
      <w:sz w:val="56"/>
      <w:szCs w:val="56"/>
    </w:rPr>
  </w:style>
  <w:style w:type="character" w:customStyle="1" w:styleId="TitleChar">
    <w:name w:val="Title Char"/>
    <w:basedOn w:val="DefaultParagraphFont"/>
    <w:link w:val="Title"/>
    <w:uiPriority w:val="10"/>
    <w:rsid w:val="00FE089E"/>
    <w:rPr>
      <w:rFonts w:ascii="Cambria" w:eastAsia="Times New Roman" w:hAnsi="Cambria" w:cs="Mangal"/>
      <w:spacing w:val="-10"/>
      <w:kern w:val="28"/>
      <w:sz w:val="56"/>
      <w:szCs w:val="56"/>
      <w:lang w:val="en-US"/>
    </w:rPr>
  </w:style>
  <w:style w:type="paragraph" w:styleId="NoSpacing">
    <w:name w:val="No Spacing"/>
    <w:uiPriority w:val="1"/>
    <w:qFormat/>
    <w:rsid w:val="00FE089E"/>
    <w:pPr>
      <w:spacing w:after="0" w:line="240" w:lineRule="auto"/>
    </w:pPr>
    <w:rPr>
      <w:rFonts w:ascii="Calibri" w:eastAsia="Calibri" w:hAnsi="Calibri" w:cs="Mangal"/>
      <w:lang w:val="en-US"/>
    </w:rPr>
  </w:style>
  <w:style w:type="paragraph" w:customStyle="1" w:styleId="Default">
    <w:name w:val="Default"/>
    <w:rsid w:val="00FE089E"/>
    <w:pPr>
      <w:autoSpaceDE w:val="0"/>
      <w:autoSpaceDN w:val="0"/>
      <w:adjustRightInd w:val="0"/>
      <w:spacing w:after="0" w:line="240" w:lineRule="auto"/>
    </w:pPr>
    <w:rPr>
      <w:rFonts w:ascii="Calibri" w:eastAsia="Calibri" w:hAnsi="Calibri" w:cs="Calibri"/>
      <w:color w:val="000000"/>
      <w:sz w:val="24"/>
      <w:szCs w:val="24"/>
    </w:rPr>
  </w:style>
  <w:style w:type="character" w:styleId="HTMLKeyboard">
    <w:name w:val="HTML Keyboard"/>
    <w:basedOn w:val="DefaultParagraphFont"/>
    <w:uiPriority w:val="99"/>
    <w:semiHidden/>
    <w:unhideWhenUsed/>
    <w:rsid w:val="00FE08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14365</Words>
  <Characters>88636</Characters>
  <Application>Microsoft Office Word</Application>
  <DocSecurity>0</DocSecurity>
  <Lines>1555</Lines>
  <Paragraphs>216</Paragraphs>
  <ScaleCrop>false</ScaleCrop>
  <Company/>
  <LinksUpToDate>false</LinksUpToDate>
  <CharactersWithSpaces>102785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Narh Kudjordjie</dc:creator>
  <cp:keywords/>
  <dc:description/>
  <cp:lastModifiedBy>Enoch Narh Kudjordjie</cp:lastModifiedBy>
  <cp:revision>4</cp:revision>
  <dcterms:created xsi:type="dcterms:W3CDTF">2021-08-24T08:46:00Z</dcterms:created>
  <dcterms:modified xsi:type="dcterms:W3CDTF">2021-08-24T15:27:00Z</dcterms:modified>
</cp:coreProperties>
</file>