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FE69F" w14:textId="77777777" w:rsidR="00154206" w:rsidRDefault="00154206" w:rsidP="00154206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Extended Data </w:t>
      </w:r>
    </w:p>
    <w:p w14:paraId="6C5F1037" w14:textId="77777777" w:rsidR="00154206" w:rsidRDefault="00BB0366" w:rsidP="00BB0366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w:drawing>
          <wp:inline distT="0" distB="0" distL="0" distR="0" wp14:anchorId="4AA7E891" wp14:editId="2691DED7">
            <wp:extent cx="3657600" cy="640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 Figure 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DFF80" w14:textId="16FDA651" w:rsidR="00154206" w:rsidRDefault="00154206" w:rsidP="00154206">
      <w:pPr>
        <w:spacing w:line="480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Extended Data </w:t>
      </w:r>
      <w:r w:rsidRPr="003C32C7">
        <w:rPr>
          <w:rFonts w:ascii="Arial" w:hAnsi="Arial" w:cs="Arial"/>
          <w:b/>
          <w:bCs/>
          <w:color w:val="000000" w:themeColor="text1"/>
        </w:rPr>
        <w:t xml:space="preserve">Figure 1. The homebrew </w:t>
      </w:r>
      <w:proofErr w:type="spellStart"/>
      <w:r w:rsidR="0092464A">
        <w:rPr>
          <w:rFonts w:ascii="Arial" w:hAnsi="Arial" w:cs="Arial"/>
          <w:b/>
          <w:bCs/>
          <w:color w:val="000000" w:themeColor="text1"/>
        </w:rPr>
        <w:t>Simoa</w:t>
      </w:r>
      <w:proofErr w:type="spellEnd"/>
      <w:r w:rsidR="0092464A">
        <w:rPr>
          <w:rFonts w:ascii="Arial" w:hAnsi="Arial" w:cs="Arial"/>
          <w:b/>
          <w:bCs/>
          <w:color w:val="000000" w:themeColor="text1"/>
        </w:rPr>
        <w:t xml:space="preserve"> </w:t>
      </w:r>
      <w:r w:rsidRPr="003C32C7">
        <w:rPr>
          <w:rFonts w:ascii="Arial" w:hAnsi="Arial" w:cs="Arial"/>
          <w:b/>
          <w:bCs/>
          <w:color w:val="000000" w:themeColor="text1"/>
        </w:rPr>
        <w:t xml:space="preserve">planar array </w:t>
      </w:r>
      <w:r w:rsidRPr="003C32C7">
        <w:rPr>
          <w:rFonts w:ascii="Arial" w:hAnsi="Arial" w:cs="Arial"/>
          <w:b/>
          <w:bCs/>
          <w:iCs/>
          <w:color w:val="000000" w:themeColor="text1"/>
        </w:rPr>
        <w:t>p24 ELISA</w:t>
      </w:r>
      <w:r w:rsidRPr="003C32C7">
        <w:rPr>
          <w:rFonts w:ascii="Arial" w:hAnsi="Arial" w:cs="Arial"/>
          <w:b/>
          <w:bCs/>
          <w:color w:val="000000" w:themeColor="text1"/>
        </w:rPr>
        <w:t>.</w:t>
      </w:r>
      <w:r w:rsidRPr="003C32C7">
        <w:rPr>
          <w:rFonts w:ascii="Arial" w:hAnsi="Arial" w:cs="Arial"/>
          <w:bCs/>
          <w:color w:val="000000" w:themeColor="text1"/>
        </w:rPr>
        <w:t xml:space="preserve"> </w:t>
      </w:r>
      <w:r w:rsidRPr="003C32C7">
        <w:rPr>
          <w:rFonts w:ascii="Arial" w:hAnsi="Arial" w:cs="Arial"/>
          <w:b/>
          <w:bCs/>
          <w:color w:val="000000" w:themeColor="text1"/>
        </w:rPr>
        <w:t>(A)</w:t>
      </w:r>
      <w:r w:rsidRPr="003C32C7">
        <w:rPr>
          <w:rFonts w:ascii="Arial" w:hAnsi="Arial" w:cs="Arial"/>
          <w:bCs/>
          <w:color w:val="000000" w:themeColor="text1"/>
        </w:rPr>
        <w:t xml:space="preserve"> </w:t>
      </w:r>
      <w:r w:rsidRPr="003C32C7">
        <w:rPr>
          <w:rFonts w:ascii="Arial" w:hAnsi="Arial" w:cs="Arial"/>
          <w:color w:val="000000" w:themeColor="text1"/>
        </w:rPr>
        <w:t xml:space="preserve">SP-X image plate of a standard curve of HIV p24 from 2,000 to 0.128 </w:t>
      </w:r>
      <w:proofErr w:type="spellStart"/>
      <w:r w:rsidRPr="003C32C7">
        <w:rPr>
          <w:rFonts w:ascii="Arial" w:hAnsi="Arial" w:cs="Arial"/>
          <w:color w:val="000000" w:themeColor="text1"/>
        </w:rPr>
        <w:t>pg</w:t>
      </w:r>
      <w:proofErr w:type="spellEnd"/>
      <w:r w:rsidRPr="003C32C7">
        <w:rPr>
          <w:rFonts w:ascii="Arial" w:hAnsi="Arial" w:cs="Arial"/>
          <w:color w:val="000000" w:themeColor="text1"/>
        </w:rPr>
        <w:t xml:space="preserve">/ml. </w:t>
      </w:r>
      <w:r w:rsidRPr="003C32C7">
        <w:rPr>
          <w:rFonts w:ascii="Arial" w:hAnsi="Arial" w:cs="Arial"/>
          <w:b/>
          <w:color w:val="000000" w:themeColor="text1"/>
        </w:rPr>
        <w:t>(</w:t>
      </w:r>
      <w:r w:rsidR="00380719">
        <w:rPr>
          <w:rFonts w:ascii="Arial" w:hAnsi="Arial" w:cs="Arial"/>
          <w:b/>
          <w:bCs/>
          <w:color w:val="000000" w:themeColor="text1"/>
        </w:rPr>
        <w:t>B</w:t>
      </w:r>
      <w:r w:rsidRPr="003C32C7">
        <w:rPr>
          <w:rFonts w:ascii="Arial" w:hAnsi="Arial" w:cs="Arial"/>
          <w:b/>
          <w:color w:val="000000" w:themeColor="text1"/>
        </w:rPr>
        <w:t>)</w:t>
      </w:r>
      <w:r w:rsidRPr="003C32C7">
        <w:rPr>
          <w:rFonts w:ascii="Arial" w:hAnsi="Arial" w:cs="Arial"/>
          <w:color w:val="000000" w:themeColor="text1"/>
        </w:rPr>
        <w:t xml:space="preserve"> Standard curve analyzed using the SP-X analysis software. Upper limit of quantification (ULOQ), low limit of quantification (LLOQ) and low limit of detection (LOD) are indicated with horizontal </w:t>
      </w:r>
      <w:r w:rsidRPr="003C32C7">
        <w:rPr>
          <w:rFonts w:ascii="Arial" w:hAnsi="Arial" w:cs="Arial"/>
          <w:color w:val="000000" w:themeColor="text1"/>
        </w:rPr>
        <w:lastRenderedPageBreak/>
        <w:t xml:space="preserve">lines. </w:t>
      </w:r>
      <w:r w:rsidRPr="003C32C7">
        <w:rPr>
          <w:rFonts w:ascii="Arial" w:hAnsi="Arial" w:cs="Arial"/>
          <w:b/>
          <w:bCs/>
          <w:color w:val="000000" w:themeColor="text1"/>
        </w:rPr>
        <w:t>(</w:t>
      </w:r>
      <w:r w:rsidR="00380719">
        <w:rPr>
          <w:rFonts w:ascii="Arial" w:hAnsi="Arial" w:cs="Arial"/>
          <w:b/>
          <w:bCs/>
          <w:color w:val="000000" w:themeColor="text1"/>
        </w:rPr>
        <w:t>C</w:t>
      </w:r>
      <w:r w:rsidRPr="003C32C7">
        <w:rPr>
          <w:rFonts w:ascii="Arial" w:hAnsi="Arial" w:cs="Arial"/>
          <w:b/>
          <w:bCs/>
          <w:color w:val="000000" w:themeColor="text1"/>
        </w:rPr>
        <w:t>)</w:t>
      </w:r>
      <w:r w:rsidRPr="003C32C7">
        <w:rPr>
          <w:rFonts w:ascii="Arial" w:hAnsi="Arial" w:cs="Arial"/>
          <w:bCs/>
          <w:color w:val="000000" w:themeColor="text1"/>
        </w:rPr>
        <w:t xml:space="preserve"> </w:t>
      </w:r>
      <w:r w:rsidRPr="003C32C7">
        <w:rPr>
          <w:rFonts w:ascii="Arial" w:hAnsi="Arial" w:cs="Arial"/>
          <w:color w:val="000000" w:themeColor="text1"/>
        </w:rPr>
        <w:t>ULOQ, LLOQ, LOD and regression line fit (R</w:t>
      </w:r>
      <w:r w:rsidRPr="003C32C7">
        <w:rPr>
          <w:rFonts w:ascii="Arial" w:hAnsi="Arial" w:cs="Arial"/>
          <w:color w:val="000000" w:themeColor="text1"/>
          <w:vertAlign w:val="superscript"/>
        </w:rPr>
        <w:t>2</w:t>
      </w:r>
      <w:r w:rsidRPr="003C32C7">
        <w:rPr>
          <w:rFonts w:ascii="Arial" w:hAnsi="Arial" w:cs="Arial"/>
          <w:color w:val="000000" w:themeColor="text1"/>
        </w:rPr>
        <w:t xml:space="preserve">) values for the standard curve indicated in </w:t>
      </w:r>
      <w:r w:rsidRPr="003C32C7">
        <w:rPr>
          <w:rFonts w:ascii="Arial" w:hAnsi="Arial" w:cs="Arial"/>
          <w:b/>
          <w:color w:val="000000" w:themeColor="text1"/>
        </w:rPr>
        <w:t>(</w:t>
      </w:r>
      <w:r w:rsidR="00380719">
        <w:rPr>
          <w:rFonts w:ascii="Arial" w:hAnsi="Arial" w:cs="Arial"/>
          <w:b/>
          <w:color w:val="000000" w:themeColor="text1"/>
        </w:rPr>
        <w:t>B</w:t>
      </w:r>
      <w:r w:rsidRPr="003C32C7">
        <w:rPr>
          <w:rFonts w:ascii="Arial" w:hAnsi="Arial" w:cs="Arial"/>
          <w:b/>
          <w:color w:val="000000" w:themeColor="text1"/>
        </w:rPr>
        <w:t>)</w:t>
      </w:r>
      <w:r w:rsidRPr="003C32C7">
        <w:rPr>
          <w:rFonts w:ascii="Arial" w:hAnsi="Arial" w:cs="Arial"/>
          <w:color w:val="000000" w:themeColor="text1"/>
        </w:rPr>
        <w:t xml:space="preserve">. </w:t>
      </w:r>
      <w:r w:rsidRPr="003C32C7">
        <w:rPr>
          <w:rFonts w:ascii="Arial" w:hAnsi="Arial" w:cs="Arial"/>
          <w:b/>
          <w:color w:val="000000" w:themeColor="text1"/>
        </w:rPr>
        <w:t>(</w:t>
      </w:r>
      <w:r w:rsidR="00380719">
        <w:rPr>
          <w:rFonts w:ascii="Arial" w:hAnsi="Arial" w:cs="Arial"/>
          <w:b/>
          <w:bCs/>
          <w:color w:val="000000" w:themeColor="text1"/>
        </w:rPr>
        <w:t>D</w:t>
      </w:r>
      <w:r w:rsidRPr="003C32C7">
        <w:rPr>
          <w:rFonts w:ascii="Arial" w:hAnsi="Arial" w:cs="Arial"/>
          <w:b/>
          <w:bCs/>
          <w:color w:val="000000" w:themeColor="text1"/>
        </w:rPr>
        <w:t>)</w:t>
      </w:r>
      <w:r w:rsidRPr="003C32C7">
        <w:rPr>
          <w:rFonts w:ascii="Arial" w:hAnsi="Arial" w:cs="Arial"/>
          <w:bCs/>
          <w:color w:val="000000" w:themeColor="text1"/>
        </w:rPr>
        <w:t xml:space="preserve"> Mean Intensity, % of the coefficient of variation (%CV) and % of recovery (%RE) for each of the standard curve concentrations shown in </w:t>
      </w:r>
      <w:r w:rsidRPr="003C32C7">
        <w:rPr>
          <w:rFonts w:ascii="Arial" w:hAnsi="Arial" w:cs="Arial"/>
          <w:b/>
          <w:bCs/>
          <w:color w:val="000000" w:themeColor="text1"/>
        </w:rPr>
        <w:t>(</w:t>
      </w:r>
      <w:r w:rsidR="00380719">
        <w:rPr>
          <w:rFonts w:ascii="Arial" w:hAnsi="Arial" w:cs="Arial"/>
          <w:b/>
          <w:bCs/>
          <w:color w:val="000000" w:themeColor="text1"/>
        </w:rPr>
        <w:t>B</w:t>
      </w:r>
      <w:r w:rsidRPr="003C32C7">
        <w:rPr>
          <w:rFonts w:ascii="Arial" w:hAnsi="Arial" w:cs="Arial"/>
          <w:b/>
          <w:bCs/>
          <w:color w:val="000000" w:themeColor="text1"/>
        </w:rPr>
        <w:t>)</w:t>
      </w:r>
      <w:r w:rsidRPr="003C32C7">
        <w:rPr>
          <w:rFonts w:ascii="Arial" w:hAnsi="Arial" w:cs="Arial"/>
          <w:bCs/>
          <w:color w:val="000000" w:themeColor="text1"/>
        </w:rPr>
        <w:t xml:space="preserve">.   </w:t>
      </w:r>
    </w:p>
    <w:p w14:paraId="4C3F8C2B" w14:textId="77777777" w:rsidR="00154206" w:rsidRDefault="00154206" w:rsidP="00154206">
      <w:pPr>
        <w:spacing w:line="480" w:lineRule="auto"/>
        <w:jc w:val="both"/>
        <w:rPr>
          <w:rFonts w:ascii="Arial" w:hAnsi="Arial" w:cs="Arial"/>
          <w:bCs/>
          <w:i/>
          <w:iCs/>
          <w:color w:val="000000" w:themeColor="text1"/>
        </w:rPr>
      </w:pPr>
    </w:p>
    <w:p w14:paraId="3CF13014" w14:textId="77777777" w:rsidR="00154206" w:rsidRDefault="00BB0366" w:rsidP="00BB0366">
      <w:pPr>
        <w:spacing w:line="480" w:lineRule="auto"/>
        <w:jc w:val="center"/>
        <w:rPr>
          <w:rFonts w:ascii="Arial" w:hAnsi="Arial" w:cs="Arial"/>
          <w:bCs/>
          <w:i/>
          <w:iCs/>
          <w:color w:val="000000" w:themeColor="text1"/>
        </w:rPr>
      </w:pPr>
      <w:r>
        <w:rPr>
          <w:rFonts w:ascii="Arial" w:hAnsi="Arial" w:cs="Arial"/>
          <w:bCs/>
          <w:i/>
          <w:iCs/>
          <w:noProof/>
          <w:color w:val="000000" w:themeColor="text1"/>
        </w:rPr>
        <w:lastRenderedPageBreak/>
        <w:drawing>
          <wp:inline distT="0" distB="0" distL="0" distR="0" wp14:anchorId="451EA19E" wp14:editId="432AF720">
            <wp:extent cx="571500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l Figure 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E3CAC" w14:textId="46AE03EC" w:rsidR="00154206" w:rsidRDefault="00154206" w:rsidP="00154206">
      <w:pPr>
        <w:spacing w:line="480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Extended Data </w:t>
      </w:r>
      <w:r w:rsidRPr="003C32C7">
        <w:rPr>
          <w:rFonts w:ascii="Arial" w:hAnsi="Arial" w:cs="Arial"/>
          <w:b/>
          <w:bCs/>
          <w:color w:val="000000" w:themeColor="text1"/>
        </w:rPr>
        <w:t xml:space="preserve">Figure </w:t>
      </w:r>
      <w:r>
        <w:rPr>
          <w:rFonts w:ascii="Arial" w:hAnsi="Arial" w:cs="Arial"/>
          <w:b/>
          <w:bCs/>
          <w:color w:val="000000" w:themeColor="text1"/>
        </w:rPr>
        <w:t>2</w:t>
      </w:r>
      <w:r w:rsidRPr="003C32C7">
        <w:rPr>
          <w:rFonts w:ascii="Arial" w:hAnsi="Arial" w:cs="Arial"/>
          <w:b/>
          <w:bCs/>
          <w:color w:val="000000" w:themeColor="text1"/>
        </w:rPr>
        <w:t xml:space="preserve">. Cross-comparison of the homebrew </w:t>
      </w:r>
      <w:proofErr w:type="spellStart"/>
      <w:r w:rsidR="0092464A">
        <w:rPr>
          <w:rFonts w:ascii="Arial" w:hAnsi="Arial" w:cs="Arial"/>
          <w:b/>
          <w:bCs/>
          <w:color w:val="000000" w:themeColor="text1"/>
        </w:rPr>
        <w:t>Simoa</w:t>
      </w:r>
      <w:proofErr w:type="spellEnd"/>
      <w:r w:rsidR="0092464A">
        <w:rPr>
          <w:rFonts w:ascii="Arial" w:hAnsi="Arial" w:cs="Arial"/>
          <w:b/>
          <w:bCs/>
          <w:color w:val="000000" w:themeColor="text1"/>
        </w:rPr>
        <w:t xml:space="preserve"> </w:t>
      </w:r>
      <w:r w:rsidRPr="003C32C7">
        <w:rPr>
          <w:rFonts w:ascii="Arial" w:hAnsi="Arial" w:cs="Arial"/>
          <w:b/>
          <w:bCs/>
          <w:color w:val="000000" w:themeColor="text1"/>
        </w:rPr>
        <w:t>planar p24 ELISA immunoassay in diverse matrixes</w:t>
      </w:r>
      <w:r w:rsidRPr="003C32C7">
        <w:rPr>
          <w:rFonts w:ascii="Arial" w:hAnsi="Arial" w:cs="Arial"/>
          <w:color w:val="000000" w:themeColor="text1"/>
        </w:rPr>
        <w:t xml:space="preserve">. </w:t>
      </w:r>
      <w:r w:rsidRPr="003C32C7">
        <w:rPr>
          <w:rFonts w:ascii="Arial" w:hAnsi="Arial" w:cs="Arial"/>
          <w:b/>
          <w:bCs/>
          <w:color w:val="000000" w:themeColor="text1"/>
        </w:rPr>
        <w:t>(A)</w:t>
      </w:r>
      <w:r w:rsidRPr="003C32C7">
        <w:rPr>
          <w:rFonts w:ascii="Arial" w:hAnsi="Arial" w:cs="Arial"/>
          <w:bCs/>
          <w:color w:val="000000" w:themeColor="text1"/>
        </w:rPr>
        <w:t xml:space="preserve"> Compilation of the limit of detection (LOD) for each of the matrixes. </w:t>
      </w:r>
      <w:proofErr w:type="spellStart"/>
      <w:r w:rsidRPr="003C32C7">
        <w:rPr>
          <w:rFonts w:ascii="Arial" w:hAnsi="Arial" w:cs="Arial"/>
          <w:bCs/>
          <w:color w:val="000000" w:themeColor="text1"/>
        </w:rPr>
        <w:t>NaCitrate</w:t>
      </w:r>
      <w:proofErr w:type="spellEnd"/>
      <w:r w:rsidRPr="003C32C7">
        <w:rPr>
          <w:rFonts w:ascii="Arial" w:hAnsi="Arial" w:cs="Arial"/>
          <w:bCs/>
          <w:color w:val="000000" w:themeColor="text1"/>
        </w:rPr>
        <w:t xml:space="preserve"> plasma was above the upper limit of </w:t>
      </w:r>
      <w:r w:rsidRPr="003C32C7">
        <w:rPr>
          <w:rFonts w:ascii="Arial" w:hAnsi="Arial" w:cs="Arial"/>
          <w:bCs/>
          <w:color w:val="000000" w:themeColor="text1"/>
        </w:rPr>
        <w:lastRenderedPageBreak/>
        <w:t xml:space="preserve">quantification (ULOQ) of the standard. </w:t>
      </w:r>
      <w:r w:rsidRPr="003C32C7">
        <w:rPr>
          <w:rFonts w:ascii="Arial" w:hAnsi="Arial" w:cs="Arial"/>
          <w:b/>
          <w:bCs/>
          <w:color w:val="000000" w:themeColor="text1"/>
        </w:rPr>
        <w:t>(B)</w:t>
      </w:r>
      <w:r w:rsidRPr="003C32C7">
        <w:rPr>
          <w:rFonts w:ascii="Arial" w:hAnsi="Arial" w:cs="Arial"/>
          <w:bCs/>
          <w:color w:val="000000" w:themeColor="text1"/>
        </w:rPr>
        <w:t xml:space="preserve"> Compilation of the limit of quantification (LOQ) for each of the matrixes. </w:t>
      </w:r>
      <w:proofErr w:type="spellStart"/>
      <w:r w:rsidRPr="003C32C7">
        <w:rPr>
          <w:rFonts w:ascii="Arial" w:hAnsi="Arial" w:cs="Arial"/>
          <w:bCs/>
          <w:color w:val="000000" w:themeColor="text1"/>
        </w:rPr>
        <w:t>NaCitrate</w:t>
      </w:r>
      <w:proofErr w:type="spellEnd"/>
      <w:r w:rsidRPr="003C32C7">
        <w:rPr>
          <w:rFonts w:ascii="Arial" w:hAnsi="Arial" w:cs="Arial"/>
          <w:bCs/>
          <w:color w:val="000000" w:themeColor="text1"/>
        </w:rPr>
        <w:t xml:space="preserve"> plasma was above the upper limit of quantification of the standard. </w:t>
      </w:r>
      <w:r w:rsidRPr="003C32C7">
        <w:rPr>
          <w:rFonts w:ascii="Arial" w:hAnsi="Arial" w:cs="Arial"/>
          <w:b/>
          <w:bCs/>
          <w:color w:val="000000" w:themeColor="text1"/>
        </w:rPr>
        <w:t>(C)</w:t>
      </w:r>
      <w:r w:rsidRPr="003C32C7">
        <w:rPr>
          <w:rFonts w:ascii="Arial" w:hAnsi="Arial" w:cs="Arial"/>
          <w:bCs/>
          <w:color w:val="000000" w:themeColor="text1"/>
        </w:rPr>
        <w:t xml:space="preserve">. Compilation of the light intensity (IV) units for each of the </w:t>
      </w:r>
      <w:proofErr w:type="gramStart"/>
      <w:r w:rsidRPr="003C32C7">
        <w:rPr>
          <w:rFonts w:ascii="Arial" w:hAnsi="Arial" w:cs="Arial"/>
          <w:bCs/>
          <w:color w:val="000000" w:themeColor="text1"/>
        </w:rPr>
        <w:t>matrixes</w:t>
      </w:r>
      <w:proofErr w:type="gramEnd"/>
      <w:r w:rsidRPr="003C32C7">
        <w:rPr>
          <w:rFonts w:ascii="Arial" w:hAnsi="Arial" w:cs="Arial"/>
          <w:bCs/>
          <w:color w:val="000000" w:themeColor="text1"/>
        </w:rPr>
        <w:t xml:space="preserve"> background in the absence of p24 protein. </w:t>
      </w:r>
      <w:r w:rsidRPr="003C32C7">
        <w:rPr>
          <w:rFonts w:ascii="Arial" w:hAnsi="Arial" w:cs="Arial"/>
          <w:b/>
          <w:bCs/>
          <w:color w:val="000000" w:themeColor="text1"/>
        </w:rPr>
        <w:t>(D)</w:t>
      </w:r>
      <w:r w:rsidRPr="003C32C7">
        <w:rPr>
          <w:rFonts w:ascii="Arial" w:hAnsi="Arial" w:cs="Arial"/>
          <w:bCs/>
          <w:color w:val="000000" w:themeColor="text1"/>
        </w:rPr>
        <w:t xml:space="preserve">  Correlation of the IV units given by the background in each matrix and the LOD for that matrix, </w:t>
      </w:r>
      <w:r w:rsidRPr="003C32C7">
        <w:rPr>
          <w:rFonts w:ascii="Arial" w:hAnsi="Arial" w:cs="Arial"/>
          <w:color w:val="000000" w:themeColor="text1"/>
        </w:rPr>
        <w:t>calculated using Pearson correlation.</w:t>
      </w:r>
      <w:r w:rsidRPr="003C32C7">
        <w:rPr>
          <w:rFonts w:ascii="Arial" w:hAnsi="Arial" w:cs="Arial"/>
          <w:bCs/>
          <w:color w:val="000000" w:themeColor="text1"/>
        </w:rPr>
        <w:t xml:space="preserve"> </w:t>
      </w:r>
      <w:r w:rsidRPr="003C32C7">
        <w:rPr>
          <w:rFonts w:ascii="Arial" w:hAnsi="Arial" w:cs="Arial"/>
          <w:b/>
          <w:bCs/>
          <w:color w:val="000000" w:themeColor="text1"/>
        </w:rPr>
        <w:t>(E)</w:t>
      </w:r>
      <w:r w:rsidRPr="003C32C7">
        <w:rPr>
          <w:rFonts w:ascii="Arial" w:hAnsi="Arial" w:cs="Arial"/>
          <w:color w:val="000000" w:themeColor="text1"/>
        </w:rPr>
        <w:t xml:space="preserve">  </w:t>
      </w:r>
      <w:r w:rsidRPr="003C32C7">
        <w:rPr>
          <w:rFonts w:ascii="Arial" w:hAnsi="Arial" w:cs="Arial"/>
          <w:bCs/>
          <w:color w:val="000000" w:themeColor="text1"/>
        </w:rPr>
        <w:t xml:space="preserve">Correlation of the IV units given by the background in each matrix and the LOQ for that matrix, </w:t>
      </w:r>
      <w:r w:rsidRPr="003C32C7">
        <w:rPr>
          <w:rFonts w:ascii="Arial" w:hAnsi="Arial" w:cs="Arial"/>
          <w:color w:val="000000" w:themeColor="text1"/>
        </w:rPr>
        <w:t>calculated using Pearson correlation</w:t>
      </w:r>
      <w:r w:rsidRPr="003C32C7">
        <w:rPr>
          <w:rFonts w:ascii="Arial" w:hAnsi="Arial" w:cs="Arial"/>
          <w:bCs/>
          <w:color w:val="000000" w:themeColor="text1"/>
        </w:rPr>
        <w:t xml:space="preserve">. </w:t>
      </w:r>
      <w:r w:rsidRPr="003C32C7">
        <w:rPr>
          <w:rFonts w:ascii="Arial" w:hAnsi="Arial" w:cs="Arial"/>
          <w:b/>
          <w:bCs/>
          <w:color w:val="000000" w:themeColor="text1"/>
        </w:rPr>
        <w:t>(F)</w:t>
      </w:r>
      <w:r w:rsidRPr="003C32C7">
        <w:rPr>
          <w:rFonts w:ascii="Arial" w:hAnsi="Arial" w:cs="Arial"/>
          <w:color w:val="000000" w:themeColor="text1"/>
        </w:rPr>
        <w:t xml:space="preserve">  </w:t>
      </w:r>
      <w:r w:rsidRPr="003C32C7">
        <w:rPr>
          <w:rFonts w:ascii="Arial" w:hAnsi="Arial" w:cs="Arial"/>
          <w:bCs/>
          <w:color w:val="000000" w:themeColor="text1"/>
        </w:rPr>
        <w:t xml:space="preserve">Correlation of LOD in each matrix and the LOQ for that matrix, </w:t>
      </w:r>
      <w:r w:rsidRPr="003C32C7">
        <w:rPr>
          <w:rFonts w:ascii="Arial" w:hAnsi="Arial" w:cs="Arial"/>
          <w:color w:val="000000" w:themeColor="text1"/>
        </w:rPr>
        <w:t>calculated using Pearson correlation.</w:t>
      </w:r>
      <w:r w:rsidRPr="003C32C7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3C32C7">
        <w:rPr>
          <w:rFonts w:ascii="Arial" w:hAnsi="Arial" w:cs="Arial"/>
          <w:bCs/>
          <w:color w:val="000000" w:themeColor="text1"/>
        </w:rPr>
        <w:t>NaCitrate</w:t>
      </w:r>
      <w:proofErr w:type="spellEnd"/>
      <w:r w:rsidRPr="003C32C7">
        <w:rPr>
          <w:rFonts w:ascii="Arial" w:hAnsi="Arial" w:cs="Arial"/>
          <w:bCs/>
          <w:color w:val="000000" w:themeColor="text1"/>
        </w:rPr>
        <w:t xml:space="preserve"> plasma was removed of the analysis for </w:t>
      </w:r>
      <w:r w:rsidRPr="003C32C7">
        <w:rPr>
          <w:rFonts w:ascii="Arial" w:hAnsi="Arial" w:cs="Arial"/>
          <w:b/>
          <w:bCs/>
          <w:color w:val="000000" w:themeColor="text1"/>
        </w:rPr>
        <w:t>D</w:t>
      </w:r>
      <w:r w:rsidRPr="003C32C7">
        <w:rPr>
          <w:rFonts w:ascii="Arial" w:hAnsi="Arial" w:cs="Arial"/>
          <w:bCs/>
          <w:color w:val="000000" w:themeColor="text1"/>
        </w:rPr>
        <w:t xml:space="preserve">, </w:t>
      </w:r>
      <w:r w:rsidRPr="003C32C7">
        <w:rPr>
          <w:rFonts w:ascii="Arial" w:hAnsi="Arial" w:cs="Arial"/>
          <w:b/>
          <w:bCs/>
          <w:color w:val="000000" w:themeColor="text1"/>
        </w:rPr>
        <w:t>E</w:t>
      </w:r>
      <w:r w:rsidRPr="003C32C7">
        <w:rPr>
          <w:rFonts w:ascii="Arial" w:hAnsi="Arial" w:cs="Arial"/>
          <w:bCs/>
          <w:color w:val="000000" w:themeColor="text1"/>
        </w:rPr>
        <w:t xml:space="preserve"> and</w:t>
      </w:r>
      <w:r w:rsidRPr="003C32C7">
        <w:rPr>
          <w:rFonts w:ascii="Arial" w:hAnsi="Arial" w:cs="Arial"/>
          <w:b/>
          <w:bCs/>
          <w:color w:val="000000" w:themeColor="text1"/>
        </w:rPr>
        <w:t xml:space="preserve"> F</w:t>
      </w:r>
      <w:r w:rsidRPr="003C32C7">
        <w:rPr>
          <w:rFonts w:ascii="Arial" w:hAnsi="Arial" w:cs="Arial"/>
          <w:bCs/>
          <w:color w:val="000000" w:themeColor="text1"/>
        </w:rPr>
        <w:t xml:space="preserve"> as the LOD and LOQ was unable to be calculated. </w:t>
      </w:r>
    </w:p>
    <w:p w14:paraId="01FA37F4" w14:textId="77777777" w:rsidR="00BB0366" w:rsidRDefault="00BB0366" w:rsidP="00BB0366">
      <w:pPr>
        <w:spacing w:line="480" w:lineRule="auto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62576076" wp14:editId="4D1C86E7">
            <wp:extent cx="4171387" cy="74567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l Figure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284" cy="746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13838" w14:textId="391BD3B3" w:rsidR="00B52331" w:rsidRDefault="00154206" w:rsidP="005B1943">
      <w:pPr>
        <w:spacing w:line="480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Extended Data </w:t>
      </w:r>
      <w:r w:rsidRPr="003C32C7">
        <w:rPr>
          <w:rFonts w:ascii="Arial" w:hAnsi="Arial" w:cs="Arial"/>
          <w:b/>
          <w:bCs/>
          <w:color w:val="000000" w:themeColor="text1"/>
        </w:rPr>
        <w:t xml:space="preserve">Figure </w:t>
      </w:r>
      <w:r>
        <w:rPr>
          <w:rFonts w:ascii="Arial" w:hAnsi="Arial" w:cs="Arial"/>
          <w:b/>
          <w:bCs/>
          <w:color w:val="000000" w:themeColor="text1"/>
        </w:rPr>
        <w:t>3</w:t>
      </w:r>
      <w:r w:rsidRPr="003C32C7">
        <w:rPr>
          <w:rFonts w:ascii="Arial" w:hAnsi="Arial" w:cs="Arial"/>
          <w:b/>
          <w:bCs/>
          <w:color w:val="000000" w:themeColor="text1"/>
        </w:rPr>
        <w:t>. Overview of the homebrew</w:t>
      </w:r>
      <w:r w:rsidR="00EE34A8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="00EE34A8">
        <w:rPr>
          <w:rFonts w:ascii="Arial" w:hAnsi="Arial" w:cs="Arial"/>
          <w:b/>
          <w:bCs/>
          <w:color w:val="000000" w:themeColor="text1"/>
        </w:rPr>
        <w:t>Simoa</w:t>
      </w:r>
      <w:proofErr w:type="spellEnd"/>
      <w:r w:rsidRPr="003C32C7">
        <w:rPr>
          <w:rFonts w:ascii="Arial" w:hAnsi="Arial" w:cs="Arial"/>
          <w:b/>
          <w:bCs/>
          <w:color w:val="000000" w:themeColor="text1"/>
        </w:rPr>
        <w:t xml:space="preserve"> planar p24 ELISA immunoassay protocol. </w:t>
      </w:r>
      <w:r w:rsidRPr="003C32C7">
        <w:rPr>
          <w:rFonts w:ascii="Arial" w:hAnsi="Arial" w:cs="Arial"/>
          <w:bCs/>
          <w:color w:val="000000" w:themeColor="text1"/>
        </w:rPr>
        <w:t>Created with Biorender.com</w:t>
      </w:r>
    </w:p>
    <w:p w14:paraId="1C16BF79" w14:textId="77777777" w:rsidR="00FE126E" w:rsidRDefault="00FE126E" w:rsidP="005B1943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FE126E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5A70254E" wp14:editId="1B5415ED">
            <wp:extent cx="5943600" cy="1428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C4A91" w14:textId="77777777" w:rsidR="00FE126E" w:rsidRDefault="00FE126E" w:rsidP="005B1943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Extended Table I</w:t>
      </w:r>
      <w:r w:rsidRPr="003C32C7">
        <w:rPr>
          <w:rFonts w:ascii="Arial" w:hAnsi="Arial" w:cs="Arial"/>
          <w:b/>
          <w:bCs/>
          <w:color w:val="000000" w:themeColor="text1"/>
        </w:rPr>
        <w:t xml:space="preserve">. </w:t>
      </w:r>
      <w:r>
        <w:rPr>
          <w:rFonts w:ascii="Arial" w:hAnsi="Arial" w:cs="Arial"/>
          <w:b/>
          <w:bCs/>
          <w:color w:val="000000" w:themeColor="text1"/>
        </w:rPr>
        <w:t xml:space="preserve">Assay performance in diverse matrixes. </w:t>
      </w:r>
    </w:p>
    <w:p w14:paraId="65856CB2" w14:textId="77777777" w:rsidR="00FE126E" w:rsidRPr="005B1943" w:rsidRDefault="00FE126E" w:rsidP="005B1943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sectPr w:rsidR="00FE126E" w:rsidRPr="005B1943" w:rsidSect="00FA56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206"/>
    <w:rsid w:val="000102EA"/>
    <w:rsid w:val="0002503A"/>
    <w:rsid w:val="000275B8"/>
    <w:rsid w:val="00041906"/>
    <w:rsid w:val="00041A5C"/>
    <w:rsid w:val="00043AF0"/>
    <w:rsid w:val="00067EE9"/>
    <w:rsid w:val="00086E25"/>
    <w:rsid w:val="000A7B34"/>
    <w:rsid w:val="000C1316"/>
    <w:rsid w:val="000D73D4"/>
    <w:rsid w:val="000E6A9E"/>
    <w:rsid w:val="000F4159"/>
    <w:rsid w:val="000F4F03"/>
    <w:rsid w:val="00104CDA"/>
    <w:rsid w:val="0011641D"/>
    <w:rsid w:val="0013715E"/>
    <w:rsid w:val="001420B0"/>
    <w:rsid w:val="0015146A"/>
    <w:rsid w:val="00152133"/>
    <w:rsid w:val="00154025"/>
    <w:rsid w:val="00154206"/>
    <w:rsid w:val="00165DD1"/>
    <w:rsid w:val="00187AD9"/>
    <w:rsid w:val="001A20B2"/>
    <w:rsid w:val="001C7989"/>
    <w:rsid w:val="001E5455"/>
    <w:rsid w:val="001E5D65"/>
    <w:rsid w:val="001E7A4D"/>
    <w:rsid w:val="00200644"/>
    <w:rsid w:val="002678F4"/>
    <w:rsid w:val="00270AAB"/>
    <w:rsid w:val="0027500B"/>
    <w:rsid w:val="0028145D"/>
    <w:rsid w:val="002870F0"/>
    <w:rsid w:val="00290A47"/>
    <w:rsid w:val="00297F4A"/>
    <w:rsid w:val="002A3564"/>
    <w:rsid w:val="002C3878"/>
    <w:rsid w:val="002D75C2"/>
    <w:rsid w:val="002D7CC1"/>
    <w:rsid w:val="002E34F8"/>
    <w:rsid w:val="002E5094"/>
    <w:rsid w:val="002F086B"/>
    <w:rsid w:val="002F4B99"/>
    <w:rsid w:val="002F4BDA"/>
    <w:rsid w:val="002F4F10"/>
    <w:rsid w:val="003114E2"/>
    <w:rsid w:val="00357258"/>
    <w:rsid w:val="00361CCC"/>
    <w:rsid w:val="00380719"/>
    <w:rsid w:val="00385EC8"/>
    <w:rsid w:val="003940AA"/>
    <w:rsid w:val="003A044E"/>
    <w:rsid w:val="003A2196"/>
    <w:rsid w:val="003B7CFE"/>
    <w:rsid w:val="003D4736"/>
    <w:rsid w:val="003D5128"/>
    <w:rsid w:val="003E21E0"/>
    <w:rsid w:val="003F76F9"/>
    <w:rsid w:val="004058DB"/>
    <w:rsid w:val="00406E8A"/>
    <w:rsid w:val="004202EC"/>
    <w:rsid w:val="0042363B"/>
    <w:rsid w:val="00431785"/>
    <w:rsid w:val="00452965"/>
    <w:rsid w:val="00453F9D"/>
    <w:rsid w:val="00455E57"/>
    <w:rsid w:val="00466A6A"/>
    <w:rsid w:val="00495391"/>
    <w:rsid w:val="004A5A57"/>
    <w:rsid w:val="004C18BD"/>
    <w:rsid w:val="004F6D42"/>
    <w:rsid w:val="00501512"/>
    <w:rsid w:val="00523602"/>
    <w:rsid w:val="00527791"/>
    <w:rsid w:val="00536A90"/>
    <w:rsid w:val="005505FD"/>
    <w:rsid w:val="005664F3"/>
    <w:rsid w:val="005841BA"/>
    <w:rsid w:val="0058737F"/>
    <w:rsid w:val="00592500"/>
    <w:rsid w:val="00595B1F"/>
    <w:rsid w:val="005B1943"/>
    <w:rsid w:val="005B2DFC"/>
    <w:rsid w:val="005D4549"/>
    <w:rsid w:val="005D53FB"/>
    <w:rsid w:val="005F0292"/>
    <w:rsid w:val="005F164D"/>
    <w:rsid w:val="00622F79"/>
    <w:rsid w:val="00632E16"/>
    <w:rsid w:val="00640561"/>
    <w:rsid w:val="00676C38"/>
    <w:rsid w:val="006B6DF2"/>
    <w:rsid w:val="006C3F77"/>
    <w:rsid w:val="006D6C06"/>
    <w:rsid w:val="006E1A6F"/>
    <w:rsid w:val="006E3004"/>
    <w:rsid w:val="006E402E"/>
    <w:rsid w:val="0074043A"/>
    <w:rsid w:val="007465CA"/>
    <w:rsid w:val="00747A5D"/>
    <w:rsid w:val="0075452E"/>
    <w:rsid w:val="007677EC"/>
    <w:rsid w:val="00777EB7"/>
    <w:rsid w:val="00791072"/>
    <w:rsid w:val="007A4F1D"/>
    <w:rsid w:val="007A72D8"/>
    <w:rsid w:val="007B0880"/>
    <w:rsid w:val="007C13EF"/>
    <w:rsid w:val="007C4DCC"/>
    <w:rsid w:val="007D3C0D"/>
    <w:rsid w:val="007F3A83"/>
    <w:rsid w:val="00804B1C"/>
    <w:rsid w:val="008311CC"/>
    <w:rsid w:val="008325C8"/>
    <w:rsid w:val="00843648"/>
    <w:rsid w:val="008521D2"/>
    <w:rsid w:val="00854FB9"/>
    <w:rsid w:val="00860982"/>
    <w:rsid w:val="00860F9F"/>
    <w:rsid w:val="008B1E31"/>
    <w:rsid w:val="008B3297"/>
    <w:rsid w:val="008B7F92"/>
    <w:rsid w:val="008D6F09"/>
    <w:rsid w:val="008E51D2"/>
    <w:rsid w:val="008E6D34"/>
    <w:rsid w:val="008E6F24"/>
    <w:rsid w:val="008E7311"/>
    <w:rsid w:val="008F0EBA"/>
    <w:rsid w:val="008F2B01"/>
    <w:rsid w:val="00901511"/>
    <w:rsid w:val="0090487A"/>
    <w:rsid w:val="00912307"/>
    <w:rsid w:val="0092464A"/>
    <w:rsid w:val="00955D23"/>
    <w:rsid w:val="00956578"/>
    <w:rsid w:val="009570CA"/>
    <w:rsid w:val="00962035"/>
    <w:rsid w:val="00962EB7"/>
    <w:rsid w:val="00973B83"/>
    <w:rsid w:val="00982FED"/>
    <w:rsid w:val="009903AB"/>
    <w:rsid w:val="009913D7"/>
    <w:rsid w:val="009A17D0"/>
    <w:rsid w:val="009A58F3"/>
    <w:rsid w:val="009A748F"/>
    <w:rsid w:val="009E5886"/>
    <w:rsid w:val="009F3CAD"/>
    <w:rsid w:val="009F7788"/>
    <w:rsid w:val="00A06482"/>
    <w:rsid w:val="00A533A4"/>
    <w:rsid w:val="00A676FC"/>
    <w:rsid w:val="00A8087D"/>
    <w:rsid w:val="00A80FCA"/>
    <w:rsid w:val="00A8284C"/>
    <w:rsid w:val="00A84313"/>
    <w:rsid w:val="00A95396"/>
    <w:rsid w:val="00A95BC8"/>
    <w:rsid w:val="00AA78B4"/>
    <w:rsid w:val="00AA7DB1"/>
    <w:rsid w:val="00AB3971"/>
    <w:rsid w:val="00AB67D7"/>
    <w:rsid w:val="00AC2765"/>
    <w:rsid w:val="00AD09B1"/>
    <w:rsid w:val="00AD5062"/>
    <w:rsid w:val="00AE04B3"/>
    <w:rsid w:val="00AE3856"/>
    <w:rsid w:val="00AE763A"/>
    <w:rsid w:val="00B04CE8"/>
    <w:rsid w:val="00B07057"/>
    <w:rsid w:val="00B175E4"/>
    <w:rsid w:val="00B179DE"/>
    <w:rsid w:val="00B21344"/>
    <w:rsid w:val="00B21948"/>
    <w:rsid w:val="00B34971"/>
    <w:rsid w:val="00B45392"/>
    <w:rsid w:val="00B46E01"/>
    <w:rsid w:val="00B500E4"/>
    <w:rsid w:val="00B52331"/>
    <w:rsid w:val="00B6454D"/>
    <w:rsid w:val="00B70899"/>
    <w:rsid w:val="00B91680"/>
    <w:rsid w:val="00BA3D22"/>
    <w:rsid w:val="00BB0366"/>
    <w:rsid w:val="00BB55FA"/>
    <w:rsid w:val="00BC2508"/>
    <w:rsid w:val="00BD69D0"/>
    <w:rsid w:val="00C00842"/>
    <w:rsid w:val="00C15F08"/>
    <w:rsid w:val="00C16C19"/>
    <w:rsid w:val="00C2000B"/>
    <w:rsid w:val="00C566F6"/>
    <w:rsid w:val="00C60675"/>
    <w:rsid w:val="00C8104D"/>
    <w:rsid w:val="00C8527F"/>
    <w:rsid w:val="00C96223"/>
    <w:rsid w:val="00CB11A4"/>
    <w:rsid w:val="00CB162D"/>
    <w:rsid w:val="00D230CA"/>
    <w:rsid w:val="00D27A92"/>
    <w:rsid w:val="00D46AB9"/>
    <w:rsid w:val="00D52503"/>
    <w:rsid w:val="00D67FE2"/>
    <w:rsid w:val="00D719EE"/>
    <w:rsid w:val="00D91F99"/>
    <w:rsid w:val="00DA29D1"/>
    <w:rsid w:val="00DB349A"/>
    <w:rsid w:val="00DC0834"/>
    <w:rsid w:val="00DE64CF"/>
    <w:rsid w:val="00DE6EDD"/>
    <w:rsid w:val="00DF69AC"/>
    <w:rsid w:val="00E067B2"/>
    <w:rsid w:val="00E1770B"/>
    <w:rsid w:val="00E240C6"/>
    <w:rsid w:val="00E363BC"/>
    <w:rsid w:val="00E64C91"/>
    <w:rsid w:val="00E752A2"/>
    <w:rsid w:val="00E85427"/>
    <w:rsid w:val="00E958A7"/>
    <w:rsid w:val="00E96E4D"/>
    <w:rsid w:val="00EC6C53"/>
    <w:rsid w:val="00EE34A8"/>
    <w:rsid w:val="00F1497A"/>
    <w:rsid w:val="00F560EC"/>
    <w:rsid w:val="00FA11BA"/>
    <w:rsid w:val="00FA3227"/>
    <w:rsid w:val="00FA563A"/>
    <w:rsid w:val="00FB2544"/>
    <w:rsid w:val="00FC1D34"/>
    <w:rsid w:val="00FC7A01"/>
    <w:rsid w:val="00FE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F9A72C"/>
  <w15:chartTrackingRefBased/>
  <w15:docId w15:val="{6F40F6EB-7065-4043-9510-565A5BECA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20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2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Bosque</dc:creator>
  <cp:keywords/>
  <dc:description/>
  <cp:lastModifiedBy>Microsoft Office User</cp:lastModifiedBy>
  <cp:revision>7</cp:revision>
  <dcterms:created xsi:type="dcterms:W3CDTF">2021-08-02T17:12:00Z</dcterms:created>
  <dcterms:modified xsi:type="dcterms:W3CDTF">2021-08-13T14:25:00Z</dcterms:modified>
</cp:coreProperties>
</file>