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DA9F" w14:textId="77777777" w:rsidR="006F7172" w:rsidRDefault="001F0351" w:rsidP="00016EE6">
      <w:pPr>
        <w:autoSpaceDE w:val="0"/>
        <w:autoSpaceDN w:val="0"/>
        <w:adjustRightInd w:val="0"/>
        <w:spacing w:after="0" w:line="276" w:lineRule="auto"/>
        <w:rPr>
          <w:rFonts w:ascii="Times New Roman" w:hAnsi="Times New Roman" w:cs="Times New Roman"/>
          <w:b/>
          <w:bCs/>
          <w:color w:val="000000"/>
          <w:sz w:val="24"/>
          <w:szCs w:val="24"/>
        </w:rPr>
      </w:pPr>
      <w:bookmarkStart w:id="0" w:name="_Hlk31993742"/>
      <w:r>
        <w:rPr>
          <w:rFonts w:ascii="Times New Roman" w:hAnsi="Times New Roman" w:cs="Times New Roman"/>
          <w:b/>
          <w:bCs/>
          <w:color w:val="000000"/>
          <w:sz w:val="24"/>
          <w:szCs w:val="24"/>
        </w:rPr>
        <w:t>Additional File 5</w:t>
      </w:r>
    </w:p>
    <w:p w14:paraId="4B304F45" w14:textId="77777777" w:rsidR="006F7172" w:rsidRDefault="006F7172" w:rsidP="00016EE6">
      <w:pPr>
        <w:autoSpaceDE w:val="0"/>
        <w:autoSpaceDN w:val="0"/>
        <w:adjustRightInd w:val="0"/>
        <w:spacing w:after="0" w:line="276" w:lineRule="auto"/>
        <w:rPr>
          <w:rFonts w:ascii="Times New Roman" w:hAnsi="Times New Roman" w:cs="Times New Roman"/>
          <w:b/>
          <w:bCs/>
          <w:color w:val="000000"/>
          <w:sz w:val="24"/>
          <w:szCs w:val="24"/>
        </w:rPr>
      </w:pPr>
    </w:p>
    <w:p w14:paraId="13CEC301" w14:textId="56C28A59" w:rsidR="00016EE6" w:rsidRDefault="006F7172" w:rsidP="00016EE6">
      <w:pPr>
        <w:autoSpaceDE w:val="0"/>
        <w:autoSpaceDN w:val="0"/>
        <w:adjustRightInd w:val="0"/>
        <w:spacing w:after="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eTable 5</w:t>
      </w:r>
      <w:r w:rsidR="00016EE6">
        <w:rPr>
          <w:rFonts w:ascii="Times New Roman" w:hAnsi="Times New Roman" w:cs="Times New Roman"/>
          <w:b/>
          <w:bCs/>
          <w:color w:val="000000"/>
          <w:sz w:val="24"/>
          <w:szCs w:val="24"/>
        </w:rPr>
        <w:t>: Definitions of Comorbidities, Risk Factors, and Outcome Variables</w:t>
      </w:r>
    </w:p>
    <w:p w14:paraId="2D7257AE" w14:textId="77777777" w:rsidR="001F0351" w:rsidRDefault="001F0351" w:rsidP="00016EE6">
      <w:pPr>
        <w:autoSpaceDE w:val="0"/>
        <w:autoSpaceDN w:val="0"/>
        <w:adjustRightInd w:val="0"/>
        <w:spacing w:after="0" w:line="276" w:lineRule="auto"/>
        <w:rPr>
          <w:rFonts w:ascii="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3608"/>
        <w:gridCol w:w="5742"/>
      </w:tblGrid>
      <w:tr w:rsidR="00016EE6" w14:paraId="547A4BC0"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7E1BC358" w14:textId="77777777" w:rsidR="00016EE6" w:rsidRDefault="00016EE6">
            <w:pPr>
              <w:spacing w:after="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Variable</w:t>
            </w:r>
          </w:p>
        </w:tc>
        <w:tc>
          <w:tcPr>
            <w:tcW w:w="5868" w:type="dxa"/>
            <w:tcBorders>
              <w:top w:val="single" w:sz="4" w:space="0" w:color="auto"/>
              <w:left w:val="single" w:sz="4" w:space="0" w:color="auto"/>
              <w:bottom w:val="single" w:sz="4" w:space="0" w:color="auto"/>
              <w:right w:val="single" w:sz="4" w:space="0" w:color="auto"/>
            </w:tcBorders>
            <w:hideMark/>
          </w:tcPr>
          <w:p w14:paraId="0A21F9D6" w14:textId="77777777" w:rsidR="00016EE6" w:rsidRDefault="00016EE6">
            <w:pPr>
              <w:spacing w:after="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Definition </w:t>
            </w:r>
          </w:p>
        </w:tc>
      </w:tr>
      <w:tr w:rsidR="00016EE6" w14:paraId="19F56E38"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72B8E9C0" w14:textId="77777777" w:rsidR="00016EE6" w:rsidRDefault="00016EE6">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Comorbidity</w:t>
            </w:r>
          </w:p>
        </w:tc>
        <w:tc>
          <w:tcPr>
            <w:tcW w:w="5868" w:type="dxa"/>
            <w:tcBorders>
              <w:top w:val="single" w:sz="4" w:space="0" w:color="auto"/>
              <w:left w:val="single" w:sz="4" w:space="0" w:color="auto"/>
              <w:bottom w:val="single" w:sz="4" w:space="0" w:color="auto"/>
              <w:right w:val="single" w:sz="4" w:space="0" w:color="auto"/>
            </w:tcBorders>
            <w:hideMark/>
          </w:tcPr>
          <w:p w14:paraId="3AEC6542" w14:textId="77777777" w:rsidR="00016EE6" w:rsidRDefault="00016EE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presence or absence is based on documentation in the preoperative history and physical</w:t>
            </w:r>
          </w:p>
        </w:tc>
      </w:tr>
      <w:tr w:rsidR="00016EE6" w14:paraId="36E6033F"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77921AA1"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Alcohol (current drinker)</w:t>
            </w:r>
          </w:p>
        </w:tc>
        <w:tc>
          <w:tcPr>
            <w:tcW w:w="5868" w:type="dxa"/>
            <w:tcBorders>
              <w:top w:val="single" w:sz="4" w:space="0" w:color="auto"/>
              <w:left w:val="single" w:sz="4" w:space="0" w:color="auto"/>
              <w:bottom w:val="single" w:sz="4" w:space="0" w:color="auto"/>
              <w:right w:val="single" w:sz="4" w:space="0" w:color="auto"/>
            </w:tcBorders>
            <w:hideMark/>
          </w:tcPr>
          <w:p w14:paraId="3B148CD9" w14:textId="77777777" w:rsidR="00016EE6" w:rsidRDefault="00016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Current includes drinking daily within 4 weeks of this</w:t>
            </w:r>
          </w:p>
          <w:p w14:paraId="1E6C2C23" w14:textId="77777777" w:rsidR="00016EE6" w:rsidRDefault="00016EE6">
            <w:pPr>
              <w:spacing w:after="0" w:line="276" w:lineRule="auto"/>
              <w:rPr>
                <w:rFonts w:ascii="Times New Roman" w:hAnsi="Times New Roman" w:cs="Times New Roman"/>
                <w:b/>
                <w:bCs/>
                <w:color w:val="000000"/>
                <w:sz w:val="24"/>
                <w:szCs w:val="24"/>
              </w:rPr>
            </w:pPr>
            <w:r>
              <w:rPr>
                <w:rFonts w:ascii="Times New Roman" w:hAnsi="Times New Roman" w:cs="Times New Roman"/>
                <w:sz w:val="24"/>
                <w:szCs w:val="24"/>
              </w:rPr>
              <w:t>admission</w:t>
            </w:r>
          </w:p>
        </w:tc>
      </w:tr>
      <w:tr w:rsidR="00016EE6" w14:paraId="47E83389"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31175B22"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ASA Class</w:t>
            </w:r>
          </w:p>
        </w:tc>
        <w:tc>
          <w:tcPr>
            <w:tcW w:w="5868" w:type="dxa"/>
            <w:tcBorders>
              <w:top w:val="single" w:sz="4" w:space="0" w:color="auto"/>
              <w:left w:val="single" w:sz="4" w:space="0" w:color="auto"/>
              <w:bottom w:val="single" w:sz="4" w:space="0" w:color="auto"/>
              <w:right w:val="single" w:sz="4" w:space="0" w:color="auto"/>
            </w:tcBorders>
            <w:hideMark/>
          </w:tcPr>
          <w:p w14:paraId="680FF99F" w14:textId="77777777" w:rsidR="00016EE6" w:rsidRDefault="00016EE6">
            <w:pPr>
              <w:spacing w:after="0" w:line="276" w:lineRule="auto"/>
              <w:rPr>
                <w:rFonts w:ascii="Times New Roman" w:hAnsi="Times New Roman" w:cs="Times New Roman"/>
                <w:b/>
                <w:bCs/>
                <w:color w:val="000000"/>
                <w:sz w:val="24"/>
                <w:szCs w:val="24"/>
              </w:rPr>
            </w:pPr>
            <w:r>
              <w:rPr>
                <w:rFonts w:ascii="Times New Roman" w:hAnsi="Times New Roman" w:cs="Times New Roman"/>
                <w:sz w:val="24"/>
                <w:szCs w:val="24"/>
              </w:rPr>
              <w:t>American Society of Anesthesiologists (ASA) class</w:t>
            </w:r>
          </w:p>
        </w:tc>
      </w:tr>
      <w:tr w:rsidR="00016EE6" w14:paraId="3F0B066F"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320DE264"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Asthma</w:t>
            </w:r>
          </w:p>
        </w:tc>
        <w:tc>
          <w:tcPr>
            <w:tcW w:w="5868" w:type="dxa"/>
            <w:tcBorders>
              <w:top w:val="single" w:sz="4" w:space="0" w:color="auto"/>
              <w:left w:val="single" w:sz="4" w:space="0" w:color="auto"/>
              <w:bottom w:val="single" w:sz="4" w:space="0" w:color="auto"/>
              <w:right w:val="single" w:sz="4" w:space="0" w:color="auto"/>
            </w:tcBorders>
            <w:hideMark/>
          </w:tcPr>
          <w:p w14:paraId="59B2E514" w14:textId="77777777" w:rsidR="00016EE6" w:rsidRDefault="00016EE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asthma, reactive airway disease</w:t>
            </w:r>
          </w:p>
        </w:tc>
      </w:tr>
      <w:tr w:rsidR="00016EE6" w14:paraId="27EF2C32"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2502A5D2"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Body mass index (BMI)</w:t>
            </w:r>
          </w:p>
        </w:tc>
        <w:tc>
          <w:tcPr>
            <w:tcW w:w="5868" w:type="dxa"/>
            <w:tcBorders>
              <w:top w:val="single" w:sz="4" w:space="0" w:color="auto"/>
              <w:left w:val="single" w:sz="4" w:space="0" w:color="auto"/>
              <w:bottom w:val="single" w:sz="4" w:space="0" w:color="auto"/>
              <w:right w:val="single" w:sz="4" w:space="0" w:color="auto"/>
            </w:tcBorders>
            <w:hideMark/>
          </w:tcPr>
          <w:p w14:paraId="71A0266E" w14:textId="77777777" w:rsidR="00016EE6" w:rsidRDefault="00016EE6">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calculated as height(m) x weight(kg)-2</w:t>
            </w:r>
          </w:p>
        </w:tc>
      </w:tr>
      <w:tr w:rsidR="00016EE6" w14:paraId="6F719734"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1D7F32BD"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Chronic kidney disease</w:t>
            </w:r>
          </w:p>
        </w:tc>
        <w:tc>
          <w:tcPr>
            <w:tcW w:w="5868" w:type="dxa"/>
            <w:tcBorders>
              <w:top w:val="single" w:sz="4" w:space="0" w:color="auto"/>
              <w:left w:val="single" w:sz="4" w:space="0" w:color="auto"/>
              <w:bottom w:val="single" w:sz="4" w:space="0" w:color="auto"/>
              <w:right w:val="single" w:sz="4" w:space="0" w:color="auto"/>
            </w:tcBorders>
            <w:hideMark/>
          </w:tcPr>
          <w:p w14:paraId="33CA3575" w14:textId="77777777" w:rsidR="00016EE6" w:rsidRDefault="00016EE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CKD, chronic kidney disease with stage, end stage renal failure, renal disease, renal failure, kidney failure</w:t>
            </w:r>
          </w:p>
        </w:tc>
      </w:tr>
      <w:tr w:rsidR="00016EE6" w14:paraId="763F6B8B"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73C28D97"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Chronic obstructive pulmonary disease</w:t>
            </w:r>
          </w:p>
        </w:tc>
        <w:tc>
          <w:tcPr>
            <w:tcW w:w="5868" w:type="dxa"/>
            <w:tcBorders>
              <w:top w:val="single" w:sz="4" w:space="0" w:color="auto"/>
              <w:left w:val="single" w:sz="4" w:space="0" w:color="auto"/>
              <w:bottom w:val="single" w:sz="4" w:space="0" w:color="auto"/>
              <w:right w:val="single" w:sz="4" w:space="0" w:color="auto"/>
            </w:tcBorders>
            <w:hideMark/>
          </w:tcPr>
          <w:p w14:paraId="09BEC2AF" w14:textId="77777777" w:rsidR="00016EE6" w:rsidRDefault="00016EE6">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COPD, chronic bronchitis, emphysema</w:t>
            </w:r>
          </w:p>
        </w:tc>
      </w:tr>
      <w:tr w:rsidR="00016EE6" w14:paraId="7F8BF2D5"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7A0DA7A2"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Cardiac disease</w:t>
            </w:r>
          </w:p>
        </w:tc>
        <w:tc>
          <w:tcPr>
            <w:tcW w:w="5868" w:type="dxa"/>
            <w:tcBorders>
              <w:top w:val="single" w:sz="4" w:space="0" w:color="auto"/>
              <w:left w:val="single" w:sz="4" w:space="0" w:color="auto"/>
              <w:bottom w:val="single" w:sz="4" w:space="0" w:color="auto"/>
              <w:right w:val="single" w:sz="4" w:space="0" w:color="auto"/>
            </w:tcBorders>
            <w:hideMark/>
          </w:tcPr>
          <w:p w14:paraId="78E4E0AB" w14:textId="77777777" w:rsidR="00016EE6" w:rsidRDefault="00016EE6">
            <w:pPr>
              <w:spacing w:after="0" w:line="276" w:lineRule="auto"/>
              <w:rPr>
                <w:rFonts w:ascii="Times New Roman" w:hAnsi="Times New Roman" w:cs="Times New Roman"/>
                <w:b/>
                <w:bCs/>
                <w:color w:val="000000"/>
                <w:sz w:val="24"/>
                <w:szCs w:val="24"/>
              </w:rPr>
            </w:pPr>
            <w:r>
              <w:rPr>
                <w:rFonts w:ascii="Times New Roman" w:hAnsi="Times New Roman" w:cs="Times New Roman"/>
                <w:sz w:val="24"/>
                <w:szCs w:val="24"/>
              </w:rPr>
              <w:t>heart attack, myocardial infarction, STEMI (ST elevation acute myocardial infarction), NSTEMI (non-ST elevation acute myocardial infarction), angina, dysrhythmia, valve disease (mitral, aortic), cardiomyopathy</w:t>
            </w:r>
          </w:p>
        </w:tc>
      </w:tr>
      <w:tr w:rsidR="00016EE6" w14:paraId="7933FA7B"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36EFD92E" w14:textId="77777777" w:rsidR="00016EE6" w:rsidRDefault="00016EE6">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Dementia</w:t>
            </w:r>
          </w:p>
        </w:tc>
        <w:tc>
          <w:tcPr>
            <w:tcW w:w="5868" w:type="dxa"/>
            <w:tcBorders>
              <w:top w:val="single" w:sz="4" w:space="0" w:color="auto"/>
              <w:left w:val="single" w:sz="4" w:space="0" w:color="auto"/>
              <w:bottom w:val="single" w:sz="4" w:space="0" w:color="auto"/>
              <w:right w:val="single" w:sz="4" w:space="0" w:color="auto"/>
            </w:tcBorders>
            <w:hideMark/>
          </w:tcPr>
          <w:p w14:paraId="2A6B80AB" w14:textId="77777777" w:rsidR="00016EE6" w:rsidRDefault="00016EE6">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sz w:val="24"/>
                <w:szCs w:val="24"/>
              </w:rPr>
              <w:t>Alzheimer's, senile dementia, dementia</w:t>
            </w:r>
          </w:p>
        </w:tc>
      </w:tr>
      <w:tr w:rsidR="00016EE6" w14:paraId="74545EB1"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5A1D4322" w14:textId="77777777" w:rsidR="00016EE6" w:rsidRDefault="00016EE6">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Diabetes</w:t>
            </w:r>
          </w:p>
        </w:tc>
        <w:tc>
          <w:tcPr>
            <w:tcW w:w="5868" w:type="dxa"/>
            <w:tcBorders>
              <w:top w:val="single" w:sz="4" w:space="0" w:color="auto"/>
              <w:left w:val="single" w:sz="4" w:space="0" w:color="auto"/>
              <w:bottom w:val="single" w:sz="4" w:space="0" w:color="auto"/>
              <w:right w:val="single" w:sz="4" w:space="0" w:color="auto"/>
            </w:tcBorders>
            <w:hideMark/>
          </w:tcPr>
          <w:p w14:paraId="2FA55255" w14:textId="77777777" w:rsidR="00016EE6" w:rsidRDefault="00016EE6">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diabetes mellitus type 1 or 2</w:t>
            </w:r>
          </w:p>
        </w:tc>
      </w:tr>
      <w:tr w:rsidR="00016EE6" w14:paraId="06014998"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63C1A801"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Dysphagia</w:t>
            </w:r>
          </w:p>
        </w:tc>
        <w:tc>
          <w:tcPr>
            <w:tcW w:w="5868" w:type="dxa"/>
            <w:tcBorders>
              <w:top w:val="single" w:sz="4" w:space="0" w:color="auto"/>
              <w:left w:val="single" w:sz="4" w:space="0" w:color="auto"/>
              <w:bottom w:val="single" w:sz="4" w:space="0" w:color="auto"/>
              <w:right w:val="single" w:sz="4" w:space="0" w:color="auto"/>
            </w:tcBorders>
            <w:hideMark/>
          </w:tcPr>
          <w:p w14:paraId="17572A5F" w14:textId="77777777" w:rsidR="00016EE6" w:rsidRDefault="00016EE6">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patient reports of difficulty swallowing</w:t>
            </w:r>
          </w:p>
        </w:tc>
      </w:tr>
      <w:tr w:rsidR="00016EE6" w14:paraId="01AE8D6B"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7A70FFD7"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Dyspnea</w:t>
            </w:r>
          </w:p>
        </w:tc>
        <w:tc>
          <w:tcPr>
            <w:tcW w:w="5868" w:type="dxa"/>
            <w:tcBorders>
              <w:top w:val="single" w:sz="4" w:space="0" w:color="auto"/>
              <w:left w:val="single" w:sz="4" w:space="0" w:color="auto"/>
              <w:bottom w:val="single" w:sz="4" w:space="0" w:color="auto"/>
              <w:right w:val="single" w:sz="4" w:space="0" w:color="auto"/>
            </w:tcBorders>
            <w:hideMark/>
          </w:tcPr>
          <w:p w14:paraId="5C13E113" w14:textId="77777777" w:rsidR="00016EE6" w:rsidRDefault="00016EE6">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dyspnea on admission – at rest or with exertion</w:t>
            </w:r>
          </w:p>
        </w:tc>
      </w:tr>
      <w:tr w:rsidR="00016EE6" w14:paraId="4188019C"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2073EA7C"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Functional status</w:t>
            </w:r>
          </w:p>
        </w:tc>
        <w:tc>
          <w:tcPr>
            <w:tcW w:w="5868" w:type="dxa"/>
            <w:tcBorders>
              <w:top w:val="single" w:sz="4" w:space="0" w:color="auto"/>
              <w:left w:val="single" w:sz="4" w:space="0" w:color="auto"/>
              <w:bottom w:val="single" w:sz="4" w:space="0" w:color="auto"/>
              <w:right w:val="single" w:sz="4" w:space="0" w:color="auto"/>
            </w:tcBorders>
            <w:hideMark/>
          </w:tcPr>
          <w:p w14:paraId="19F75BC3" w14:textId="77777777" w:rsidR="00016EE6" w:rsidRDefault="00016EE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able to perform activities of daily living independently or needs partial or full assist</w:t>
            </w:r>
          </w:p>
        </w:tc>
      </w:tr>
      <w:tr w:rsidR="00016EE6" w14:paraId="5EF9BD37"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19B2993D" w14:textId="77777777" w:rsidR="00016EE6" w:rsidRDefault="00016E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Gastroesophageal reflux disease</w:t>
            </w:r>
          </w:p>
        </w:tc>
        <w:tc>
          <w:tcPr>
            <w:tcW w:w="5868" w:type="dxa"/>
            <w:tcBorders>
              <w:top w:val="single" w:sz="4" w:space="0" w:color="auto"/>
              <w:left w:val="single" w:sz="4" w:space="0" w:color="auto"/>
              <w:bottom w:val="single" w:sz="4" w:space="0" w:color="auto"/>
              <w:right w:val="single" w:sz="4" w:space="0" w:color="auto"/>
            </w:tcBorders>
            <w:hideMark/>
          </w:tcPr>
          <w:p w14:paraId="73AD6B49"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GERD</w:t>
            </w:r>
          </w:p>
        </w:tc>
      </w:tr>
      <w:tr w:rsidR="00016EE6" w14:paraId="734A8797"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2DDCBDD3"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Heart failure</w:t>
            </w:r>
          </w:p>
        </w:tc>
        <w:tc>
          <w:tcPr>
            <w:tcW w:w="5868" w:type="dxa"/>
            <w:tcBorders>
              <w:top w:val="single" w:sz="4" w:space="0" w:color="auto"/>
              <w:left w:val="single" w:sz="4" w:space="0" w:color="auto"/>
              <w:bottom w:val="single" w:sz="4" w:space="0" w:color="auto"/>
              <w:right w:val="single" w:sz="4" w:space="0" w:color="auto"/>
            </w:tcBorders>
          </w:tcPr>
          <w:p w14:paraId="086B0F23" w14:textId="77777777" w:rsidR="00016EE6" w:rsidRDefault="00016E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congestive heart failure, heart failure with reduced or preserved ejection fraction</w:t>
            </w:r>
          </w:p>
          <w:p w14:paraId="0E307022" w14:textId="77777777" w:rsidR="00016EE6" w:rsidRDefault="00016EE6">
            <w:pPr>
              <w:spacing w:after="0" w:line="276" w:lineRule="auto"/>
              <w:rPr>
                <w:rFonts w:ascii="Times New Roman" w:hAnsi="Times New Roman" w:cs="Times New Roman"/>
                <w:b/>
                <w:bCs/>
                <w:color w:val="000000"/>
                <w:sz w:val="24"/>
                <w:szCs w:val="24"/>
              </w:rPr>
            </w:pPr>
          </w:p>
        </w:tc>
      </w:tr>
      <w:tr w:rsidR="00016EE6" w14:paraId="4CEB5672"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0D409163"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Hypertension</w:t>
            </w:r>
          </w:p>
        </w:tc>
        <w:tc>
          <w:tcPr>
            <w:tcW w:w="5868" w:type="dxa"/>
            <w:tcBorders>
              <w:top w:val="single" w:sz="4" w:space="0" w:color="auto"/>
              <w:left w:val="single" w:sz="4" w:space="0" w:color="auto"/>
              <w:bottom w:val="single" w:sz="4" w:space="0" w:color="auto"/>
              <w:right w:val="single" w:sz="4" w:space="0" w:color="auto"/>
            </w:tcBorders>
            <w:hideMark/>
          </w:tcPr>
          <w:p w14:paraId="01163B3D"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high blood pressure</w:t>
            </w:r>
          </w:p>
        </w:tc>
      </w:tr>
      <w:tr w:rsidR="00016EE6" w14:paraId="625E3AC5"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7B603199"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sz w:val="24"/>
                <w:szCs w:val="24"/>
              </w:rPr>
              <w:t>Impaired sensorium</w:t>
            </w:r>
          </w:p>
        </w:tc>
        <w:tc>
          <w:tcPr>
            <w:tcW w:w="5868" w:type="dxa"/>
            <w:tcBorders>
              <w:top w:val="single" w:sz="4" w:space="0" w:color="auto"/>
              <w:left w:val="single" w:sz="4" w:space="0" w:color="auto"/>
              <w:bottom w:val="single" w:sz="4" w:space="0" w:color="auto"/>
              <w:right w:val="single" w:sz="4" w:space="0" w:color="auto"/>
            </w:tcBorders>
          </w:tcPr>
          <w:p w14:paraId="345BAC40" w14:textId="77777777" w:rsidR="00016EE6" w:rsidRDefault="00016E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acutely confused or delirious</w:t>
            </w:r>
          </w:p>
          <w:p w14:paraId="3BEBDBDB" w14:textId="77777777" w:rsidR="00016EE6" w:rsidRDefault="00016EE6">
            <w:pPr>
              <w:spacing w:after="0" w:line="276" w:lineRule="auto"/>
              <w:rPr>
                <w:rFonts w:ascii="Times New Roman" w:hAnsi="Times New Roman" w:cs="Times New Roman"/>
                <w:color w:val="000000"/>
                <w:sz w:val="24"/>
                <w:szCs w:val="24"/>
              </w:rPr>
            </w:pPr>
          </w:p>
        </w:tc>
      </w:tr>
      <w:tr w:rsidR="00016EE6" w14:paraId="09A53AD2"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54018C14"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Liver disease</w:t>
            </w:r>
          </w:p>
        </w:tc>
        <w:tc>
          <w:tcPr>
            <w:tcW w:w="5868" w:type="dxa"/>
            <w:tcBorders>
              <w:top w:val="single" w:sz="4" w:space="0" w:color="auto"/>
              <w:left w:val="single" w:sz="4" w:space="0" w:color="auto"/>
              <w:bottom w:val="single" w:sz="4" w:space="0" w:color="auto"/>
              <w:right w:val="single" w:sz="4" w:space="0" w:color="auto"/>
            </w:tcBorders>
          </w:tcPr>
          <w:p w14:paraId="5A67C669" w14:textId="77777777" w:rsidR="00016EE6" w:rsidRDefault="00016E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cirrhosis, hepatomegaly, liver failure, ascites</w:t>
            </w:r>
          </w:p>
          <w:p w14:paraId="5A33A09B" w14:textId="77777777" w:rsidR="00016EE6" w:rsidRDefault="00016EE6">
            <w:pPr>
              <w:spacing w:after="0" w:line="276" w:lineRule="auto"/>
              <w:rPr>
                <w:rFonts w:ascii="Times New Roman" w:hAnsi="Times New Roman" w:cs="Times New Roman"/>
                <w:color w:val="000000"/>
                <w:sz w:val="24"/>
                <w:szCs w:val="24"/>
              </w:rPr>
            </w:pPr>
          </w:p>
        </w:tc>
      </w:tr>
      <w:tr w:rsidR="00016EE6" w14:paraId="7FFED263"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22CE3BF8" w14:textId="77777777" w:rsidR="00016EE6" w:rsidRDefault="00016E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Neurological disease</w:t>
            </w:r>
          </w:p>
        </w:tc>
        <w:tc>
          <w:tcPr>
            <w:tcW w:w="5868" w:type="dxa"/>
            <w:tcBorders>
              <w:top w:val="single" w:sz="4" w:space="0" w:color="auto"/>
              <w:left w:val="single" w:sz="4" w:space="0" w:color="auto"/>
              <w:bottom w:val="single" w:sz="4" w:space="0" w:color="auto"/>
              <w:right w:val="single" w:sz="4" w:space="0" w:color="auto"/>
            </w:tcBorders>
            <w:hideMark/>
          </w:tcPr>
          <w:p w14:paraId="5CDF5CFA"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sz w:val="24"/>
                <w:szCs w:val="24"/>
              </w:rPr>
              <w:t>disease/deficit such as spinal cord injury, paralysis (e.g., following stroke or trauma), stroke, Parkinson's, Cerebral Palsy, traumatic brain injury, hypoxic or anoxic brain injury</w:t>
            </w:r>
          </w:p>
        </w:tc>
      </w:tr>
      <w:tr w:rsidR="00016EE6" w14:paraId="610B2C8C"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6DDA0B8F"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Obstructive sleep apnea</w:t>
            </w:r>
          </w:p>
        </w:tc>
        <w:tc>
          <w:tcPr>
            <w:tcW w:w="5868" w:type="dxa"/>
            <w:tcBorders>
              <w:top w:val="single" w:sz="4" w:space="0" w:color="auto"/>
              <w:left w:val="single" w:sz="4" w:space="0" w:color="auto"/>
              <w:bottom w:val="single" w:sz="4" w:space="0" w:color="auto"/>
              <w:right w:val="single" w:sz="4" w:space="0" w:color="auto"/>
            </w:tcBorders>
          </w:tcPr>
          <w:p w14:paraId="60FA66DB" w14:textId="77777777" w:rsidR="00016EE6" w:rsidRDefault="00016E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sleep apnea, OSA</w:t>
            </w:r>
          </w:p>
          <w:p w14:paraId="0148CDC8" w14:textId="77777777" w:rsidR="00016EE6" w:rsidRDefault="00016EE6">
            <w:pPr>
              <w:spacing w:after="0" w:line="276" w:lineRule="auto"/>
              <w:rPr>
                <w:rFonts w:ascii="Times New Roman" w:hAnsi="Times New Roman" w:cs="Times New Roman"/>
                <w:color w:val="000000"/>
                <w:sz w:val="24"/>
                <w:szCs w:val="24"/>
              </w:rPr>
            </w:pPr>
          </w:p>
        </w:tc>
      </w:tr>
      <w:tr w:rsidR="00016EE6" w14:paraId="33E6E042"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04B8EE3A"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Predicted body weight (PBW)</w:t>
            </w:r>
          </w:p>
        </w:tc>
        <w:tc>
          <w:tcPr>
            <w:tcW w:w="5868" w:type="dxa"/>
            <w:tcBorders>
              <w:top w:val="single" w:sz="4" w:space="0" w:color="auto"/>
              <w:left w:val="single" w:sz="4" w:space="0" w:color="auto"/>
              <w:bottom w:val="single" w:sz="4" w:space="0" w:color="auto"/>
              <w:right w:val="single" w:sz="4" w:space="0" w:color="auto"/>
            </w:tcBorders>
          </w:tcPr>
          <w:p w14:paraId="4597CD35" w14:textId="77777777" w:rsidR="00016EE6" w:rsidRDefault="00016E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calculated using MDCalc: </w:t>
            </w:r>
            <w:hyperlink r:id="rId8" w:history="1">
              <w:r>
                <w:rPr>
                  <w:rStyle w:val="Hyperlink"/>
                  <w:rFonts w:ascii="Times New Roman" w:hAnsi="Times New Roman" w:cs="Times New Roman"/>
                  <w:sz w:val="24"/>
                  <w:szCs w:val="24"/>
                </w:rPr>
                <w:t>https://www.mdcalc.com/ideal-body-weight-adjusted-body-weight</w:t>
              </w:r>
            </w:hyperlink>
          </w:p>
          <w:p w14:paraId="6BA8558D" w14:textId="77777777" w:rsidR="00016EE6" w:rsidRDefault="00016EE6">
            <w:pPr>
              <w:autoSpaceDE w:val="0"/>
              <w:autoSpaceDN w:val="0"/>
              <w:adjustRightInd w:val="0"/>
              <w:spacing w:after="0" w:line="240" w:lineRule="auto"/>
              <w:rPr>
                <w:rFonts w:ascii="Times New Roman" w:hAnsi="Times New Roman" w:cs="Times New Roman"/>
                <w:color w:val="000000"/>
                <w:sz w:val="24"/>
                <w:szCs w:val="24"/>
              </w:rPr>
            </w:pPr>
          </w:p>
        </w:tc>
      </w:tr>
      <w:tr w:rsidR="00016EE6" w14:paraId="62D3D4A0"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3B361C51"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sz w:val="24"/>
                <w:szCs w:val="24"/>
              </w:rPr>
              <w:t>Respiratory infection</w:t>
            </w:r>
          </w:p>
        </w:tc>
        <w:tc>
          <w:tcPr>
            <w:tcW w:w="5868" w:type="dxa"/>
            <w:tcBorders>
              <w:top w:val="single" w:sz="4" w:space="0" w:color="auto"/>
              <w:left w:val="single" w:sz="4" w:space="0" w:color="auto"/>
              <w:bottom w:val="single" w:sz="4" w:space="0" w:color="auto"/>
              <w:right w:val="single" w:sz="4" w:space="0" w:color="auto"/>
            </w:tcBorders>
          </w:tcPr>
          <w:p w14:paraId="25E92F30" w14:textId="77777777" w:rsidR="00016EE6" w:rsidRDefault="00016E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current, present on admission</w:t>
            </w:r>
          </w:p>
          <w:p w14:paraId="7DC3FD28" w14:textId="77777777" w:rsidR="00016EE6" w:rsidRDefault="00016EE6">
            <w:pPr>
              <w:spacing w:after="0" w:line="276" w:lineRule="auto"/>
              <w:rPr>
                <w:rFonts w:ascii="Times New Roman" w:hAnsi="Times New Roman" w:cs="Times New Roman"/>
                <w:color w:val="000000"/>
                <w:sz w:val="24"/>
                <w:szCs w:val="24"/>
              </w:rPr>
            </w:pPr>
          </w:p>
        </w:tc>
      </w:tr>
      <w:tr w:rsidR="00016EE6" w14:paraId="762FBCB0" w14:textId="77777777" w:rsidTr="00016EE6">
        <w:tc>
          <w:tcPr>
            <w:tcW w:w="3708" w:type="dxa"/>
            <w:tcBorders>
              <w:top w:val="single" w:sz="4" w:space="0" w:color="auto"/>
              <w:left w:val="single" w:sz="4" w:space="0" w:color="auto"/>
              <w:bottom w:val="single" w:sz="4" w:space="0" w:color="auto"/>
              <w:right w:val="single" w:sz="4" w:space="0" w:color="auto"/>
            </w:tcBorders>
          </w:tcPr>
          <w:p w14:paraId="7390E9F2" w14:textId="77777777" w:rsidR="00016EE6" w:rsidRDefault="00016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Sepsis</w:t>
            </w:r>
          </w:p>
          <w:p w14:paraId="196BD15E" w14:textId="77777777" w:rsidR="00016EE6" w:rsidRDefault="00016E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w:t>
            </w:r>
          </w:p>
          <w:p w14:paraId="584BBEB7" w14:textId="77777777" w:rsidR="00016EE6" w:rsidRDefault="00016EE6">
            <w:pPr>
              <w:autoSpaceDE w:val="0"/>
              <w:autoSpaceDN w:val="0"/>
              <w:adjustRightInd w:val="0"/>
              <w:spacing w:after="0" w:line="240" w:lineRule="auto"/>
              <w:ind w:left="360"/>
              <w:rPr>
                <w:rFonts w:ascii="Times New Roman" w:hAnsi="Times New Roman" w:cs="Times New Roman"/>
                <w:color w:val="000000"/>
                <w:sz w:val="24"/>
                <w:szCs w:val="24"/>
              </w:rPr>
            </w:pPr>
          </w:p>
        </w:tc>
        <w:tc>
          <w:tcPr>
            <w:tcW w:w="5868" w:type="dxa"/>
            <w:tcBorders>
              <w:top w:val="single" w:sz="4" w:space="0" w:color="auto"/>
              <w:left w:val="single" w:sz="4" w:space="0" w:color="auto"/>
              <w:bottom w:val="single" w:sz="4" w:space="0" w:color="auto"/>
              <w:right w:val="single" w:sz="4" w:space="0" w:color="auto"/>
            </w:tcBorders>
            <w:hideMark/>
          </w:tcPr>
          <w:p w14:paraId="6CE05BD4"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Septic shock, SIRS criteria, sepsis present on admission</w:t>
            </w:r>
          </w:p>
        </w:tc>
      </w:tr>
      <w:tr w:rsidR="00016EE6" w14:paraId="0F0DA8A6"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2066A2B3"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Smoking (current)</w:t>
            </w:r>
          </w:p>
        </w:tc>
        <w:tc>
          <w:tcPr>
            <w:tcW w:w="5868" w:type="dxa"/>
            <w:tcBorders>
              <w:top w:val="single" w:sz="4" w:space="0" w:color="auto"/>
              <w:left w:val="single" w:sz="4" w:space="0" w:color="auto"/>
              <w:bottom w:val="single" w:sz="4" w:space="0" w:color="auto"/>
              <w:right w:val="single" w:sz="4" w:space="0" w:color="auto"/>
            </w:tcBorders>
          </w:tcPr>
          <w:p w14:paraId="1C7C831F" w14:textId="77777777" w:rsidR="00016EE6" w:rsidRDefault="00016E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current or prior smoker (cigarettes, vaping, marijuana) </w:t>
            </w:r>
          </w:p>
          <w:p w14:paraId="6FBF0AC9" w14:textId="77777777" w:rsidR="00016EE6" w:rsidRDefault="00016EE6">
            <w:pPr>
              <w:spacing w:after="0" w:line="276" w:lineRule="auto"/>
              <w:rPr>
                <w:rFonts w:ascii="Times New Roman" w:hAnsi="Times New Roman" w:cs="Times New Roman"/>
                <w:color w:val="000000"/>
                <w:sz w:val="24"/>
                <w:szCs w:val="24"/>
              </w:rPr>
            </w:pPr>
          </w:p>
        </w:tc>
      </w:tr>
      <w:tr w:rsidR="00016EE6" w14:paraId="14255C68"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1A0BA3E0"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Weight loss</w:t>
            </w:r>
          </w:p>
        </w:tc>
        <w:tc>
          <w:tcPr>
            <w:tcW w:w="5868" w:type="dxa"/>
            <w:tcBorders>
              <w:top w:val="single" w:sz="4" w:space="0" w:color="auto"/>
              <w:left w:val="single" w:sz="4" w:space="0" w:color="auto"/>
              <w:bottom w:val="single" w:sz="4" w:space="0" w:color="auto"/>
              <w:right w:val="single" w:sz="4" w:space="0" w:color="auto"/>
            </w:tcBorders>
          </w:tcPr>
          <w:p w14:paraId="4B9A8B5C" w14:textId="77777777" w:rsidR="00016EE6" w:rsidRDefault="00016E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&gt;10% in previous 3 months, unplanned</w:t>
            </w:r>
          </w:p>
          <w:p w14:paraId="02E1311A" w14:textId="77777777" w:rsidR="00016EE6" w:rsidRDefault="00016EE6">
            <w:pPr>
              <w:spacing w:after="0" w:line="276" w:lineRule="auto"/>
              <w:rPr>
                <w:rFonts w:ascii="Times New Roman" w:hAnsi="Times New Roman" w:cs="Times New Roman"/>
                <w:color w:val="000000"/>
                <w:sz w:val="24"/>
                <w:szCs w:val="24"/>
              </w:rPr>
            </w:pPr>
          </w:p>
        </w:tc>
      </w:tr>
      <w:tr w:rsidR="00016EE6" w14:paraId="64A347D4"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7856D0D4"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sz w:val="24"/>
                <w:szCs w:val="24"/>
              </w:rPr>
              <w:t>Total number of comorbid conditions at admission</w:t>
            </w:r>
          </w:p>
        </w:tc>
        <w:tc>
          <w:tcPr>
            <w:tcW w:w="5868" w:type="dxa"/>
            <w:tcBorders>
              <w:top w:val="single" w:sz="4" w:space="0" w:color="auto"/>
              <w:left w:val="single" w:sz="4" w:space="0" w:color="auto"/>
              <w:bottom w:val="single" w:sz="4" w:space="0" w:color="auto"/>
              <w:right w:val="single" w:sz="4" w:space="0" w:color="auto"/>
            </w:tcBorders>
            <w:hideMark/>
          </w:tcPr>
          <w:p w14:paraId="35965E0F" w14:textId="2BA077EB" w:rsidR="00016EE6" w:rsidRDefault="00016EE6">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sz w:val="24"/>
                <w:szCs w:val="24"/>
              </w:rPr>
              <w:t>Comorbid conditions included in this total: alcohol use, asthma, chronic kidney disease, chronic obstructive pulmonary disease, cardiac disease, dementia, diabetes (treated with oral or injectable antihyperglycemic agents), dysphagia, dyspnea (on admission at rest or with exertion), functional status (partially or wholly dependent,) gastroesophageal reflux disease, heart failure, home continuous positive airway pressure (CPAP) use, home oxygen use, hypertension, impaired sensorium (acutely confused or delirious), liver disease, neurologic disease, obstructive sleep apnea, respiratory infection (current), sepsis (present on admission), smoking, weight loss (&gt;10% unplanned in previous 3 mo</w:t>
            </w:r>
            <w:r w:rsidR="001F0351">
              <w:rPr>
                <w:rFonts w:ascii="Times New Roman" w:hAnsi="Times New Roman" w:cs="Times New Roman"/>
                <w:sz w:val="24"/>
                <w:szCs w:val="24"/>
              </w:rPr>
              <w:t>nths</w:t>
            </w:r>
            <w:r>
              <w:rPr>
                <w:rFonts w:ascii="Times New Roman" w:hAnsi="Times New Roman" w:cs="Times New Roman"/>
                <w:sz w:val="24"/>
                <w:szCs w:val="24"/>
              </w:rPr>
              <w:t>). OR is per each additional comorbidity.</w:t>
            </w:r>
          </w:p>
        </w:tc>
      </w:tr>
      <w:tr w:rsidR="00016EE6" w14:paraId="70C8FF28"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67077CCF"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b/>
                <w:bCs/>
                <w:sz w:val="24"/>
                <w:szCs w:val="24"/>
              </w:rPr>
              <w:t>Preoperative Diagnostic and Laboratory Tests</w:t>
            </w:r>
          </w:p>
        </w:tc>
        <w:tc>
          <w:tcPr>
            <w:tcW w:w="5868" w:type="dxa"/>
            <w:tcBorders>
              <w:top w:val="single" w:sz="4" w:space="0" w:color="auto"/>
              <w:left w:val="single" w:sz="4" w:space="0" w:color="auto"/>
              <w:bottom w:val="single" w:sz="4" w:space="0" w:color="auto"/>
              <w:right w:val="single" w:sz="4" w:space="0" w:color="auto"/>
            </w:tcBorders>
          </w:tcPr>
          <w:p w14:paraId="254C0783" w14:textId="77777777" w:rsidR="00016EE6" w:rsidRDefault="00016EE6">
            <w:pPr>
              <w:spacing w:after="0" w:line="276" w:lineRule="auto"/>
              <w:rPr>
                <w:rFonts w:ascii="Times New Roman" w:hAnsi="Times New Roman" w:cs="Times New Roman"/>
                <w:color w:val="000000"/>
                <w:sz w:val="24"/>
                <w:szCs w:val="24"/>
              </w:rPr>
            </w:pPr>
          </w:p>
        </w:tc>
      </w:tr>
      <w:tr w:rsidR="00016EE6" w14:paraId="4BE2C7F3"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69F1A82D"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sz w:val="24"/>
                <w:szCs w:val="24"/>
              </w:rPr>
              <w:t>Abnormal Chest Radiograph</w:t>
            </w:r>
          </w:p>
        </w:tc>
        <w:tc>
          <w:tcPr>
            <w:tcW w:w="5868" w:type="dxa"/>
            <w:tcBorders>
              <w:top w:val="single" w:sz="4" w:space="0" w:color="auto"/>
              <w:left w:val="single" w:sz="4" w:space="0" w:color="auto"/>
              <w:bottom w:val="single" w:sz="4" w:space="0" w:color="auto"/>
              <w:right w:val="single" w:sz="4" w:space="0" w:color="auto"/>
            </w:tcBorders>
            <w:hideMark/>
          </w:tcPr>
          <w:p w14:paraId="76CDAFEB" w14:textId="77777777" w:rsidR="00016EE6" w:rsidRDefault="00016E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pneumothorax, pneumonia, pulmonary edema, cardiomegaly, ARDS, consolidation, atelectasis, pleural effusion</w:t>
            </w:r>
          </w:p>
        </w:tc>
      </w:tr>
      <w:tr w:rsidR="00016EE6" w14:paraId="4FDF63CB"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561D9F99"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sz w:val="24"/>
                <w:szCs w:val="24"/>
              </w:rPr>
              <w:t>Abnormal 12-lead Electrocardiogram</w:t>
            </w:r>
          </w:p>
        </w:tc>
        <w:tc>
          <w:tcPr>
            <w:tcW w:w="5868" w:type="dxa"/>
            <w:tcBorders>
              <w:top w:val="single" w:sz="4" w:space="0" w:color="auto"/>
              <w:left w:val="single" w:sz="4" w:space="0" w:color="auto"/>
              <w:bottom w:val="single" w:sz="4" w:space="0" w:color="auto"/>
              <w:right w:val="single" w:sz="4" w:space="0" w:color="auto"/>
            </w:tcBorders>
            <w:hideMark/>
          </w:tcPr>
          <w:p w14:paraId="4980A71E" w14:textId="77777777" w:rsidR="00016EE6" w:rsidRDefault="00016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cardiac arrhythmias, evidence of old or new</w:t>
            </w:r>
          </w:p>
          <w:p w14:paraId="6798115F"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sz w:val="24"/>
                <w:szCs w:val="24"/>
              </w:rPr>
              <w:t>myocardial infarction</w:t>
            </w:r>
          </w:p>
        </w:tc>
      </w:tr>
      <w:tr w:rsidR="00016EE6" w14:paraId="21698428"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48044D5E" w14:textId="77777777" w:rsidR="00016EE6" w:rsidRDefault="00016EE6">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Operative Management</w:t>
            </w:r>
          </w:p>
        </w:tc>
        <w:tc>
          <w:tcPr>
            <w:tcW w:w="5868" w:type="dxa"/>
            <w:tcBorders>
              <w:top w:val="single" w:sz="4" w:space="0" w:color="auto"/>
              <w:left w:val="single" w:sz="4" w:space="0" w:color="auto"/>
              <w:bottom w:val="single" w:sz="4" w:space="0" w:color="auto"/>
              <w:right w:val="single" w:sz="4" w:space="0" w:color="auto"/>
            </w:tcBorders>
          </w:tcPr>
          <w:p w14:paraId="6818FB31" w14:textId="77777777" w:rsidR="00016EE6" w:rsidRDefault="00016EE6">
            <w:pPr>
              <w:autoSpaceDE w:val="0"/>
              <w:autoSpaceDN w:val="0"/>
              <w:adjustRightInd w:val="0"/>
              <w:spacing w:after="0" w:line="240" w:lineRule="auto"/>
              <w:rPr>
                <w:rFonts w:ascii="Times New Roman" w:hAnsi="Times New Roman" w:cs="Times New Roman"/>
                <w:sz w:val="24"/>
                <w:szCs w:val="24"/>
              </w:rPr>
            </w:pPr>
          </w:p>
        </w:tc>
      </w:tr>
      <w:tr w:rsidR="00016EE6" w14:paraId="4334BEEA"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67FFC7F3" w14:textId="77777777" w:rsidR="00016EE6" w:rsidRDefault="00016EE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lastRenderedPageBreak/>
              <w:t>Duration of surgery</w:t>
            </w:r>
          </w:p>
        </w:tc>
        <w:tc>
          <w:tcPr>
            <w:tcW w:w="5868" w:type="dxa"/>
            <w:tcBorders>
              <w:top w:val="single" w:sz="4" w:space="0" w:color="auto"/>
              <w:left w:val="single" w:sz="4" w:space="0" w:color="auto"/>
              <w:bottom w:val="single" w:sz="4" w:space="0" w:color="auto"/>
              <w:right w:val="single" w:sz="4" w:space="0" w:color="auto"/>
            </w:tcBorders>
            <w:hideMark/>
          </w:tcPr>
          <w:p w14:paraId="5AA691D0" w14:textId="77777777" w:rsidR="00016EE6" w:rsidRDefault="00016EE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t>incision time to closure</w:t>
            </w:r>
          </w:p>
        </w:tc>
      </w:tr>
      <w:tr w:rsidR="00016EE6" w14:paraId="57428179"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598CF57E" w14:textId="77777777" w:rsidR="00016EE6" w:rsidRDefault="00016EE6">
            <w:pPr>
              <w:spacing w:after="0" w:line="276" w:lineRule="auto"/>
              <w:rPr>
                <w:rFonts w:ascii="Times New Roman" w:hAnsi="Times New Roman" w:cs="Times New Roman"/>
                <w:sz w:val="24"/>
                <w:szCs w:val="24"/>
              </w:rPr>
            </w:pPr>
            <w:r>
              <w:rPr>
                <w:rFonts w:ascii="Times New Roman" w:hAnsi="Times New Roman" w:cs="Times New Roman"/>
                <w:color w:val="000000"/>
                <w:sz w:val="24"/>
                <w:szCs w:val="24"/>
              </w:rPr>
              <w:t>Duration of anesthesia</w:t>
            </w:r>
          </w:p>
        </w:tc>
        <w:tc>
          <w:tcPr>
            <w:tcW w:w="5868" w:type="dxa"/>
            <w:tcBorders>
              <w:top w:val="single" w:sz="4" w:space="0" w:color="auto"/>
              <w:left w:val="single" w:sz="4" w:space="0" w:color="auto"/>
              <w:bottom w:val="single" w:sz="4" w:space="0" w:color="auto"/>
              <w:right w:val="single" w:sz="4" w:space="0" w:color="auto"/>
            </w:tcBorders>
            <w:hideMark/>
          </w:tcPr>
          <w:p w14:paraId="0FB2BE7D" w14:textId="77777777" w:rsidR="00016EE6" w:rsidRDefault="00016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duration of time under care by anesthesiologist</w:t>
            </w:r>
          </w:p>
        </w:tc>
      </w:tr>
      <w:tr w:rsidR="00016EE6" w14:paraId="1AF87E1A"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2D6DE469" w14:textId="77777777" w:rsidR="00016EE6" w:rsidRDefault="00016EE6">
            <w:pPr>
              <w:spacing w:after="0" w:line="276" w:lineRule="auto"/>
              <w:rPr>
                <w:rFonts w:ascii="Times New Roman" w:hAnsi="Times New Roman" w:cs="Times New Roman"/>
                <w:sz w:val="24"/>
                <w:szCs w:val="24"/>
              </w:rPr>
            </w:pPr>
            <w:r>
              <w:rPr>
                <w:rFonts w:ascii="Times New Roman" w:hAnsi="Times New Roman" w:cs="Times New Roman"/>
                <w:color w:val="000000"/>
                <w:sz w:val="24"/>
                <w:szCs w:val="24"/>
              </w:rPr>
              <w:t>Morphine equivalent units</w:t>
            </w:r>
          </w:p>
        </w:tc>
        <w:tc>
          <w:tcPr>
            <w:tcW w:w="5868" w:type="dxa"/>
            <w:tcBorders>
              <w:top w:val="single" w:sz="4" w:space="0" w:color="auto"/>
              <w:left w:val="single" w:sz="4" w:space="0" w:color="auto"/>
              <w:bottom w:val="single" w:sz="4" w:space="0" w:color="auto"/>
              <w:right w:val="single" w:sz="4" w:space="0" w:color="auto"/>
            </w:tcBorders>
            <w:hideMark/>
          </w:tcPr>
          <w:p w14:paraId="6BE067BC" w14:textId="77777777" w:rsidR="00016EE6" w:rsidRDefault="00016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Calculated using ClinCalc: </w:t>
            </w:r>
            <w:hyperlink r:id="rId9" w:history="1">
              <w:r>
                <w:rPr>
                  <w:rStyle w:val="Hyperlink"/>
                  <w:rFonts w:ascii="Times New Roman" w:hAnsi="Times New Roman" w:cs="Times New Roman"/>
                  <w:sz w:val="24"/>
                  <w:szCs w:val="24"/>
                </w:rPr>
                <w:t>https://clincalc.com/opioids/</w:t>
              </w:r>
            </w:hyperlink>
            <w:r>
              <w:rPr>
                <w:rFonts w:ascii="Times New Roman" w:hAnsi="Times New Roman" w:cs="Times New Roman"/>
                <w:color w:val="000000"/>
                <w:sz w:val="24"/>
                <w:szCs w:val="24"/>
              </w:rPr>
              <w:t xml:space="preserve"> </w:t>
            </w:r>
          </w:p>
        </w:tc>
      </w:tr>
      <w:tr w:rsidR="00016EE6" w14:paraId="13D5FC5E"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4A0A6703" w14:textId="77777777" w:rsidR="00016EE6" w:rsidRDefault="00016EE6">
            <w:pPr>
              <w:spacing w:after="0" w:line="276" w:lineRule="auto"/>
              <w:rPr>
                <w:rFonts w:ascii="Times New Roman" w:hAnsi="Times New Roman" w:cs="Times New Roman"/>
                <w:sz w:val="24"/>
                <w:szCs w:val="24"/>
              </w:rPr>
            </w:pPr>
            <w:r>
              <w:rPr>
                <w:rFonts w:ascii="Times New Roman" w:hAnsi="Times New Roman" w:cs="Times New Roman"/>
                <w:color w:val="000000"/>
                <w:sz w:val="24"/>
                <w:szCs w:val="24"/>
              </w:rPr>
              <w:t>Benzodiazepine equivalent units</w:t>
            </w:r>
          </w:p>
        </w:tc>
        <w:tc>
          <w:tcPr>
            <w:tcW w:w="5868" w:type="dxa"/>
            <w:tcBorders>
              <w:top w:val="single" w:sz="4" w:space="0" w:color="auto"/>
              <w:left w:val="single" w:sz="4" w:space="0" w:color="auto"/>
              <w:bottom w:val="single" w:sz="4" w:space="0" w:color="auto"/>
              <w:right w:val="single" w:sz="4" w:space="0" w:color="auto"/>
            </w:tcBorders>
            <w:hideMark/>
          </w:tcPr>
          <w:p w14:paraId="0C1EC771" w14:textId="77777777" w:rsidR="00016EE6" w:rsidRDefault="00016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Calculated using ClinCalc: </w:t>
            </w:r>
            <w:hyperlink r:id="rId10" w:history="1">
              <w:r>
                <w:rPr>
                  <w:rStyle w:val="Hyperlink"/>
                  <w:rFonts w:ascii="Times New Roman" w:hAnsi="Times New Roman" w:cs="Times New Roman"/>
                  <w:sz w:val="24"/>
                  <w:szCs w:val="24"/>
                </w:rPr>
                <w:t>https://clincalc.com/benzodiazepine/</w:t>
              </w:r>
            </w:hyperlink>
          </w:p>
        </w:tc>
      </w:tr>
      <w:tr w:rsidR="00016EE6" w14:paraId="02375F64"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133F4C1D" w14:textId="77777777" w:rsidR="00016EE6" w:rsidRDefault="00016EE6">
            <w:pPr>
              <w:spacing w:after="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Outcome</w:t>
            </w:r>
          </w:p>
        </w:tc>
        <w:tc>
          <w:tcPr>
            <w:tcW w:w="5868" w:type="dxa"/>
            <w:tcBorders>
              <w:top w:val="single" w:sz="4" w:space="0" w:color="auto"/>
              <w:left w:val="single" w:sz="4" w:space="0" w:color="auto"/>
              <w:bottom w:val="single" w:sz="4" w:space="0" w:color="auto"/>
              <w:right w:val="single" w:sz="4" w:space="0" w:color="auto"/>
            </w:tcBorders>
            <w:hideMark/>
          </w:tcPr>
          <w:p w14:paraId="7E579D38" w14:textId="77777777" w:rsidR="00016EE6" w:rsidRDefault="00016EE6">
            <w:pPr>
              <w:spacing w:after="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Definition</w:t>
            </w:r>
          </w:p>
        </w:tc>
      </w:tr>
      <w:tr w:rsidR="00016EE6" w14:paraId="767173CB" w14:textId="77777777" w:rsidTr="00016EE6">
        <w:tc>
          <w:tcPr>
            <w:tcW w:w="3708" w:type="dxa"/>
            <w:tcBorders>
              <w:top w:val="single" w:sz="4" w:space="0" w:color="auto"/>
              <w:left w:val="single" w:sz="4" w:space="0" w:color="auto"/>
              <w:bottom w:val="single" w:sz="4" w:space="0" w:color="auto"/>
              <w:right w:val="single" w:sz="4" w:space="0" w:color="auto"/>
            </w:tcBorders>
            <w:hideMark/>
          </w:tcPr>
          <w:p w14:paraId="21531E20" w14:textId="77777777" w:rsidR="00016EE6" w:rsidRDefault="00016EE6">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LOS Outlier</w:t>
            </w:r>
          </w:p>
        </w:tc>
        <w:tc>
          <w:tcPr>
            <w:tcW w:w="5868" w:type="dxa"/>
            <w:tcBorders>
              <w:top w:val="single" w:sz="4" w:space="0" w:color="auto"/>
              <w:left w:val="single" w:sz="4" w:space="0" w:color="auto"/>
              <w:bottom w:val="single" w:sz="4" w:space="0" w:color="auto"/>
              <w:right w:val="single" w:sz="4" w:space="0" w:color="auto"/>
            </w:tcBorders>
            <w:hideMark/>
          </w:tcPr>
          <w:p w14:paraId="0CB77E35" w14:textId="77777777" w:rsidR="00016EE6" w:rsidRDefault="00016EE6">
            <w:pPr>
              <w:spacing w:after="0" w:line="276" w:lineRule="auto"/>
              <w:rPr>
                <w:rFonts w:ascii="Times New Roman" w:hAnsi="Times New Roman" w:cs="Times New Roman"/>
                <w:b/>
                <w:bCs/>
                <w:color w:val="000000"/>
                <w:sz w:val="24"/>
                <w:szCs w:val="24"/>
              </w:rPr>
            </w:pPr>
            <w:r>
              <w:rPr>
                <w:rFonts w:ascii="Times New Roman" w:hAnsi="Times New Roman" w:cs="Times New Roman"/>
                <w:sz w:val="24"/>
                <w:szCs w:val="24"/>
              </w:rPr>
              <w:t>observed LOS is greater than the 99th percentile within the base admission MS-DRG</w:t>
            </w:r>
          </w:p>
        </w:tc>
      </w:tr>
    </w:tbl>
    <w:p w14:paraId="797429F4" w14:textId="6F74D781" w:rsidR="00016EE6" w:rsidRDefault="00016EE6" w:rsidP="00016EE6">
      <w:pPr>
        <w:spacing w:after="200" w:line="276" w:lineRule="auto"/>
        <w:rPr>
          <w:rFonts w:ascii="Times New Roman" w:hAnsi="Times New Roman" w:cs="Times New Roman"/>
          <w:b/>
          <w:bCs/>
          <w:color w:val="000000"/>
          <w:sz w:val="24"/>
          <w:szCs w:val="24"/>
        </w:rPr>
      </w:pPr>
    </w:p>
    <w:bookmarkEnd w:id="0"/>
    <w:p w14:paraId="4F0C5BC6" w14:textId="3B8FD8D7" w:rsidR="002E6222" w:rsidRPr="001F0351" w:rsidRDefault="002E6222" w:rsidP="001F0351">
      <w:pPr>
        <w:spacing w:after="200" w:line="276" w:lineRule="auto"/>
        <w:rPr>
          <w:rFonts w:ascii="Times New Roman" w:hAnsi="Times New Roman" w:cs="Times New Roman"/>
          <w:b/>
          <w:bCs/>
          <w:color w:val="000000"/>
          <w:sz w:val="24"/>
          <w:szCs w:val="24"/>
        </w:rPr>
      </w:pPr>
    </w:p>
    <w:sectPr w:rsidR="002E6222" w:rsidRPr="001F0351" w:rsidSect="00C111FF">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3B88" w14:textId="77777777" w:rsidR="005A2938" w:rsidRDefault="005A2938">
      <w:pPr>
        <w:spacing w:after="0" w:line="240" w:lineRule="auto"/>
      </w:pPr>
      <w:r>
        <w:separator/>
      </w:r>
    </w:p>
  </w:endnote>
  <w:endnote w:type="continuationSeparator" w:id="0">
    <w:p w14:paraId="7137E127" w14:textId="77777777" w:rsidR="005A2938" w:rsidRDefault="005A2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479094"/>
      <w:docPartObj>
        <w:docPartGallery w:val="Page Numbers (Bottom of Page)"/>
        <w:docPartUnique/>
      </w:docPartObj>
    </w:sdtPr>
    <w:sdtEndPr>
      <w:rPr>
        <w:noProof/>
      </w:rPr>
    </w:sdtEndPr>
    <w:sdtContent>
      <w:p w14:paraId="491A6AA0" w14:textId="7192E4F9" w:rsidR="007565B3" w:rsidRDefault="007565B3">
        <w:pPr>
          <w:pStyle w:val="Footer"/>
          <w:jc w:val="center"/>
        </w:pPr>
        <w:r>
          <w:fldChar w:fldCharType="begin"/>
        </w:r>
        <w:r>
          <w:instrText xml:space="preserve"> PAGE   \* MERGEFORMAT </w:instrText>
        </w:r>
        <w:r>
          <w:fldChar w:fldCharType="separate"/>
        </w:r>
        <w:r w:rsidR="00C111FF">
          <w:rPr>
            <w:noProof/>
          </w:rPr>
          <w:t>8</w:t>
        </w:r>
        <w:r>
          <w:rPr>
            <w:noProof/>
          </w:rPr>
          <w:fldChar w:fldCharType="end"/>
        </w:r>
      </w:p>
    </w:sdtContent>
  </w:sdt>
  <w:p w14:paraId="15794688" w14:textId="77777777" w:rsidR="007565B3" w:rsidRDefault="007565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C5C0" w14:textId="77777777" w:rsidR="005A2938" w:rsidRDefault="005A2938">
      <w:pPr>
        <w:spacing w:after="0" w:line="240" w:lineRule="auto"/>
      </w:pPr>
      <w:r>
        <w:separator/>
      </w:r>
    </w:p>
  </w:footnote>
  <w:footnote w:type="continuationSeparator" w:id="0">
    <w:p w14:paraId="30425261" w14:textId="77777777" w:rsidR="005A2938" w:rsidRDefault="005A2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C490" w14:textId="477934B7" w:rsidR="000E32F3" w:rsidRDefault="000E32F3">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C42"/>
    <w:multiLevelType w:val="hybridMultilevel"/>
    <w:tmpl w:val="8FDC7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E4C9B"/>
    <w:multiLevelType w:val="hybridMultilevel"/>
    <w:tmpl w:val="8FDC7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45599"/>
    <w:multiLevelType w:val="hybridMultilevel"/>
    <w:tmpl w:val="9A6A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5158F"/>
    <w:multiLevelType w:val="hybridMultilevel"/>
    <w:tmpl w:val="D396C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3644D"/>
    <w:multiLevelType w:val="hybridMultilevel"/>
    <w:tmpl w:val="EFE0F6E6"/>
    <w:lvl w:ilvl="0" w:tplc="B7EAFD7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10CCE"/>
    <w:multiLevelType w:val="hybridMultilevel"/>
    <w:tmpl w:val="4A16AFBA"/>
    <w:lvl w:ilvl="0" w:tplc="58A298B8">
      <w:start w:val="28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B06D42"/>
    <w:multiLevelType w:val="hybridMultilevel"/>
    <w:tmpl w:val="BE00A51C"/>
    <w:lvl w:ilvl="0" w:tplc="C318ECD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C35A1"/>
    <w:multiLevelType w:val="hybridMultilevel"/>
    <w:tmpl w:val="FC445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46E95"/>
    <w:multiLevelType w:val="hybridMultilevel"/>
    <w:tmpl w:val="8FDC7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F2B80"/>
    <w:multiLevelType w:val="hybridMultilevel"/>
    <w:tmpl w:val="F5542E9E"/>
    <w:lvl w:ilvl="0" w:tplc="1AE8B680">
      <w:start w:val="83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262983"/>
    <w:multiLevelType w:val="hybridMultilevel"/>
    <w:tmpl w:val="0CEC2E7A"/>
    <w:lvl w:ilvl="0" w:tplc="49303E72">
      <w:start w:val="56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9"/>
  </w:num>
  <w:num w:numId="4">
    <w:abstractNumId w:val="5"/>
  </w:num>
  <w:num w:numId="5">
    <w:abstractNumId w:val="8"/>
  </w:num>
  <w:num w:numId="6">
    <w:abstractNumId w:val="1"/>
  </w:num>
  <w:num w:numId="7">
    <w:abstractNumId w:val="4"/>
  </w:num>
  <w:num w:numId="8">
    <w:abstractNumId w:val="2"/>
  </w:num>
  <w:num w:numId="9">
    <w:abstractNumId w:val="3"/>
  </w:num>
  <w:num w:numId="10">
    <w:abstractNumId w:val="7"/>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2zstwauesvt2e95devfds2az5z2rzzwrdf&quot;&gt;Fall 2013&lt;record-ids&gt;&lt;item&gt;559&lt;/item&gt;&lt;item&gt;584&lt;/item&gt;&lt;item&gt;594&lt;/item&gt;&lt;item&gt;609&lt;/item&gt;&lt;item&gt;717&lt;/item&gt;&lt;item&gt;742&lt;/item&gt;&lt;item&gt;748&lt;/item&gt;&lt;item&gt;749&lt;/item&gt;&lt;item&gt;756&lt;/item&gt;&lt;item&gt;1018&lt;/item&gt;&lt;item&gt;1025&lt;/item&gt;&lt;item&gt;1279&lt;/item&gt;&lt;item&gt;1294&lt;/item&gt;&lt;item&gt;1356&lt;/item&gt;&lt;item&gt;1357&lt;/item&gt;&lt;item&gt;1696&lt;/item&gt;&lt;item&gt;1747&lt;/item&gt;&lt;item&gt;2083&lt;/item&gt;&lt;item&gt;2206&lt;/item&gt;&lt;item&gt;2320&lt;/item&gt;&lt;item&gt;2323&lt;/item&gt;&lt;item&gt;2328&lt;/item&gt;&lt;item&gt;2331&lt;/item&gt;&lt;item&gt;2332&lt;/item&gt;&lt;item&gt;2334&lt;/item&gt;&lt;item&gt;2335&lt;/item&gt;&lt;item&gt;2338&lt;/item&gt;&lt;item&gt;2339&lt;/item&gt;&lt;item&gt;2340&lt;/item&gt;&lt;item&gt;2342&lt;/item&gt;&lt;item&gt;2344&lt;/item&gt;&lt;item&gt;2387&lt;/item&gt;&lt;item&gt;2845&lt;/item&gt;&lt;item&gt;2868&lt;/item&gt;&lt;item&gt;2893&lt;/item&gt;&lt;item&gt;2895&lt;/item&gt;&lt;item&gt;2991&lt;/item&gt;&lt;item&gt;3072&lt;/item&gt;&lt;item&gt;3469&lt;/item&gt;&lt;item&gt;3479&lt;/item&gt;&lt;item&gt;3480&lt;/item&gt;&lt;item&gt;3530&lt;/item&gt;&lt;item&gt;3557&lt;/item&gt;&lt;item&gt;3561&lt;/item&gt;&lt;item&gt;3562&lt;/item&gt;&lt;item&gt;3626&lt;/item&gt;&lt;item&gt;3661&lt;/item&gt;&lt;item&gt;3793&lt;/item&gt;&lt;item&gt;3795&lt;/item&gt;&lt;/record-ids&gt;&lt;/item&gt;&lt;/Libraries&gt;"/>
  </w:docVars>
  <w:rsids>
    <w:rsidRoot w:val="0066322F"/>
    <w:rsid w:val="000008D8"/>
    <w:rsid w:val="00001423"/>
    <w:rsid w:val="00001550"/>
    <w:rsid w:val="00001A85"/>
    <w:rsid w:val="00004B40"/>
    <w:rsid w:val="000053EB"/>
    <w:rsid w:val="000062D0"/>
    <w:rsid w:val="000065A3"/>
    <w:rsid w:val="000105B3"/>
    <w:rsid w:val="00011528"/>
    <w:rsid w:val="00011B83"/>
    <w:rsid w:val="00012082"/>
    <w:rsid w:val="00012B42"/>
    <w:rsid w:val="00013532"/>
    <w:rsid w:val="00013753"/>
    <w:rsid w:val="00016EE6"/>
    <w:rsid w:val="000171A4"/>
    <w:rsid w:val="00017568"/>
    <w:rsid w:val="0001785C"/>
    <w:rsid w:val="00017B11"/>
    <w:rsid w:val="00020A89"/>
    <w:rsid w:val="00024D32"/>
    <w:rsid w:val="00025171"/>
    <w:rsid w:val="0002537C"/>
    <w:rsid w:val="000259D1"/>
    <w:rsid w:val="0002690C"/>
    <w:rsid w:val="00026F58"/>
    <w:rsid w:val="00030DE5"/>
    <w:rsid w:val="000317BA"/>
    <w:rsid w:val="00031B5E"/>
    <w:rsid w:val="0003218A"/>
    <w:rsid w:val="00035231"/>
    <w:rsid w:val="0004052E"/>
    <w:rsid w:val="0004069A"/>
    <w:rsid w:val="00041E25"/>
    <w:rsid w:val="00042FB0"/>
    <w:rsid w:val="00044757"/>
    <w:rsid w:val="0004570A"/>
    <w:rsid w:val="00045F24"/>
    <w:rsid w:val="000464D4"/>
    <w:rsid w:val="000475A2"/>
    <w:rsid w:val="00052BDC"/>
    <w:rsid w:val="000537D3"/>
    <w:rsid w:val="0005458B"/>
    <w:rsid w:val="00054FA0"/>
    <w:rsid w:val="00056298"/>
    <w:rsid w:val="00056F87"/>
    <w:rsid w:val="00056FD8"/>
    <w:rsid w:val="00061711"/>
    <w:rsid w:val="00061937"/>
    <w:rsid w:val="00062388"/>
    <w:rsid w:val="00062E76"/>
    <w:rsid w:val="000650CB"/>
    <w:rsid w:val="00065959"/>
    <w:rsid w:val="000668F3"/>
    <w:rsid w:val="00066E17"/>
    <w:rsid w:val="000675ED"/>
    <w:rsid w:val="00067C1E"/>
    <w:rsid w:val="0007116C"/>
    <w:rsid w:val="000715CA"/>
    <w:rsid w:val="00072048"/>
    <w:rsid w:val="00072053"/>
    <w:rsid w:val="00074A3B"/>
    <w:rsid w:val="00076869"/>
    <w:rsid w:val="00076F67"/>
    <w:rsid w:val="000777B6"/>
    <w:rsid w:val="00080DFA"/>
    <w:rsid w:val="00082CC0"/>
    <w:rsid w:val="000837A1"/>
    <w:rsid w:val="00083CB1"/>
    <w:rsid w:val="00084397"/>
    <w:rsid w:val="00084531"/>
    <w:rsid w:val="00085A45"/>
    <w:rsid w:val="00086058"/>
    <w:rsid w:val="00087BBE"/>
    <w:rsid w:val="00091810"/>
    <w:rsid w:val="0009184F"/>
    <w:rsid w:val="000925DB"/>
    <w:rsid w:val="0009421D"/>
    <w:rsid w:val="00094319"/>
    <w:rsid w:val="0009500A"/>
    <w:rsid w:val="000956E0"/>
    <w:rsid w:val="00096EC3"/>
    <w:rsid w:val="000978E4"/>
    <w:rsid w:val="000A0946"/>
    <w:rsid w:val="000A148A"/>
    <w:rsid w:val="000A1C51"/>
    <w:rsid w:val="000A21F1"/>
    <w:rsid w:val="000A3296"/>
    <w:rsid w:val="000A5F9B"/>
    <w:rsid w:val="000A5FC9"/>
    <w:rsid w:val="000A6FAF"/>
    <w:rsid w:val="000B04B2"/>
    <w:rsid w:val="000B2AF5"/>
    <w:rsid w:val="000B3E49"/>
    <w:rsid w:val="000B40B2"/>
    <w:rsid w:val="000B67A0"/>
    <w:rsid w:val="000C040D"/>
    <w:rsid w:val="000C12D9"/>
    <w:rsid w:val="000C2576"/>
    <w:rsid w:val="000C2DB5"/>
    <w:rsid w:val="000C3FA9"/>
    <w:rsid w:val="000C51C7"/>
    <w:rsid w:val="000C5236"/>
    <w:rsid w:val="000D0A9B"/>
    <w:rsid w:val="000D1245"/>
    <w:rsid w:val="000D1F9F"/>
    <w:rsid w:val="000D272A"/>
    <w:rsid w:val="000D2C15"/>
    <w:rsid w:val="000D58AC"/>
    <w:rsid w:val="000E00E2"/>
    <w:rsid w:val="000E0987"/>
    <w:rsid w:val="000E0E37"/>
    <w:rsid w:val="000E1924"/>
    <w:rsid w:val="000E2EB2"/>
    <w:rsid w:val="000E32F3"/>
    <w:rsid w:val="000E4437"/>
    <w:rsid w:val="000F01BB"/>
    <w:rsid w:val="000F32B2"/>
    <w:rsid w:val="000F40E4"/>
    <w:rsid w:val="000F5F91"/>
    <w:rsid w:val="00100185"/>
    <w:rsid w:val="00100C0F"/>
    <w:rsid w:val="001018CA"/>
    <w:rsid w:val="00102493"/>
    <w:rsid w:val="00102BAD"/>
    <w:rsid w:val="0010391D"/>
    <w:rsid w:val="001048CB"/>
    <w:rsid w:val="00106062"/>
    <w:rsid w:val="001162E5"/>
    <w:rsid w:val="00120258"/>
    <w:rsid w:val="00123486"/>
    <w:rsid w:val="00123A1D"/>
    <w:rsid w:val="00124AC5"/>
    <w:rsid w:val="001253E5"/>
    <w:rsid w:val="00125CFF"/>
    <w:rsid w:val="001300B6"/>
    <w:rsid w:val="00130A32"/>
    <w:rsid w:val="001311C1"/>
    <w:rsid w:val="0013159E"/>
    <w:rsid w:val="00132168"/>
    <w:rsid w:val="00133E1D"/>
    <w:rsid w:val="00134EAD"/>
    <w:rsid w:val="00136228"/>
    <w:rsid w:val="00137E12"/>
    <w:rsid w:val="00140A81"/>
    <w:rsid w:val="00140BBA"/>
    <w:rsid w:val="00141798"/>
    <w:rsid w:val="00143655"/>
    <w:rsid w:val="00143854"/>
    <w:rsid w:val="00144050"/>
    <w:rsid w:val="00145F91"/>
    <w:rsid w:val="001470F8"/>
    <w:rsid w:val="001474C9"/>
    <w:rsid w:val="00147B37"/>
    <w:rsid w:val="001501BF"/>
    <w:rsid w:val="00150A36"/>
    <w:rsid w:val="0015227B"/>
    <w:rsid w:val="00152744"/>
    <w:rsid w:val="0015715F"/>
    <w:rsid w:val="00157886"/>
    <w:rsid w:val="00160CC9"/>
    <w:rsid w:val="0016142A"/>
    <w:rsid w:val="00163A99"/>
    <w:rsid w:val="001659EE"/>
    <w:rsid w:val="00166CFC"/>
    <w:rsid w:val="001679E3"/>
    <w:rsid w:val="001703FE"/>
    <w:rsid w:val="00171115"/>
    <w:rsid w:val="001713DD"/>
    <w:rsid w:val="00172046"/>
    <w:rsid w:val="001763F9"/>
    <w:rsid w:val="00176659"/>
    <w:rsid w:val="00176B7A"/>
    <w:rsid w:val="00177A9C"/>
    <w:rsid w:val="00182EB4"/>
    <w:rsid w:val="0018408D"/>
    <w:rsid w:val="00184557"/>
    <w:rsid w:val="001900C2"/>
    <w:rsid w:val="001934D9"/>
    <w:rsid w:val="00194048"/>
    <w:rsid w:val="00194CBD"/>
    <w:rsid w:val="0019662F"/>
    <w:rsid w:val="0019679B"/>
    <w:rsid w:val="00197777"/>
    <w:rsid w:val="001A13C5"/>
    <w:rsid w:val="001A1D83"/>
    <w:rsid w:val="001A21FA"/>
    <w:rsid w:val="001A3AB0"/>
    <w:rsid w:val="001A682A"/>
    <w:rsid w:val="001A69CC"/>
    <w:rsid w:val="001A6B24"/>
    <w:rsid w:val="001A7419"/>
    <w:rsid w:val="001B0082"/>
    <w:rsid w:val="001B0E27"/>
    <w:rsid w:val="001B11EB"/>
    <w:rsid w:val="001B1428"/>
    <w:rsid w:val="001B3CBE"/>
    <w:rsid w:val="001B44EC"/>
    <w:rsid w:val="001B4E74"/>
    <w:rsid w:val="001B5826"/>
    <w:rsid w:val="001B618A"/>
    <w:rsid w:val="001B6FEE"/>
    <w:rsid w:val="001B70E1"/>
    <w:rsid w:val="001B7890"/>
    <w:rsid w:val="001B7F5C"/>
    <w:rsid w:val="001C0110"/>
    <w:rsid w:val="001C0B41"/>
    <w:rsid w:val="001C0DDE"/>
    <w:rsid w:val="001C37EE"/>
    <w:rsid w:val="001C3F05"/>
    <w:rsid w:val="001C40DF"/>
    <w:rsid w:val="001C6396"/>
    <w:rsid w:val="001C64E7"/>
    <w:rsid w:val="001D004A"/>
    <w:rsid w:val="001D2B1C"/>
    <w:rsid w:val="001D4265"/>
    <w:rsid w:val="001D46A8"/>
    <w:rsid w:val="001D560A"/>
    <w:rsid w:val="001D5F50"/>
    <w:rsid w:val="001D6FE1"/>
    <w:rsid w:val="001D7B13"/>
    <w:rsid w:val="001E17EE"/>
    <w:rsid w:val="001E1A62"/>
    <w:rsid w:val="001E303E"/>
    <w:rsid w:val="001E33B6"/>
    <w:rsid w:val="001E34C7"/>
    <w:rsid w:val="001E4B6F"/>
    <w:rsid w:val="001E5BDD"/>
    <w:rsid w:val="001E69B4"/>
    <w:rsid w:val="001E7256"/>
    <w:rsid w:val="001E7D15"/>
    <w:rsid w:val="001F0351"/>
    <w:rsid w:val="001F1031"/>
    <w:rsid w:val="001F4106"/>
    <w:rsid w:val="001F469D"/>
    <w:rsid w:val="001F6CC0"/>
    <w:rsid w:val="001F6F9A"/>
    <w:rsid w:val="001F7764"/>
    <w:rsid w:val="00200A61"/>
    <w:rsid w:val="0020426D"/>
    <w:rsid w:val="00204529"/>
    <w:rsid w:val="00206092"/>
    <w:rsid w:val="002074D2"/>
    <w:rsid w:val="00207641"/>
    <w:rsid w:val="00213BE0"/>
    <w:rsid w:val="00214632"/>
    <w:rsid w:val="00214654"/>
    <w:rsid w:val="002163B2"/>
    <w:rsid w:val="0021728E"/>
    <w:rsid w:val="00220B30"/>
    <w:rsid w:val="0022302C"/>
    <w:rsid w:val="00223BE5"/>
    <w:rsid w:val="0022486F"/>
    <w:rsid w:val="0022646C"/>
    <w:rsid w:val="00226671"/>
    <w:rsid w:val="00226F2D"/>
    <w:rsid w:val="00227873"/>
    <w:rsid w:val="002308B3"/>
    <w:rsid w:val="0023235B"/>
    <w:rsid w:val="00233246"/>
    <w:rsid w:val="00233FAE"/>
    <w:rsid w:val="002359CF"/>
    <w:rsid w:val="00236CA6"/>
    <w:rsid w:val="002376AB"/>
    <w:rsid w:val="00242140"/>
    <w:rsid w:val="00243291"/>
    <w:rsid w:val="00243460"/>
    <w:rsid w:val="00243A75"/>
    <w:rsid w:val="00244A30"/>
    <w:rsid w:val="00244D7B"/>
    <w:rsid w:val="002451BC"/>
    <w:rsid w:val="0024654F"/>
    <w:rsid w:val="002469B2"/>
    <w:rsid w:val="002473D8"/>
    <w:rsid w:val="00251A48"/>
    <w:rsid w:val="002538A7"/>
    <w:rsid w:val="00255BA0"/>
    <w:rsid w:val="00256C99"/>
    <w:rsid w:val="002621A3"/>
    <w:rsid w:val="00262BEA"/>
    <w:rsid w:val="002654B8"/>
    <w:rsid w:val="00265850"/>
    <w:rsid w:val="00267F83"/>
    <w:rsid w:val="0027044A"/>
    <w:rsid w:val="00270A3E"/>
    <w:rsid w:val="002714BE"/>
    <w:rsid w:val="002718C8"/>
    <w:rsid w:val="00273981"/>
    <w:rsid w:val="00274B2D"/>
    <w:rsid w:val="0027563E"/>
    <w:rsid w:val="002757DF"/>
    <w:rsid w:val="00276E8A"/>
    <w:rsid w:val="0027778E"/>
    <w:rsid w:val="00282D27"/>
    <w:rsid w:val="0028612A"/>
    <w:rsid w:val="0029065A"/>
    <w:rsid w:val="002908F4"/>
    <w:rsid w:val="002956EB"/>
    <w:rsid w:val="00295B08"/>
    <w:rsid w:val="0029731B"/>
    <w:rsid w:val="002A2516"/>
    <w:rsid w:val="002A2B09"/>
    <w:rsid w:val="002A520A"/>
    <w:rsid w:val="002A54C8"/>
    <w:rsid w:val="002A6AC9"/>
    <w:rsid w:val="002A6C2E"/>
    <w:rsid w:val="002A738B"/>
    <w:rsid w:val="002B0506"/>
    <w:rsid w:val="002B07C0"/>
    <w:rsid w:val="002B1391"/>
    <w:rsid w:val="002B1654"/>
    <w:rsid w:val="002B31FB"/>
    <w:rsid w:val="002B3A6E"/>
    <w:rsid w:val="002B3D6E"/>
    <w:rsid w:val="002B418D"/>
    <w:rsid w:val="002B488B"/>
    <w:rsid w:val="002B4C20"/>
    <w:rsid w:val="002B50CF"/>
    <w:rsid w:val="002B6450"/>
    <w:rsid w:val="002B6FAB"/>
    <w:rsid w:val="002C0E45"/>
    <w:rsid w:val="002C1826"/>
    <w:rsid w:val="002C2A20"/>
    <w:rsid w:val="002C4668"/>
    <w:rsid w:val="002C49DD"/>
    <w:rsid w:val="002C5346"/>
    <w:rsid w:val="002C5B9F"/>
    <w:rsid w:val="002C6520"/>
    <w:rsid w:val="002C75FE"/>
    <w:rsid w:val="002C7F7F"/>
    <w:rsid w:val="002D188E"/>
    <w:rsid w:val="002D73EF"/>
    <w:rsid w:val="002D7D8E"/>
    <w:rsid w:val="002E057B"/>
    <w:rsid w:val="002E55A4"/>
    <w:rsid w:val="002E6222"/>
    <w:rsid w:val="002E6698"/>
    <w:rsid w:val="002E708B"/>
    <w:rsid w:val="002F02B5"/>
    <w:rsid w:val="002F27CF"/>
    <w:rsid w:val="002F32C2"/>
    <w:rsid w:val="002F354F"/>
    <w:rsid w:val="002F451A"/>
    <w:rsid w:val="002F687D"/>
    <w:rsid w:val="002F7771"/>
    <w:rsid w:val="00300972"/>
    <w:rsid w:val="0030150A"/>
    <w:rsid w:val="00302FFC"/>
    <w:rsid w:val="00303D79"/>
    <w:rsid w:val="0030538C"/>
    <w:rsid w:val="00306191"/>
    <w:rsid w:val="0030665B"/>
    <w:rsid w:val="003077D8"/>
    <w:rsid w:val="00310EA3"/>
    <w:rsid w:val="003111C1"/>
    <w:rsid w:val="003121CE"/>
    <w:rsid w:val="003124F5"/>
    <w:rsid w:val="003130C7"/>
    <w:rsid w:val="00315B12"/>
    <w:rsid w:val="00315F5C"/>
    <w:rsid w:val="00320196"/>
    <w:rsid w:val="003206AA"/>
    <w:rsid w:val="003212A4"/>
    <w:rsid w:val="0032173D"/>
    <w:rsid w:val="00321C38"/>
    <w:rsid w:val="00322A3A"/>
    <w:rsid w:val="0032331F"/>
    <w:rsid w:val="003266C4"/>
    <w:rsid w:val="0032742D"/>
    <w:rsid w:val="003274B8"/>
    <w:rsid w:val="0033147E"/>
    <w:rsid w:val="00331843"/>
    <w:rsid w:val="00332615"/>
    <w:rsid w:val="003327A4"/>
    <w:rsid w:val="00332EF5"/>
    <w:rsid w:val="0033475F"/>
    <w:rsid w:val="00334B05"/>
    <w:rsid w:val="003360E8"/>
    <w:rsid w:val="00336D28"/>
    <w:rsid w:val="00337BBE"/>
    <w:rsid w:val="00337BFD"/>
    <w:rsid w:val="0034078D"/>
    <w:rsid w:val="00343A60"/>
    <w:rsid w:val="00343E36"/>
    <w:rsid w:val="00344B02"/>
    <w:rsid w:val="00347969"/>
    <w:rsid w:val="00347C1D"/>
    <w:rsid w:val="00347C57"/>
    <w:rsid w:val="00347C82"/>
    <w:rsid w:val="0035001B"/>
    <w:rsid w:val="0035089E"/>
    <w:rsid w:val="00350C90"/>
    <w:rsid w:val="003521E3"/>
    <w:rsid w:val="00353094"/>
    <w:rsid w:val="00353C88"/>
    <w:rsid w:val="003544A2"/>
    <w:rsid w:val="003553AC"/>
    <w:rsid w:val="00355AFE"/>
    <w:rsid w:val="00355C70"/>
    <w:rsid w:val="003566D4"/>
    <w:rsid w:val="00356B02"/>
    <w:rsid w:val="00360FA5"/>
    <w:rsid w:val="003625EE"/>
    <w:rsid w:val="00367481"/>
    <w:rsid w:val="00367EF0"/>
    <w:rsid w:val="00370B74"/>
    <w:rsid w:val="00370B86"/>
    <w:rsid w:val="003757E0"/>
    <w:rsid w:val="0037748F"/>
    <w:rsid w:val="00377FA0"/>
    <w:rsid w:val="003823D2"/>
    <w:rsid w:val="003857DE"/>
    <w:rsid w:val="00391F3B"/>
    <w:rsid w:val="00393B16"/>
    <w:rsid w:val="003945A6"/>
    <w:rsid w:val="003953EB"/>
    <w:rsid w:val="0039591D"/>
    <w:rsid w:val="00395D78"/>
    <w:rsid w:val="00397369"/>
    <w:rsid w:val="0039779C"/>
    <w:rsid w:val="003A2C6A"/>
    <w:rsid w:val="003A3E82"/>
    <w:rsid w:val="003A447C"/>
    <w:rsid w:val="003A6456"/>
    <w:rsid w:val="003A6F6B"/>
    <w:rsid w:val="003A72F2"/>
    <w:rsid w:val="003A7DC1"/>
    <w:rsid w:val="003B245D"/>
    <w:rsid w:val="003B2FAC"/>
    <w:rsid w:val="003B372D"/>
    <w:rsid w:val="003B4B7E"/>
    <w:rsid w:val="003B54B8"/>
    <w:rsid w:val="003B6A6C"/>
    <w:rsid w:val="003B72EE"/>
    <w:rsid w:val="003D0EFD"/>
    <w:rsid w:val="003D4759"/>
    <w:rsid w:val="003D4ADC"/>
    <w:rsid w:val="003D544F"/>
    <w:rsid w:val="003D5BF5"/>
    <w:rsid w:val="003D5E57"/>
    <w:rsid w:val="003D7E7E"/>
    <w:rsid w:val="003E1E81"/>
    <w:rsid w:val="003E25DE"/>
    <w:rsid w:val="003E36C8"/>
    <w:rsid w:val="003E3A17"/>
    <w:rsid w:val="003E4935"/>
    <w:rsid w:val="003E4A89"/>
    <w:rsid w:val="003E6796"/>
    <w:rsid w:val="003E6A08"/>
    <w:rsid w:val="003F2AEB"/>
    <w:rsid w:val="003F5053"/>
    <w:rsid w:val="003F6237"/>
    <w:rsid w:val="003F65C8"/>
    <w:rsid w:val="0040261A"/>
    <w:rsid w:val="00402885"/>
    <w:rsid w:val="00403CA2"/>
    <w:rsid w:val="00404499"/>
    <w:rsid w:val="00405682"/>
    <w:rsid w:val="004104AA"/>
    <w:rsid w:val="00410AD4"/>
    <w:rsid w:val="00411979"/>
    <w:rsid w:val="00411AF3"/>
    <w:rsid w:val="00412D6B"/>
    <w:rsid w:val="004134E2"/>
    <w:rsid w:val="00414BDD"/>
    <w:rsid w:val="00415D63"/>
    <w:rsid w:val="00417316"/>
    <w:rsid w:val="00421269"/>
    <w:rsid w:val="0042260E"/>
    <w:rsid w:val="00422860"/>
    <w:rsid w:val="004228A3"/>
    <w:rsid w:val="00422B68"/>
    <w:rsid w:val="004236C6"/>
    <w:rsid w:val="0042718E"/>
    <w:rsid w:val="004303BB"/>
    <w:rsid w:val="00430897"/>
    <w:rsid w:val="0043110C"/>
    <w:rsid w:val="004346C9"/>
    <w:rsid w:val="00441130"/>
    <w:rsid w:val="004428DA"/>
    <w:rsid w:val="0044692C"/>
    <w:rsid w:val="0045107E"/>
    <w:rsid w:val="004545A7"/>
    <w:rsid w:val="0045623E"/>
    <w:rsid w:val="00462476"/>
    <w:rsid w:val="00462533"/>
    <w:rsid w:val="00464747"/>
    <w:rsid w:val="004647AB"/>
    <w:rsid w:val="00466700"/>
    <w:rsid w:val="00467AA3"/>
    <w:rsid w:val="0047166F"/>
    <w:rsid w:val="00475F53"/>
    <w:rsid w:val="004768E1"/>
    <w:rsid w:val="004774C8"/>
    <w:rsid w:val="004777B3"/>
    <w:rsid w:val="00477C8D"/>
    <w:rsid w:val="0048233C"/>
    <w:rsid w:val="00485A94"/>
    <w:rsid w:val="004863BD"/>
    <w:rsid w:val="0048721B"/>
    <w:rsid w:val="004878B2"/>
    <w:rsid w:val="0049052C"/>
    <w:rsid w:val="00493730"/>
    <w:rsid w:val="00493C07"/>
    <w:rsid w:val="004943AF"/>
    <w:rsid w:val="004956E8"/>
    <w:rsid w:val="004962BD"/>
    <w:rsid w:val="0049747F"/>
    <w:rsid w:val="004979FB"/>
    <w:rsid w:val="004A007F"/>
    <w:rsid w:val="004A026F"/>
    <w:rsid w:val="004A0BE7"/>
    <w:rsid w:val="004A0FE1"/>
    <w:rsid w:val="004A210A"/>
    <w:rsid w:val="004A4C79"/>
    <w:rsid w:val="004A5547"/>
    <w:rsid w:val="004A5C52"/>
    <w:rsid w:val="004A615D"/>
    <w:rsid w:val="004B1321"/>
    <w:rsid w:val="004B63F8"/>
    <w:rsid w:val="004B6883"/>
    <w:rsid w:val="004B7872"/>
    <w:rsid w:val="004C0D4E"/>
    <w:rsid w:val="004C1C2E"/>
    <w:rsid w:val="004C5C12"/>
    <w:rsid w:val="004D3E67"/>
    <w:rsid w:val="004D783D"/>
    <w:rsid w:val="004E0367"/>
    <w:rsid w:val="004E0A67"/>
    <w:rsid w:val="004E3FED"/>
    <w:rsid w:val="004E43FD"/>
    <w:rsid w:val="004E528D"/>
    <w:rsid w:val="004E7B05"/>
    <w:rsid w:val="004F1F63"/>
    <w:rsid w:val="004F6B34"/>
    <w:rsid w:val="004F74E5"/>
    <w:rsid w:val="005014A5"/>
    <w:rsid w:val="00501EF2"/>
    <w:rsid w:val="0050245D"/>
    <w:rsid w:val="0050464D"/>
    <w:rsid w:val="005050CC"/>
    <w:rsid w:val="00505ADA"/>
    <w:rsid w:val="005061EF"/>
    <w:rsid w:val="005065D5"/>
    <w:rsid w:val="005104FF"/>
    <w:rsid w:val="005109D1"/>
    <w:rsid w:val="00510B62"/>
    <w:rsid w:val="00512287"/>
    <w:rsid w:val="0051531C"/>
    <w:rsid w:val="00516C74"/>
    <w:rsid w:val="00517D25"/>
    <w:rsid w:val="00520AC9"/>
    <w:rsid w:val="00521D7B"/>
    <w:rsid w:val="00522409"/>
    <w:rsid w:val="0052334A"/>
    <w:rsid w:val="00524D2E"/>
    <w:rsid w:val="005277BA"/>
    <w:rsid w:val="00527C79"/>
    <w:rsid w:val="00527F68"/>
    <w:rsid w:val="00531204"/>
    <w:rsid w:val="005315EF"/>
    <w:rsid w:val="005321C8"/>
    <w:rsid w:val="005419CF"/>
    <w:rsid w:val="00541E64"/>
    <w:rsid w:val="0054355E"/>
    <w:rsid w:val="00543700"/>
    <w:rsid w:val="005440B8"/>
    <w:rsid w:val="0054521E"/>
    <w:rsid w:val="00546043"/>
    <w:rsid w:val="005500CC"/>
    <w:rsid w:val="00552CFE"/>
    <w:rsid w:val="00552E4E"/>
    <w:rsid w:val="00552FC0"/>
    <w:rsid w:val="005539BC"/>
    <w:rsid w:val="005555F8"/>
    <w:rsid w:val="00557504"/>
    <w:rsid w:val="00560521"/>
    <w:rsid w:val="00562D1E"/>
    <w:rsid w:val="00563C63"/>
    <w:rsid w:val="00563E8E"/>
    <w:rsid w:val="005656DE"/>
    <w:rsid w:val="00565D44"/>
    <w:rsid w:val="00565D91"/>
    <w:rsid w:val="0056673A"/>
    <w:rsid w:val="005675C5"/>
    <w:rsid w:val="0056769C"/>
    <w:rsid w:val="00567ED7"/>
    <w:rsid w:val="005747ED"/>
    <w:rsid w:val="005756EF"/>
    <w:rsid w:val="0057602F"/>
    <w:rsid w:val="00576882"/>
    <w:rsid w:val="005769B2"/>
    <w:rsid w:val="00577103"/>
    <w:rsid w:val="00577565"/>
    <w:rsid w:val="0058001C"/>
    <w:rsid w:val="0058062C"/>
    <w:rsid w:val="00581E58"/>
    <w:rsid w:val="00582267"/>
    <w:rsid w:val="00582AA2"/>
    <w:rsid w:val="00584361"/>
    <w:rsid w:val="00584C25"/>
    <w:rsid w:val="00584E33"/>
    <w:rsid w:val="00586437"/>
    <w:rsid w:val="00587B3D"/>
    <w:rsid w:val="0059071E"/>
    <w:rsid w:val="00590BC6"/>
    <w:rsid w:val="00590D80"/>
    <w:rsid w:val="00591843"/>
    <w:rsid w:val="00591BF2"/>
    <w:rsid w:val="00594A9D"/>
    <w:rsid w:val="00594B80"/>
    <w:rsid w:val="00595C12"/>
    <w:rsid w:val="005A1915"/>
    <w:rsid w:val="005A2938"/>
    <w:rsid w:val="005A2B0B"/>
    <w:rsid w:val="005A4071"/>
    <w:rsid w:val="005A7569"/>
    <w:rsid w:val="005A759F"/>
    <w:rsid w:val="005A7F18"/>
    <w:rsid w:val="005B1CB5"/>
    <w:rsid w:val="005B1DEF"/>
    <w:rsid w:val="005B1FBA"/>
    <w:rsid w:val="005B472C"/>
    <w:rsid w:val="005B5260"/>
    <w:rsid w:val="005C0C12"/>
    <w:rsid w:val="005C15C9"/>
    <w:rsid w:val="005C1939"/>
    <w:rsid w:val="005C1ADD"/>
    <w:rsid w:val="005C33B0"/>
    <w:rsid w:val="005C4421"/>
    <w:rsid w:val="005C6225"/>
    <w:rsid w:val="005C6A19"/>
    <w:rsid w:val="005D0507"/>
    <w:rsid w:val="005D0F18"/>
    <w:rsid w:val="005D1924"/>
    <w:rsid w:val="005D2DF4"/>
    <w:rsid w:val="005D35B0"/>
    <w:rsid w:val="005D3763"/>
    <w:rsid w:val="005D6279"/>
    <w:rsid w:val="005D7E0F"/>
    <w:rsid w:val="005E0450"/>
    <w:rsid w:val="005E1D8C"/>
    <w:rsid w:val="005E350D"/>
    <w:rsid w:val="005E379D"/>
    <w:rsid w:val="005E43CF"/>
    <w:rsid w:val="005E5CBA"/>
    <w:rsid w:val="005E76F9"/>
    <w:rsid w:val="005F1C47"/>
    <w:rsid w:val="005F47F3"/>
    <w:rsid w:val="005F493C"/>
    <w:rsid w:val="005F508C"/>
    <w:rsid w:val="005F6E74"/>
    <w:rsid w:val="00603F90"/>
    <w:rsid w:val="00606E4D"/>
    <w:rsid w:val="00610B3B"/>
    <w:rsid w:val="00612D94"/>
    <w:rsid w:val="00612E12"/>
    <w:rsid w:val="006144DF"/>
    <w:rsid w:val="00615DCA"/>
    <w:rsid w:val="00616197"/>
    <w:rsid w:val="00616B71"/>
    <w:rsid w:val="00617B19"/>
    <w:rsid w:val="00617B31"/>
    <w:rsid w:val="0062006D"/>
    <w:rsid w:val="0062026E"/>
    <w:rsid w:val="0062206D"/>
    <w:rsid w:val="00623655"/>
    <w:rsid w:val="006241EA"/>
    <w:rsid w:val="006253B1"/>
    <w:rsid w:val="0062686E"/>
    <w:rsid w:val="00630476"/>
    <w:rsid w:val="00631F98"/>
    <w:rsid w:val="00633064"/>
    <w:rsid w:val="00640233"/>
    <w:rsid w:val="00641C64"/>
    <w:rsid w:val="00642688"/>
    <w:rsid w:val="00644F71"/>
    <w:rsid w:val="00647606"/>
    <w:rsid w:val="006477C6"/>
    <w:rsid w:val="00650E20"/>
    <w:rsid w:val="00651CCF"/>
    <w:rsid w:val="00653756"/>
    <w:rsid w:val="00653EC1"/>
    <w:rsid w:val="006572BE"/>
    <w:rsid w:val="00657817"/>
    <w:rsid w:val="00660E8C"/>
    <w:rsid w:val="00660EEC"/>
    <w:rsid w:val="006613F7"/>
    <w:rsid w:val="006615AC"/>
    <w:rsid w:val="00661F23"/>
    <w:rsid w:val="006622A4"/>
    <w:rsid w:val="006628BB"/>
    <w:rsid w:val="0066322F"/>
    <w:rsid w:val="0066434C"/>
    <w:rsid w:val="00664372"/>
    <w:rsid w:val="0066444B"/>
    <w:rsid w:val="00664480"/>
    <w:rsid w:val="00664789"/>
    <w:rsid w:val="00666CF5"/>
    <w:rsid w:val="0067260F"/>
    <w:rsid w:val="00672A45"/>
    <w:rsid w:val="00672AF0"/>
    <w:rsid w:val="0067461F"/>
    <w:rsid w:val="00675288"/>
    <w:rsid w:val="006774F2"/>
    <w:rsid w:val="006775C4"/>
    <w:rsid w:val="006776EB"/>
    <w:rsid w:val="00680585"/>
    <w:rsid w:val="00680EB2"/>
    <w:rsid w:val="006814AD"/>
    <w:rsid w:val="00683AE7"/>
    <w:rsid w:val="00685CB5"/>
    <w:rsid w:val="00686681"/>
    <w:rsid w:val="0068676E"/>
    <w:rsid w:val="0069093F"/>
    <w:rsid w:val="00690E51"/>
    <w:rsid w:val="006919AE"/>
    <w:rsid w:val="00692A1A"/>
    <w:rsid w:val="0069309C"/>
    <w:rsid w:val="00694329"/>
    <w:rsid w:val="00694B27"/>
    <w:rsid w:val="00694D2E"/>
    <w:rsid w:val="006977A8"/>
    <w:rsid w:val="00697BA1"/>
    <w:rsid w:val="006A16CB"/>
    <w:rsid w:val="006A170E"/>
    <w:rsid w:val="006A2487"/>
    <w:rsid w:val="006A51ED"/>
    <w:rsid w:val="006A646E"/>
    <w:rsid w:val="006A7C51"/>
    <w:rsid w:val="006B019F"/>
    <w:rsid w:val="006B01CA"/>
    <w:rsid w:val="006B0F8B"/>
    <w:rsid w:val="006B1099"/>
    <w:rsid w:val="006B28CD"/>
    <w:rsid w:val="006B4EF4"/>
    <w:rsid w:val="006B7519"/>
    <w:rsid w:val="006C0478"/>
    <w:rsid w:val="006C0A03"/>
    <w:rsid w:val="006C30E6"/>
    <w:rsid w:val="006C4F55"/>
    <w:rsid w:val="006C6E21"/>
    <w:rsid w:val="006C7165"/>
    <w:rsid w:val="006D0ACD"/>
    <w:rsid w:val="006D1D92"/>
    <w:rsid w:val="006D2650"/>
    <w:rsid w:val="006D2B00"/>
    <w:rsid w:val="006D4B89"/>
    <w:rsid w:val="006D52B9"/>
    <w:rsid w:val="006D6BD0"/>
    <w:rsid w:val="006D7B7C"/>
    <w:rsid w:val="006D7B8B"/>
    <w:rsid w:val="006E068E"/>
    <w:rsid w:val="006E1627"/>
    <w:rsid w:val="006E2757"/>
    <w:rsid w:val="006E348A"/>
    <w:rsid w:val="006E4137"/>
    <w:rsid w:val="006E41CF"/>
    <w:rsid w:val="006E4E41"/>
    <w:rsid w:val="006E5EAD"/>
    <w:rsid w:val="006E7F7D"/>
    <w:rsid w:val="006F0C59"/>
    <w:rsid w:val="006F0EF5"/>
    <w:rsid w:val="006F1FE5"/>
    <w:rsid w:val="006F3068"/>
    <w:rsid w:val="006F48F1"/>
    <w:rsid w:val="006F543A"/>
    <w:rsid w:val="006F691E"/>
    <w:rsid w:val="006F7172"/>
    <w:rsid w:val="006F7C46"/>
    <w:rsid w:val="00702539"/>
    <w:rsid w:val="007026BE"/>
    <w:rsid w:val="00702B2B"/>
    <w:rsid w:val="00703710"/>
    <w:rsid w:val="00703BDB"/>
    <w:rsid w:val="00704152"/>
    <w:rsid w:val="0070479F"/>
    <w:rsid w:val="007106B8"/>
    <w:rsid w:val="00712151"/>
    <w:rsid w:val="0071387F"/>
    <w:rsid w:val="00714BAE"/>
    <w:rsid w:val="00716041"/>
    <w:rsid w:val="00716746"/>
    <w:rsid w:val="007200AE"/>
    <w:rsid w:val="007204FC"/>
    <w:rsid w:val="00721E6E"/>
    <w:rsid w:val="00723F3B"/>
    <w:rsid w:val="0072460E"/>
    <w:rsid w:val="0072477A"/>
    <w:rsid w:val="0072564A"/>
    <w:rsid w:val="00726E8C"/>
    <w:rsid w:val="00727E90"/>
    <w:rsid w:val="00731ACA"/>
    <w:rsid w:val="00731FB5"/>
    <w:rsid w:val="007346B9"/>
    <w:rsid w:val="00736B0D"/>
    <w:rsid w:val="00736EA9"/>
    <w:rsid w:val="007405E7"/>
    <w:rsid w:val="00742E1B"/>
    <w:rsid w:val="00744352"/>
    <w:rsid w:val="00747858"/>
    <w:rsid w:val="007501E7"/>
    <w:rsid w:val="00752A5D"/>
    <w:rsid w:val="00754BFC"/>
    <w:rsid w:val="007565B3"/>
    <w:rsid w:val="00757F87"/>
    <w:rsid w:val="007604C4"/>
    <w:rsid w:val="007619AC"/>
    <w:rsid w:val="00762508"/>
    <w:rsid w:val="00762638"/>
    <w:rsid w:val="007634BE"/>
    <w:rsid w:val="00764CCC"/>
    <w:rsid w:val="00764D90"/>
    <w:rsid w:val="00765712"/>
    <w:rsid w:val="00765BCA"/>
    <w:rsid w:val="0076628E"/>
    <w:rsid w:val="007669F0"/>
    <w:rsid w:val="00766F2E"/>
    <w:rsid w:val="00771520"/>
    <w:rsid w:val="00772794"/>
    <w:rsid w:val="00772D53"/>
    <w:rsid w:val="00773FDF"/>
    <w:rsid w:val="007741FF"/>
    <w:rsid w:val="00776970"/>
    <w:rsid w:val="00777C9D"/>
    <w:rsid w:val="007807C4"/>
    <w:rsid w:val="0078084E"/>
    <w:rsid w:val="0078305E"/>
    <w:rsid w:val="00786EA0"/>
    <w:rsid w:val="00787CC9"/>
    <w:rsid w:val="00790BCA"/>
    <w:rsid w:val="00793A57"/>
    <w:rsid w:val="00793C17"/>
    <w:rsid w:val="0079497F"/>
    <w:rsid w:val="00795F5D"/>
    <w:rsid w:val="007966A7"/>
    <w:rsid w:val="00796BE3"/>
    <w:rsid w:val="00797A79"/>
    <w:rsid w:val="007A2334"/>
    <w:rsid w:val="007A2443"/>
    <w:rsid w:val="007A2B92"/>
    <w:rsid w:val="007A4232"/>
    <w:rsid w:val="007A5E25"/>
    <w:rsid w:val="007B29DF"/>
    <w:rsid w:val="007B4A56"/>
    <w:rsid w:val="007B5203"/>
    <w:rsid w:val="007C0148"/>
    <w:rsid w:val="007C0268"/>
    <w:rsid w:val="007C09FB"/>
    <w:rsid w:val="007C17B4"/>
    <w:rsid w:val="007C2354"/>
    <w:rsid w:val="007C491D"/>
    <w:rsid w:val="007C5839"/>
    <w:rsid w:val="007D0D4E"/>
    <w:rsid w:val="007D1371"/>
    <w:rsid w:val="007D14AB"/>
    <w:rsid w:val="007D1F64"/>
    <w:rsid w:val="007D27D6"/>
    <w:rsid w:val="007D2C64"/>
    <w:rsid w:val="007D3E2B"/>
    <w:rsid w:val="007D464D"/>
    <w:rsid w:val="007E22A8"/>
    <w:rsid w:val="007E26F7"/>
    <w:rsid w:val="007E48E7"/>
    <w:rsid w:val="007E7232"/>
    <w:rsid w:val="007E7DE8"/>
    <w:rsid w:val="007F000B"/>
    <w:rsid w:val="007F39AB"/>
    <w:rsid w:val="007F48E3"/>
    <w:rsid w:val="007F4B32"/>
    <w:rsid w:val="007F5B2B"/>
    <w:rsid w:val="007F671C"/>
    <w:rsid w:val="007F708A"/>
    <w:rsid w:val="007F7EC4"/>
    <w:rsid w:val="00800C9C"/>
    <w:rsid w:val="008025C4"/>
    <w:rsid w:val="00803D6D"/>
    <w:rsid w:val="0080445F"/>
    <w:rsid w:val="00804FAB"/>
    <w:rsid w:val="0080550E"/>
    <w:rsid w:val="0080604D"/>
    <w:rsid w:val="0081088D"/>
    <w:rsid w:val="00811AEF"/>
    <w:rsid w:val="008122BA"/>
    <w:rsid w:val="00812439"/>
    <w:rsid w:val="00812B05"/>
    <w:rsid w:val="00813274"/>
    <w:rsid w:val="00814298"/>
    <w:rsid w:val="00815762"/>
    <w:rsid w:val="00815997"/>
    <w:rsid w:val="00815B81"/>
    <w:rsid w:val="00815B9F"/>
    <w:rsid w:val="00816242"/>
    <w:rsid w:val="00820164"/>
    <w:rsid w:val="00820B13"/>
    <w:rsid w:val="008226A4"/>
    <w:rsid w:val="0082670A"/>
    <w:rsid w:val="00826EF8"/>
    <w:rsid w:val="0082708D"/>
    <w:rsid w:val="00830B4B"/>
    <w:rsid w:val="00831971"/>
    <w:rsid w:val="00831A9A"/>
    <w:rsid w:val="00832B63"/>
    <w:rsid w:val="00834014"/>
    <w:rsid w:val="008343D9"/>
    <w:rsid w:val="008403A5"/>
    <w:rsid w:val="00843806"/>
    <w:rsid w:val="008474A1"/>
    <w:rsid w:val="00847CA1"/>
    <w:rsid w:val="00853B07"/>
    <w:rsid w:val="008552A9"/>
    <w:rsid w:val="008555C1"/>
    <w:rsid w:val="008601D6"/>
    <w:rsid w:val="00861319"/>
    <w:rsid w:val="00861481"/>
    <w:rsid w:val="00862151"/>
    <w:rsid w:val="00862DD6"/>
    <w:rsid w:val="0086533A"/>
    <w:rsid w:val="0086613C"/>
    <w:rsid w:val="008661A7"/>
    <w:rsid w:val="008665A4"/>
    <w:rsid w:val="00867254"/>
    <w:rsid w:val="00870D87"/>
    <w:rsid w:val="0087135B"/>
    <w:rsid w:val="00871853"/>
    <w:rsid w:val="008718CE"/>
    <w:rsid w:val="0087344A"/>
    <w:rsid w:val="0087459F"/>
    <w:rsid w:val="00874B3E"/>
    <w:rsid w:val="00876AA5"/>
    <w:rsid w:val="00876AB5"/>
    <w:rsid w:val="008775BB"/>
    <w:rsid w:val="008822B3"/>
    <w:rsid w:val="00882371"/>
    <w:rsid w:val="00882897"/>
    <w:rsid w:val="008865AA"/>
    <w:rsid w:val="0088700F"/>
    <w:rsid w:val="00890BC5"/>
    <w:rsid w:val="00892DC3"/>
    <w:rsid w:val="00893063"/>
    <w:rsid w:val="00894B25"/>
    <w:rsid w:val="00895631"/>
    <w:rsid w:val="00897A73"/>
    <w:rsid w:val="008A0380"/>
    <w:rsid w:val="008A1993"/>
    <w:rsid w:val="008A3190"/>
    <w:rsid w:val="008A6395"/>
    <w:rsid w:val="008A6407"/>
    <w:rsid w:val="008B082A"/>
    <w:rsid w:val="008B16BE"/>
    <w:rsid w:val="008B2805"/>
    <w:rsid w:val="008B3A9C"/>
    <w:rsid w:val="008C107D"/>
    <w:rsid w:val="008C2720"/>
    <w:rsid w:val="008C3A3C"/>
    <w:rsid w:val="008C719C"/>
    <w:rsid w:val="008D17C2"/>
    <w:rsid w:val="008D1D2B"/>
    <w:rsid w:val="008D343E"/>
    <w:rsid w:val="008D38AE"/>
    <w:rsid w:val="008D5002"/>
    <w:rsid w:val="008D54CB"/>
    <w:rsid w:val="008D7115"/>
    <w:rsid w:val="008D72AC"/>
    <w:rsid w:val="008E41F5"/>
    <w:rsid w:val="008E4D40"/>
    <w:rsid w:val="008E5008"/>
    <w:rsid w:val="008E5A13"/>
    <w:rsid w:val="008E708D"/>
    <w:rsid w:val="008F08F8"/>
    <w:rsid w:val="008F3C18"/>
    <w:rsid w:val="008F5AA4"/>
    <w:rsid w:val="008F5EBA"/>
    <w:rsid w:val="008F64D8"/>
    <w:rsid w:val="0090042C"/>
    <w:rsid w:val="00900907"/>
    <w:rsid w:val="00900DCE"/>
    <w:rsid w:val="0090109D"/>
    <w:rsid w:val="009020E3"/>
    <w:rsid w:val="009027BC"/>
    <w:rsid w:val="00903C6E"/>
    <w:rsid w:val="00905816"/>
    <w:rsid w:val="00905D1D"/>
    <w:rsid w:val="00906BF1"/>
    <w:rsid w:val="00907346"/>
    <w:rsid w:val="00907B88"/>
    <w:rsid w:val="00913072"/>
    <w:rsid w:val="009139E1"/>
    <w:rsid w:val="00913D6A"/>
    <w:rsid w:val="00915ACE"/>
    <w:rsid w:val="0091727A"/>
    <w:rsid w:val="00920649"/>
    <w:rsid w:val="009206D5"/>
    <w:rsid w:val="00923531"/>
    <w:rsid w:val="0092599C"/>
    <w:rsid w:val="0092751E"/>
    <w:rsid w:val="009301B0"/>
    <w:rsid w:val="00930B34"/>
    <w:rsid w:val="009335F2"/>
    <w:rsid w:val="00937316"/>
    <w:rsid w:val="00940120"/>
    <w:rsid w:val="0094107C"/>
    <w:rsid w:val="009420E6"/>
    <w:rsid w:val="0094442B"/>
    <w:rsid w:val="0094602A"/>
    <w:rsid w:val="009469C8"/>
    <w:rsid w:val="009473A3"/>
    <w:rsid w:val="00950F3D"/>
    <w:rsid w:val="00951851"/>
    <w:rsid w:val="0095207B"/>
    <w:rsid w:val="00952212"/>
    <w:rsid w:val="00953385"/>
    <w:rsid w:val="009536C4"/>
    <w:rsid w:val="00953E9D"/>
    <w:rsid w:val="00954261"/>
    <w:rsid w:val="0095664D"/>
    <w:rsid w:val="00956C52"/>
    <w:rsid w:val="00957239"/>
    <w:rsid w:val="00960825"/>
    <w:rsid w:val="0096144A"/>
    <w:rsid w:val="00962013"/>
    <w:rsid w:val="00963425"/>
    <w:rsid w:val="00965246"/>
    <w:rsid w:val="0096542E"/>
    <w:rsid w:val="009654DE"/>
    <w:rsid w:val="009658C6"/>
    <w:rsid w:val="00966235"/>
    <w:rsid w:val="009663F4"/>
    <w:rsid w:val="00966A38"/>
    <w:rsid w:val="009677C9"/>
    <w:rsid w:val="00971E1D"/>
    <w:rsid w:val="00972DF9"/>
    <w:rsid w:val="0097393C"/>
    <w:rsid w:val="0097456D"/>
    <w:rsid w:val="00974852"/>
    <w:rsid w:val="0098094D"/>
    <w:rsid w:val="009826C2"/>
    <w:rsid w:val="009837D0"/>
    <w:rsid w:val="00983D85"/>
    <w:rsid w:val="0098406B"/>
    <w:rsid w:val="00984176"/>
    <w:rsid w:val="0098567D"/>
    <w:rsid w:val="009860CC"/>
    <w:rsid w:val="00986486"/>
    <w:rsid w:val="009915D1"/>
    <w:rsid w:val="009924F3"/>
    <w:rsid w:val="009961DF"/>
    <w:rsid w:val="00997724"/>
    <w:rsid w:val="009979A9"/>
    <w:rsid w:val="009A0E74"/>
    <w:rsid w:val="009A244D"/>
    <w:rsid w:val="009A3756"/>
    <w:rsid w:val="009A490C"/>
    <w:rsid w:val="009A5C04"/>
    <w:rsid w:val="009A6684"/>
    <w:rsid w:val="009B03A2"/>
    <w:rsid w:val="009B10CE"/>
    <w:rsid w:val="009B1FA9"/>
    <w:rsid w:val="009B2667"/>
    <w:rsid w:val="009B2A43"/>
    <w:rsid w:val="009B2A75"/>
    <w:rsid w:val="009B3C98"/>
    <w:rsid w:val="009B3D3B"/>
    <w:rsid w:val="009B41B1"/>
    <w:rsid w:val="009B6F5B"/>
    <w:rsid w:val="009B7D00"/>
    <w:rsid w:val="009B7D5F"/>
    <w:rsid w:val="009C0443"/>
    <w:rsid w:val="009C0CA7"/>
    <w:rsid w:val="009C0ED6"/>
    <w:rsid w:val="009C38FA"/>
    <w:rsid w:val="009C51A6"/>
    <w:rsid w:val="009C79DE"/>
    <w:rsid w:val="009C7CD2"/>
    <w:rsid w:val="009D01DA"/>
    <w:rsid w:val="009D0473"/>
    <w:rsid w:val="009D20E5"/>
    <w:rsid w:val="009D3148"/>
    <w:rsid w:val="009D3154"/>
    <w:rsid w:val="009D63A0"/>
    <w:rsid w:val="009D6740"/>
    <w:rsid w:val="009D768A"/>
    <w:rsid w:val="009D769F"/>
    <w:rsid w:val="009E00D2"/>
    <w:rsid w:val="009E0DC7"/>
    <w:rsid w:val="009E2F8C"/>
    <w:rsid w:val="009E49DD"/>
    <w:rsid w:val="009E588C"/>
    <w:rsid w:val="009E61DA"/>
    <w:rsid w:val="009E7BAB"/>
    <w:rsid w:val="009F44A4"/>
    <w:rsid w:val="009F57D1"/>
    <w:rsid w:val="009F5B8F"/>
    <w:rsid w:val="009F6E9C"/>
    <w:rsid w:val="009F7579"/>
    <w:rsid w:val="00A00345"/>
    <w:rsid w:val="00A00ED3"/>
    <w:rsid w:val="00A022F7"/>
    <w:rsid w:val="00A02949"/>
    <w:rsid w:val="00A02BF8"/>
    <w:rsid w:val="00A02FF9"/>
    <w:rsid w:val="00A034C7"/>
    <w:rsid w:val="00A0394E"/>
    <w:rsid w:val="00A05C12"/>
    <w:rsid w:val="00A0690B"/>
    <w:rsid w:val="00A06C60"/>
    <w:rsid w:val="00A074D1"/>
    <w:rsid w:val="00A12558"/>
    <w:rsid w:val="00A13DB8"/>
    <w:rsid w:val="00A1412C"/>
    <w:rsid w:val="00A14AAB"/>
    <w:rsid w:val="00A16046"/>
    <w:rsid w:val="00A16A0C"/>
    <w:rsid w:val="00A16D89"/>
    <w:rsid w:val="00A1739F"/>
    <w:rsid w:val="00A1788A"/>
    <w:rsid w:val="00A17FA0"/>
    <w:rsid w:val="00A21ED9"/>
    <w:rsid w:val="00A22379"/>
    <w:rsid w:val="00A24E15"/>
    <w:rsid w:val="00A253F0"/>
    <w:rsid w:val="00A26546"/>
    <w:rsid w:val="00A27136"/>
    <w:rsid w:val="00A2754A"/>
    <w:rsid w:val="00A27938"/>
    <w:rsid w:val="00A30EE1"/>
    <w:rsid w:val="00A31553"/>
    <w:rsid w:val="00A33A7D"/>
    <w:rsid w:val="00A36F10"/>
    <w:rsid w:val="00A372A9"/>
    <w:rsid w:val="00A3742D"/>
    <w:rsid w:val="00A37868"/>
    <w:rsid w:val="00A4090B"/>
    <w:rsid w:val="00A42D71"/>
    <w:rsid w:val="00A44BAA"/>
    <w:rsid w:val="00A44CF7"/>
    <w:rsid w:val="00A45E25"/>
    <w:rsid w:val="00A507F1"/>
    <w:rsid w:val="00A526DE"/>
    <w:rsid w:val="00A52FF5"/>
    <w:rsid w:val="00A53D5E"/>
    <w:rsid w:val="00A54290"/>
    <w:rsid w:val="00A5500A"/>
    <w:rsid w:val="00A56668"/>
    <w:rsid w:val="00A57CBF"/>
    <w:rsid w:val="00A62014"/>
    <w:rsid w:val="00A62297"/>
    <w:rsid w:val="00A634F4"/>
    <w:rsid w:val="00A63630"/>
    <w:rsid w:val="00A6410F"/>
    <w:rsid w:val="00A64315"/>
    <w:rsid w:val="00A647FD"/>
    <w:rsid w:val="00A64E83"/>
    <w:rsid w:val="00A64EAD"/>
    <w:rsid w:val="00A6579B"/>
    <w:rsid w:val="00A6722D"/>
    <w:rsid w:val="00A70D8F"/>
    <w:rsid w:val="00A70F7F"/>
    <w:rsid w:val="00A74060"/>
    <w:rsid w:val="00A74264"/>
    <w:rsid w:val="00A74D34"/>
    <w:rsid w:val="00A75AED"/>
    <w:rsid w:val="00A76BD7"/>
    <w:rsid w:val="00A776D1"/>
    <w:rsid w:val="00A80CCB"/>
    <w:rsid w:val="00A8256A"/>
    <w:rsid w:val="00A82C90"/>
    <w:rsid w:val="00A84C16"/>
    <w:rsid w:val="00A85806"/>
    <w:rsid w:val="00A8627B"/>
    <w:rsid w:val="00A90B1D"/>
    <w:rsid w:val="00A914BF"/>
    <w:rsid w:val="00A92014"/>
    <w:rsid w:val="00A92A24"/>
    <w:rsid w:val="00A92CAA"/>
    <w:rsid w:val="00A93755"/>
    <w:rsid w:val="00A94682"/>
    <w:rsid w:val="00A94E7B"/>
    <w:rsid w:val="00A95BEB"/>
    <w:rsid w:val="00A97784"/>
    <w:rsid w:val="00AA06EC"/>
    <w:rsid w:val="00AA083D"/>
    <w:rsid w:val="00AA0956"/>
    <w:rsid w:val="00AA4347"/>
    <w:rsid w:val="00AA56D4"/>
    <w:rsid w:val="00AB0D59"/>
    <w:rsid w:val="00AB1915"/>
    <w:rsid w:val="00AB2984"/>
    <w:rsid w:val="00AB3289"/>
    <w:rsid w:val="00AB6CAA"/>
    <w:rsid w:val="00AC0646"/>
    <w:rsid w:val="00AC0D44"/>
    <w:rsid w:val="00AC30E9"/>
    <w:rsid w:val="00AC3574"/>
    <w:rsid w:val="00AC4776"/>
    <w:rsid w:val="00AC4AA6"/>
    <w:rsid w:val="00AC7DF2"/>
    <w:rsid w:val="00AD28F2"/>
    <w:rsid w:val="00AD3FAE"/>
    <w:rsid w:val="00AD40E5"/>
    <w:rsid w:val="00AD4252"/>
    <w:rsid w:val="00AD788E"/>
    <w:rsid w:val="00AD7CB7"/>
    <w:rsid w:val="00AE076E"/>
    <w:rsid w:val="00AE3318"/>
    <w:rsid w:val="00AE534E"/>
    <w:rsid w:val="00AE7124"/>
    <w:rsid w:val="00AF029C"/>
    <w:rsid w:val="00AF054F"/>
    <w:rsid w:val="00AF22BF"/>
    <w:rsid w:val="00AF4D8E"/>
    <w:rsid w:val="00AF4F8C"/>
    <w:rsid w:val="00AF70E4"/>
    <w:rsid w:val="00B02568"/>
    <w:rsid w:val="00B05B00"/>
    <w:rsid w:val="00B0656A"/>
    <w:rsid w:val="00B06CD3"/>
    <w:rsid w:val="00B071CD"/>
    <w:rsid w:val="00B07590"/>
    <w:rsid w:val="00B11729"/>
    <w:rsid w:val="00B12090"/>
    <w:rsid w:val="00B12EDD"/>
    <w:rsid w:val="00B151F1"/>
    <w:rsid w:val="00B1655E"/>
    <w:rsid w:val="00B206D0"/>
    <w:rsid w:val="00B20ECB"/>
    <w:rsid w:val="00B2193D"/>
    <w:rsid w:val="00B2199B"/>
    <w:rsid w:val="00B247B2"/>
    <w:rsid w:val="00B24B8E"/>
    <w:rsid w:val="00B2741F"/>
    <w:rsid w:val="00B307A1"/>
    <w:rsid w:val="00B30B9E"/>
    <w:rsid w:val="00B31E23"/>
    <w:rsid w:val="00B31EA0"/>
    <w:rsid w:val="00B3357F"/>
    <w:rsid w:val="00B34A6C"/>
    <w:rsid w:val="00B35879"/>
    <w:rsid w:val="00B36575"/>
    <w:rsid w:val="00B36818"/>
    <w:rsid w:val="00B372E5"/>
    <w:rsid w:val="00B3742A"/>
    <w:rsid w:val="00B3760D"/>
    <w:rsid w:val="00B41BD8"/>
    <w:rsid w:val="00B42330"/>
    <w:rsid w:val="00B428CC"/>
    <w:rsid w:val="00B4381F"/>
    <w:rsid w:val="00B43B98"/>
    <w:rsid w:val="00B4584C"/>
    <w:rsid w:val="00B468CF"/>
    <w:rsid w:val="00B477F9"/>
    <w:rsid w:val="00B526DF"/>
    <w:rsid w:val="00B55BA2"/>
    <w:rsid w:val="00B56604"/>
    <w:rsid w:val="00B569F3"/>
    <w:rsid w:val="00B61816"/>
    <w:rsid w:val="00B625B5"/>
    <w:rsid w:val="00B62ECC"/>
    <w:rsid w:val="00B63248"/>
    <w:rsid w:val="00B63C7F"/>
    <w:rsid w:val="00B64807"/>
    <w:rsid w:val="00B67C40"/>
    <w:rsid w:val="00B703A4"/>
    <w:rsid w:val="00B707E3"/>
    <w:rsid w:val="00B70E51"/>
    <w:rsid w:val="00B71A14"/>
    <w:rsid w:val="00B738E6"/>
    <w:rsid w:val="00B74914"/>
    <w:rsid w:val="00B76363"/>
    <w:rsid w:val="00B7728A"/>
    <w:rsid w:val="00B808DC"/>
    <w:rsid w:val="00B815B0"/>
    <w:rsid w:val="00B826F9"/>
    <w:rsid w:val="00B846A8"/>
    <w:rsid w:val="00B85828"/>
    <w:rsid w:val="00B902DF"/>
    <w:rsid w:val="00B90AE7"/>
    <w:rsid w:val="00B92556"/>
    <w:rsid w:val="00B94387"/>
    <w:rsid w:val="00B9651D"/>
    <w:rsid w:val="00B96CD8"/>
    <w:rsid w:val="00B97C8C"/>
    <w:rsid w:val="00B97F57"/>
    <w:rsid w:val="00BA5A8C"/>
    <w:rsid w:val="00BA72F8"/>
    <w:rsid w:val="00BA7553"/>
    <w:rsid w:val="00BA79A5"/>
    <w:rsid w:val="00BB1D28"/>
    <w:rsid w:val="00BB2EF7"/>
    <w:rsid w:val="00BB3434"/>
    <w:rsid w:val="00BB3504"/>
    <w:rsid w:val="00BB3647"/>
    <w:rsid w:val="00BB6DD0"/>
    <w:rsid w:val="00BB722D"/>
    <w:rsid w:val="00BB754D"/>
    <w:rsid w:val="00BB7E77"/>
    <w:rsid w:val="00BC0A38"/>
    <w:rsid w:val="00BC10A6"/>
    <w:rsid w:val="00BC3537"/>
    <w:rsid w:val="00BC527B"/>
    <w:rsid w:val="00BC5768"/>
    <w:rsid w:val="00BC5D84"/>
    <w:rsid w:val="00BD1BCE"/>
    <w:rsid w:val="00BD1CCB"/>
    <w:rsid w:val="00BD2E31"/>
    <w:rsid w:val="00BD32D2"/>
    <w:rsid w:val="00BD3637"/>
    <w:rsid w:val="00BD3656"/>
    <w:rsid w:val="00BD44A6"/>
    <w:rsid w:val="00BD46B9"/>
    <w:rsid w:val="00BD6A13"/>
    <w:rsid w:val="00BD7C5B"/>
    <w:rsid w:val="00BE2720"/>
    <w:rsid w:val="00BE2D8C"/>
    <w:rsid w:val="00BE38EC"/>
    <w:rsid w:val="00BE584D"/>
    <w:rsid w:val="00BE5C0B"/>
    <w:rsid w:val="00BF0C30"/>
    <w:rsid w:val="00BF14B6"/>
    <w:rsid w:val="00BF2F35"/>
    <w:rsid w:val="00BF38AE"/>
    <w:rsid w:val="00BF3AF6"/>
    <w:rsid w:val="00BF7C86"/>
    <w:rsid w:val="00C02C50"/>
    <w:rsid w:val="00C02DFC"/>
    <w:rsid w:val="00C038C6"/>
    <w:rsid w:val="00C03946"/>
    <w:rsid w:val="00C07A55"/>
    <w:rsid w:val="00C111FF"/>
    <w:rsid w:val="00C1354F"/>
    <w:rsid w:val="00C13AB6"/>
    <w:rsid w:val="00C15906"/>
    <w:rsid w:val="00C2020A"/>
    <w:rsid w:val="00C20622"/>
    <w:rsid w:val="00C20BC8"/>
    <w:rsid w:val="00C219DD"/>
    <w:rsid w:val="00C21ED3"/>
    <w:rsid w:val="00C22347"/>
    <w:rsid w:val="00C230D1"/>
    <w:rsid w:val="00C236AA"/>
    <w:rsid w:val="00C24C1B"/>
    <w:rsid w:val="00C24C79"/>
    <w:rsid w:val="00C24EF5"/>
    <w:rsid w:val="00C2529D"/>
    <w:rsid w:val="00C277C1"/>
    <w:rsid w:val="00C2793A"/>
    <w:rsid w:val="00C27CA8"/>
    <w:rsid w:val="00C30EF6"/>
    <w:rsid w:val="00C3417B"/>
    <w:rsid w:val="00C34BF2"/>
    <w:rsid w:val="00C3666F"/>
    <w:rsid w:val="00C37E0C"/>
    <w:rsid w:val="00C40731"/>
    <w:rsid w:val="00C42B32"/>
    <w:rsid w:val="00C449C7"/>
    <w:rsid w:val="00C44EE5"/>
    <w:rsid w:val="00C4613F"/>
    <w:rsid w:val="00C46394"/>
    <w:rsid w:val="00C47227"/>
    <w:rsid w:val="00C53E48"/>
    <w:rsid w:val="00C54042"/>
    <w:rsid w:val="00C55B1E"/>
    <w:rsid w:val="00C578A2"/>
    <w:rsid w:val="00C62298"/>
    <w:rsid w:val="00C63221"/>
    <w:rsid w:val="00C647F5"/>
    <w:rsid w:val="00C65DA3"/>
    <w:rsid w:val="00C660EC"/>
    <w:rsid w:val="00C66DEF"/>
    <w:rsid w:val="00C66F32"/>
    <w:rsid w:val="00C676D1"/>
    <w:rsid w:val="00C7352F"/>
    <w:rsid w:val="00C740F7"/>
    <w:rsid w:val="00C7609F"/>
    <w:rsid w:val="00C766A1"/>
    <w:rsid w:val="00C8054E"/>
    <w:rsid w:val="00C81E5C"/>
    <w:rsid w:val="00C84C01"/>
    <w:rsid w:val="00C935EA"/>
    <w:rsid w:val="00C94598"/>
    <w:rsid w:val="00C95EC9"/>
    <w:rsid w:val="00C97CF8"/>
    <w:rsid w:val="00CA3EA6"/>
    <w:rsid w:val="00CA51BA"/>
    <w:rsid w:val="00CA52C1"/>
    <w:rsid w:val="00CA7C7E"/>
    <w:rsid w:val="00CA7FE3"/>
    <w:rsid w:val="00CB08E9"/>
    <w:rsid w:val="00CB0E9B"/>
    <w:rsid w:val="00CB14C8"/>
    <w:rsid w:val="00CB1A96"/>
    <w:rsid w:val="00CB2D62"/>
    <w:rsid w:val="00CC0AB5"/>
    <w:rsid w:val="00CC212E"/>
    <w:rsid w:val="00CC2532"/>
    <w:rsid w:val="00CC30B8"/>
    <w:rsid w:val="00CC3EFE"/>
    <w:rsid w:val="00CC4E71"/>
    <w:rsid w:val="00CC6085"/>
    <w:rsid w:val="00CC66FA"/>
    <w:rsid w:val="00CC6D6A"/>
    <w:rsid w:val="00CD348E"/>
    <w:rsid w:val="00CD5521"/>
    <w:rsid w:val="00CD770B"/>
    <w:rsid w:val="00CD7C0B"/>
    <w:rsid w:val="00CE24C0"/>
    <w:rsid w:val="00CE2984"/>
    <w:rsid w:val="00CE4073"/>
    <w:rsid w:val="00CE66AD"/>
    <w:rsid w:val="00CE69A4"/>
    <w:rsid w:val="00CE7B0C"/>
    <w:rsid w:val="00CF14CE"/>
    <w:rsid w:val="00CF25A6"/>
    <w:rsid w:val="00CF2CCD"/>
    <w:rsid w:val="00CF54A3"/>
    <w:rsid w:val="00CF62B5"/>
    <w:rsid w:val="00CF7209"/>
    <w:rsid w:val="00D0068A"/>
    <w:rsid w:val="00D00DDE"/>
    <w:rsid w:val="00D031A0"/>
    <w:rsid w:val="00D05098"/>
    <w:rsid w:val="00D07608"/>
    <w:rsid w:val="00D102B0"/>
    <w:rsid w:val="00D10FCA"/>
    <w:rsid w:val="00D11801"/>
    <w:rsid w:val="00D12F1D"/>
    <w:rsid w:val="00D142AE"/>
    <w:rsid w:val="00D14C78"/>
    <w:rsid w:val="00D159AF"/>
    <w:rsid w:val="00D16086"/>
    <w:rsid w:val="00D2017F"/>
    <w:rsid w:val="00D21668"/>
    <w:rsid w:val="00D22388"/>
    <w:rsid w:val="00D22B90"/>
    <w:rsid w:val="00D25765"/>
    <w:rsid w:val="00D26B56"/>
    <w:rsid w:val="00D2740C"/>
    <w:rsid w:val="00D30311"/>
    <w:rsid w:val="00D309B5"/>
    <w:rsid w:val="00D30A29"/>
    <w:rsid w:val="00D30CE2"/>
    <w:rsid w:val="00D32709"/>
    <w:rsid w:val="00D32A2C"/>
    <w:rsid w:val="00D346C4"/>
    <w:rsid w:val="00D35984"/>
    <w:rsid w:val="00D359DD"/>
    <w:rsid w:val="00D407B4"/>
    <w:rsid w:val="00D40E61"/>
    <w:rsid w:val="00D42A45"/>
    <w:rsid w:val="00D43142"/>
    <w:rsid w:val="00D45C74"/>
    <w:rsid w:val="00D4687A"/>
    <w:rsid w:val="00D46B33"/>
    <w:rsid w:val="00D508CB"/>
    <w:rsid w:val="00D526F8"/>
    <w:rsid w:val="00D52D18"/>
    <w:rsid w:val="00D54B6F"/>
    <w:rsid w:val="00D55CA4"/>
    <w:rsid w:val="00D57232"/>
    <w:rsid w:val="00D67311"/>
    <w:rsid w:val="00D71832"/>
    <w:rsid w:val="00D71E72"/>
    <w:rsid w:val="00D730B0"/>
    <w:rsid w:val="00D74BFB"/>
    <w:rsid w:val="00D751BE"/>
    <w:rsid w:val="00D752E5"/>
    <w:rsid w:val="00D76354"/>
    <w:rsid w:val="00D802A1"/>
    <w:rsid w:val="00D80332"/>
    <w:rsid w:val="00D83D42"/>
    <w:rsid w:val="00D8702A"/>
    <w:rsid w:val="00D9124D"/>
    <w:rsid w:val="00D91722"/>
    <w:rsid w:val="00D92983"/>
    <w:rsid w:val="00D94D7B"/>
    <w:rsid w:val="00D954A7"/>
    <w:rsid w:val="00D95DB9"/>
    <w:rsid w:val="00D97A88"/>
    <w:rsid w:val="00DA4B29"/>
    <w:rsid w:val="00DB07B3"/>
    <w:rsid w:val="00DB22B3"/>
    <w:rsid w:val="00DB3F05"/>
    <w:rsid w:val="00DB48DB"/>
    <w:rsid w:val="00DB5E4E"/>
    <w:rsid w:val="00DC0628"/>
    <w:rsid w:val="00DC1417"/>
    <w:rsid w:val="00DC1E66"/>
    <w:rsid w:val="00DC3343"/>
    <w:rsid w:val="00DC52B3"/>
    <w:rsid w:val="00DC5F30"/>
    <w:rsid w:val="00DC63EC"/>
    <w:rsid w:val="00DC74C4"/>
    <w:rsid w:val="00DD0D72"/>
    <w:rsid w:val="00DD1B71"/>
    <w:rsid w:val="00DD2AF2"/>
    <w:rsid w:val="00DD3098"/>
    <w:rsid w:val="00DD35ED"/>
    <w:rsid w:val="00DD3720"/>
    <w:rsid w:val="00DD40D3"/>
    <w:rsid w:val="00DD42F4"/>
    <w:rsid w:val="00DD61AD"/>
    <w:rsid w:val="00DE293E"/>
    <w:rsid w:val="00DF1A4D"/>
    <w:rsid w:val="00DF35B5"/>
    <w:rsid w:val="00DF416E"/>
    <w:rsid w:val="00DF5435"/>
    <w:rsid w:val="00DF7185"/>
    <w:rsid w:val="00DF71FE"/>
    <w:rsid w:val="00DF757F"/>
    <w:rsid w:val="00DF7732"/>
    <w:rsid w:val="00E01D65"/>
    <w:rsid w:val="00E0210D"/>
    <w:rsid w:val="00E02403"/>
    <w:rsid w:val="00E05D4E"/>
    <w:rsid w:val="00E0650A"/>
    <w:rsid w:val="00E07E6D"/>
    <w:rsid w:val="00E11A00"/>
    <w:rsid w:val="00E12B0F"/>
    <w:rsid w:val="00E1300D"/>
    <w:rsid w:val="00E13909"/>
    <w:rsid w:val="00E14A86"/>
    <w:rsid w:val="00E22EE0"/>
    <w:rsid w:val="00E23EB1"/>
    <w:rsid w:val="00E24361"/>
    <w:rsid w:val="00E2490A"/>
    <w:rsid w:val="00E257F7"/>
    <w:rsid w:val="00E273EB"/>
    <w:rsid w:val="00E3016D"/>
    <w:rsid w:val="00E3130A"/>
    <w:rsid w:val="00E31518"/>
    <w:rsid w:val="00E31D4D"/>
    <w:rsid w:val="00E347CC"/>
    <w:rsid w:val="00E36BF1"/>
    <w:rsid w:val="00E36E59"/>
    <w:rsid w:val="00E37027"/>
    <w:rsid w:val="00E377BA"/>
    <w:rsid w:val="00E40CA9"/>
    <w:rsid w:val="00E4374D"/>
    <w:rsid w:val="00E43C76"/>
    <w:rsid w:val="00E43D27"/>
    <w:rsid w:val="00E452C9"/>
    <w:rsid w:val="00E45398"/>
    <w:rsid w:val="00E4673A"/>
    <w:rsid w:val="00E46CAF"/>
    <w:rsid w:val="00E46E43"/>
    <w:rsid w:val="00E475A0"/>
    <w:rsid w:val="00E508CA"/>
    <w:rsid w:val="00E50FDA"/>
    <w:rsid w:val="00E53A60"/>
    <w:rsid w:val="00E5439C"/>
    <w:rsid w:val="00E54469"/>
    <w:rsid w:val="00E61B0F"/>
    <w:rsid w:val="00E63DBE"/>
    <w:rsid w:val="00E6443C"/>
    <w:rsid w:val="00E64EC0"/>
    <w:rsid w:val="00E659CE"/>
    <w:rsid w:val="00E66C81"/>
    <w:rsid w:val="00E67E4B"/>
    <w:rsid w:val="00E702B4"/>
    <w:rsid w:val="00E70F60"/>
    <w:rsid w:val="00E71A63"/>
    <w:rsid w:val="00E723BD"/>
    <w:rsid w:val="00E7293A"/>
    <w:rsid w:val="00E74A3E"/>
    <w:rsid w:val="00E84C3F"/>
    <w:rsid w:val="00E85105"/>
    <w:rsid w:val="00E851E8"/>
    <w:rsid w:val="00E86BC7"/>
    <w:rsid w:val="00E86E17"/>
    <w:rsid w:val="00E920DF"/>
    <w:rsid w:val="00E92434"/>
    <w:rsid w:val="00E9357F"/>
    <w:rsid w:val="00E93D9B"/>
    <w:rsid w:val="00E940F3"/>
    <w:rsid w:val="00E95235"/>
    <w:rsid w:val="00E95E1C"/>
    <w:rsid w:val="00E9659E"/>
    <w:rsid w:val="00E97070"/>
    <w:rsid w:val="00EA10B1"/>
    <w:rsid w:val="00EA211B"/>
    <w:rsid w:val="00EA5BC7"/>
    <w:rsid w:val="00EA6930"/>
    <w:rsid w:val="00EA6A1E"/>
    <w:rsid w:val="00EA6C0B"/>
    <w:rsid w:val="00EB2976"/>
    <w:rsid w:val="00EB58BD"/>
    <w:rsid w:val="00EB6B2E"/>
    <w:rsid w:val="00EB70A9"/>
    <w:rsid w:val="00EC06C2"/>
    <w:rsid w:val="00EC0E55"/>
    <w:rsid w:val="00EC2F5F"/>
    <w:rsid w:val="00EC2FA5"/>
    <w:rsid w:val="00EC43E2"/>
    <w:rsid w:val="00EC7522"/>
    <w:rsid w:val="00ED12D4"/>
    <w:rsid w:val="00ED1895"/>
    <w:rsid w:val="00ED19E9"/>
    <w:rsid w:val="00ED2927"/>
    <w:rsid w:val="00ED6442"/>
    <w:rsid w:val="00ED7985"/>
    <w:rsid w:val="00ED79DD"/>
    <w:rsid w:val="00ED7CDB"/>
    <w:rsid w:val="00ED7D54"/>
    <w:rsid w:val="00EE06D7"/>
    <w:rsid w:val="00EE140A"/>
    <w:rsid w:val="00EE31D2"/>
    <w:rsid w:val="00EE3FC9"/>
    <w:rsid w:val="00EE599F"/>
    <w:rsid w:val="00EE722D"/>
    <w:rsid w:val="00EF0FB6"/>
    <w:rsid w:val="00EF2E96"/>
    <w:rsid w:val="00EF3A6F"/>
    <w:rsid w:val="00EF4312"/>
    <w:rsid w:val="00F011F3"/>
    <w:rsid w:val="00F0290D"/>
    <w:rsid w:val="00F039BB"/>
    <w:rsid w:val="00F041C3"/>
    <w:rsid w:val="00F05D9E"/>
    <w:rsid w:val="00F10E61"/>
    <w:rsid w:val="00F12D87"/>
    <w:rsid w:val="00F13284"/>
    <w:rsid w:val="00F13E9B"/>
    <w:rsid w:val="00F159AB"/>
    <w:rsid w:val="00F16126"/>
    <w:rsid w:val="00F1689D"/>
    <w:rsid w:val="00F16980"/>
    <w:rsid w:val="00F16C28"/>
    <w:rsid w:val="00F16D9E"/>
    <w:rsid w:val="00F17624"/>
    <w:rsid w:val="00F213EC"/>
    <w:rsid w:val="00F2146B"/>
    <w:rsid w:val="00F26997"/>
    <w:rsid w:val="00F273C2"/>
    <w:rsid w:val="00F30F2D"/>
    <w:rsid w:val="00F34D9D"/>
    <w:rsid w:val="00F350AA"/>
    <w:rsid w:val="00F37059"/>
    <w:rsid w:val="00F375E7"/>
    <w:rsid w:val="00F4039A"/>
    <w:rsid w:val="00F40A1D"/>
    <w:rsid w:val="00F42C53"/>
    <w:rsid w:val="00F45858"/>
    <w:rsid w:val="00F45AFD"/>
    <w:rsid w:val="00F47018"/>
    <w:rsid w:val="00F47115"/>
    <w:rsid w:val="00F5174A"/>
    <w:rsid w:val="00F52C0E"/>
    <w:rsid w:val="00F549DF"/>
    <w:rsid w:val="00F54BC6"/>
    <w:rsid w:val="00F56272"/>
    <w:rsid w:val="00F602E3"/>
    <w:rsid w:val="00F60A43"/>
    <w:rsid w:val="00F60CBA"/>
    <w:rsid w:val="00F610D9"/>
    <w:rsid w:val="00F6344F"/>
    <w:rsid w:val="00F71720"/>
    <w:rsid w:val="00F72290"/>
    <w:rsid w:val="00F770B2"/>
    <w:rsid w:val="00F773BF"/>
    <w:rsid w:val="00F81E8D"/>
    <w:rsid w:val="00F82F5C"/>
    <w:rsid w:val="00F8321D"/>
    <w:rsid w:val="00F83A1A"/>
    <w:rsid w:val="00F8593F"/>
    <w:rsid w:val="00F87229"/>
    <w:rsid w:val="00F87398"/>
    <w:rsid w:val="00F87976"/>
    <w:rsid w:val="00F879FE"/>
    <w:rsid w:val="00F87CBB"/>
    <w:rsid w:val="00F91209"/>
    <w:rsid w:val="00F92A45"/>
    <w:rsid w:val="00F92CA2"/>
    <w:rsid w:val="00F93FAC"/>
    <w:rsid w:val="00F957EC"/>
    <w:rsid w:val="00F96C38"/>
    <w:rsid w:val="00F96E94"/>
    <w:rsid w:val="00F97261"/>
    <w:rsid w:val="00F97285"/>
    <w:rsid w:val="00FA1F01"/>
    <w:rsid w:val="00FA2B88"/>
    <w:rsid w:val="00FA35F4"/>
    <w:rsid w:val="00FA557A"/>
    <w:rsid w:val="00FA55D5"/>
    <w:rsid w:val="00FA5CC8"/>
    <w:rsid w:val="00FA61D0"/>
    <w:rsid w:val="00FA75EE"/>
    <w:rsid w:val="00FA7C37"/>
    <w:rsid w:val="00FB0D5C"/>
    <w:rsid w:val="00FB1642"/>
    <w:rsid w:val="00FB39F5"/>
    <w:rsid w:val="00FB4F25"/>
    <w:rsid w:val="00FB5449"/>
    <w:rsid w:val="00FB5F15"/>
    <w:rsid w:val="00FC052C"/>
    <w:rsid w:val="00FC5CC4"/>
    <w:rsid w:val="00FC6E54"/>
    <w:rsid w:val="00FC7A68"/>
    <w:rsid w:val="00FD10CF"/>
    <w:rsid w:val="00FD1959"/>
    <w:rsid w:val="00FD26BE"/>
    <w:rsid w:val="00FD5ADD"/>
    <w:rsid w:val="00FD5E22"/>
    <w:rsid w:val="00FD7286"/>
    <w:rsid w:val="00FD7C29"/>
    <w:rsid w:val="00FE0EED"/>
    <w:rsid w:val="00FE1727"/>
    <w:rsid w:val="00FE5B4B"/>
    <w:rsid w:val="00FE62CE"/>
    <w:rsid w:val="00FF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9058"/>
  <w15:docId w15:val="{FA5B4D34-DEE8-425F-A8A2-B316C599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22F"/>
    <w:pPr>
      <w:spacing w:after="160" w:line="259" w:lineRule="auto"/>
    </w:pPr>
  </w:style>
  <w:style w:type="paragraph" w:styleId="Heading1">
    <w:name w:val="heading 1"/>
    <w:basedOn w:val="Normal"/>
    <w:next w:val="Normal"/>
    <w:link w:val="Heading1Char"/>
    <w:uiPriority w:val="9"/>
    <w:qFormat/>
    <w:rsid w:val="006632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32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632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6322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2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322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6322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6322F"/>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63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22F"/>
  </w:style>
  <w:style w:type="paragraph" w:styleId="Footer">
    <w:name w:val="footer"/>
    <w:basedOn w:val="Normal"/>
    <w:link w:val="FooterChar"/>
    <w:uiPriority w:val="99"/>
    <w:unhideWhenUsed/>
    <w:rsid w:val="00663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22F"/>
  </w:style>
  <w:style w:type="paragraph" w:styleId="NormalWeb">
    <w:name w:val="Normal (Web)"/>
    <w:basedOn w:val="Normal"/>
    <w:uiPriority w:val="99"/>
    <w:semiHidden/>
    <w:unhideWhenUsed/>
    <w:rsid w:val="006632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322F"/>
    <w:pPr>
      <w:ind w:left="720"/>
      <w:contextualSpacing/>
    </w:pPr>
  </w:style>
  <w:style w:type="paragraph" w:styleId="BalloonText">
    <w:name w:val="Balloon Text"/>
    <w:basedOn w:val="Normal"/>
    <w:link w:val="BalloonTextChar"/>
    <w:uiPriority w:val="99"/>
    <w:semiHidden/>
    <w:unhideWhenUsed/>
    <w:rsid w:val="00663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22F"/>
    <w:rPr>
      <w:rFonts w:ascii="Tahoma" w:hAnsi="Tahoma" w:cs="Tahoma"/>
      <w:sz w:val="16"/>
      <w:szCs w:val="16"/>
    </w:rPr>
  </w:style>
  <w:style w:type="table" w:styleId="TableGrid">
    <w:name w:val="Table Grid"/>
    <w:basedOn w:val="TableNormal"/>
    <w:uiPriority w:val="59"/>
    <w:rsid w:val="00663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22F"/>
    <w:rPr>
      <w:color w:val="0000FF" w:themeColor="hyperlink"/>
      <w:u w:val="single"/>
    </w:rPr>
  </w:style>
  <w:style w:type="paragraph" w:customStyle="1" w:styleId="EndNoteBibliographyTitle">
    <w:name w:val="EndNote Bibliography Title"/>
    <w:basedOn w:val="Normal"/>
    <w:link w:val="EndNoteBibliographyTitleChar"/>
    <w:rsid w:val="0066322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6322F"/>
    <w:rPr>
      <w:rFonts w:ascii="Calibri" w:hAnsi="Calibri" w:cs="Calibri"/>
      <w:noProof/>
    </w:rPr>
  </w:style>
  <w:style w:type="paragraph" w:customStyle="1" w:styleId="EndNoteBibliography">
    <w:name w:val="EndNote Bibliography"/>
    <w:basedOn w:val="Normal"/>
    <w:link w:val="EndNoteBibliographyChar"/>
    <w:rsid w:val="0066322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6322F"/>
    <w:rPr>
      <w:rFonts w:ascii="Calibri" w:hAnsi="Calibri" w:cs="Calibri"/>
      <w:noProof/>
    </w:rPr>
  </w:style>
  <w:style w:type="paragraph" w:customStyle="1" w:styleId="Default">
    <w:name w:val="Default"/>
    <w:rsid w:val="0066322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6322F"/>
    <w:rPr>
      <w:sz w:val="16"/>
      <w:szCs w:val="16"/>
    </w:rPr>
  </w:style>
  <w:style w:type="paragraph" w:styleId="CommentText">
    <w:name w:val="annotation text"/>
    <w:basedOn w:val="Normal"/>
    <w:link w:val="CommentTextChar"/>
    <w:uiPriority w:val="99"/>
    <w:unhideWhenUsed/>
    <w:rsid w:val="0066322F"/>
    <w:pPr>
      <w:spacing w:line="240" w:lineRule="auto"/>
    </w:pPr>
    <w:rPr>
      <w:sz w:val="20"/>
      <w:szCs w:val="20"/>
    </w:rPr>
  </w:style>
  <w:style w:type="character" w:customStyle="1" w:styleId="CommentTextChar">
    <w:name w:val="Comment Text Char"/>
    <w:basedOn w:val="DefaultParagraphFont"/>
    <w:link w:val="CommentText"/>
    <w:uiPriority w:val="99"/>
    <w:rsid w:val="0066322F"/>
    <w:rPr>
      <w:sz w:val="20"/>
      <w:szCs w:val="20"/>
    </w:rPr>
  </w:style>
  <w:style w:type="paragraph" w:styleId="CommentSubject">
    <w:name w:val="annotation subject"/>
    <w:basedOn w:val="CommentText"/>
    <w:next w:val="CommentText"/>
    <w:link w:val="CommentSubjectChar"/>
    <w:uiPriority w:val="99"/>
    <w:semiHidden/>
    <w:unhideWhenUsed/>
    <w:rsid w:val="0066322F"/>
    <w:rPr>
      <w:b/>
      <w:bCs/>
    </w:rPr>
  </w:style>
  <w:style w:type="character" w:customStyle="1" w:styleId="CommentSubjectChar">
    <w:name w:val="Comment Subject Char"/>
    <w:basedOn w:val="CommentTextChar"/>
    <w:link w:val="CommentSubject"/>
    <w:uiPriority w:val="99"/>
    <w:semiHidden/>
    <w:rsid w:val="0066322F"/>
    <w:rPr>
      <w:b/>
      <w:bCs/>
      <w:sz w:val="20"/>
      <w:szCs w:val="20"/>
    </w:rPr>
  </w:style>
  <w:style w:type="paragraph" w:styleId="TOCHeading">
    <w:name w:val="TOC Heading"/>
    <w:basedOn w:val="Heading1"/>
    <w:next w:val="Normal"/>
    <w:uiPriority w:val="39"/>
    <w:unhideWhenUsed/>
    <w:qFormat/>
    <w:rsid w:val="0066322F"/>
    <w:pPr>
      <w:spacing w:line="276" w:lineRule="auto"/>
      <w:outlineLvl w:val="9"/>
    </w:pPr>
    <w:rPr>
      <w:lang w:eastAsia="ja-JP"/>
    </w:rPr>
  </w:style>
  <w:style w:type="paragraph" w:styleId="TOC2">
    <w:name w:val="toc 2"/>
    <w:basedOn w:val="Normal"/>
    <w:next w:val="Normal"/>
    <w:autoRedefine/>
    <w:uiPriority w:val="39"/>
    <w:unhideWhenUsed/>
    <w:qFormat/>
    <w:rsid w:val="0066322F"/>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66322F"/>
    <w:pPr>
      <w:spacing w:after="100" w:line="276" w:lineRule="auto"/>
    </w:pPr>
    <w:rPr>
      <w:rFonts w:eastAsiaTheme="minorEastAsia"/>
      <w:lang w:eastAsia="ja-JP"/>
    </w:rPr>
  </w:style>
  <w:style w:type="paragraph" w:styleId="TOC3">
    <w:name w:val="toc 3"/>
    <w:basedOn w:val="Normal"/>
    <w:next w:val="Normal"/>
    <w:autoRedefine/>
    <w:uiPriority w:val="39"/>
    <w:unhideWhenUsed/>
    <w:qFormat/>
    <w:rsid w:val="0066322F"/>
    <w:pPr>
      <w:spacing w:after="100" w:line="276" w:lineRule="auto"/>
      <w:ind w:left="440"/>
    </w:pPr>
    <w:rPr>
      <w:rFonts w:eastAsiaTheme="minorEastAsia"/>
      <w:lang w:eastAsia="ja-JP"/>
    </w:rPr>
  </w:style>
  <w:style w:type="character" w:customStyle="1" w:styleId="hvr">
    <w:name w:val="hvr"/>
    <w:basedOn w:val="DefaultParagraphFont"/>
    <w:rsid w:val="0066322F"/>
  </w:style>
  <w:style w:type="character" w:styleId="FollowedHyperlink">
    <w:name w:val="FollowedHyperlink"/>
    <w:basedOn w:val="DefaultParagraphFont"/>
    <w:uiPriority w:val="99"/>
    <w:semiHidden/>
    <w:unhideWhenUsed/>
    <w:rsid w:val="0066322F"/>
    <w:rPr>
      <w:color w:val="800080" w:themeColor="followedHyperlink"/>
      <w:u w:val="single"/>
    </w:rPr>
  </w:style>
  <w:style w:type="character" w:styleId="Strong">
    <w:name w:val="Strong"/>
    <w:basedOn w:val="DefaultParagraphFont"/>
    <w:uiPriority w:val="22"/>
    <w:qFormat/>
    <w:rsid w:val="0066322F"/>
    <w:rPr>
      <w:b/>
      <w:bCs/>
    </w:rPr>
  </w:style>
  <w:style w:type="character" w:styleId="Emphasis">
    <w:name w:val="Emphasis"/>
    <w:basedOn w:val="DefaultParagraphFont"/>
    <w:uiPriority w:val="20"/>
    <w:qFormat/>
    <w:rsid w:val="00963425"/>
    <w:rPr>
      <w:i/>
      <w:iCs/>
    </w:rPr>
  </w:style>
  <w:style w:type="table" w:customStyle="1" w:styleId="TableGrid1">
    <w:name w:val="Table Grid1"/>
    <w:basedOn w:val="TableNormal"/>
    <w:next w:val="TableGrid"/>
    <w:uiPriority w:val="59"/>
    <w:rsid w:val="0070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C34BF2"/>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C34B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C3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C3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C34BF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C3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C3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C3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C34BF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4C1C2E"/>
    <w:pPr>
      <w:spacing w:after="100" w:line="276" w:lineRule="auto"/>
      <w:ind w:left="660"/>
    </w:pPr>
    <w:rPr>
      <w:rFonts w:eastAsiaTheme="minorEastAsia"/>
    </w:rPr>
  </w:style>
  <w:style w:type="paragraph" w:styleId="TOC5">
    <w:name w:val="toc 5"/>
    <w:basedOn w:val="Normal"/>
    <w:next w:val="Normal"/>
    <w:autoRedefine/>
    <w:uiPriority w:val="39"/>
    <w:unhideWhenUsed/>
    <w:rsid w:val="004C1C2E"/>
    <w:pPr>
      <w:spacing w:after="100" w:line="276" w:lineRule="auto"/>
      <w:ind w:left="880"/>
    </w:pPr>
    <w:rPr>
      <w:rFonts w:eastAsiaTheme="minorEastAsia"/>
    </w:rPr>
  </w:style>
  <w:style w:type="paragraph" w:styleId="TOC6">
    <w:name w:val="toc 6"/>
    <w:basedOn w:val="Normal"/>
    <w:next w:val="Normal"/>
    <w:autoRedefine/>
    <w:uiPriority w:val="39"/>
    <w:unhideWhenUsed/>
    <w:rsid w:val="004C1C2E"/>
    <w:pPr>
      <w:spacing w:after="100" w:line="276" w:lineRule="auto"/>
      <w:ind w:left="1100"/>
    </w:pPr>
    <w:rPr>
      <w:rFonts w:eastAsiaTheme="minorEastAsia"/>
    </w:rPr>
  </w:style>
  <w:style w:type="paragraph" w:styleId="TOC7">
    <w:name w:val="toc 7"/>
    <w:basedOn w:val="Normal"/>
    <w:next w:val="Normal"/>
    <w:autoRedefine/>
    <w:uiPriority w:val="39"/>
    <w:unhideWhenUsed/>
    <w:rsid w:val="004C1C2E"/>
    <w:pPr>
      <w:spacing w:after="100" w:line="276" w:lineRule="auto"/>
      <w:ind w:left="1320"/>
    </w:pPr>
    <w:rPr>
      <w:rFonts w:eastAsiaTheme="minorEastAsia"/>
    </w:rPr>
  </w:style>
  <w:style w:type="paragraph" w:styleId="TOC8">
    <w:name w:val="toc 8"/>
    <w:basedOn w:val="Normal"/>
    <w:next w:val="Normal"/>
    <w:autoRedefine/>
    <w:uiPriority w:val="39"/>
    <w:unhideWhenUsed/>
    <w:rsid w:val="004C1C2E"/>
    <w:pPr>
      <w:spacing w:after="100" w:line="276" w:lineRule="auto"/>
      <w:ind w:left="1540"/>
    </w:pPr>
    <w:rPr>
      <w:rFonts w:eastAsiaTheme="minorEastAsia"/>
    </w:rPr>
  </w:style>
  <w:style w:type="paragraph" w:styleId="TOC9">
    <w:name w:val="toc 9"/>
    <w:basedOn w:val="Normal"/>
    <w:next w:val="Normal"/>
    <w:autoRedefine/>
    <w:uiPriority w:val="39"/>
    <w:unhideWhenUsed/>
    <w:rsid w:val="004C1C2E"/>
    <w:pPr>
      <w:spacing w:after="100" w:line="276" w:lineRule="auto"/>
      <w:ind w:left="1760"/>
    </w:pPr>
    <w:rPr>
      <w:rFonts w:eastAsiaTheme="minorEastAsia"/>
    </w:rPr>
  </w:style>
  <w:style w:type="character" w:customStyle="1" w:styleId="apple-converted-space">
    <w:name w:val="apple-converted-space"/>
    <w:basedOn w:val="DefaultParagraphFont"/>
    <w:rsid w:val="00C95EC9"/>
  </w:style>
  <w:style w:type="character" w:customStyle="1" w:styleId="st">
    <w:name w:val="st"/>
    <w:basedOn w:val="DefaultParagraphFont"/>
    <w:rsid w:val="004A0BE7"/>
  </w:style>
  <w:style w:type="paragraph" w:styleId="HTMLPreformatted">
    <w:name w:val="HTML Preformatted"/>
    <w:basedOn w:val="Normal"/>
    <w:link w:val="HTMLPreformattedChar"/>
    <w:uiPriority w:val="99"/>
    <w:unhideWhenUsed/>
    <w:rsid w:val="00A7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4264"/>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A742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74264"/>
    <w:rPr>
      <w:rFonts w:ascii="Calibri" w:hAnsi="Calibri"/>
      <w:szCs w:val="21"/>
    </w:rPr>
  </w:style>
  <w:style w:type="character" w:customStyle="1" w:styleId="UnresolvedMention1">
    <w:name w:val="Unresolved Mention1"/>
    <w:basedOn w:val="DefaultParagraphFont"/>
    <w:uiPriority w:val="99"/>
    <w:semiHidden/>
    <w:unhideWhenUsed/>
    <w:rsid w:val="00041E25"/>
    <w:rPr>
      <w:color w:val="605E5C"/>
      <w:shd w:val="clear" w:color="auto" w:fill="E1DFDD"/>
    </w:rPr>
  </w:style>
  <w:style w:type="paragraph" w:styleId="Revision">
    <w:name w:val="Revision"/>
    <w:hidden/>
    <w:uiPriority w:val="99"/>
    <w:semiHidden/>
    <w:rsid w:val="00871853"/>
    <w:pPr>
      <w:spacing w:after="0" w:line="240" w:lineRule="auto"/>
    </w:pPr>
  </w:style>
  <w:style w:type="character" w:styleId="LineNumber">
    <w:name w:val="line number"/>
    <w:basedOn w:val="DefaultParagraphFont"/>
    <w:uiPriority w:val="99"/>
    <w:semiHidden/>
    <w:unhideWhenUsed/>
    <w:rsid w:val="006E4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2431">
      <w:bodyDiv w:val="1"/>
      <w:marLeft w:val="0"/>
      <w:marRight w:val="0"/>
      <w:marTop w:val="0"/>
      <w:marBottom w:val="0"/>
      <w:divBdr>
        <w:top w:val="none" w:sz="0" w:space="0" w:color="auto"/>
        <w:left w:val="none" w:sz="0" w:space="0" w:color="auto"/>
        <w:bottom w:val="none" w:sz="0" w:space="0" w:color="auto"/>
        <w:right w:val="none" w:sz="0" w:space="0" w:color="auto"/>
      </w:divBdr>
    </w:div>
    <w:div w:id="140199686">
      <w:bodyDiv w:val="1"/>
      <w:marLeft w:val="0"/>
      <w:marRight w:val="0"/>
      <w:marTop w:val="0"/>
      <w:marBottom w:val="0"/>
      <w:divBdr>
        <w:top w:val="none" w:sz="0" w:space="0" w:color="auto"/>
        <w:left w:val="none" w:sz="0" w:space="0" w:color="auto"/>
        <w:bottom w:val="none" w:sz="0" w:space="0" w:color="auto"/>
        <w:right w:val="none" w:sz="0" w:space="0" w:color="auto"/>
      </w:divBdr>
    </w:div>
    <w:div w:id="290331120">
      <w:bodyDiv w:val="1"/>
      <w:marLeft w:val="0"/>
      <w:marRight w:val="0"/>
      <w:marTop w:val="0"/>
      <w:marBottom w:val="0"/>
      <w:divBdr>
        <w:top w:val="none" w:sz="0" w:space="0" w:color="auto"/>
        <w:left w:val="none" w:sz="0" w:space="0" w:color="auto"/>
        <w:bottom w:val="none" w:sz="0" w:space="0" w:color="auto"/>
        <w:right w:val="none" w:sz="0" w:space="0" w:color="auto"/>
      </w:divBdr>
    </w:div>
    <w:div w:id="789396546">
      <w:bodyDiv w:val="1"/>
      <w:marLeft w:val="0"/>
      <w:marRight w:val="0"/>
      <w:marTop w:val="0"/>
      <w:marBottom w:val="0"/>
      <w:divBdr>
        <w:top w:val="none" w:sz="0" w:space="0" w:color="auto"/>
        <w:left w:val="none" w:sz="0" w:space="0" w:color="auto"/>
        <w:bottom w:val="none" w:sz="0" w:space="0" w:color="auto"/>
        <w:right w:val="none" w:sz="0" w:space="0" w:color="auto"/>
      </w:divBdr>
    </w:div>
    <w:div w:id="945577784">
      <w:bodyDiv w:val="1"/>
      <w:marLeft w:val="0"/>
      <w:marRight w:val="0"/>
      <w:marTop w:val="0"/>
      <w:marBottom w:val="0"/>
      <w:divBdr>
        <w:top w:val="none" w:sz="0" w:space="0" w:color="auto"/>
        <w:left w:val="none" w:sz="0" w:space="0" w:color="auto"/>
        <w:bottom w:val="none" w:sz="0" w:space="0" w:color="auto"/>
        <w:right w:val="none" w:sz="0" w:space="0" w:color="auto"/>
      </w:divBdr>
    </w:div>
    <w:div w:id="1066486789">
      <w:bodyDiv w:val="1"/>
      <w:marLeft w:val="0"/>
      <w:marRight w:val="0"/>
      <w:marTop w:val="0"/>
      <w:marBottom w:val="0"/>
      <w:divBdr>
        <w:top w:val="none" w:sz="0" w:space="0" w:color="auto"/>
        <w:left w:val="none" w:sz="0" w:space="0" w:color="auto"/>
        <w:bottom w:val="none" w:sz="0" w:space="0" w:color="auto"/>
        <w:right w:val="none" w:sz="0" w:space="0" w:color="auto"/>
      </w:divBdr>
    </w:div>
    <w:div w:id="1195342513">
      <w:bodyDiv w:val="1"/>
      <w:marLeft w:val="0"/>
      <w:marRight w:val="0"/>
      <w:marTop w:val="0"/>
      <w:marBottom w:val="0"/>
      <w:divBdr>
        <w:top w:val="none" w:sz="0" w:space="0" w:color="auto"/>
        <w:left w:val="none" w:sz="0" w:space="0" w:color="auto"/>
        <w:bottom w:val="none" w:sz="0" w:space="0" w:color="auto"/>
        <w:right w:val="none" w:sz="0" w:space="0" w:color="auto"/>
      </w:divBdr>
    </w:div>
    <w:div w:id="1853836191">
      <w:bodyDiv w:val="1"/>
      <w:marLeft w:val="0"/>
      <w:marRight w:val="0"/>
      <w:marTop w:val="0"/>
      <w:marBottom w:val="0"/>
      <w:divBdr>
        <w:top w:val="none" w:sz="0" w:space="0" w:color="auto"/>
        <w:left w:val="none" w:sz="0" w:space="0" w:color="auto"/>
        <w:bottom w:val="none" w:sz="0" w:space="0" w:color="auto"/>
        <w:right w:val="none" w:sz="0" w:space="0" w:color="auto"/>
      </w:divBdr>
    </w:div>
    <w:div w:id="1919050819">
      <w:bodyDiv w:val="1"/>
      <w:marLeft w:val="0"/>
      <w:marRight w:val="0"/>
      <w:marTop w:val="0"/>
      <w:marBottom w:val="0"/>
      <w:divBdr>
        <w:top w:val="none" w:sz="0" w:space="0" w:color="auto"/>
        <w:left w:val="none" w:sz="0" w:space="0" w:color="auto"/>
        <w:bottom w:val="none" w:sz="0" w:space="0" w:color="auto"/>
        <w:right w:val="none" w:sz="0" w:space="0" w:color="auto"/>
      </w:divBdr>
    </w:div>
    <w:div w:id="192055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alc.com/ideal-body-weight-adjusted-body-weigh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lincalc.com/benzodiazepine/" TargetMode="External"/><Relationship Id="rId4" Type="http://schemas.openxmlformats.org/officeDocument/2006/relationships/settings" Target="settings.xml"/><Relationship Id="rId9" Type="http://schemas.openxmlformats.org/officeDocument/2006/relationships/hyperlink" Target="https://clincalc.com/opioi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D2B392-F892-4EA4-9356-892A7797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General Library, UC Davis</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Studer</dc:creator>
  <cp:keywords/>
  <dc:description/>
  <cp:lastModifiedBy>Jacqueline C Stocking</cp:lastModifiedBy>
  <cp:revision>10</cp:revision>
  <cp:lastPrinted>2020-03-09T19:17:00Z</cp:lastPrinted>
  <dcterms:created xsi:type="dcterms:W3CDTF">2021-10-23T22:57:00Z</dcterms:created>
  <dcterms:modified xsi:type="dcterms:W3CDTF">2022-02-16T17:15:00Z</dcterms:modified>
</cp:coreProperties>
</file>