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E61D2" w14:textId="221C2E6D" w:rsidR="00541F24" w:rsidRDefault="00B135C8" w:rsidP="00B135C8">
      <w:pPr>
        <w:rPr>
          <w:rFonts w:ascii="Verdana" w:eastAsia="宋体" w:hAnsi="Verdana" w:cs="宋体"/>
          <w:color w:val="333333"/>
          <w:kern w:val="0"/>
          <w:szCs w:val="21"/>
        </w:rPr>
      </w:pPr>
      <w:bookmarkStart w:id="0" w:name="_Hlk50489401"/>
      <w:r>
        <w:rPr>
          <w:rFonts w:ascii="Verdana" w:eastAsia="宋体" w:hAnsi="Verdana" w:cs="宋体"/>
          <w:color w:val="333333"/>
          <w:kern w:val="0"/>
          <w:szCs w:val="21"/>
        </w:rPr>
        <w:t>Sup</w:t>
      </w:r>
      <w:r w:rsidR="00BC7D10">
        <w:rPr>
          <w:rFonts w:ascii="Verdana" w:eastAsia="宋体" w:hAnsi="Verdana" w:cs="宋体"/>
          <w:color w:val="333333"/>
          <w:kern w:val="0"/>
          <w:szCs w:val="21"/>
        </w:rPr>
        <w:t>ple</w:t>
      </w:r>
      <w:r>
        <w:rPr>
          <w:rFonts w:ascii="Verdana" w:eastAsia="宋体" w:hAnsi="Verdana" w:cs="宋体"/>
          <w:color w:val="333333"/>
          <w:kern w:val="0"/>
          <w:szCs w:val="21"/>
        </w:rPr>
        <w:t>ment</w:t>
      </w:r>
      <w:r w:rsidR="00541F24">
        <w:rPr>
          <w:rFonts w:ascii="Verdana" w:eastAsia="宋体" w:hAnsi="Verdana" w:cs="宋体"/>
          <w:color w:val="333333"/>
          <w:kern w:val="0"/>
          <w:szCs w:val="21"/>
        </w:rPr>
        <w:t xml:space="preserve"> table</w:t>
      </w:r>
    </w:p>
    <w:bookmarkEnd w:id="0"/>
    <w:p w14:paraId="4F824E2F" w14:textId="4AE747F2" w:rsidR="00B135C8" w:rsidRDefault="00B135C8" w:rsidP="00B135C8">
      <w:pPr>
        <w:rPr>
          <w:rFonts w:ascii="Verdana" w:eastAsia="宋体" w:hAnsi="Verdana" w:cs="宋体"/>
          <w:color w:val="333333"/>
          <w:kern w:val="0"/>
          <w:szCs w:val="21"/>
        </w:rPr>
      </w:pPr>
      <w:r w:rsidRPr="00473D71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  <w:r w:rsidR="00541F24">
        <w:rPr>
          <w:rFonts w:ascii="Verdana" w:eastAsia="宋体" w:hAnsi="Verdana" w:cs="宋体"/>
          <w:color w:val="333333"/>
          <w:kern w:val="0"/>
          <w:szCs w:val="21"/>
        </w:rPr>
        <w:t xml:space="preserve">                               </w:t>
      </w:r>
      <w:r w:rsidR="00F71166">
        <w:rPr>
          <w:rFonts w:ascii="Verdana" w:eastAsia="宋体" w:hAnsi="Verdana" w:cs="宋体"/>
          <w:color w:val="333333"/>
          <w:kern w:val="0"/>
          <w:szCs w:val="21"/>
        </w:rPr>
        <w:t>S</w:t>
      </w:r>
      <w:r w:rsidRPr="006900E7">
        <w:rPr>
          <w:rFonts w:ascii="Verdana" w:eastAsia="宋体" w:hAnsi="Verdana" w:cs="宋体"/>
          <w:color w:val="333333"/>
          <w:kern w:val="0"/>
          <w:szCs w:val="21"/>
        </w:rPr>
        <w:t>uccess rate</w:t>
      </w:r>
      <w:r w:rsidR="002C63BA">
        <w:rPr>
          <w:rFonts w:ascii="Verdana" w:eastAsia="宋体" w:hAnsi="Verdana" w:cs="宋体"/>
          <w:color w:val="333333"/>
          <w:kern w:val="0"/>
          <w:szCs w:val="21"/>
        </w:rPr>
        <w:t>s of cannulation</w:t>
      </w:r>
      <w:r>
        <w:rPr>
          <w:rFonts w:ascii="Verdana" w:eastAsia="宋体" w:hAnsi="Verdana" w:cs="宋体"/>
          <w:color w:val="333333"/>
          <w:kern w:val="0"/>
          <w:szCs w:val="21"/>
        </w:rPr>
        <w:t xml:space="preserve"> for </w:t>
      </w:r>
      <w:r w:rsidR="002C63BA">
        <w:rPr>
          <w:rFonts w:ascii="Verdana" w:eastAsia="宋体" w:hAnsi="Verdana" w:cs="宋体"/>
          <w:color w:val="333333"/>
          <w:kern w:val="0"/>
          <w:szCs w:val="21"/>
        </w:rPr>
        <w:t>four</w:t>
      </w:r>
      <w:r>
        <w:rPr>
          <w:rFonts w:ascii="Verdana" w:eastAsia="宋体" w:hAnsi="Verdana" w:cs="宋体"/>
          <w:color w:val="333333"/>
          <w:kern w:val="0"/>
          <w:szCs w:val="21"/>
        </w:rPr>
        <w:t xml:space="preserve"> operator</w:t>
      </w:r>
      <w:r w:rsidR="002C63BA">
        <w:rPr>
          <w:rFonts w:ascii="Verdana" w:eastAsia="宋体" w:hAnsi="Verdana" w:cs="宋体"/>
          <w:color w:val="333333"/>
          <w:kern w:val="0"/>
          <w:szCs w:val="21"/>
        </w:rPr>
        <w:t>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499"/>
        <w:gridCol w:w="858"/>
        <w:gridCol w:w="490"/>
        <w:gridCol w:w="858"/>
        <w:gridCol w:w="484"/>
        <w:gridCol w:w="863"/>
        <w:gridCol w:w="484"/>
        <w:gridCol w:w="863"/>
        <w:gridCol w:w="870"/>
        <w:gridCol w:w="874"/>
      </w:tblGrid>
      <w:tr w:rsidR="00031708" w14:paraId="344C750D" w14:textId="437C9109" w:rsidTr="00E86A59">
        <w:tc>
          <w:tcPr>
            <w:tcW w:w="2263" w:type="dxa"/>
            <w:vMerge w:val="restart"/>
            <w:vAlign w:val="center"/>
          </w:tcPr>
          <w:p w14:paraId="54FE31C5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135C8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success rate (%)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36C84475" w14:textId="030707BC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7496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M-LAIP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3BF719F1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7496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SAOP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14:paraId="11AAF970" w14:textId="77777777" w:rsidR="00031708" w:rsidRDefault="00031708" w:rsidP="00541F24">
            <w:pPr>
              <w:ind w:firstLineChars="300" w:firstLine="630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7496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C-P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672FEAB8" w14:textId="77777777" w:rsidR="00031708" w:rsidRDefault="00031708" w:rsidP="00031708">
            <w:pPr>
              <w:ind w:firstLineChars="200" w:firstLine="420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T</w:t>
            </w:r>
            <w:r w:rsidRPr="006900E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otal</w:t>
            </w:r>
          </w:p>
        </w:tc>
        <w:tc>
          <w:tcPr>
            <w:tcW w:w="1457" w:type="dxa"/>
            <w:vMerge w:val="restart"/>
          </w:tcPr>
          <w:p w14:paraId="423838A4" w14:textId="77777777" w:rsidR="00031708" w:rsidRDefault="00031708" w:rsidP="00031708">
            <w:pPr>
              <w:jc w:val="center"/>
              <w:rPr>
                <w:rFonts w:ascii="Cambria Math" w:eastAsia="宋体" w:hAnsi="Cambria Math" w:cs="Cambria Math"/>
                <w:color w:val="333333"/>
                <w:kern w:val="0"/>
                <w:szCs w:val="21"/>
              </w:rPr>
            </w:pPr>
          </w:p>
          <w:p w14:paraId="3E5E4A36" w14:textId="241484D2" w:rsidR="00031708" w:rsidRDefault="00031708" w:rsidP="00031708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031708">
              <w:rPr>
                <w:rFonts w:ascii="Cambria Math" w:eastAsia="宋体" w:hAnsi="Cambria Math" w:cs="Cambria Math"/>
                <w:color w:val="333333"/>
                <w:kern w:val="0"/>
                <w:szCs w:val="21"/>
              </w:rPr>
              <w:t>𝞆</w:t>
            </w:r>
            <w:r w:rsidRPr="00B736FF">
              <w:rPr>
                <w:rFonts w:ascii="Verdana" w:eastAsia="宋体" w:hAnsi="Verdana" w:cs="宋体"/>
                <w:color w:val="333333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520" w:type="dxa"/>
            <w:vMerge w:val="restart"/>
          </w:tcPr>
          <w:p w14:paraId="4DE68577" w14:textId="77777777" w:rsidR="00031708" w:rsidRDefault="00031708" w:rsidP="00031708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  <w:p w14:paraId="1CD4D685" w14:textId="01E1C8F1" w:rsidR="00031708" w:rsidRDefault="00031708" w:rsidP="00031708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P</w:t>
            </w:r>
          </w:p>
        </w:tc>
      </w:tr>
      <w:tr w:rsidR="00031708" w14:paraId="4681C557" w14:textId="2C367466" w:rsidTr="00E86A59"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74335640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7080CFFB" w14:textId="53452EEB" w:rsidR="00031708" w:rsidRDefault="00B83A11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noProof/>
                <w:color w:val="333333"/>
                <w:kern w:val="0"/>
                <w:szCs w:val="21"/>
              </w:rPr>
              <w:pict w14:anchorId="18CD29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.9pt;margin-top:.55pt;width:79.75pt;height:0;z-index:251658240;mso-position-horizontal-relative:text;mso-position-vertical-relative:text" o:connectortype="straight"/>
              </w:pict>
            </w:r>
            <w:r w:rsidR="00031708"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18B7BE68" w14:textId="0B63583D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Rate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(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%)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5C1056C0" w14:textId="02E2FBE7" w:rsidR="00031708" w:rsidRDefault="00B83A11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noProof/>
                <w:color w:val="333333"/>
                <w:kern w:val="0"/>
                <w:szCs w:val="21"/>
              </w:rPr>
              <w:pict w14:anchorId="18CD291D">
                <v:shape id="_x0000_s1028" type="#_x0000_t32" style="position:absolute;left:0;text-align:left;margin-left:2.65pt;margin-top:.6pt;width:79.75pt;height:0;z-index:251659264;mso-position-horizontal-relative:text;mso-position-vertical-relative:text" o:connectortype="straight"/>
              </w:pict>
            </w:r>
            <w:r w:rsidR="00031708"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79DCDBB6" w14:textId="6CEEC449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Rate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(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%)</w:t>
            </w: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vAlign w:val="center"/>
          </w:tcPr>
          <w:p w14:paraId="28E5DEC3" w14:textId="2025E1BD" w:rsidR="00031708" w:rsidRDefault="00B83A11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noProof/>
                <w:color w:val="333333"/>
                <w:kern w:val="0"/>
                <w:szCs w:val="21"/>
              </w:rPr>
              <w:pict w14:anchorId="18CD291D">
                <v:shape id="_x0000_s1030" type="#_x0000_t32" style="position:absolute;left:0;text-align:left;margin-left:.7pt;margin-top:.6pt;width:79.75pt;height:0;z-index:251661312;mso-position-horizontal-relative:text;mso-position-vertical-relative:text" o:connectortype="straight"/>
              </w:pict>
            </w:r>
            <w:r w:rsidR="00031708"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n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vAlign w:val="center"/>
          </w:tcPr>
          <w:p w14:paraId="159FAC3E" w14:textId="1EED1DFB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Rate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(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%)</w:t>
            </w: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vAlign w:val="center"/>
          </w:tcPr>
          <w:p w14:paraId="299F925A" w14:textId="007F0DBC" w:rsidR="00031708" w:rsidRDefault="00B83A11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noProof/>
                <w:color w:val="333333"/>
                <w:kern w:val="0"/>
                <w:szCs w:val="21"/>
              </w:rPr>
              <w:pict w14:anchorId="18CD291D">
                <v:shape id="_x0000_s1029" type="#_x0000_t32" style="position:absolute;left:0;text-align:left;margin-left:-1.6pt;margin-top:.6pt;width:79.75pt;height:0;z-index:251660288;mso-position-horizontal-relative:text;mso-position-vertical-relative:text" o:connectortype="straight"/>
              </w:pict>
            </w:r>
            <w:r w:rsidR="00031708"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n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vAlign w:val="center"/>
          </w:tcPr>
          <w:p w14:paraId="69BE59A4" w14:textId="09A3EA99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Rate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(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%)</w:t>
            </w:r>
          </w:p>
        </w:tc>
        <w:tc>
          <w:tcPr>
            <w:tcW w:w="1457" w:type="dxa"/>
            <w:vMerge/>
          </w:tcPr>
          <w:p w14:paraId="58D95949" w14:textId="77777777" w:rsidR="00031708" w:rsidRDefault="00031708" w:rsidP="00031708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520" w:type="dxa"/>
            <w:vMerge/>
          </w:tcPr>
          <w:p w14:paraId="401C3CDB" w14:textId="77777777" w:rsidR="00031708" w:rsidRDefault="00031708" w:rsidP="00031708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E86A59" w14:paraId="3DA84B82" w14:textId="16576232" w:rsidTr="00E86A59">
        <w:tc>
          <w:tcPr>
            <w:tcW w:w="2263" w:type="dxa"/>
            <w:tcBorders>
              <w:bottom w:val="nil"/>
            </w:tcBorders>
            <w:vAlign w:val="center"/>
          </w:tcPr>
          <w:p w14:paraId="7B7C6F7F" w14:textId="706B9CD6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OperatorA (N=45)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6FCE539E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2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596AD799" w14:textId="603C330B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9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72DDE484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5949749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8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7.5</w:t>
            </w:r>
          </w:p>
        </w:tc>
        <w:tc>
          <w:tcPr>
            <w:tcW w:w="484" w:type="dxa"/>
            <w:tcBorders>
              <w:top w:val="single" w:sz="4" w:space="0" w:color="auto"/>
              <w:bottom w:val="nil"/>
            </w:tcBorders>
            <w:vAlign w:val="center"/>
          </w:tcPr>
          <w:p w14:paraId="707CA4C2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14:paraId="78C98D20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29.41</w:t>
            </w:r>
          </w:p>
        </w:tc>
        <w:tc>
          <w:tcPr>
            <w:tcW w:w="484" w:type="dxa"/>
            <w:tcBorders>
              <w:top w:val="single" w:sz="4" w:space="0" w:color="auto"/>
              <w:bottom w:val="nil"/>
            </w:tcBorders>
            <w:vAlign w:val="center"/>
          </w:tcPr>
          <w:p w14:paraId="6737FF21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3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  <w:vAlign w:val="center"/>
          </w:tcPr>
          <w:p w14:paraId="6A439497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68.89</w:t>
            </w:r>
          </w:p>
        </w:tc>
        <w:tc>
          <w:tcPr>
            <w:tcW w:w="1457" w:type="dxa"/>
            <w:vMerge w:val="restart"/>
          </w:tcPr>
          <w:p w14:paraId="18057F3A" w14:textId="77777777" w:rsidR="00031708" w:rsidRDefault="00031708" w:rsidP="00031708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  <w:p w14:paraId="1D97E142" w14:textId="2D30B534" w:rsidR="00031708" w:rsidRDefault="00031708" w:rsidP="00031708">
            <w:pPr>
              <w:ind w:firstLineChars="200" w:firstLine="420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.384</w:t>
            </w:r>
          </w:p>
        </w:tc>
        <w:tc>
          <w:tcPr>
            <w:tcW w:w="1520" w:type="dxa"/>
            <w:vMerge w:val="restart"/>
          </w:tcPr>
          <w:p w14:paraId="4B4B9219" w14:textId="77777777" w:rsidR="00031708" w:rsidRDefault="00031708" w:rsidP="00031708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  <w:p w14:paraId="315EDA54" w14:textId="7E7DA17D" w:rsidR="00031708" w:rsidRDefault="00031708" w:rsidP="00031708">
            <w:pPr>
              <w:ind w:firstLineChars="200" w:firstLine="420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0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.709</w:t>
            </w:r>
          </w:p>
        </w:tc>
      </w:tr>
      <w:tr w:rsidR="00E86A59" w14:paraId="07C54344" w14:textId="1EEA8AE8" w:rsidTr="00E86A59"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14:paraId="7C658E38" w14:textId="6B6CB2DA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OperatorB (N=48)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F0DEBEF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42117C0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91.67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498F81D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B7368CC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85.71</w:t>
            </w:r>
          </w:p>
        </w:tc>
        <w:tc>
          <w:tcPr>
            <w:tcW w:w="484" w:type="dxa"/>
            <w:tcBorders>
              <w:top w:val="nil"/>
              <w:bottom w:val="nil"/>
            </w:tcBorders>
            <w:vAlign w:val="center"/>
          </w:tcPr>
          <w:p w14:paraId="0588221F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2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14:paraId="5291A1BA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63.64</w:t>
            </w:r>
          </w:p>
        </w:tc>
        <w:tc>
          <w:tcPr>
            <w:tcW w:w="484" w:type="dxa"/>
            <w:tcBorders>
              <w:top w:val="nil"/>
              <w:bottom w:val="nil"/>
            </w:tcBorders>
            <w:vAlign w:val="center"/>
          </w:tcPr>
          <w:p w14:paraId="37F64BB1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3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14:paraId="7EC28716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77.08</w:t>
            </w:r>
          </w:p>
        </w:tc>
        <w:tc>
          <w:tcPr>
            <w:tcW w:w="1457" w:type="dxa"/>
            <w:vMerge/>
          </w:tcPr>
          <w:p w14:paraId="094A959E" w14:textId="77777777" w:rsidR="00031708" w:rsidRDefault="00031708" w:rsidP="00031708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520" w:type="dxa"/>
            <w:vMerge/>
          </w:tcPr>
          <w:p w14:paraId="26DF9736" w14:textId="77777777" w:rsidR="00031708" w:rsidRDefault="00031708" w:rsidP="00031708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E86A59" w14:paraId="4A8F94ED" w14:textId="6AB8BD8B" w:rsidTr="00E86A59"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14:paraId="35B24D50" w14:textId="441651CD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OperatorC (N=51)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44CC617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0581388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DF22492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D71B88D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76.47</w:t>
            </w:r>
          </w:p>
        </w:tc>
        <w:tc>
          <w:tcPr>
            <w:tcW w:w="484" w:type="dxa"/>
            <w:tcBorders>
              <w:top w:val="nil"/>
              <w:bottom w:val="nil"/>
            </w:tcBorders>
            <w:vAlign w:val="center"/>
          </w:tcPr>
          <w:p w14:paraId="4EC1C5F3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14:paraId="7AD3D51D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56.25</w:t>
            </w:r>
          </w:p>
        </w:tc>
        <w:tc>
          <w:tcPr>
            <w:tcW w:w="484" w:type="dxa"/>
            <w:tcBorders>
              <w:top w:val="nil"/>
              <w:bottom w:val="nil"/>
            </w:tcBorders>
            <w:vAlign w:val="center"/>
          </w:tcPr>
          <w:p w14:paraId="2BA3B192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4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14:paraId="41E00794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78.43</w:t>
            </w:r>
          </w:p>
        </w:tc>
        <w:tc>
          <w:tcPr>
            <w:tcW w:w="1457" w:type="dxa"/>
            <w:vMerge/>
          </w:tcPr>
          <w:p w14:paraId="6523D550" w14:textId="77777777" w:rsidR="00031708" w:rsidRDefault="00031708" w:rsidP="00031708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520" w:type="dxa"/>
            <w:vMerge/>
          </w:tcPr>
          <w:p w14:paraId="4C4C6FE9" w14:textId="77777777" w:rsidR="00031708" w:rsidRDefault="00031708" w:rsidP="00031708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E86A59" w14:paraId="43196D81" w14:textId="2B6E257F" w:rsidTr="00E86A59">
        <w:tc>
          <w:tcPr>
            <w:tcW w:w="2263" w:type="dxa"/>
            <w:tcBorders>
              <w:top w:val="nil"/>
            </w:tcBorders>
            <w:vAlign w:val="center"/>
          </w:tcPr>
          <w:p w14:paraId="015131FA" w14:textId="274D0203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OperatorD (N=52)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2F6EA30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582E6E9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93.75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9E17C2F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2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A65D8CA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73.08</w:t>
            </w:r>
          </w:p>
        </w:tc>
        <w:tc>
          <w:tcPr>
            <w:tcW w:w="484" w:type="dxa"/>
            <w:tcBorders>
              <w:top w:val="nil"/>
            </w:tcBorders>
            <w:vAlign w:val="center"/>
          </w:tcPr>
          <w:p w14:paraId="503A7C52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14:paraId="6EC045CE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40%</w:t>
            </w:r>
          </w:p>
        </w:tc>
        <w:tc>
          <w:tcPr>
            <w:tcW w:w="484" w:type="dxa"/>
            <w:tcBorders>
              <w:top w:val="nil"/>
            </w:tcBorders>
            <w:vAlign w:val="center"/>
          </w:tcPr>
          <w:p w14:paraId="6142DEE1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Cs w:val="21"/>
              </w:rPr>
              <w:t>3</w:t>
            </w: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359" w:type="dxa"/>
            <w:tcBorders>
              <w:top w:val="nil"/>
            </w:tcBorders>
            <w:vAlign w:val="center"/>
          </w:tcPr>
          <w:p w14:paraId="5D6D3F12" w14:textId="77777777" w:rsidR="00031708" w:rsidRDefault="00031708" w:rsidP="002C63BA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73.08</w:t>
            </w:r>
          </w:p>
        </w:tc>
        <w:tc>
          <w:tcPr>
            <w:tcW w:w="1457" w:type="dxa"/>
            <w:vMerge/>
          </w:tcPr>
          <w:p w14:paraId="6BC6C5CD" w14:textId="77777777" w:rsidR="00031708" w:rsidRDefault="00031708" w:rsidP="00031708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520" w:type="dxa"/>
            <w:vMerge/>
          </w:tcPr>
          <w:p w14:paraId="3BA14989" w14:textId="77777777" w:rsidR="00031708" w:rsidRDefault="00031708" w:rsidP="00031708">
            <w:pPr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</w:tbl>
    <w:p w14:paraId="5929D1F9" w14:textId="219BF59D" w:rsidR="00031708" w:rsidRPr="00E86A59" w:rsidRDefault="00E86A59" w:rsidP="00B135C8">
      <w:pPr>
        <w:rPr>
          <w:rFonts w:ascii="Verdana" w:eastAsia="宋体" w:hAnsi="Verdana" w:cs="宋体"/>
          <w:kern w:val="0"/>
          <w:sz w:val="18"/>
          <w:szCs w:val="18"/>
        </w:rPr>
      </w:pPr>
      <w:r w:rsidRPr="00E86A59">
        <w:rPr>
          <w:rFonts w:ascii="Verdana" w:eastAsia="宋体" w:hAnsi="Verdana" w:cs="宋体"/>
          <w:kern w:val="0"/>
          <w:sz w:val="18"/>
          <w:szCs w:val="18"/>
        </w:rPr>
        <w:t>M-LAIP, Modified Long-Axis In-Plane; SAOP, Short-Axis Out-of-Plane; CP, Conventional Palpation.</w:t>
      </w:r>
    </w:p>
    <w:p w14:paraId="772A4E17" w14:textId="77777777" w:rsidR="00E86A59" w:rsidRPr="00E86A59" w:rsidRDefault="00E86A59" w:rsidP="00B135C8">
      <w:pPr>
        <w:rPr>
          <w:rFonts w:ascii="Verdana" w:eastAsia="宋体" w:hAnsi="Verdana" w:cs="宋体"/>
          <w:kern w:val="0"/>
          <w:szCs w:val="21"/>
        </w:rPr>
      </w:pPr>
    </w:p>
    <w:p w14:paraId="70CDDC3A" w14:textId="2486829A" w:rsidR="00E86A59" w:rsidRDefault="00E86A59" w:rsidP="00B135C8">
      <w:pPr>
        <w:rPr>
          <w:rFonts w:ascii="Verdana" w:eastAsia="宋体" w:hAnsi="Verdana" w:cs="宋体"/>
          <w:color w:val="C00000"/>
          <w:kern w:val="0"/>
          <w:szCs w:val="21"/>
        </w:rPr>
      </w:pPr>
    </w:p>
    <w:p w14:paraId="574D0637" w14:textId="40F455A1" w:rsidR="00E86A59" w:rsidRDefault="00E86A59" w:rsidP="00B135C8">
      <w:pPr>
        <w:rPr>
          <w:rFonts w:ascii="Verdana" w:eastAsia="宋体" w:hAnsi="Verdana" w:cs="宋体"/>
          <w:color w:val="C00000"/>
          <w:kern w:val="0"/>
          <w:szCs w:val="21"/>
        </w:rPr>
      </w:pPr>
    </w:p>
    <w:p w14:paraId="7885DFAC" w14:textId="42E2AFB0" w:rsidR="00E86A59" w:rsidRDefault="00E86A59" w:rsidP="00B135C8">
      <w:pPr>
        <w:rPr>
          <w:rFonts w:ascii="Verdana" w:eastAsia="宋体" w:hAnsi="Verdana" w:cs="宋体"/>
          <w:color w:val="C00000"/>
          <w:kern w:val="0"/>
          <w:szCs w:val="21"/>
        </w:rPr>
      </w:pPr>
    </w:p>
    <w:p w14:paraId="14B3DD00" w14:textId="77777777" w:rsidR="00B135C8" w:rsidRPr="00C230FA" w:rsidRDefault="00B135C8" w:rsidP="00B135C8">
      <w:pPr>
        <w:rPr>
          <w:rFonts w:ascii="Verdana" w:eastAsia="宋体" w:hAnsi="Verdana" w:cs="宋体"/>
          <w:color w:val="C00000"/>
          <w:kern w:val="0"/>
          <w:szCs w:val="21"/>
        </w:rPr>
      </w:pPr>
    </w:p>
    <w:p w14:paraId="5331F6C8" w14:textId="77777777" w:rsidR="00B135C8" w:rsidRPr="00CD61AA" w:rsidRDefault="00B135C8" w:rsidP="00B135C8">
      <w:pPr>
        <w:rPr>
          <w:rFonts w:ascii="Verdana" w:eastAsia="宋体" w:hAnsi="Verdana" w:cs="宋体"/>
          <w:color w:val="333333"/>
          <w:kern w:val="0"/>
          <w:szCs w:val="21"/>
        </w:rPr>
      </w:pPr>
    </w:p>
    <w:p w14:paraId="2C989451" w14:textId="77777777" w:rsidR="00C42FA1" w:rsidRDefault="00B83A11"/>
    <w:sectPr w:rsidR="00C42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4FCA3" w14:textId="77777777" w:rsidR="00B83A11" w:rsidRDefault="00B83A11" w:rsidP="00B135C8">
      <w:r>
        <w:separator/>
      </w:r>
    </w:p>
  </w:endnote>
  <w:endnote w:type="continuationSeparator" w:id="0">
    <w:p w14:paraId="78E07BEA" w14:textId="77777777" w:rsidR="00B83A11" w:rsidRDefault="00B83A11" w:rsidP="00B1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439D" w14:textId="77777777" w:rsidR="00B83A11" w:rsidRDefault="00B83A11" w:rsidP="00B135C8">
      <w:r>
        <w:separator/>
      </w:r>
    </w:p>
  </w:footnote>
  <w:footnote w:type="continuationSeparator" w:id="0">
    <w:p w14:paraId="27AB1931" w14:textId="77777777" w:rsidR="00B83A11" w:rsidRDefault="00B83A11" w:rsidP="00B1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TS1NDY1NjK0tDRS0lEKTi0uzszPAykwrAUAPKqbpCwAAAA="/>
  </w:docVars>
  <w:rsids>
    <w:rsidRoot w:val="007D3DDC"/>
    <w:rsid w:val="00031708"/>
    <w:rsid w:val="000C16F9"/>
    <w:rsid w:val="00266891"/>
    <w:rsid w:val="002A1A35"/>
    <w:rsid w:val="002C63BA"/>
    <w:rsid w:val="00376323"/>
    <w:rsid w:val="004425D3"/>
    <w:rsid w:val="00524DB7"/>
    <w:rsid w:val="00541F24"/>
    <w:rsid w:val="007D3DDC"/>
    <w:rsid w:val="00B135C8"/>
    <w:rsid w:val="00B736FF"/>
    <w:rsid w:val="00B83A11"/>
    <w:rsid w:val="00BC7D10"/>
    <w:rsid w:val="00D37F07"/>
    <w:rsid w:val="00E55B54"/>
    <w:rsid w:val="00E86A59"/>
    <w:rsid w:val="00F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0"/>
      </o:rules>
    </o:shapelayout>
  </w:shapeDefaults>
  <w:decimalSymbol w:val="."/>
  <w:listSeparator w:val=","/>
  <w14:docId w14:val="3B84F885"/>
  <w15:chartTrackingRefBased/>
  <w15:docId w15:val="{2F9BAB36-4676-4F1A-ADD6-DD78D1A9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35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3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35C8"/>
    <w:rPr>
      <w:sz w:val="18"/>
      <w:szCs w:val="18"/>
    </w:rPr>
  </w:style>
  <w:style w:type="table" w:styleId="a7">
    <w:name w:val="Table Grid"/>
    <w:basedOn w:val="a1"/>
    <w:uiPriority w:val="59"/>
    <w:rsid w:val="00B1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阶波</dc:creator>
  <cp:keywords/>
  <dc:description/>
  <cp:lastModifiedBy>王 阶波</cp:lastModifiedBy>
  <cp:revision>11</cp:revision>
  <dcterms:created xsi:type="dcterms:W3CDTF">2020-09-08T10:59:00Z</dcterms:created>
  <dcterms:modified xsi:type="dcterms:W3CDTF">2020-09-08T12:47:00Z</dcterms:modified>
</cp:coreProperties>
</file>