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B548FB" w14:textId="77777777" w:rsidR="002C373A" w:rsidRPr="00B87CE2" w:rsidRDefault="002C373A" w:rsidP="002C373A">
      <w:pPr>
        <w:spacing w:line="480" w:lineRule="auto"/>
        <w:jc w:val="both"/>
        <w:rPr>
          <w:rFonts w:ascii="Arial" w:hAnsi="Arial"/>
          <w:sz w:val="24"/>
        </w:rPr>
      </w:pPr>
      <w:r>
        <w:rPr>
          <w:noProof/>
        </w:rPr>
        <w:drawing>
          <wp:inline distT="0" distB="0" distL="0" distR="0" wp14:anchorId="1C3BB351" wp14:editId="395AF85A">
            <wp:extent cx="5731510" cy="322262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31510" cy="3222625"/>
                    </a:xfrm>
                    <a:prstGeom prst="rect">
                      <a:avLst/>
                    </a:prstGeom>
                    <a:noFill/>
                    <a:ln>
                      <a:noFill/>
                    </a:ln>
                  </pic:spPr>
                </pic:pic>
              </a:graphicData>
            </a:graphic>
          </wp:inline>
        </w:drawing>
      </w:r>
    </w:p>
    <w:p w14:paraId="23BDBE45" w14:textId="77777777" w:rsidR="002C373A" w:rsidRPr="00064A01" w:rsidRDefault="002C373A" w:rsidP="002C373A">
      <w:pPr>
        <w:spacing w:line="480" w:lineRule="auto"/>
        <w:jc w:val="both"/>
        <w:rPr>
          <w:rFonts w:ascii="Arial" w:eastAsia="Arial" w:hAnsi="Arial" w:cs="Arial"/>
          <w:sz w:val="24"/>
          <w:szCs w:val="24"/>
        </w:rPr>
      </w:pPr>
      <w:r w:rsidRPr="00B87CE2">
        <w:rPr>
          <w:rFonts w:ascii="Arial" w:hAnsi="Arial"/>
          <w:sz w:val="24"/>
        </w:rPr>
        <w:t>Supplement Figure 1. CT image analysis using 3mensio (</w:t>
      </w:r>
      <w:r w:rsidRPr="00064A01">
        <w:rPr>
          <w:rFonts w:ascii="Arial" w:eastAsia="Arial" w:hAnsi="Arial" w:cs="Arial"/>
          <w:sz w:val="24"/>
          <w:szCs w:val="24"/>
        </w:rPr>
        <w:t xml:space="preserve">3mensio Medical Imaging BV, </w:t>
      </w:r>
      <w:proofErr w:type="spellStart"/>
      <w:r w:rsidRPr="00064A01">
        <w:rPr>
          <w:rFonts w:ascii="Arial" w:eastAsia="Arial" w:hAnsi="Arial" w:cs="Arial"/>
          <w:sz w:val="24"/>
          <w:szCs w:val="24"/>
        </w:rPr>
        <w:t>Bilthoven</w:t>
      </w:r>
      <w:proofErr w:type="spellEnd"/>
      <w:r w:rsidRPr="00064A01">
        <w:rPr>
          <w:rFonts w:ascii="Arial" w:eastAsia="Arial" w:hAnsi="Arial" w:cs="Arial"/>
          <w:sz w:val="24"/>
          <w:szCs w:val="24"/>
        </w:rPr>
        <w:t xml:space="preserve">, The Netherlands) </w:t>
      </w:r>
    </w:p>
    <w:p w14:paraId="413924EC" w14:textId="77777777" w:rsidR="002C373A" w:rsidRPr="00B87CE2" w:rsidRDefault="002C373A" w:rsidP="002C373A">
      <w:pPr>
        <w:spacing w:line="480" w:lineRule="auto"/>
        <w:jc w:val="both"/>
        <w:rPr>
          <w:rFonts w:ascii="Arial" w:hAnsi="Arial"/>
          <w:sz w:val="24"/>
        </w:rPr>
      </w:pPr>
      <w:r w:rsidRPr="00064A01">
        <w:rPr>
          <w:rFonts w:ascii="Arial" w:eastAsia="Arial" w:hAnsi="Arial" w:cs="Arial"/>
          <w:sz w:val="24"/>
          <w:szCs w:val="24"/>
        </w:rPr>
        <w:t>(</w:t>
      </w:r>
      <w:r w:rsidRPr="00B87CE2">
        <w:rPr>
          <w:rFonts w:ascii="Arial" w:hAnsi="Arial"/>
          <w:sz w:val="24"/>
        </w:rPr>
        <w:t>A) The cardiac computed tomography image is imported, and (B) the left atrial appendage (LAA) is automatically located. (C) Landmarks are placed at the coumadin ridge and left circumflex artery. (D) The LAA ostium is located and measured. (E) The landing zone is defined as the area 10 mm distal to the ostium and is measured. (F) Virtual images of the ostium and landing zone are available in a three-dimensional model, CT image, and fluoroscopy.</w:t>
      </w:r>
    </w:p>
    <w:p w14:paraId="484A52FE" w14:textId="77777777" w:rsidR="002C373A" w:rsidRDefault="002C373A" w:rsidP="002C373A">
      <w:pPr>
        <w:spacing w:line="480" w:lineRule="auto"/>
        <w:jc w:val="both"/>
        <w:rPr>
          <w:rFonts w:ascii="Arial" w:hAnsi="Arial"/>
          <w:sz w:val="24"/>
        </w:rPr>
      </w:pPr>
    </w:p>
    <w:p w14:paraId="665EAB45" w14:textId="77777777" w:rsidR="002C373A" w:rsidRDefault="002C373A" w:rsidP="002C373A">
      <w:pPr>
        <w:spacing w:line="480" w:lineRule="auto"/>
        <w:jc w:val="both"/>
        <w:rPr>
          <w:rFonts w:ascii="Arial" w:hAnsi="Arial"/>
          <w:sz w:val="24"/>
        </w:rPr>
      </w:pPr>
    </w:p>
    <w:p w14:paraId="58DD5D77" w14:textId="77777777" w:rsidR="002C373A" w:rsidRDefault="002C373A" w:rsidP="002C373A">
      <w:pPr>
        <w:spacing w:line="480" w:lineRule="auto"/>
        <w:jc w:val="both"/>
        <w:rPr>
          <w:rFonts w:ascii="Arial" w:hAnsi="Arial"/>
          <w:sz w:val="24"/>
        </w:rPr>
      </w:pPr>
    </w:p>
    <w:p w14:paraId="3F57918C" w14:textId="77777777" w:rsidR="002C373A" w:rsidRDefault="002C373A" w:rsidP="002C373A">
      <w:pPr>
        <w:spacing w:line="480" w:lineRule="auto"/>
        <w:jc w:val="both"/>
        <w:rPr>
          <w:rFonts w:ascii="Arial" w:hAnsi="Arial"/>
          <w:sz w:val="24"/>
        </w:rPr>
      </w:pPr>
    </w:p>
    <w:p w14:paraId="1D77703E" w14:textId="77777777" w:rsidR="002C373A" w:rsidRDefault="002C373A" w:rsidP="002C373A">
      <w:pPr>
        <w:spacing w:line="480" w:lineRule="auto"/>
        <w:jc w:val="both"/>
        <w:rPr>
          <w:rFonts w:ascii="Arial" w:hAnsi="Arial"/>
          <w:sz w:val="24"/>
        </w:rPr>
      </w:pPr>
    </w:p>
    <w:p w14:paraId="0A19BFD6" w14:textId="77777777" w:rsidR="002C373A" w:rsidRPr="00B87CE2" w:rsidRDefault="002C373A" w:rsidP="002C373A">
      <w:pPr>
        <w:spacing w:line="480" w:lineRule="auto"/>
        <w:jc w:val="both"/>
        <w:rPr>
          <w:rFonts w:ascii="Arial" w:hAnsi="Arial"/>
          <w:sz w:val="24"/>
        </w:rPr>
      </w:pPr>
      <w:r>
        <w:rPr>
          <w:noProof/>
        </w:rPr>
        <w:lastRenderedPageBreak/>
        <w:drawing>
          <wp:inline distT="0" distB="0" distL="0" distR="0" wp14:anchorId="71F66AEF" wp14:editId="157155A7">
            <wp:extent cx="5731510" cy="3222625"/>
            <wp:effectExtent l="0" t="0" r="2540" b="0"/>
            <wp:docPr id="22" name="Picture 2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graphical user interface&#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3222625"/>
                    </a:xfrm>
                    <a:prstGeom prst="rect">
                      <a:avLst/>
                    </a:prstGeom>
                    <a:noFill/>
                    <a:ln>
                      <a:noFill/>
                    </a:ln>
                  </pic:spPr>
                </pic:pic>
              </a:graphicData>
            </a:graphic>
          </wp:inline>
        </w:drawing>
      </w:r>
    </w:p>
    <w:p w14:paraId="18E128E5" w14:textId="77777777" w:rsidR="002C373A" w:rsidRPr="00B87CE2" w:rsidRDefault="002C373A" w:rsidP="002C373A">
      <w:pPr>
        <w:spacing w:line="480" w:lineRule="auto"/>
        <w:jc w:val="both"/>
        <w:rPr>
          <w:rFonts w:ascii="Arial" w:hAnsi="Arial"/>
          <w:sz w:val="24"/>
        </w:rPr>
      </w:pPr>
      <w:r w:rsidRPr="00B87CE2">
        <w:rPr>
          <w:rFonts w:ascii="Arial" w:hAnsi="Arial"/>
          <w:sz w:val="24"/>
        </w:rPr>
        <w:t>Supplement Figure 2. Representative cases of landing zone measurements</w:t>
      </w:r>
    </w:p>
    <w:p w14:paraId="10EA9CDB" w14:textId="77777777" w:rsidR="002C373A" w:rsidRPr="00B87CE2" w:rsidRDefault="002C373A" w:rsidP="002C373A">
      <w:pPr>
        <w:spacing w:line="480" w:lineRule="auto"/>
        <w:jc w:val="both"/>
        <w:rPr>
          <w:rFonts w:ascii="Arial" w:hAnsi="Arial"/>
          <w:sz w:val="24"/>
        </w:rPr>
      </w:pPr>
      <w:r w:rsidRPr="00B87CE2">
        <w:rPr>
          <w:rFonts w:ascii="Arial" w:hAnsi="Arial"/>
          <w:sz w:val="24"/>
        </w:rPr>
        <w:t>(A) A circular-shaped landing zone with less difference between parameters</w:t>
      </w:r>
    </w:p>
    <w:p w14:paraId="139031DD" w14:textId="77777777" w:rsidR="002C373A" w:rsidRPr="00B87CE2" w:rsidRDefault="002C373A" w:rsidP="002C373A">
      <w:pPr>
        <w:spacing w:line="480" w:lineRule="auto"/>
        <w:jc w:val="both"/>
        <w:rPr>
          <w:rFonts w:ascii="Arial" w:hAnsi="Arial"/>
          <w:sz w:val="24"/>
        </w:rPr>
      </w:pPr>
      <w:r w:rsidRPr="00B87CE2">
        <w:rPr>
          <w:rFonts w:ascii="Arial" w:hAnsi="Arial"/>
          <w:sz w:val="24"/>
        </w:rPr>
        <w:t>(B) An eccentric landing zone with a significant difference between parameters</w:t>
      </w:r>
    </w:p>
    <w:p w14:paraId="1DD59685" w14:textId="77777777" w:rsidR="002C373A" w:rsidRDefault="002C373A" w:rsidP="002C373A">
      <w:pPr>
        <w:spacing w:line="480" w:lineRule="auto"/>
        <w:jc w:val="both"/>
        <w:rPr>
          <w:rFonts w:ascii="Arial" w:hAnsi="Arial"/>
          <w:sz w:val="24"/>
        </w:rPr>
      </w:pPr>
    </w:p>
    <w:p w14:paraId="25FC3EBD" w14:textId="77777777" w:rsidR="002C373A" w:rsidRDefault="002C373A" w:rsidP="002C373A">
      <w:pPr>
        <w:spacing w:line="480" w:lineRule="auto"/>
        <w:jc w:val="both"/>
        <w:rPr>
          <w:rFonts w:ascii="Arial" w:hAnsi="Arial"/>
          <w:sz w:val="24"/>
        </w:rPr>
      </w:pPr>
    </w:p>
    <w:p w14:paraId="58FFAB01" w14:textId="77777777" w:rsidR="002C373A" w:rsidRDefault="002C373A" w:rsidP="002C373A">
      <w:pPr>
        <w:spacing w:line="480" w:lineRule="auto"/>
        <w:jc w:val="both"/>
        <w:rPr>
          <w:rFonts w:ascii="Arial" w:hAnsi="Arial"/>
          <w:sz w:val="24"/>
        </w:rPr>
      </w:pPr>
    </w:p>
    <w:p w14:paraId="6350371A" w14:textId="77777777" w:rsidR="002C373A" w:rsidRDefault="002C373A" w:rsidP="002C373A">
      <w:pPr>
        <w:spacing w:line="480" w:lineRule="auto"/>
        <w:jc w:val="both"/>
        <w:rPr>
          <w:rFonts w:ascii="Arial" w:hAnsi="Arial"/>
          <w:sz w:val="24"/>
        </w:rPr>
      </w:pPr>
    </w:p>
    <w:p w14:paraId="175ED64F" w14:textId="77777777" w:rsidR="002C373A" w:rsidRDefault="002C373A" w:rsidP="002C373A">
      <w:pPr>
        <w:spacing w:line="480" w:lineRule="auto"/>
        <w:jc w:val="both"/>
        <w:rPr>
          <w:rFonts w:ascii="Arial" w:hAnsi="Arial"/>
          <w:sz w:val="24"/>
        </w:rPr>
      </w:pPr>
    </w:p>
    <w:p w14:paraId="2C5063D3" w14:textId="77777777" w:rsidR="002C373A" w:rsidRDefault="002C373A" w:rsidP="002C373A">
      <w:pPr>
        <w:spacing w:line="480" w:lineRule="auto"/>
        <w:jc w:val="both"/>
        <w:rPr>
          <w:rFonts w:ascii="Arial" w:hAnsi="Arial"/>
          <w:sz w:val="24"/>
        </w:rPr>
      </w:pPr>
    </w:p>
    <w:p w14:paraId="2312684D" w14:textId="77777777" w:rsidR="002C373A" w:rsidRDefault="002C373A" w:rsidP="002C373A">
      <w:pPr>
        <w:spacing w:line="480" w:lineRule="auto"/>
        <w:jc w:val="both"/>
        <w:rPr>
          <w:rFonts w:ascii="Arial" w:hAnsi="Arial"/>
          <w:sz w:val="24"/>
        </w:rPr>
      </w:pPr>
    </w:p>
    <w:p w14:paraId="143812DD" w14:textId="77777777" w:rsidR="002C373A" w:rsidRDefault="002C373A" w:rsidP="002C373A">
      <w:pPr>
        <w:spacing w:line="480" w:lineRule="auto"/>
        <w:jc w:val="both"/>
        <w:rPr>
          <w:rFonts w:ascii="Arial" w:hAnsi="Arial"/>
          <w:sz w:val="24"/>
        </w:rPr>
      </w:pPr>
    </w:p>
    <w:p w14:paraId="4638674D" w14:textId="77777777" w:rsidR="002C373A" w:rsidRDefault="002C373A" w:rsidP="002C373A">
      <w:pPr>
        <w:spacing w:line="480" w:lineRule="auto"/>
        <w:jc w:val="both"/>
        <w:rPr>
          <w:rFonts w:ascii="Arial" w:hAnsi="Arial"/>
          <w:sz w:val="24"/>
        </w:rPr>
      </w:pPr>
      <w:r>
        <w:rPr>
          <w:noProof/>
        </w:rPr>
        <w:lastRenderedPageBreak/>
        <w:drawing>
          <wp:inline distT="0" distB="0" distL="0" distR="0" wp14:anchorId="37EFA0D7" wp14:editId="7EFA2248">
            <wp:extent cx="5731510" cy="3350895"/>
            <wp:effectExtent l="0" t="0" r="2540" b="1905"/>
            <wp:docPr id="23" name="Picture 2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able&#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3350895"/>
                    </a:xfrm>
                    <a:prstGeom prst="rect">
                      <a:avLst/>
                    </a:prstGeom>
                    <a:noFill/>
                    <a:ln>
                      <a:noFill/>
                    </a:ln>
                  </pic:spPr>
                </pic:pic>
              </a:graphicData>
            </a:graphic>
          </wp:inline>
        </w:drawing>
      </w:r>
    </w:p>
    <w:p w14:paraId="7CDFC598" w14:textId="77777777" w:rsidR="002C373A" w:rsidRDefault="002C373A" w:rsidP="002C373A">
      <w:pPr>
        <w:spacing w:line="480" w:lineRule="auto"/>
        <w:jc w:val="both"/>
        <w:rPr>
          <w:rFonts w:ascii="Arial" w:hAnsi="Arial"/>
          <w:sz w:val="24"/>
        </w:rPr>
      </w:pPr>
      <w:r>
        <w:rPr>
          <w:rFonts w:ascii="Arial" w:hAnsi="Arial"/>
          <w:sz w:val="24"/>
        </w:rPr>
        <w:t xml:space="preserve">Supplement Figure 3. Sizing charts for Amulet and </w:t>
      </w:r>
      <w:proofErr w:type="spellStart"/>
      <w:r>
        <w:rPr>
          <w:rFonts w:ascii="Arial" w:hAnsi="Arial"/>
          <w:sz w:val="24"/>
        </w:rPr>
        <w:t>Amplatzer</w:t>
      </w:r>
      <w:proofErr w:type="spellEnd"/>
      <w:r>
        <w:rPr>
          <w:rFonts w:ascii="Arial" w:hAnsi="Arial"/>
          <w:sz w:val="24"/>
        </w:rPr>
        <w:t xml:space="preserve"> cardiac plug</w:t>
      </w:r>
    </w:p>
    <w:p w14:paraId="2FAC4325" w14:textId="77777777" w:rsidR="002C373A" w:rsidRDefault="002C373A" w:rsidP="002C373A">
      <w:pPr>
        <w:spacing w:line="480" w:lineRule="auto"/>
        <w:jc w:val="both"/>
        <w:rPr>
          <w:rFonts w:ascii="Arial" w:hAnsi="Arial"/>
          <w:sz w:val="24"/>
        </w:rPr>
      </w:pPr>
      <w:r>
        <w:rPr>
          <w:rFonts w:ascii="Arial" w:hAnsi="Arial"/>
          <w:sz w:val="24"/>
        </w:rPr>
        <w:t xml:space="preserve">(A) Sizing chart for </w:t>
      </w:r>
      <w:proofErr w:type="spellStart"/>
      <w:r>
        <w:rPr>
          <w:rFonts w:ascii="Arial" w:hAnsi="Arial"/>
          <w:sz w:val="24"/>
        </w:rPr>
        <w:t>Amplatzer</w:t>
      </w:r>
      <w:proofErr w:type="spellEnd"/>
      <w:r>
        <w:rPr>
          <w:rFonts w:ascii="Arial" w:hAnsi="Arial"/>
          <w:sz w:val="24"/>
        </w:rPr>
        <w:t xml:space="preserve"> cardiac plug</w:t>
      </w:r>
    </w:p>
    <w:p w14:paraId="7E989DB5" w14:textId="77777777" w:rsidR="002C373A" w:rsidRDefault="002C373A" w:rsidP="002C373A">
      <w:pPr>
        <w:spacing w:line="480" w:lineRule="auto"/>
        <w:jc w:val="both"/>
        <w:rPr>
          <w:rFonts w:ascii="Arial" w:hAnsi="Arial"/>
          <w:sz w:val="24"/>
        </w:rPr>
      </w:pPr>
      <w:r>
        <w:rPr>
          <w:rFonts w:ascii="Arial" w:hAnsi="Arial"/>
          <w:sz w:val="24"/>
        </w:rPr>
        <w:t>(B) Sizing chart for Amulet</w:t>
      </w:r>
    </w:p>
    <w:p w14:paraId="3FE71C98" w14:textId="77777777" w:rsidR="002C373A" w:rsidRDefault="002C373A" w:rsidP="002C373A">
      <w:pPr>
        <w:spacing w:line="480" w:lineRule="auto"/>
        <w:jc w:val="both"/>
        <w:rPr>
          <w:rFonts w:ascii="Arial" w:hAnsi="Arial"/>
          <w:sz w:val="24"/>
        </w:rPr>
      </w:pPr>
    </w:p>
    <w:p w14:paraId="2040C62B" w14:textId="77777777" w:rsidR="002C373A" w:rsidRDefault="002C373A" w:rsidP="002C373A">
      <w:pPr>
        <w:spacing w:line="480" w:lineRule="auto"/>
        <w:jc w:val="both"/>
        <w:rPr>
          <w:rFonts w:ascii="Arial" w:hAnsi="Arial"/>
          <w:sz w:val="24"/>
        </w:rPr>
      </w:pPr>
    </w:p>
    <w:p w14:paraId="6FFF1604" w14:textId="77777777" w:rsidR="002C373A" w:rsidRDefault="002C373A" w:rsidP="002C373A">
      <w:pPr>
        <w:spacing w:line="480" w:lineRule="auto"/>
        <w:jc w:val="both"/>
        <w:rPr>
          <w:rFonts w:ascii="Arial" w:hAnsi="Arial"/>
          <w:sz w:val="24"/>
        </w:rPr>
      </w:pPr>
    </w:p>
    <w:p w14:paraId="27FC92B6" w14:textId="77777777" w:rsidR="002C373A" w:rsidRDefault="002C373A" w:rsidP="002C373A">
      <w:pPr>
        <w:spacing w:line="480" w:lineRule="auto"/>
        <w:jc w:val="both"/>
        <w:rPr>
          <w:rFonts w:ascii="Arial" w:hAnsi="Arial"/>
          <w:sz w:val="24"/>
        </w:rPr>
      </w:pPr>
    </w:p>
    <w:p w14:paraId="1F952251" w14:textId="77777777" w:rsidR="002C373A" w:rsidRDefault="002C373A" w:rsidP="002C373A">
      <w:pPr>
        <w:spacing w:line="480" w:lineRule="auto"/>
        <w:jc w:val="both"/>
        <w:rPr>
          <w:rFonts w:ascii="Arial" w:hAnsi="Arial"/>
          <w:sz w:val="24"/>
        </w:rPr>
      </w:pPr>
    </w:p>
    <w:p w14:paraId="37523ADE" w14:textId="77777777" w:rsidR="002C373A" w:rsidRDefault="002C373A" w:rsidP="002C373A">
      <w:pPr>
        <w:spacing w:line="480" w:lineRule="auto"/>
        <w:jc w:val="both"/>
        <w:rPr>
          <w:rFonts w:ascii="Arial" w:hAnsi="Arial"/>
          <w:sz w:val="24"/>
        </w:rPr>
      </w:pPr>
    </w:p>
    <w:p w14:paraId="68A92E63" w14:textId="77777777" w:rsidR="002C373A" w:rsidRDefault="002C373A" w:rsidP="002C373A">
      <w:pPr>
        <w:spacing w:line="480" w:lineRule="auto"/>
        <w:jc w:val="both"/>
        <w:rPr>
          <w:rFonts w:ascii="Arial" w:hAnsi="Arial"/>
          <w:sz w:val="24"/>
        </w:rPr>
      </w:pPr>
    </w:p>
    <w:p w14:paraId="3D6580B4" w14:textId="77777777" w:rsidR="002C373A" w:rsidRPr="00B87CE2" w:rsidRDefault="002C373A" w:rsidP="002C373A">
      <w:pPr>
        <w:spacing w:line="480" w:lineRule="auto"/>
        <w:jc w:val="both"/>
        <w:rPr>
          <w:rFonts w:ascii="Arial" w:hAnsi="Arial"/>
          <w:sz w:val="24"/>
        </w:rPr>
      </w:pPr>
    </w:p>
    <w:p w14:paraId="7A075314" w14:textId="77777777" w:rsidR="002C373A" w:rsidRDefault="002C373A" w:rsidP="002C373A">
      <w:pPr>
        <w:spacing w:line="480" w:lineRule="auto"/>
        <w:jc w:val="both"/>
        <w:rPr>
          <w:rFonts w:ascii="Arial" w:hAnsi="Arial"/>
          <w:sz w:val="24"/>
        </w:rPr>
      </w:pPr>
      <w:r>
        <w:rPr>
          <w:noProof/>
        </w:rPr>
        <w:lastRenderedPageBreak/>
        <w:drawing>
          <wp:inline distT="0" distB="0" distL="0" distR="0" wp14:anchorId="5D021D9D" wp14:editId="3536FACF">
            <wp:extent cx="5731510" cy="3222625"/>
            <wp:effectExtent l="0" t="0" r="2540" b="0"/>
            <wp:docPr id="24" name="Picture 2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10;&#10;Description automatically generated with medium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222625"/>
                    </a:xfrm>
                    <a:prstGeom prst="rect">
                      <a:avLst/>
                    </a:prstGeom>
                    <a:noFill/>
                    <a:ln>
                      <a:noFill/>
                    </a:ln>
                  </pic:spPr>
                </pic:pic>
              </a:graphicData>
            </a:graphic>
          </wp:inline>
        </w:drawing>
      </w:r>
    </w:p>
    <w:p w14:paraId="060B105E" w14:textId="77777777" w:rsidR="002C373A" w:rsidRPr="00B87CE2" w:rsidRDefault="002C373A" w:rsidP="002C373A">
      <w:pPr>
        <w:spacing w:line="480" w:lineRule="auto"/>
        <w:jc w:val="both"/>
        <w:rPr>
          <w:rFonts w:ascii="Arial" w:hAnsi="Arial"/>
          <w:sz w:val="24"/>
        </w:rPr>
      </w:pPr>
      <w:r w:rsidRPr="00B87CE2">
        <w:rPr>
          <w:rFonts w:ascii="Arial" w:hAnsi="Arial"/>
          <w:sz w:val="24"/>
        </w:rPr>
        <w:t xml:space="preserve">Supplement Figure </w:t>
      </w:r>
      <w:r>
        <w:rPr>
          <w:rFonts w:ascii="Arial" w:hAnsi="Arial"/>
          <w:sz w:val="24"/>
        </w:rPr>
        <w:t>4</w:t>
      </w:r>
      <w:r w:rsidRPr="00B87CE2">
        <w:rPr>
          <w:rFonts w:ascii="Arial" w:hAnsi="Arial"/>
          <w:sz w:val="24"/>
        </w:rPr>
        <w:t xml:space="preserve">. Bland-Altman plots comparing the </w:t>
      </w:r>
      <w:r w:rsidRPr="00064A01">
        <w:rPr>
          <w:rFonts w:ascii="Arial" w:eastAsia="Arial" w:hAnsi="Arial" w:cs="Arial"/>
          <w:sz w:val="24"/>
          <w:szCs w:val="24"/>
        </w:rPr>
        <w:t>predicted</w:t>
      </w:r>
      <w:r w:rsidRPr="00B87CE2">
        <w:rPr>
          <w:rFonts w:ascii="Arial" w:hAnsi="Arial"/>
          <w:sz w:val="24"/>
        </w:rPr>
        <w:t xml:space="preserve"> size using each parameter with oversizing and the actual device size</w:t>
      </w:r>
    </w:p>
    <w:p w14:paraId="717FA16A" w14:textId="77777777" w:rsidR="002C373A" w:rsidRDefault="002C373A" w:rsidP="002C373A">
      <w:pPr>
        <w:spacing w:line="480" w:lineRule="auto"/>
        <w:jc w:val="both"/>
        <w:rPr>
          <w:rFonts w:ascii="Arial" w:hAnsi="Arial"/>
          <w:sz w:val="24"/>
        </w:rPr>
      </w:pPr>
    </w:p>
    <w:p w14:paraId="48605359" w14:textId="77777777" w:rsidR="002C373A" w:rsidRDefault="002C373A" w:rsidP="002C373A">
      <w:pPr>
        <w:spacing w:line="480" w:lineRule="auto"/>
        <w:jc w:val="both"/>
        <w:rPr>
          <w:rFonts w:ascii="Arial" w:hAnsi="Arial"/>
          <w:sz w:val="24"/>
        </w:rPr>
      </w:pPr>
    </w:p>
    <w:p w14:paraId="326A5047" w14:textId="77777777" w:rsidR="002C373A" w:rsidRDefault="002C373A" w:rsidP="002C373A">
      <w:pPr>
        <w:spacing w:line="480" w:lineRule="auto"/>
        <w:jc w:val="both"/>
        <w:rPr>
          <w:rFonts w:ascii="Arial" w:hAnsi="Arial"/>
          <w:sz w:val="24"/>
        </w:rPr>
      </w:pPr>
    </w:p>
    <w:p w14:paraId="3396908E" w14:textId="77777777" w:rsidR="002C373A" w:rsidRDefault="002C373A" w:rsidP="002C373A">
      <w:pPr>
        <w:spacing w:line="480" w:lineRule="auto"/>
        <w:jc w:val="both"/>
        <w:rPr>
          <w:rFonts w:ascii="Arial" w:hAnsi="Arial"/>
          <w:sz w:val="24"/>
        </w:rPr>
      </w:pPr>
    </w:p>
    <w:p w14:paraId="32346C7B" w14:textId="77777777" w:rsidR="002C373A" w:rsidRDefault="002C373A" w:rsidP="002C373A">
      <w:pPr>
        <w:spacing w:line="480" w:lineRule="auto"/>
        <w:jc w:val="both"/>
        <w:rPr>
          <w:rFonts w:ascii="Arial" w:hAnsi="Arial"/>
          <w:sz w:val="24"/>
        </w:rPr>
      </w:pPr>
    </w:p>
    <w:p w14:paraId="20327CCF" w14:textId="77777777" w:rsidR="002C373A" w:rsidRDefault="002C373A" w:rsidP="002C373A">
      <w:pPr>
        <w:spacing w:line="480" w:lineRule="auto"/>
        <w:jc w:val="both"/>
        <w:rPr>
          <w:rFonts w:ascii="Arial" w:hAnsi="Arial"/>
          <w:sz w:val="24"/>
        </w:rPr>
      </w:pPr>
    </w:p>
    <w:p w14:paraId="4BEAC7AC" w14:textId="77777777" w:rsidR="002C373A" w:rsidRDefault="002C373A" w:rsidP="002C373A">
      <w:pPr>
        <w:spacing w:line="480" w:lineRule="auto"/>
        <w:jc w:val="both"/>
        <w:rPr>
          <w:rFonts w:ascii="Arial" w:hAnsi="Arial"/>
          <w:sz w:val="24"/>
        </w:rPr>
      </w:pPr>
    </w:p>
    <w:p w14:paraId="08FAED5A" w14:textId="77777777" w:rsidR="002C373A" w:rsidRDefault="002C373A" w:rsidP="002C373A">
      <w:pPr>
        <w:spacing w:line="480" w:lineRule="auto"/>
        <w:jc w:val="both"/>
        <w:rPr>
          <w:rFonts w:ascii="Arial" w:hAnsi="Arial"/>
          <w:sz w:val="24"/>
        </w:rPr>
      </w:pPr>
    </w:p>
    <w:p w14:paraId="1D703D56" w14:textId="77777777" w:rsidR="002C373A" w:rsidRDefault="002C373A" w:rsidP="002C373A">
      <w:pPr>
        <w:spacing w:line="480" w:lineRule="auto"/>
        <w:jc w:val="both"/>
        <w:rPr>
          <w:rFonts w:ascii="Arial" w:hAnsi="Arial"/>
          <w:sz w:val="24"/>
        </w:rPr>
      </w:pPr>
    </w:p>
    <w:p w14:paraId="75EDC316" w14:textId="77777777" w:rsidR="002C373A" w:rsidRDefault="002C373A" w:rsidP="002C373A">
      <w:pPr>
        <w:spacing w:line="480" w:lineRule="auto"/>
        <w:jc w:val="both"/>
        <w:rPr>
          <w:rFonts w:ascii="Arial" w:hAnsi="Arial"/>
          <w:sz w:val="24"/>
        </w:rPr>
      </w:pPr>
    </w:p>
    <w:p w14:paraId="3D6221B2" w14:textId="77777777" w:rsidR="002C373A" w:rsidRPr="00B87CE2" w:rsidRDefault="002C373A" w:rsidP="002C373A">
      <w:pPr>
        <w:spacing w:line="480" w:lineRule="auto"/>
        <w:jc w:val="both"/>
        <w:rPr>
          <w:rFonts w:ascii="Arial" w:hAnsi="Arial"/>
          <w:sz w:val="24"/>
        </w:rPr>
      </w:pPr>
      <w:r>
        <w:rPr>
          <w:noProof/>
        </w:rPr>
        <w:lastRenderedPageBreak/>
        <w:drawing>
          <wp:inline distT="0" distB="0" distL="0" distR="0" wp14:anchorId="1940AAD2" wp14:editId="60E60909">
            <wp:extent cx="5731510" cy="3222625"/>
            <wp:effectExtent l="0" t="0" r="2540" b="0"/>
            <wp:docPr id="25" name="Picture 25" descr="Diagram,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 pie char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222625"/>
                    </a:xfrm>
                    <a:prstGeom prst="rect">
                      <a:avLst/>
                    </a:prstGeom>
                    <a:noFill/>
                    <a:ln>
                      <a:noFill/>
                    </a:ln>
                  </pic:spPr>
                </pic:pic>
              </a:graphicData>
            </a:graphic>
          </wp:inline>
        </w:drawing>
      </w:r>
    </w:p>
    <w:p w14:paraId="78B3897F" w14:textId="77777777" w:rsidR="002C373A" w:rsidRPr="00B87CE2" w:rsidRDefault="002C373A" w:rsidP="002C373A">
      <w:pPr>
        <w:spacing w:line="480" w:lineRule="auto"/>
        <w:jc w:val="both"/>
        <w:rPr>
          <w:rFonts w:ascii="Arial" w:hAnsi="Arial"/>
          <w:sz w:val="24"/>
        </w:rPr>
      </w:pPr>
      <w:r w:rsidRPr="00B87CE2">
        <w:rPr>
          <w:rFonts w:ascii="Arial" w:hAnsi="Arial"/>
          <w:sz w:val="24"/>
        </w:rPr>
        <w:t xml:space="preserve">Supplement Figure </w:t>
      </w:r>
      <w:r>
        <w:rPr>
          <w:rFonts w:ascii="Arial" w:hAnsi="Arial"/>
          <w:sz w:val="24"/>
        </w:rPr>
        <w:t>5</w:t>
      </w:r>
      <w:r w:rsidRPr="00B87CE2">
        <w:rPr>
          <w:rFonts w:ascii="Arial" w:hAnsi="Arial"/>
          <w:sz w:val="24"/>
        </w:rPr>
        <w:t>. Diameters of an oval</w:t>
      </w:r>
    </w:p>
    <w:p w14:paraId="1AAEB331" w14:textId="77777777" w:rsidR="002C373A" w:rsidRPr="00B87CE2" w:rsidRDefault="002C373A" w:rsidP="002C373A">
      <w:pPr>
        <w:spacing w:line="480" w:lineRule="auto"/>
        <w:jc w:val="both"/>
        <w:rPr>
          <w:rFonts w:ascii="Arial" w:hAnsi="Arial"/>
          <w:sz w:val="24"/>
        </w:rPr>
      </w:pPr>
      <w:r w:rsidRPr="00B87CE2">
        <w:rPr>
          <w:rFonts w:ascii="Arial" w:hAnsi="Arial"/>
          <w:sz w:val="24"/>
        </w:rPr>
        <w:t>(A) The red line represents an oval with a long radius (a) and a short radius (b</w:t>
      </w:r>
      <w:r w:rsidRPr="00064A01">
        <w:rPr>
          <w:rFonts w:ascii="Arial" w:eastAsia="Arial" w:hAnsi="Arial" w:cs="Arial"/>
          <w:sz w:val="24"/>
          <w:szCs w:val="24"/>
        </w:rPr>
        <w:t>).</w:t>
      </w:r>
    </w:p>
    <w:p w14:paraId="3B1D2190" w14:textId="77777777" w:rsidR="002C373A" w:rsidRPr="00B87CE2" w:rsidRDefault="002C373A" w:rsidP="002C373A">
      <w:pPr>
        <w:spacing w:line="480" w:lineRule="auto"/>
        <w:jc w:val="both"/>
        <w:rPr>
          <w:rFonts w:ascii="Arial" w:hAnsi="Arial"/>
          <w:sz w:val="24"/>
        </w:rPr>
      </w:pPr>
      <w:r w:rsidRPr="00B87CE2">
        <w:rPr>
          <w:rFonts w:ascii="Arial" w:hAnsi="Arial"/>
          <w:sz w:val="24"/>
        </w:rPr>
        <w:t>(B) The blue and yellow lines represent a circle with a radius of (a) and (b), respectively</w:t>
      </w:r>
      <w:r w:rsidRPr="00064A01">
        <w:rPr>
          <w:rFonts w:ascii="Arial" w:eastAsia="Arial" w:hAnsi="Arial" w:cs="Arial"/>
          <w:sz w:val="24"/>
          <w:szCs w:val="24"/>
        </w:rPr>
        <w:t>.</w:t>
      </w:r>
    </w:p>
    <w:p w14:paraId="679D6515" w14:textId="77777777" w:rsidR="002C373A" w:rsidRPr="00B87CE2" w:rsidRDefault="002C373A" w:rsidP="002C373A">
      <w:pPr>
        <w:spacing w:line="480" w:lineRule="auto"/>
        <w:jc w:val="both"/>
        <w:rPr>
          <w:rFonts w:ascii="Arial" w:hAnsi="Arial"/>
          <w:sz w:val="24"/>
        </w:rPr>
      </w:pPr>
      <w:r w:rsidRPr="00B87CE2">
        <w:rPr>
          <w:rFonts w:ascii="Arial" w:hAnsi="Arial"/>
          <w:sz w:val="24"/>
        </w:rPr>
        <w:t>(C) The green line represents a circle with a radius of the arithmetic mean of (a) and (b). The geometric mean of the two radiuses is expressed, showing a smaller value than the arithmetic mean.</w:t>
      </w:r>
    </w:p>
    <w:p w14:paraId="347040EF" w14:textId="77777777" w:rsidR="00532F72" w:rsidRDefault="00532F72"/>
    <w:sectPr w:rsidR="00532F72" w:rsidSect="00D14A17">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7"/>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73A"/>
    <w:rsid w:val="00050D93"/>
    <w:rsid w:val="000C5B4D"/>
    <w:rsid w:val="000E1B23"/>
    <w:rsid w:val="001F1C76"/>
    <w:rsid w:val="00255F21"/>
    <w:rsid w:val="00271DFF"/>
    <w:rsid w:val="00285CED"/>
    <w:rsid w:val="002C373A"/>
    <w:rsid w:val="00342EFF"/>
    <w:rsid w:val="00393068"/>
    <w:rsid w:val="003C1785"/>
    <w:rsid w:val="003C4687"/>
    <w:rsid w:val="004161C6"/>
    <w:rsid w:val="004A0CC1"/>
    <w:rsid w:val="004B4BE8"/>
    <w:rsid w:val="004F2712"/>
    <w:rsid w:val="00532F72"/>
    <w:rsid w:val="00537F0C"/>
    <w:rsid w:val="005E157A"/>
    <w:rsid w:val="0062547C"/>
    <w:rsid w:val="0063277D"/>
    <w:rsid w:val="00662C93"/>
    <w:rsid w:val="00703923"/>
    <w:rsid w:val="00742C97"/>
    <w:rsid w:val="00757835"/>
    <w:rsid w:val="007A1FD3"/>
    <w:rsid w:val="007D2BCD"/>
    <w:rsid w:val="00872D51"/>
    <w:rsid w:val="00907ED0"/>
    <w:rsid w:val="0091174D"/>
    <w:rsid w:val="009265E7"/>
    <w:rsid w:val="0093761C"/>
    <w:rsid w:val="0094364F"/>
    <w:rsid w:val="00AA6442"/>
    <w:rsid w:val="00AB69A3"/>
    <w:rsid w:val="00B166ED"/>
    <w:rsid w:val="00BC551D"/>
    <w:rsid w:val="00BC6547"/>
    <w:rsid w:val="00C6441D"/>
    <w:rsid w:val="00CB68CF"/>
    <w:rsid w:val="00CC58EA"/>
    <w:rsid w:val="00D14A17"/>
    <w:rsid w:val="00DA029B"/>
    <w:rsid w:val="00E563C7"/>
    <w:rsid w:val="00E646D2"/>
    <w:rsid w:val="00ED6EEC"/>
  </w:rsids>
  <m:mathPr>
    <m:mathFont m:val="Cambria Math"/>
    <m:brkBin m:val="before"/>
    <m:brkBinSub m:val="--"/>
    <m:smallFrac m:val="0"/>
    <m:dispDef/>
    <m:lMargin m:val="0"/>
    <m:rMargin m:val="0"/>
    <m:defJc m:val="centerGroup"/>
    <m:wrapIndent m:val="1440"/>
    <m:intLim m:val="subSup"/>
    <m:naryLim m:val="undOvr"/>
  </m:mathPr>
  <w:themeFontLang w:val="en-KR" w:eastAsia="ko-KR"/>
  <w:clrSchemeMapping w:bg1="light1" w:t1="dark1" w:bg2="light2" w:t2="dark2" w:accent1="accent1" w:accent2="accent2" w:accent3="accent3" w:accent4="accent4" w:accent5="accent5" w:accent6="accent6" w:hyperlink="hyperlink" w:followedHyperlink="followedHyperlink"/>
  <w:decimalSymbol w:val="."/>
  <w:listSeparator w:val=","/>
  <w14:docId w14:val="01162610"/>
  <w15:chartTrackingRefBased/>
  <w15:docId w15:val="{D93E5850-970F-4447-A8F0-1D2836049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KR"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373A"/>
    <w:pPr>
      <w:spacing w:after="160"/>
    </w:pPr>
    <w:rPr>
      <w:rFonts w:ascii="Malgun Gothic" w:eastAsia="Malgun Gothic" w:hAnsi="Malgun Gothic" w:cs="Malgun Gothic"/>
      <w:sz w:val="22"/>
      <w:szCs w:val="22"/>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iff"/><Relationship Id="rId3" Type="http://schemas.openxmlformats.org/officeDocument/2006/relationships/webSettings" Target="webSettings.xml"/><Relationship Id="rId7" Type="http://schemas.openxmlformats.org/officeDocument/2006/relationships/image" Target="media/image4.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5" Type="http://schemas.openxmlformats.org/officeDocument/2006/relationships/image" Target="media/image2.tiff"/><Relationship Id="rId10" Type="http://schemas.openxmlformats.org/officeDocument/2006/relationships/theme" Target="theme/theme1.xml"/><Relationship Id="rId4" Type="http://schemas.openxmlformats.org/officeDocument/2006/relationships/image" Target="media/image1.tiff"/><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226</Words>
  <Characters>1292</Characters>
  <Application>Microsoft Office Word</Application>
  <DocSecurity>0</DocSecurity>
  <Lines>10</Lines>
  <Paragraphs>3</Paragraphs>
  <ScaleCrop>false</ScaleCrop>
  <Company/>
  <LinksUpToDate>false</LinksUpToDate>
  <CharactersWithSpaces>1515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Dowon Kim</dc:creator>
  <cp:keywords/>
  <dc:description/>
  <cp:lastModifiedBy>Dowon Kim</cp:lastModifiedBy>
  <cp:revision>1</cp:revision>
  <dcterms:created xsi:type="dcterms:W3CDTF">2021-08-09T22:40:00Z</dcterms:created>
  <dcterms:modified xsi:type="dcterms:W3CDTF">2021-08-09T22:40:00Z</dcterms:modified>
</cp:coreProperties>
</file>