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3A" w:rsidRPr="00AE380C" w:rsidRDefault="0035053A" w:rsidP="0035053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Table S1</w:t>
      </w:r>
      <w:r w:rsidRPr="00AE380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Factors associated with improvement in fibrosis stage at 48 and 96 weeks after starting DAA treatment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0"/>
        <w:gridCol w:w="3775"/>
        <w:gridCol w:w="1432"/>
        <w:gridCol w:w="3845"/>
        <w:gridCol w:w="1362"/>
      </w:tblGrid>
      <w:tr w:rsidR="0035053A" w:rsidRPr="008B02B8" w:rsidTr="00EC29D5">
        <w:trPr>
          <w:trHeight w:val="410"/>
        </w:trPr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5053A" w:rsidRPr="008E0451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Pr="00D5150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50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4</w:t>
            </w:r>
            <w:r w:rsidRPr="00D51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weeks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Pr="00D5150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1508">
              <w:rPr>
                <w:rFonts w:ascii="Times New Roman" w:hAnsi="Times New Roman" w:cs="Times New Roman" w:hint="eastAsia"/>
                <w:b/>
                <w:bCs/>
                <w:iCs/>
                <w:sz w:val="24"/>
                <w:szCs w:val="24"/>
              </w:rPr>
              <w:t>9</w:t>
            </w:r>
            <w:r w:rsidRPr="00D515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 weeks</w:t>
            </w:r>
          </w:p>
        </w:tc>
      </w:tr>
      <w:tr w:rsidR="0035053A" w:rsidRPr="008B02B8" w:rsidTr="00EC29D5">
        <w:trPr>
          <w:trHeight w:val="426"/>
        </w:trPr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ariable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Pr="0085512B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12B">
              <w:rPr>
                <w:rFonts w:ascii="Times New Roman" w:hAnsi="Times New Roman" w:cs="Times New Roman"/>
                <w:sz w:val="24"/>
                <w:szCs w:val="24"/>
              </w:rPr>
              <w:t>Univariate analysis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Pr="0085512B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512B">
              <w:rPr>
                <w:rFonts w:ascii="Times New Roman" w:hAnsi="Times New Roman" w:cs="Times New Roman"/>
                <w:sz w:val="24"/>
                <w:szCs w:val="24"/>
              </w:rPr>
              <w:t>Univariate analysis</w:t>
            </w:r>
          </w:p>
        </w:tc>
      </w:tr>
      <w:tr w:rsidR="0035053A" w:rsidRPr="008B02B8" w:rsidTr="00EC29D5">
        <w:trPr>
          <w:trHeight w:val="426"/>
        </w:trPr>
        <w:tc>
          <w:tcPr>
            <w:tcW w:w="326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 ratio (95% CI)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B8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 ratio (95% CI)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B8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35053A" w:rsidRPr="008B02B8" w:rsidTr="00EC29D5">
        <w:trPr>
          <w:trHeight w:val="836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Compensated LC (vs. CLD)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Pr="00D81032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.885 (0.376 – 2.083)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.780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.286 (0.517 – 3.199)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.589</w:t>
            </w:r>
          </w:p>
        </w:tc>
      </w:tr>
      <w:tr w:rsidR="0035053A" w:rsidRPr="008B02B8" w:rsidTr="00EC29D5">
        <w:trPr>
          <w:trHeight w:val="4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5512B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0.969 (</w:t>
            </w:r>
            <w:r w:rsidRPr="00D81032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1032">
              <w:rPr>
                <w:rFonts w:ascii="Times New Roman" w:hAnsi="Times New Roman" w:cs="Times New Roman"/>
                <w:sz w:val="24"/>
                <w:szCs w:val="24"/>
              </w:rPr>
              <w:t xml:space="preserve"> 1.013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32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.959 (0.913 – 1.007)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.093</w:t>
            </w:r>
          </w:p>
        </w:tc>
      </w:tr>
      <w:tr w:rsidR="0035053A" w:rsidRPr="008B02B8" w:rsidTr="00EC29D5">
        <w:trPr>
          <w:trHeight w:val="42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Female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vs. male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.211 (0.519 – 2.825)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.659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 (0.407 – 2.456)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5053A" w:rsidRPr="008B02B8" w:rsidTr="00EC29D5">
        <w:trPr>
          <w:trHeight w:val="4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HTN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5512B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.793 (0.250 – 2.517)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5512B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FD">
              <w:rPr>
                <w:rFonts w:ascii="Times New Roman" w:hAnsi="Times New Roman" w:cs="Times New Roman"/>
                <w:sz w:val="24"/>
                <w:szCs w:val="24"/>
              </w:rPr>
              <w:t>0.6937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.429 (0.129 – 1.423)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.166</w:t>
            </w:r>
          </w:p>
        </w:tc>
      </w:tr>
      <w:tr w:rsidR="0035053A" w:rsidRPr="008B02B8" w:rsidTr="00EC29D5">
        <w:trPr>
          <w:trHeight w:val="42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DM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5512B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.371 (</w:t>
            </w:r>
            <w:r w:rsidRPr="00406BFD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Pr="00406BFD">
              <w:rPr>
                <w:rFonts w:ascii="Times New Roman" w:hAnsi="Times New Roman" w:cs="Times New Roman"/>
                <w:sz w:val="24"/>
                <w:szCs w:val="24"/>
              </w:rPr>
              <w:t>4.886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5512B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.626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.652 (0.181 – 2.352)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.514</w:t>
            </w:r>
          </w:p>
        </w:tc>
      </w:tr>
      <w:tr w:rsidR="0035053A" w:rsidRPr="008B02B8" w:rsidTr="00EC29D5">
        <w:trPr>
          <w:trHeight w:val="42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.972 (0.867 – 1.116)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.689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.007 (0.872 – 1.163)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.924</w:t>
            </w:r>
          </w:p>
        </w:tc>
      </w:tr>
      <w:tr w:rsidR="0035053A" w:rsidRPr="008B02B8" w:rsidTr="00EC29D5">
        <w:trPr>
          <w:trHeight w:val="4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Alcohol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D81032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.809 (0.170 – 3.853)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D81032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.790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.167 (0.201 – 6.783)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.864</w:t>
            </w:r>
          </w:p>
        </w:tc>
      </w:tr>
      <w:tr w:rsidR="0035053A" w:rsidRPr="008B02B8" w:rsidTr="00EC29D5">
        <w:trPr>
          <w:trHeight w:val="83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History.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IFN based regimen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5512B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.484 (0.191 – 1.226)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5512B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.126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.608 (0.236 – 1.565)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.302</w:t>
            </w:r>
          </w:p>
        </w:tc>
      </w:tr>
      <w:tr w:rsidR="0035053A" w:rsidRPr="008B02B8" w:rsidTr="00EC29D5">
        <w:trPr>
          <w:trHeight w:val="42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A64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.005 (0.988 – 1.024)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.558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.006 (0.987 – 1.026)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.522</w:t>
            </w:r>
          </w:p>
        </w:tc>
      </w:tr>
      <w:tr w:rsidR="0035053A" w:rsidRPr="008B02B8" w:rsidTr="00EC29D5">
        <w:trPr>
          <w:trHeight w:val="42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ALT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.011 (0.992 – 1.031)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.264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.020 (0.997 – 1.043)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.095</w:t>
            </w:r>
          </w:p>
        </w:tc>
      </w:tr>
      <w:tr w:rsidR="0035053A" w:rsidRPr="008B02B8" w:rsidTr="00EC29D5">
        <w:trPr>
          <w:trHeight w:val="4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Baseline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LSM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.031 (0.994 – 1.069)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.103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.042 (0.996 – 1.090)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.072</w:t>
            </w:r>
          </w:p>
        </w:tc>
      </w:tr>
      <w:tr w:rsidR="0035053A" w:rsidRPr="008B02B8" w:rsidTr="00EC29D5">
        <w:trPr>
          <w:trHeight w:val="42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Platelet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 (0.992 – 1.009)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.925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.998 (0.990 – 1.007)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.709</w:t>
            </w:r>
          </w:p>
        </w:tc>
      </w:tr>
      <w:tr w:rsidR="0035053A" w:rsidRPr="008B02B8" w:rsidTr="00EC29D5">
        <w:trPr>
          <w:trHeight w:val="4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Albumin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.116 (0.437 – 2.850)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.818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.599 (0.212 – 1.696)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.335</w:t>
            </w:r>
          </w:p>
        </w:tc>
      </w:tr>
      <w:tr w:rsidR="0035053A" w:rsidRPr="008B02B8" w:rsidTr="00EC29D5">
        <w:trPr>
          <w:trHeight w:val="42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Total bilirubin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.100 (0.544 – 2.225)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.791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.713 (0.840 – 8.769)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.095</w:t>
            </w:r>
          </w:p>
        </w:tc>
      </w:tr>
      <w:tr w:rsidR="0035053A" w:rsidRPr="008B02B8" w:rsidTr="00EC29D5">
        <w:trPr>
          <w:trHeight w:val="41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INR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.309 (0.017 – 5.534)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.425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7.365 (0.145 – 2086.747)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53A" w:rsidRPr="008B02B8" w:rsidRDefault="0035053A" w:rsidP="00EC29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.243</w:t>
            </w:r>
          </w:p>
        </w:tc>
      </w:tr>
    </w:tbl>
    <w:p w:rsidR="0035053A" w:rsidRPr="00710371" w:rsidRDefault="0035053A" w:rsidP="0035053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0371">
        <w:rPr>
          <w:rFonts w:ascii="Times New Roman" w:hAnsi="Times New Roman" w:cs="Times New Roman" w:hint="eastAsia"/>
          <w:b/>
          <w:bCs/>
          <w:sz w:val="28"/>
          <w:szCs w:val="28"/>
        </w:rPr>
        <w:lastRenderedPageBreak/>
        <w:t>T</w:t>
      </w:r>
      <w:r w:rsidRPr="00710371">
        <w:rPr>
          <w:rFonts w:ascii="Times New Roman" w:hAnsi="Times New Roman" w:cs="Times New Roman"/>
          <w:b/>
          <w:bCs/>
          <w:sz w:val="28"/>
          <w:szCs w:val="28"/>
        </w:rPr>
        <w:t xml:space="preserve">able </w:t>
      </w:r>
      <w:r>
        <w:rPr>
          <w:rFonts w:ascii="Times New Roman" w:hAnsi="Times New Roman" w:cs="Times New Roman"/>
          <w:b/>
          <w:bCs/>
          <w:sz w:val="28"/>
          <w:szCs w:val="28"/>
        </w:rPr>
        <w:t>S2</w:t>
      </w:r>
      <w:r w:rsidRPr="007103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10371">
        <w:rPr>
          <w:rFonts w:ascii="Times New Roman" w:hAnsi="Times New Roman" w:cs="Times New Roman" w:hint="eastAsia"/>
          <w:b/>
          <w:bCs/>
          <w:sz w:val="28"/>
          <w:szCs w:val="28"/>
        </w:rPr>
        <w:t>B</w:t>
      </w:r>
      <w:r w:rsidRPr="00710371">
        <w:rPr>
          <w:rFonts w:ascii="Times New Roman" w:hAnsi="Times New Roman" w:cs="Times New Roman"/>
          <w:b/>
          <w:bCs/>
          <w:sz w:val="28"/>
          <w:szCs w:val="28"/>
        </w:rPr>
        <w:t>aseline characteristics of study patients before and after propensity score analysis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98"/>
        <w:gridCol w:w="1499"/>
        <w:gridCol w:w="1499"/>
        <w:gridCol w:w="1499"/>
        <w:gridCol w:w="1499"/>
        <w:gridCol w:w="1499"/>
        <w:gridCol w:w="1499"/>
        <w:gridCol w:w="1499"/>
      </w:tblGrid>
      <w:tr w:rsidR="0035053A" w:rsidTr="00EC29D5"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053A" w:rsidRPr="00E85692" w:rsidRDefault="0035053A" w:rsidP="00EC29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69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B</w:t>
            </w:r>
            <w:r w:rsidRPr="00E85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efore PS matching</w:t>
            </w:r>
          </w:p>
        </w:tc>
        <w:tc>
          <w:tcPr>
            <w:tcW w:w="599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053A" w:rsidRPr="00E85692" w:rsidRDefault="0035053A" w:rsidP="00EC29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69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A</w:t>
            </w:r>
            <w:r w:rsidRPr="00E85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fter PS matching</w:t>
            </w:r>
          </w:p>
        </w:tc>
      </w:tr>
      <w:tr w:rsidR="0035053A" w:rsidTr="00EC29D5"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4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FN (n=91)</w:t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 (n=82)</w:t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FN (n=42)</w:t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 (n=42)</w:t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</w:tc>
      </w:tr>
      <w:tr w:rsidR="0035053A" w:rsidTr="00EC29D5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iver cirrhosis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(43.2)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(7.1)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(7.1)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35053A" w:rsidTr="00EC29D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105CCC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Pr="00105CCC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105CCC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105CCC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2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.270</w:t>
            </w:r>
          </w:p>
        </w:tc>
      </w:tr>
      <w:tr w:rsidR="0035053A" w:rsidTr="00EC29D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105CCC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105CCC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.604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Pr="00105CCC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105CCC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.239</w:t>
            </w:r>
          </w:p>
        </w:tc>
      </w:tr>
      <w:tr w:rsidR="0035053A" w:rsidTr="00EC29D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01.7</w:t>
            </w:r>
            <w:r w:rsidRPr="00105CCC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  <w:r w:rsidRPr="00105CCC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76.1</w:t>
            </w:r>
            <w:r w:rsidRPr="00105CCC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  <w:r w:rsidRPr="00105CCC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.497</w:t>
            </w:r>
          </w:p>
        </w:tc>
      </w:tr>
      <w:tr w:rsidR="0035053A" w:rsidTr="00EC29D5">
        <w:tc>
          <w:tcPr>
            <w:tcW w:w="1696" w:type="dxa"/>
            <w:tcBorders>
              <w:top w:val="nil"/>
              <w:left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otal bilirubin</w:t>
            </w: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  <w:r w:rsidRPr="00105CCC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105CCC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.376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  <w:r w:rsidRPr="00105CCC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  <w:r w:rsidRPr="00105CCC">
              <w:rPr>
                <w:rFonts w:ascii="Times New Roman" w:hAnsi="Times New Roman" w:cs="Times New Roman" w:hint="eastAsia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.347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center"/>
          </w:tcPr>
          <w:p w:rsidR="0035053A" w:rsidRDefault="0035053A" w:rsidP="00EC29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.211</w:t>
            </w:r>
          </w:p>
        </w:tc>
      </w:tr>
    </w:tbl>
    <w:p w:rsidR="0035053A" w:rsidRPr="0035053A" w:rsidRDefault="0035053A" w:rsidP="0035053A">
      <w:pPr>
        <w:widowControl/>
        <w:wordWrap/>
        <w:autoSpaceDE/>
        <w:autoSpaceDN/>
        <w:rPr>
          <w:rFonts w:ascii="Times New Roman" w:hAnsi="Times New Roman" w:cs="Times New Roman" w:hint="eastAsia"/>
          <w:b/>
          <w:bCs/>
          <w:sz w:val="24"/>
          <w:szCs w:val="24"/>
        </w:rPr>
      </w:pPr>
      <w:bookmarkStart w:id="0" w:name="_GoBack"/>
      <w:bookmarkEnd w:id="0"/>
    </w:p>
    <w:sectPr w:rsidR="0035053A" w:rsidRPr="0035053A" w:rsidSect="0035053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A"/>
    <w:rsid w:val="002D4E9B"/>
    <w:rsid w:val="0035053A"/>
    <w:rsid w:val="00B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609F"/>
  <w15:chartTrackingRefBased/>
  <w15:docId w15:val="{5357AE42-2B47-470A-B921-14ED266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YooHae Won</dc:creator>
  <cp:keywords/>
  <dc:description/>
  <cp:lastModifiedBy>YooHae Won</cp:lastModifiedBy>
  <cp:revision>1</cp:revision>
  <dcterms:created xsi:type="dcterms:W3CDTF">2021-06-17T14:45:00Z</dcterms:created>
  <dcterms:modified xsi:type="dcterms:W3CDTF">2021-06-17T14:47:00Z</dcterms:modified>
</cp:coreProperties>
</file>