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2E5A86B0" w:rsidR="00654E8F" w:rsidRPr="003D55D4" w:rsidRDefault="003918AB" w:rsidP="0001436A">
      <w:pPr>
        <w:pStyle w:val="SupplementaryMaterial"/>
        <w:rPr>
          <w:b w:val="0"/>
          <w:i w:val="0"/>
          <w:iCs/>
        </w:rPr>
      </w:pPr>
      <w:r w:rsidRPr="003D55D4">
        <w:rPr>
          <w:i w:val="0"/>
          <w:iCs/>
        </w:rPr>
        <w:t xml:space="preserve">Additional </w:t>
      </w:r>
      <w:r w:rsidRPr="003D55D4">
        <w:rPr>
          <w:rFonts w:hint="eastAsia"/>
          <w:i w:val="0"/>
          <w:iCs/>
          <w:lang w:eastAsia="zh-CN"/>
        </w:rPr>
        <w:t>file</w:t>
      </w:r>
      <w:r w:rsidRPr="003D55D4">
        <w:rPr>
          <w:i w:val="0"/>
          <w:iCs/>
          <w:lang w:eastAsia="zh-CN"/>
        </w:rPr>
        <w:t xml:space="preserve"> </w:t>
      </w:r>
    </w:p>
    <w:p w14:paraId="3DBE717C" w14:textId="276B855E" w:rsidR="00904022" w:rsidRDefault="00904022" w:rsidP="00904022">
      <w:pPr>
        <w:pStyle w:val="SMHeading"/>
      </w:pPr>
      <w:bookmarkStart w:id="0" w:name="Tables"/>
      <w:bookmarkStart w:id="1" w:name="MaterialsMethods"/>
      <w:bookmarkStart w:id="2" w:name="_Toc76286710"/>
      <w:bookmarkEnd w:id="0"/>
      <w:bookmarkEnd w:id="1"/>
      <w:r>
        <w:rPr>
          <w:rFonts w:hint="eastAsia"/>
          <w:lang w:eastAsia="zh-CN"/>
        </w:rPr>
        <w:t>Supplementary</w:t>
      </w:r>
      <w:r>
        <w:t xml:space="preserve"> </w:t>
      </w:r>
      <w:r>
        <w:rPr>
          <w:rFonts w:hint="eastAsia"/>
          <w:lang w:eastAsia="zh-CN"/>
        </w:rPr>
        <w:t>Figure</w:t>
      </w:r>
    </w:p>
    <w:bookmarkEnd w:id="2"/>
    <w:p w14:paraId="4E147F68" w14:textId="77777777" w:rsidR="00904022" w:rsidRDefault="00904022" w:rsidP="00904022">
      <w:pPr>
        <w:pStyle w:val="SMcaption"/>
        <w:jc w:val="center"/>
      </w:pPr>
      <w:r w:rsidRPr="00CF0C01">
        <w:rPr>
          <w:noProof/>
        </w:rPr>
        <w:drawing>
          <wp:inline distT="0" distB="0" distL="0" distR="0" wp14:anchorId="181342E8" wp14:editId="35FA8FCE">
            <wp:extent cx="3121142" cy="2381250"/>
            <wp:effectExtent l="0" t="0" r="3175" b="0"/>
            <wp:docPr id="4106" name="图片 8" descr="20180712%20HLL%20cells%20MTT时间梯度活力检测.jpg">
              <a:extLst xmlns:a="http://schemas.openxmlformats.org/drawingml/2006/main">
                <a:ext uri="{FF2B5EF4-FFF2-40B4-BE49-F238E27FC236}">
                  <a16:creationId xmlns:a16="http://schemas.microsoft.com/office/drawing/2014/main" id="{0D6219AD-7EFA-4D5B-B7FF-19F6BCDFE7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" name="图片 8" descr="20180712%20HLL%20cells%20MTT时间梯度活力检测.jpg">
                      <a:extLst>
                        <a:ext uri="{FF2B5EF4-FFF2-40B4-BE49-F238E27FC236}">
                          <a16:creationId xmlns:a16="http://schemas.microsoft.com/office/drawing/2014/main" id="{0D6219AD-7EFA-4D5B-B7FF-19F6BCDFE71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216" cy="2424031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89F10" w14:textId="7E4972AC" w:rsidR="00904022" w:rsidRPr="00B36DD2" w:rsidRDefault="00904022" w:rsidP="00904022">
      <w:pPr>
        <w:pStyle w:val="SMHeading"/>
        <w:jc w:val="both"/>
        <w:rPr>
          <w:b w:val="0"/>
          <w:bCs w:val="0"/>
        </w:rPr>
      </w:pPr>
      <w:r>
        <w:rPr>
          <w:rFonts w:hint="eastAsia"/>
          <w:lang w:eastAsia="zh-CN"/>
        </w:rPr>
        <w:t>Figure</w:t>
      </w:r>
      <w:r>
        <w:rPr>
          <w:lang w:eastAsia="zh-CN"/>
        </w:rPr>
        <w:t xml:space="preserve"> </w:t>
      </w:r>
      <w:r w:rsidR="003D55D4">
        <w:rPr>
          <w:lang w:eastAsia="zh-CN"/>
        </w:rPr>
        <w:t>S</w:t>
      </w:r>
      <w:r w:rsidRPr="00355362">
        <w:t>1</w:t>
      </w:r>
      <w:r>
        <w:t xml:space="preserve">. </w:t>
      </w:r>
      <w:r w:rsidRPr="00BF5688">
        <w:t>Detection the cell viability of the separated cells from HLL patients</w:t>
      </w:r>
      <w:r>
        <w:t xml:space="preserve"> by MTT assay. </w:t>
      </w:r>
      <w:r w:rsidRPr="00B36DD2">
        <w:rPr>
          <w:b w:val="0"/>
          <w:bCs w:val="0"/>
        </w:rPr>
        <w:t>1×10</w:t>
      </w:r>
      <w:r w:rsidRPr="00B36DD2">
        <w:rPr>
          <w:b w:val="0"/>
          <w:bCs w:val="0"/>
          <w:vertAlign w:val="superscript"/>
        </w:rPr>
        <w:t>4</w:t>
      </w:r>
      <w:r w:rsidRPr="00B36DD2">
        <w:rPr>
          <w:b w:val="0"/>
          <w:bCs w:val="0"/>
        </w:rPr>
        <w:t xml:space="preserve"> HLL cells per well were seeded into a 96-well plate and cultured for 24 h, 48 h, 72 h and 96 h and 120 h. Then, MTT buffer was added to each well and the plate was incubated for the appropriate time. Then, the absorbance was measured at 570 nm using a microplate reader (</w:t>
      </w:r>
      <w:proofErr w:type="spellStart"/>
      <w:r w:rsidRPr="00B36DD2">
        <w:rPr>
          <w:b w:val="0"/>
          <w:bCs w:val="0"/>
        </w:rPr>
        <w:t>SpectraMax</w:t>
      </w:r>
      <w:proofErr w:type="spellEnd"/>
      <w:r w:rsidRPr="00B36DD2">
        <w:rPr>
          <w:b w:val="0"/>
          <w:bCs w:val="0"/>
        </w:rPr>
        <w:t xml:space="preserve"> M2, Molecular Devices, China). </w:t>
      </w:r>
      <w:bookmarkStart w:id="3" w:name="_Toc76286711"/>
    </w:p>
    <w:p w14:paraId="5FAAD9F7" w14:textId="77777777" w:rsidR="00904022" w:rsidRDefault="00904022" w:rsidP="00904022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br w:type="page"/>
      </w:r>
    </w:p>
    <w:bookmarkEnd w:id="3"/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69EB8" w14:textId="77777777" w:rsidR="00844516" w:rsidRDefault="00844516" w:rsidP="00117666">
      <w:pPr>
        <w:spacing w:after="0"/>
      </w:pPr>
      <w:r>
        <w:separator/>
      </w:r>
    </w:p>
  </w:endnote>
  <w:endnote w:type="continuationSeparator" w:id="0">
    <w:p w14:paraId="5A71F196" w14:textId="77777777" w:rsidR="00844516" w:rsidRDefault="00844516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5F892" w14:textId="77777777" w:rsidR="00844516" w:rsidRDefault="00844516" w:rsidP="00117666">
      <w:pPr>
        <w:spacing w:after="0"/>
      </w:pPr>
      <w:r>
        <w:separator/>
      </w:r>
    </w:p>
  </w:footnote>
  <w:footnote w:type="continuationSeparator" w:id="0">
    <w:p w14:paraId="646BA9E9" w14:textId="77777777" w:rsidR="00844516" w:rsidRDefault="00844516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647DA075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3081D005" w:rsidR="00995F6A" w:rsidRDefault="00C52A7B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37A0E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918AB"/>
    <w:rsid w:val="003D2F2D"/>
    <w:rsid w:val="003D55D4"/>
    <w:rsid w:val="00401590"/>
    <w:rsid w:val="00447801"/>
    <w:rsid w:val="00452E9C"/>
    <w:rsid w:val="004735C8"/>
    <w:rsid w:val="004947A6"/>
    <w:rsid w:val="004961FF"/>
    <w:rsid w:val="00517A89"/>
    <w:rsid w:val="005217F8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44516"/>
    <w:rsid w:val="00885156"/>
    <w:rsid w:val="00904022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qFormat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  <w:style w:type="paragraph" w:customStyle="1" w:styleId="SMHeading">
    <w:name w:val="SM Heading"/>
    <w:basedOn w:val="1"/>
    <w:qFormat/>
    <w:rsid w:val="00904022"/>
    <w:pPr>
      <w:keepNext/>
      <w:numPr>
        <w:numId w:val="0"/>
      </w:numPr>
      <w:spacing w:after="60"/>
    </w:pPr>
    <w:rPr>
      <w:rFonts w:eastAsiaTheme="minorEastAsia"/>
      <w:bCs/>
      <w:kern w:val="32"/>
    </w:rPr>
  </w:style>
  <w:style w:type="paragraph" w:customStyle="1" w:styleId="SMcaption">
    <w:name w:val="SM caption"/>
    <w:basedOn w:val="a0"/>
    <w:qFormat/>
    <w:rsid w:val="00904022"/>
    <w:pPr>
      <w:spacing w:before="0" w:after="0"/>
    </w:pPr>
    <w:rPr>
      <w:rFonts w:cs="Times New Roman"/>
      <w:szCs w:val="20"/>
    </w:rPr>
  </w:style>
  <w:style w:type="paragraph" w:customStyle="1" w:styleId="PubInfo">
    <w:name w:val="PubInfo"/>
    <w:basedOn w:val="a0"/>
    <w:qFormat/>
    <w:rsid w:val="00904022"/>
    <w:pPr>
      <w:suppressAutoHyphens/>
      <w:spacing w:before="0" w:after="0"/>
      <w:jc w:val="center"/>
    </w:pPr>
    <w:rPr>
      <w:rFonts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2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jyx</cp:lastModifiedBy>
  <cp:revision>5</cp:revision>
  <cp:lastPrinted>2013-10-03T12:51:00Z</cp:lastPrinted>
  <dcterms:created xsi:type="dcterms:W3CDTF">2018-11-23T08:58:00Z</dcterms:created>
  <dcterms:modified xsi:type="dcterms:W3CDTF">2021-08-31T08:22:00Z</dcterms:modified>
</cp:coreProperties>
</file>