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b/>
          <w:color w:val="000000"/>
          <w:szCs w:val="21"/>
        </w:rPr>
        <w:t>Supplementary</w:t>
      </w:r>
      <w:r>
        <w:rPr>
          <w:b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 </w:t>
      </w:r>
      <w:r>
        <w:rPr>
          <w:rFonts w:cs="Times New Roman"/>
          <w:b/>
          <w:bCs/>
          <w:kern w:val="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31413"/>
          <w:sz w:val="24"/>
          <w:szCs w:val="24"/>
        </w:rPr>
        <w:t>Univariate Spearman correlation coefficients of TBA and metabolic risk factors</w:t>
      </w:r>
    </w:p>
    <w:p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126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447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2350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0.162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BMI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0.220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TBil (μmol/L)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0.017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 xml:space="preserve">DBil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(μmol/L)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0.025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IBil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(μmol/L)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0.005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BUN (mmol/L)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0.110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CRE (</w:t>
            </w:r>
            <w:r>
              <w:rPr>
                <w:rFonts w:ascii="Times New Roman" w:hAnsi="Times New Roman" w:cs="Times New Roman"/>
                <w:color w:val="242021"/>
                <w:szCs w:val="21"/>
              </w:rPr>
              <w:sym w:font="Symbol" w:char="F06D"/>
            </w:r>
            <w:r>
              <w:rPr>
                <w:rFonts w:ascii="Times New Roman" w:hAnsi="Times New Roman" w:cs="Times New Roman"/>
                <w:color w:val="242021"/>
                <w:szCs w:val="21"/>
              </w:rPr>
              <w:t>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0.075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UA (</w:t>
            </w:r>
            <w:r>
              <w:rPr>
                <w:rFonts w:ascii="Times New Roman" w:hAnsi="Times New Roman" w:cs="Times New Roman"/>
                <w:color w:val="242021"/>
                <w:szCs w:val="21"/>
              </w:rPr>
              <w:sym w:font="Symbol" w:char="F06D"/>
            </w:r>
            <w:r>
              <w:rPr>
                <w:rFonts w:ascii="Times New Roman" w:hAnsi="Times New Roman" w:cs="Times New Roman"/>
                <w:color w:val="242021"/>
                <w:szCs w:val="21"/>
              </w:rPr>
              <w:t>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0.005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ALT (U/L)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0.201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AST (U/L)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0.191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TC (mmol/L)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0.017</w:t>
            </w:r>
          </w:p>
        </w:tc>
        <w:tc>
          <w:tcPr>
            <w:tcW w:w="2350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TG (mmol/L)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0.021</w:t>
            </w:r>
          </w:p>
        </w:tc>
        <w:tc>
          <w:tcPr>
            <w:tcW w:w="2350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HDL-C (mmol/L)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hint="eastAsia" w:cs="Times New Roman"/>
                <w:color w:val="010205"/>
                <w:kern w:val="0"/>
                <w:szCs w:val="21"/>
                <w:lang w:val="en-US" w:eastAsia="zh-CN"/>
              </w:rPr>
              <w:t>-</w:t>
            </w: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0.013</w:t>
            </w:r>
          </w:p>
        </w:tc>
        <w:tc>
          <w:tcPr>
            <w:tcW w:w="2350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242021"/>
                <w:szCs w:val="21"/>
              </w:rPr>
            </w:pPr>
            <w:r>
              <w:rPr>
                <w:rFonts w:ascii="Times New Roman" w:hAnsi="Times New Roman" w:cs="Times New Roman"/>
                <w:color w:val="242021"/>
                <w:szCs w:val="21"/>
              </w:rPr>
              <w:t>LDL-C (mmol/L)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0.024</w:t>
            </w:r>
          </w:p>
        </w:tc>
        <w:tc>
          <w:tcPr>
            <w:tcW w:w="2350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Glucose 0 h (mmol/L)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0.191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Glucose 1 h (mmol/L)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0.188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Glucose 2 h (mmol/L)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0.109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HbA1c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0.28</w:t>
            </w:r>
            <w:r>
              <w:rPr>
                <w:rFonts w:hint="eastAsia" w:ascii="Times New Roman" w:hAnsi="Times New Roman" w:cs="Times New Roman"/>
                <w:color w:val="010205"/>
                <w:kern w:val="0"/>
                <w:szCs w:val="21"/>
              </w:rPr>
              <w:t>0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HOMA-IR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Cs w:val="21"/>
              </w:rPr>
              <w:t>0.34</w:t>
            </w:r>
            <w:r>
              <w:rPr>
                <w:rFonts w:hint="eastAsia" w:ascii="Times New Roman" w:hAnsi="Times New Roman" w:cs="Times New Roman"/>
                <w:color w:val="010205"/>
                <w:kern w:val="0"/>
                <w:szCs w:val="21"/>
              </w:rPr>
              <w:t>0</w:t>
            </w:r>
          </w:p>
        </w:tc>
        <w:tc>
          <w:tcPr>
            <w:tcW w:w="235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0.030</w:t>
            </w:r>
          </w:p>
        </w:tc>
      </w:tr>
    </w:tbl>
    <w:p>
      <w:pPr>
        <w:widowControl/>
        <w:rPr>
          <w:rFonts w:hint="default" w:ascii="MinionPro-Regular" w:hAnsi="MinionPro-Regular"/>
          <w:color w:val="000000"/>
          <w:sz w:val="10"/>
          <w:szCs w:val="10"/>
        </w:rPr>
      </w:pPr>
      <w:r>
        <w:rPr>
          <w:rFonts w:ascii="Times New Roman" w:hAnsi="Times New Roman" w:eastAsia="MinionPro-Regular" w:cs="Times New Roman"/>
          <w:i/>
          <w:iCs/>
          <w:color w:val="000000"/>
          <w:kern w:val="0"/>
          <w:szCs w:val="21"/>
          <w:lang w:bidi="ar"/>
        </w:rPr>
        <w:t>GDM, gestational diabetes mellitus; BMI, body mass index; SBP, systolic blood pressure; DBP, diastolic blood pressure; TBA, total bile acid; TBil, total bilirubin; DBil, direct bilirubin; IBil, indirect bilirubin; BUN, blood urea nitrogen; Cr, creatinine; UA, uric acid; ALT, alanine aminotransferase; AST, aspartate aminotransferase; TC, total cholesterol; TG, total triglycerides; HDL-C, high-density lipoprotein cholesterol; LDL-C, low-density lipoprotein cholesterol; HbA1c, glycosylated hemoglobin; HOMA-IR, homeostasis model assessment of insulin resistance index. Data represent means</w:t>
      </w:r>
      <w:r>
        <w:rPr>
          <w:rFonts w:ascii="Times New Roman" w:hAnsi="Times New Roman" w:eastAsia="EuclidSymbol" w:cs="Times New Roman"/>
          <w:i/>
          <w:iCs/>
          <w:color w:val="000000"/>
          <w:kern w:val="0"/>
          <w:szCs w:val="21"/>
          <w:lang w:bidi="ar"/>
        </w:rPr>
        <w:t>±</w:t>
      </w:r>
      <w:r>
        <w:rPr>
          <w:rFonts w:ascii="Times New Roman" w:hAnsi="Times New Roman" w:eastAsia="MinionPro-Regular" w:cs="Times New Roman"/>
          <w:i/>
          <w:iCs/>
          <w:color w:val="000000"/>
          <w:kern w:val="0"/>
          <w:szCs w:val="21"/>
          <w:lang w:bidi="ar"/>
        </w:rPr>
        <w:t>SD or percentage (%).*</w:t>
      </w:r>
      <w:r>
        <w:rPr>
          <w:rFonts w:ascii="Times New Roman" w:hAnsi="Times New Roman" w:eastAsia="MinionPro-It" w:cs="Times New Roman"/>
          <w:i/>
          <w:iCs/>
          <w:color w:val="000000"/>
          <w:kern w:val="0"/>
          <w:szCs w:val="21"/>
          <w:lang w:bidi="ar"/>
        </w:rPr>
        <w:t xml:space="preserve">P </w:t>
      </w:r>
      <w:r>
        <w:rPr>
          <w:rFonts w:ascii="Times New Roman" w:hAnsi="Times New Roman" w:eastAsia="EuclidSymbol" w:cs="Times New Roman"/>
          <w:i/>
          <w:iCs/>
          <w:color w:val="000000"/>
          <w:kern w:val="0"/>
          <w:szCs w:val="21"/>
          <w:lang w:bidi="ar"/>
        </w:rPr>
        <w:t>&lt;</w:t>
      </w:r>
      <w:r>
        <w:rPr>
          <w:rFonts w:ascii="Times New Roman" w:hAnsi="Times New Roman" w:eastAsia="MinionPro-Regular" w:cs="Times New Roman"/>
          <w:i/>
          <w:iCs/>
          <w:color w:val="000000"/>
          <w:kern w:val="0"/>
          <w:szCs w:val="21"/>
          <w:lang w:bidi="ar"/>
        </w:rPr>
        <w:t>0.05</w:t>
      </w:r>
      <w:r>
        <w:rPr>
          <w:rFonts w:eastAsia="MinionPro-Regular" w:cs="Times New Roman"/>
          <w:i/>
          <w:iCs/>
          <w:color w:val="000000"/>
          <w:kern w:val="0"/>
          <w:szCs w:val="21"/>
          <w:lang w:bidi="ar"/>
        </w:rPr>
        <w:t>.</w:t>
      </w:r>
    </w:p>
    <w:p>
      <w:pPr>
        <w:jc w:val="left"/>
        <w:rPr>
          <w:rFonts w:hint="eastAsia"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utiger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uclid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-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A4BB3"/>
    <w:rsid w:val="330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2020-08-20T07:30:00Z</dcterms:created>
  <dc:creator>瑶瑶</dc:creator>
  <cp:lastModifiedBy>瑶瑶</cp:lastModifiedBy>
  <dcterms:modified xsi:type="dcterms:W3CDTF">2020-08-20T07:39:56Z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