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8" w:rsidRPr="006C78A2" w:rsidRDefault="00875A08" w:rsidP="00875A08">
      <w:pPr>
        <w:spacing w:line="480" w:lineRule="auto"/>
        <w:rPr>
          <w:rFonts w:cs="Times New Roman"/>
          <w:bCs/>
          <w:sz w:val="24"/>
        </w:rPr>
      </w:pPr>
      <w:r w:rsidRPr="006C78A2">
        <w:rPr>
          <w:rFonts w:cs="Times New Roman"/>
          <w:bCs/>
          <w:sz w:val="24"/>
        </w:rPr>
        <w:t>Table 2 Result of target pathway enrichment (top 20)</w: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1600"/>
        <w:gridCol w:w="1877"/>
        <w:gridCol w:w="3059"/>
        <w:gridCol w:w="1483"/>
        <w:gridCol w:w="1331"/>
      </w:tblGrid>
      <w:tr w:rsidR="00875A08" w:rsidRPr="006C78A2" w:rsidTr="00B87B44">
        <w:trPr>
          <w:trHeight w:val="471"/>
        </w:trPr>
        <w:tc>
          <w:tcPr>
            <w:tcW w:w="855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6C78A2">
              <w:rPr>
                <w:rFonts w:cs="Times New Roman"/>
                <w:sz w:val="24"/>
              </w:rPr>
              <w:t>Pathway ID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6C78A2">
              <w:rPr>
                <w:rFonts w:cs="Times New Roman"/>
                <w:sz w:val="24"/>
              </w:rPr>
              <w:t>Pathway name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6C78A2">
              <w:rPr>
                <w:rFonts w:cs="Times New Roman"/>
                <w:sz w:val="24"/>
              </w:rPr>
              <w:t>Gene Name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6C78A2">
              <w:rPr>
                <w:rFonts w:cs="Times New Roman"/>
                <w:sz w:val="24"/>
              </w:rPr>
              <w:t>Count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6C78A2">
              <w:rPr>
                <w:rFonts w:cs="Times New Roman"/>
                <w:sz w:val="24"/>
              </w:rPr>
              <w:t>P value</w:t>
            </w:r>
          </w:p>
        </w:tc>
      </w:tr>
      <w:tr w:rsidR="00875A08" w:rsidRPr="006C78A2" w:rsidTr="00B87B44">
        <w:trPr>
          <w:trHeight w:val="1309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hsa04933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AGE-RAGE signaling pathway in diabetic complications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i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kern w:val="0"/>
                <w:sz w:val="24"/>
              </w:rPr>
              <w:t>BAX/MMP2/MAPK1/JUN/IL6/CASP3/PRKCA/STAT1/F3/ICAM1/IL1B/CCL2/SELE/VCAM1/CXCL8/PRKCB/NOS3/THBD/SERPINE1/COL1A1/IL1A/COL3A1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3.46E-22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hsa04010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MAPK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FOS/MAPK1/EGF/JUN/CASP3/RAF1/PRKCA/ERBB2/MYC/IL1B/PRKCB/HSPB1/IL1A/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INSR/IGF2/ERBB3/RASA1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17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1.04E-07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hsa04151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PI3K-Akt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RXRA/CDKN1A/CASP9/MAPK1/EGF/IL6/RAF1/PRKCA/ERBB2/MYC/NOS3/IL2/COL1A1/INSR/SPP1/IGF2/ERBB3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17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1.38E-06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hsa04668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TNF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PTGS2/FOS/MMP9/MAPK1/JUN/IL6/CASP3/CASP8/ICAM1/IL1B/CCL2/SELE/VCAM1/CXCL10/IRF1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15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5.17E-12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hsa04657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 xml:space="preserve">IL-17 signaling </w:t>
            </w:r>
            <w:r w:rsidRPr="006C78A2">
              <w:rPr>
                <w:rFonts w:cs="Times New Roman"/>
                <w:color w:val="000000"/>
                <w:sz w:val="24"/>
              </w:rPr>
              <w:lastRenderedPageBreak/>
              <w:t>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lastRenderedPageBreak/>
              <w:t>PTGS2/FOS/MMP9/MAPK1/</w:t>
            </w:r>
            <w:r w:rsidRPr="006C78A2">
              <w:rPr>
                <w:rFonts w:cs="Times New Roman"/>
                <w:i/>
                <w:color w:val="000000"/>
                <w:sz w:val="24"/>
              </w:rPr>
              <w:lastRenderedPageBreak/>
              <w:t>JUN/IL6/CASP3/CASP8/MMP1/IL1B/CCL2/CXCL8/IFNG/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CXCL10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5.44E-12</w:t>
            </w:r>
          </w:p>
        </w:tc>
      </w:tr>
      <w:tr w:rsidR="00875A08" w:rsidRPr="006C78A2" w:rsidTr="00B87B44">
        <w:trPr>
          <w:trHeight w:val="3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hsa01522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Endocrine resistance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ESR1/ESR2/FOS/CDKN1A/BAX/MMP2/MMP9/MAPK1/RB1/JUN/RAF1/ERBB2/E2F1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1.71E-10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hsa04066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HIF-1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CDKN1A/MAPK1/EGF/IL6/PRKCA/HIF1A/ERBB2/HMOX1/PRKCB/NOS3/SERPINE1/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IFNG/INSR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6.65E-10</w:t>
            </w:r>
          </w:p>
        </w:tc>
      </w:tr>
      <w:tr w:rsidR="00875A08" w:rsidRPr="006C78A2" w:rsidTr="00B87B44">
        <w:trPr>
          <w:trHeight w:val="31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hsa04218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Cellular senescence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CDKN1A/MAPK1/RB1/IL6/RAF1/MYC/CXCL8/SERPINE1/IL1A/CHEK2/E2F1/IGFBP3/CHEK1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7.42E-08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hsa04915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Estrogen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ESR1/NCOA2/OPRM1/ESR2/FOS/MMP2/MMP9/MAPK1/JUN/RAF1/NOS3/CTSD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1.16E-07</w:t>
            </w:r>
          </w:p>
        </w:tc>
      </w:tr>
      <w:tr w:rsidR="00875A08" w:rsidRPr="006C78A2" w:rsidTr="00B87B44">
        <w:trPr>
          <w:trHeight w:val="664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hsa04625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C-type lectin receptor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PTGS2/MAPK1/IL10/JUN/IL6/CASP8/RAF1/STAT1/IL1B/IL2/IRF1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5.36E-08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lastRenderedPageBreak/>
              <w:t>hsa04919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Thyroid hormone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ESR1/RXRA/NCOA2/CASP9/MAPK1/RAF1/PRKCA/HIF1A/STAT1/MYC/PRKCB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2.17E-07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hsa04926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proofErr w:type="spellStart"/>
            <w:r w:rsidRPr="006C78A2">
              <w:rPr>
                <w:rFonts w:cs="Times New Roman"/>
                <w:color w:val="000000"/>
                <w:sz w:val="24"/>
              </w:rPr>
              <w:t>Relaxin</w:t>
            </w:r>
            <w:proofErr w:type="spellEnd"/>
            <w:r w:rsidRPr="006C78A2">
              <w:rPr>
                <w:rFonts w:cs="Times New Roman"/>
                <w:color w:val="000000"/>
                <w:sz w:val="24"/>
              </w:rPr>
              <w:t xml:space="preserve">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FOS/MMP2/MMP9/MAPK1/JUN/RAF1/PRKCA/MMP1/NOS3/COL1A1/COL3A1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5.35E-07</w:t>
            </w:r>
          </w:p>
        </w:tc>
      </w:tr>
      <w:tr w:rsidR="00875A08" w:rsidRPr="006C78A2" w:rsidTr="00B87B44">
        <w:trPr>
          <w:trHeight w:val="31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hsa04210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Apoptosis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FOS/BAX/CASP9/MAPK1/JUN/CASP3/CASP8/RAF1/BIRC5/PARP1/CTSD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8.43E-07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hsa04012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proofErr w:type="spellStart"/>
            <w:r w:rsidRPr="006C78A2">
              <w:rPr>
                <w:rFonts w:cs="Times New Roman"/>
                <w:color w:val="000000"/>
                <w:sz w:val="24"/>
              </w:rPr>
              <w:t>ErbB</w:t>
            </w:r>
            <w:proofErr w:type="spellEnd"/>
            <w:r w:rsidRPr="006C78A2">
              <w:rPr>
                <w:rFonts w:cs="Times New Roman"/>
                <w:color w:val="000000"/>
                <w:sz w:val="24"/>
              </w:rPr>
              <w:t xml:space="preserve">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CDKN1A/MAPK1/EGF/JUN/RAF1/PRKCA/ERBB2/MYC/PRKCB/ERBB3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8.06E-08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hsa04620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Toll-like receptor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FOS/MAPK1/JUN/IL6/CASP8/STAT1/IL1B/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CXCL8/CXCL10/SPP1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5.54E-07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hsa04659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Th17 cell differentiation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RXRA/FOS/MAPK1/JUN/IL6/HIF1A/STAT1/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IL1B/IL2/IFNG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7.23E-07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hsa04115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p53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CDKN1A/BAX/CASP9/CASP3/CASP8/SERPINE1/CHEK2/IGFBP3/CHEK1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2.19E-07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lastRenderedPageBreak/>
              <w:t>hsa04064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NF-kappa B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PTGS2/PLAU/ICAM1/IL1B/VCAM1/CXCL8/PRKCB/PARP1/CD40LG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3.68E-06</w:t>
            </w:r>
          </w:p>
        </w:tc>
      </w:tr>
      <w:tr w:rsidR="00875A08" w:rsidRPr="006C78A2" w:rsidTr="00B87B44">
        <w:trPr>
          <w:trHeight w:val="63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hsa04921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Oxytocin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PTGS2/FOS/CDKN1A/MAPK1/JUN/RAF1/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PRKCA/PRKCB/NOS3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0.000112</w:t>
            </w:r>
          </w:p>
        </w:tc>
      </w:tr>
      <w:tr w:rsidR="00875A08" w:rsidRPr="006C78A2" w:rsidTr="00B87B44">
        <w:trPr>
          <w:trHeight w:val="621"/>
        </w:trPr>
        <w:tc>
          <w:tcPr>
            <w:tcW w:w="855" w:type="pct"/>
          </w:tcPr>
          <w:p w:rsidR="00875A08" w:rsidRPr="006C78A2" w:rsidRDefault="00875A08" w:rsidP="00B87B44">
            <w:pPr>
              <w:widowControl/>
              <w:spacing w:line="480" w:lineRule="auto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 w:rsidRPr="006C78A2">
              <w:rPr>
                <w:rFonts w:cs="Times New Roman"/>
                <w:color w:val="000000"/>
                <w:kern w:val="0"/>
                <w:sz w:val="24"/>
              </w:rPr>
              <w:t>hsa04630</w:t>
            </w:r>
          </w:p>
        </w:tc>
        <w:tc>
          <w:tcPr>
            <w:tcW w:w="100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JAK-STAT signaling pathway</w:t>
            </w:r>
          </w:p>
        </w:tc>
        <w:tc>
          <w:tcPr>
            <w:tcW w:w="1636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CDKN1A/IL10/EGF/IL6/RAF1/STAT1/MYC/</w:t>
            </w:r>
          </w:p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6C78A2">
              <w:rPr>
                <w:rFonts w:cs="Times New Roman"/>
                <w:i/>
                <w:color w:val="000000"/>
                <w:sz w:val="24"/>
              </w:rPr>
              <w:t>IL2/IFNG</w:t>
            </w:r>
          </w:p>
        </w:tc>
        <w:tc>
          <w:tcPr>
            <w:tcW w:w="793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712" w:type="pct"/>
          </w:tcPr>
          <w:p w:rsidR="00875A08" w:rsidRPr="006C78A2" w:rsidRDefault="00875A08" w:rsidP="00B87B44">
            <w:pPr>
              <w:spacing w:line="480" w:lineRule="auto"/>
              <w:jc w:val="left"/>
              <w:rPr>
                <w:rFonts w:cs="Times New Roman"/>
                <w:color w:val="000000"/>
                <w:sz w:val="24"/>
              </w:rPr>
            </w:pPr>
            <w:r w:rsidRPr="006C78A2">
              <w:rPr>
                <w:rFonts w:cs="Times New Roman"/>
                <w:color w:val="000000"/>
                <w:sz w:val="24"/>
              </w:rPr>
              <w:t>0.000173</w:t>
            </w:r>
          </w:p>
        </w:tc>
      </w:tr>
    </w:tbl>
    <w:p w:rsidR="00875A08" w:rsidRPr="006C78A2" w:rsidRDefault="00875A08" w:rsidP="00875A08">
      <w:pPr>
        <w:spacing w:line="480" w:lineRule="auto"/>
        <w:rPr>
          <w:rFonts w:cs="Times New Roman"/>
          <w:sz w:val="24"/>
        </w:rPr>
      </w:pPr>
    </w:p>
    <w:p w:rsidR="009F0112" w:rsidRDefault="009F0112">
      <w:bookmarkStart w:id="0" w:name="_GoBack"/>
      <w:bookmarkEnd w:id="0"/>
    </w:p>
    <w:sectPr w:rsidR="009F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08"/>
    <w:rsid w:val="00875A08"/>
    <w:rsid w:val="009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BF59F-F7C2-444A-9F4C-8D8FEF5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08"/>
    <w:pPr>
      <w:widowControl w:val="0"/>
      <w:spacing w:after="0" w:line="240" w:lineRule="auto"/>
      <w:jc w:val="both"/>
    </w:pPr>
    <w:rPr>
      <w:rFonts w:ascii="Times New Roman" w:eastAsia="SimSun" w:hAnsi="Times New Roman" w:cs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75A08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2052</Characters>
  <Application>Microsoft Office Word</Application>
  <DocSecurity>0</DocSecurity>
  <Lines>17</Lines>
  <Paragraphs>4</Paragraphs>
  <ScaleCrop>false</ScaleCrop>
  <Company>Springer Nature IT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2020-09-17T16:47:00Z</dcterms:created>
  <dcterms:modified xsi:type="dcterms:W3CDTF">2020-09-17T16:48:00Z</dcterms:modified>
</cp:coreProperties>
</file>