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6A9ED" w14:textId="4783DEC2" w:rsidR="00075483" w:rsidRPr="00524ACD" w:rsidRDefault="00075483" w:rsidP="00524ACD">
      <w:pPr>
        <w:jc w:val="both"/>
        <w:rPr>
          <w:rFonts w:ascii="Times New Roman" w:hAnsi="Times New Roman" w:cs="Times New Roman"/>
          <w:b/>
          <w:bCs/>
          <w:color w:val="000000" w:themeColor="text1"/>
          <w:lang w:val="en-US"/>
        </w:rPr>
      </w:pPr>
      <w:r w:rsidRPr="00075483">
        <w:rPr>
          <w:rFonts w:ascii="Times New Roman" w:hAnsi="Times New Roman" w:cs="Times New Roman"/>
          <w:b/>
          <w:bCs/>
          <w:lang w:val="en-US"/>
        </w:rPr>
        <w:t>Supplement 6</w:t>
      </w:r>
      <w:r w:rsidRPr="00075483">
        <w:rPr>
          <w:rFonts w:ascii="Times New Roman" w:hAnsi="Times New Roman" w:cs="Times New Roman"/>
          <w:color w:val="000000" w:themeColor="text1"/>
          <w:lang w:val="en-US"/>
        </w:rPr>
        <w:t xml:space="preserve"> </w:t>
      </w:r>
      <w:r w:rsidRPr="00524ACD">
        <w:rPr>
          <w:rFonts w:ascii="Times New Roman" w:hAnsi="Times New Roman" w:cs="Times New Roman"/>
          <w:b/>
          <w:bCs/>
          <w:color w:val="000000" w:themeColor="text1"/>
          <w:lang w:val="en-US"/>
        </w:rPr>
        <w:t>Findings from in-depth interviews on PWIDs’ and MSM/TG’s perspectives on HCVST</w:t>
      </w:r>
    </w:p>
    <w:p w14:paraId="2905837B" w14:textId="5391D8B4" w:rsidR="00557925" w:rsidRDefault="00557925">
      <w:pPr>
        <w:rPr>
          <w:rFonts w:ascii="Times New Roman" w:hAnsi="Times New Roman" w:cs="Times New Roman"/>
          <w:color w:val="000000" w:themeColor="text1"/>
          <w:lang w:val="en-US"/>
        </w:rPr>
      </w:pPr>
    </w:p>
    <w:p w14:paraId="55555709" w14:textId="77777777" w:rsidR="00557925" w:rsidRPr="00BA3F60" w:rsidRDefault="00557925" w:rsidP="00557925">
      <w:pPr>
        <w:jc w:val="both"/>
        <w:rPr>
          <w:rFonts w:ascii="Times New Roman" w:hAnsi="Times New Roman" w:cs="Times New Roman"/>
          <w:b/>
          <w:bCs/>
          <w:sz w:val="22"/>
          <w:szCs w:val="22"/>
        </w:rPr>
      </w:pPr>
      <w:r w:rsidRPr="00BA3F60">
        <w:rPr>
          <w:rFonts w:ascii="Times New Roman" w:hAnsi="Times New Roman" w:cs="Times New Roman"/>
          <w:b/>
          <w:color w:val="202020"/>
          <w:sz w:val="22"/>
          <w:szCs w:val="22"/>
        </w:rPr>
        <w:t>Usability and acceptability of oral-based HCV self-testing among key populations: A mixed-methods evaluation in Tbilisi, Georgia</w:t>
      </w:r>
    </w:p>
    <w:p w14:paraId="45F8C6C4" w14:textId="77777777" w:rsidR="00557925" w:rsidRPr="00BA3F60" w:rsidRDefault="00557925" w:rsidP="00557925">
      <w:pPr>
        <w:jc w:val="both"/>
        <w:rPr>
          <w:rFonts w:ascii="Times New Roman" w:hAnsi="Times New Roman" w:cs="Times New Roman"/>
          <w:color w:val="202020"/>
          <w:sz w:val="22"/>
          <w:szCs w:val="22"/>
        </w:rPr>
      </w:pPr>
      <w:r w:rsidRPr="00BA3F60">
        <w:rPr>
          <w:rFonts w:ascii="Times New Roman" w:hAnsi="Times New Roman" w:cs="Times New Roman"/>
          <w:color w:val="202020"/>
          <w:sz w:val="22"/>
          <w:szCs w:val="22"/>
        </w:rPr>
        <w:t>Emmanuel Fajardo, Victoria Watson, Moses Kumwenda,</w:t>
      </w:r>
      <w:r w:rsidRPr="00BA3F60">
        <w:rPr>
          <w:rFonts w:ascii="Times New Roman" w:hAnsi="Times New Roman" w:cs="Times New Roman"/>
          <w:color w:val="202020"/>
          <w:sz w:val="22"/>
          <w:szCs w:val="22"/>
          <w:vertAlign w:val="superscript"/>
        </w:rPr>
        <w:t xml:space="preserve"> </w:t>
      </w:r>
      <w:r w:rsidRPr="00BA3F60">
        <w:rPr>
          <w:rFonts w:ascii="Times New Roman" w:hAnsi="Times New Roman" w:cs="Times New Roman"/>
          <w:color w:val="202020"/>
          <w:sz w:val="22"/>
          <w:szCs w:val="22"/>
        </w:rPr>
        <w:t>Dali Usharidze, Sophiko Gogochashvili,</w:t>
      </w:r>
      <w:r w:rsidRPr="00BA3F60">
        <w:rPr>
          <w:rFonts w:ascii="Times New Roman" w:hAnsi="Times New Roman" w:cs="Times New Roman"/>
          <w:color w:val="202020"/>
          <w:sz w:val="22"/>
          <w:szCs w:val="22"/>
          <w:vertAlign w:val="superscript"/>
        </w:rPr>
        <w:t xml:space="preserve"> </w:t>
      </w:r>
      <w:r w:rsidRPr="00BA3F60">
        <w:rPr>
          <w:rFonts w:ascii="Times New Roman" w:hAnsi="Times New Roman" w:cs="Times New Roman"/>
          <w:color w:val="202020"/>
          <w:sz w:val="22"/>
          <w:szCs w:val="22"/>
        </w:rPr>
        <w:t>David Kakhaberi, Ana Giguashvili, Cheryl C Johnson, Muhammad S Jamil, Russell Dacombe, Ketevan Stvilia Philippa Easterbrook, Elena Ivanova Reipold.</w:t>
      </w:r>
    </w:p>
    <w:p w14:paraId="1D33551F" w14:textId="77777777" w:rsidR="00557925" w:rsidRPr="00557925" w:rsidRDefault="00557925">
      <w:pPr>
        <w:rPr>
          <w:rFonts w:ascii="Times New Roman" w:hAnsi="Times New Roman" w:cs="Times New Roman"/>
        </w:rPr>
      </w:pPr>
    </w:p>
    <w:p w14:paraId="37C232AB" w14:textId="301E986C" w:rsidR="00075483" w:rsidRPr="00557925" w:rsidRDefault="00075483"/>
    <w:tbl>
      <w:tblPr>
        <w:tblStyle w:val="TableGrid"/>
        <w:tblW w:w="10060" w:type="dxa"/>
        <w:jc w:val="center"/>
        <w:tblLook w:val="04A0" w:firstRow="1" w:lastRow="0" w:firstColumn="1" w:lastColumn="0" w:noHBand="0" w:noVBand="1"/>
      </w:tblPr>
      <w:tblGrid>
        <w:gridCol w:w="1413"/>
        <w:gridCol w:w="1559"/>
        <w:gridCol w:w="2693"/>
        <w:gridCol w:w="4395"/>
      </w:tblGrid>
      <w:tr w:rsidR="00075483" w:rsidRPr="004634CE" w14:paraId="1190E52C" w14:textId="77777777" w:rsidTr="00EF3BE1">
        <w:trPr>
          <w:jc w:val="center"/>
        </w:trPr>
        <w:tc>
          <w:tcPr>
            <w:tcW w:w="1413" w:type="dxa"/>
          </w:tcPr>
          <w:p w14:paraId="14B8FE3B" w14:textId="77777777" w:rsidR="00075483" w:rsidRPr="004634CE" w:rsidRDefault="00075483" w:rsidP="00EF3BE1">
            <w:pPr>
              <w:spacing w:line="276" w:lineRule="auto"/>
              <w:jc w:val="both"/>
              <w:rPr>
                <w:b/>
                <w:bCs/>
                <w:color w:val="000000" w:themeColor="text1"/>
                <w:sz w:val="22"/>
                <w:szCs w:val="22"/>
                <w:lang w:val="en-US"/>
              </w:rPr>
            </w:pPr>
            <w:r>
              <w:rPr>
                <w:b/>
                <w:bCs/>
                <w:color w:val="000000" w:themeColor="text1"/>
                <w:sz w:val="22"/>
                <w:szCs w:val="22"/>
                <w:lang w:val="en-US"/>
              </w:rPr>
              <w:t>Domain</w:t>
            </w:r>
          </w:p>
        </w:tc>
        <w:tc>
          <w:tcPr>
            <w:tcW w:w="1559" w:type="dxa"/>
          </w:tcPr>
          <w:p w14:paraId="17FDE18C" w14:textId="77777777" w:rsidR="00075483" w:rsidRPr="004634CE" w:rsidRDefault="00075483" w:rsidP="00EF3BE1">
            <w:pPr>
              <w:spacing w:line="276" w:lineRule="auto"/>
              <w:jc w:val="both"/>
              <w:rPr>
                <w:b/>
                <w:bCs/>
                <w:color w:val="000000" w:themeColor="text1"/>
                <w:sz w:val="22"/>
                <w:szCs w:val="22"/>
                <w:lang w:val="en-US"/>
              </w:rPr>
            </w:pPr>
            <w:r w:rsidRPr="004634CE">
              <w:rPr>
                <w:b/>
                <w:bCs/>
                <w:color w:val="000000" w:themeColor="text1"/>
                <w:sz w:val="22"/>
                <w:szCs w:val="22"/>
                <w:lang w:val="en-US"/>
              </w:rPr>
              <w:t>Theme</w:t>
            </w:r>
          </w:p>
        </w:tc>
        <w:tc>
          <w:tcPr>
            <w:tcW w:w="2693" w:type="dxa"/>
          </w:tcPr>
          <w:p w14:paraId="01C26F9C" w14:textId="77777777" w:rsidR="00075483" w:rsidRPr="004634CE" w:rsidRDefault="00075483" w:rsidP="00EF3BE1">
            <w:pPr>
              <w:spacing w:line="276" w:lineRule="auto"/>
              <w:jc w:val="both"/>
              <w:rPr>
                <w:b/>
                <w:bCs/>
                <w:color w:val="000000" w:themeColor="text1"/>
                <w:sz w:val="22"/>
                <w:szCs w:val="22"/>
                <w:lang w:val="en-US"/>
              </w:rPr>
            </w:pPr>
            <w:r w:rsidRPr="004634CE">
              <w:rPr>
                <w:b/>
                <w:bCs/>
                <w:color w:val="000000" w:themeColor="text1"/>
                <w:sz w:val="22"/>
                <w:szCs w:val="22"/>
                <w:lang w:val="en-US"/>
              </w:rPr>
              <w:t>Rationale</w:t>
            </w:r>
          </w:p>
        </w:tc>
        <w:tc>
          <w:tcPr>
            <w:tcW w:w="4395" w:type="dxa"/>
          </w:tcPr>
          <w:p w14:paraId="1B406C8C" w14:textId="77777777" w:rsidR="00075483" w:rsidRPr="004634CE" w:rsidRDefault="00075483" w:rsidP="00EF3BE1">
            <w:pPr>
              <w:spacing w:line="276" w:lineRule="auto"/>
              <w:jc w:val="both"/>
              <w:rPr>
                <w:b/>
                <w:bCs/>
                <w:color w:val="000000" w:themeColor="text1"/>
                <w:sz w:val="22"/>
                <w:szCs w:val="22"/>
                <w:lang w:val="en-US"/>
              </w:rPr>
            </w:pPr>
            <w:r w:rsidRPr="004634CE">
              <w:rPr>
                <w:b/>
                <w:bCs/>
                <w:color w:val="000000" w:themeColor="text1"/>
                <w:sz w:val="22"/>
                <w:szCs w:val="22"/>
                <w:lang w:val="en-US"/>
              </w:rPr>
              <w:t>Example quotation</w:t>
            </w:r>
          </w:p>
        </w:tc>
      </w:tr>
      <w:tr w:rsidR="00075483" w:rsidRPr="004634CE" w14:paraId="06AB9633" w14:textId="77777777" w:rsidTr="00EF3BE1">
        <w:trPr>
          <w:jc w:val="center"/>
        </w:trPr>
        <w:tc>
          <w:tcPr>
            <w:tcW w:w="1413" w:type="dxa"/>
            <w:vMerge w:val="restart"/>
            <w:shd w:val="clear" w:color="auto" w:fill="D9E2F3" w:themeFill="accent1" w:themeFillTint="33"/>
            <w:vAlign w:val="center"/>
          </w:tcPr>
          <w:p w14:paraId="7EB476D6" w14:textId="77777777" w:rsidR="00075483" w:rsidRPr="00A82165" w:rsidRDefault="00075483" w:rsidP="00EF3BE1">
            <w:pPr>
              <w:spacing w:line="276" w:lineRule="auto"/>
              <w:rPr>
                <w:color w:val="000000" w:themeColor="text1"/>
                <w:sz w:val="21"/>
                <w:szCs w:val="21"/>
                <w:lang w:val="en-US"/>
              </w:rPr>
            </w:pPr>
            <w:r w:rsidRPr="00A82165">
              <w:rPr>
                <w:color w:val="000000" w:themeColor="text1"/>
                <w:sz w:val="21"/>
                <w:szCs w:val="21"/>
                <w:lang w:val="en-US"/>
              </w:rPr>
              <w:t>Barriers</w:t>
            </w:r>
          </w:p>
        </w:tc>
        <w:tc>
          <w:tcPr>
            <w:tcW w:w="1559" w:type="dxa"/>
            <w:shd w:val="clear" w:color="auto" w:fill="D9E2F3" w:themeFill="accent1" w:themeFillTint="33"/>
            <w:vAlign w:val="center"/>
          </w:tcPr>
          <w:p w14:paraId="6C3FF63C" w14:textId="77777777" w:rsidR="00075483" w:rsidRPr="00A82165" w:rsidRDefault="00075483" w:rsidP="00EF3BE1">
            <w:pPr>
              <w:spacing w:line="276" w:lineRule="auto"/>
              <w:rPr>
                <w:color w:val="000000" w:themeColor="text1"/>
                <w:sz w:val="21"/>
                <w:szCs w:val="21"/>
                <w:lang w:val="en-US"/>
              </w:rPr>
            </w:pPr>
            <w:r w:rsidRPr="00A82165">
              <w:rPr>
                <w:color w:val="000000" w:themeColor="text1"/>
                <w:sz w:val="21"/>
                <w:szCs w:val="21"/>
                <w:lang w:val="en-US"/>
              </w:rPr>
              <w:t>Fear</w:t>
            </w:r>
          </w:p>
        </w:tc>
        <w:tc>
          <w:tcPr>
            <w:tcW w:w="2693" w:type="dxa"/>
            <w:shd w:val="clear" w:color="auto" w:fill="D9E2F3" w:themeFill="accent1" w:themeFillTint="33"/>
            <w:vAlign w:val="center"/>
          </w:tcPr>
          <w:p w14:paraId="6CD65DCC"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Fear of having the virus may be a potential barrier to access HCV testing services.</w:t>
            </w:r>
          </w:p>
        </w:tc>
        <w:tc>
          <w:tcPr>
            <w:tcW w:w="4395" w:type="dxa"/>
            <w:shd w:val="clear" w:color="auto" w:fill="D9E2F3" w:themeFill="accent1" w:themeFillTint="33"/>
            <w:vAlign w:val="center"/>
          </w:tcPr>
          <w:p w14:paraId="76D93AA4" w14:textId="77777777" w:rsidR="00075483" w:rsidRPr="00176703" w:rsidRDefault="00075483" w:rsidP="00EF3BE1">
            <w:pPr>
              <w:ind w:right="231"/>
              <w:rPr>
                <w:sz w:val="21"/>
                <w:szCs w:val="21"/>
                <w:lang w:val="es-ES"/>
              </w:rPr>
            </w:pPr>
            <w:r w:rsidRPr="00A82165">
              <w:rPr>
                <w:sz w:val="21"/>
                <w:szCs w:val="21"/>
              </w:rPr>
              <w:t>“First of all, it is fear, they are afraid to find out that they have C (Hepatitis C).” [1</w:t>
            </w:r>
            <w:r w:rsidRPr="00A82165">
              <w:rPr>
                <w:sz w:val="21"/>
                <w:szCs w:val="21"/>
                <w:lang w:val="en-US"/>
              </w:rPr>
              <w:t>13, PWID</w:t>
            </w:r>
            <w:r w:rsidRPr="00A82165">
              <w:rPr>
                <w:sz w:val="21"/>
                <w:szCs w:val="21"/>
              </w:rPr>
              <w:t>]</w:t>
            </w:r>
            <w:r>
              <w:rPr>
                <w:sz w:val="21"/>
                <w:szCs w:val="21"/>
                <w:lang w:val="es-ES"/>
              </w:rPr>
              <w:t>.</w:t>
            </w:r>
          </w:p>
        </w:tc>
      </w:tr>
      <w:tr w:rsidR="00075483" w:rsidRPr="004634CE" w14:paraId="1E0A9DC6" w14:textId="77777777" w:rsidTr="00EF3BE1">
        <w:trPr>
          <w:jc w:val="center"/>
        </w:trPr>
        <w:tc>
          <w:tcPr>
            <w:tcW w:w="1413" w:type="dxa"/>
            <w:vMerge/>
            <w:shd w:val="clear" w:color="auto" w:fill="D9E2F3" w:themeFill="accent1" w:themeFillTint="33"/>
          </w:tcPr>
          <w:p w14:paraId="7FADD64D" w14:textId="77777777" w:rsidR="00075483" w:rsidRPr="00A82165" w:rsidRDefault="00075483" w:rsidP="00EF3BE1">
            <w:pPr>
              <w:spacing w:line="276" w:lineRule="auto"/>
              <w:jc w:val="both"/>
              <w:rPr>
                <w:color w:val="000000" w:themeColor="text1"/>
                <w:sz w:val="21"/>
                <w:szCs w:val="21"/>
                <w:lang w:val="en-US"/>
              </w:rPr>
            </w:pPr>
          </w:p>
        </w:tc>
        <w:tc>
          <w:tcPr>
            <w:tcW w:w="1559" w:type="dxa"/>
            <w:vAlign w:val="center"/>
          </w:tcPr>
          <w:p w14:paraId="4B033584" w14:textId="77777777" w:rsidR="00075483" w:rsidRPr="00A82165" w:rsidRDefault="00075483" w:rsidP="00EF3BE1">
            <w:pPr>
              <w:spacing w:line="276" w:lineRule="auto"/>
              <w:rPr>
                <w:color w:val="000000" w:themeColor="text1"/>
                <w:sz w:val="21"/>
                <w:szCs w:val="21"/>
                <w:lang w:val="en-US"/>
              </w:rPr>
            </w:pPr>
            <w:r w:rsidRPr="00A82165">
              <w:rPr>
                <w:color w:val="000000" w:themeColor="text1"/>
                <w:sz w:val="21"/>
                <w:szCs w:val="21"/>
                <w:lang w:val="en-US"/>
              </w:rPr>
              <w:t>Shame</w:t>
            </w:r>
          </w:p>
        </w:tc>
        <w:tc>
          <w:tcPr>
            <w:tcW w:w="2693" w:type="dxa"/>
            <w:vAlign w:val="center"/>
          </w:tcPr>
          <w:p w14:paraId="5528F85F"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Potential barrier to access HCV testing services.</w:t>
            </w:r>
          </w:p>
        </w:tc>
        <w:tc>
          <w:tcPr>
            <w:tcW w:w="4395" w:type="dxa"/>
          </w:tcPr>
          <w:p w14:paraId="1FCD322D" w14:textId="77777777" w:rsidR="00075483" w:rsidRPr="00176703" w:rsidRDefault="00075483" w:rsidP="00EF3BE1">
            <w:pPr>
              <w:ind w:right="231"/>
              <w:jc w:val="both"/>
              <w:rPr>
                <w:sz w:val="21"/>
                <w:szCs w:val="21"/>
                <w:lang w:val="es-ES"/>
              </w:rPr>
            </w:pPr>
            <w:r w:rsidRPr="00A82165">
              <w:rPr>
                <w:sz w:val="21"/>
                <w:szCs w:val="21"/>
              </w:rPr>
              <w:t>“I know lot of people who don’t go for testing because they are ashamed if the test result</w:t>
            </w:r>
            <w:r w:rsidRPr="00A82165">
              <w:rPr>
                <w:sz w:val="21"/>
                <w:szCs w:val="21"/>
                <w:lang w:val="en-US"/>
              </w:rPr>
              <w:t>s</w:t>
            </w:r>
            <w:r w:rsidRPr="00A82165">
              <w:rPr>
                <w:sz w:val="21"/>
                <w:szCs w:val="21"/>
              </w:rPr>
              <w:t xml:space="preserve"> will be positive.”</w:t>
            </w:r>
            <w:r w:rsidRPr="00A82165">
              <w:rPr>
                <w:sz w:val="21"/>
                <w:szCs w:val="21"/>
                <w:lang w:val="en-US"/>
              </w:rPr>
              <w:t xml:space="preserve"> </w:t>
            </w:r>
            <w:r w:rsidRPr="00A82165">
              <w:rPr>
                <w:sz w:val="21"/>
                <w:szCs w:val="21"/>
              </w:rPr>
              <w:t>[118</w:t>
            </w:r>
            <w:r w:rsidRPr="00A82165">
              <w:rPr>
                <w:sz w:val="21"/>
                <w:szCs w:val="21"/>
                <w:lang w:val="en-US"/>
              </w:rPr>
              <w:t>, PWID</w:t>
            </w:r>
            <w:r w:rsidRPr="00A82165">
              <w:rPr>
                <w:sz w:val="21"/>
                <w:szCs w:val="21"/>
              </w:rPr>
              <w:t>]</w:t>
            </w:r>
            <w:r>
              <w:rPr>
                <w:sz w:val="21"/>
                <w:szCs w:val="21"/>
                <w:lang w:val="es-ES"/>
              </w:rPr>
              <w:t>.</w:t>
            </w:r>
          </w:p>
        </w:tc>
      </w:tr>
      <w:tr w:rsidR="00075483" w:rsidRPr="004634CE" w14:paraId="523233DE" w14:textId="77777777" w:rsidTr="00EF3BE1">
        <w:trPr>
          <w:jc w:val="center"/>
        </w:trPr>
        <w:tc>
          <w:tcPr>
            <w:tcW w:w="1413" w:type="dxa"/>
            <w:vMerge/>
            <w:shd w:val="clear" w:color="auto" w:fill="D9E2F3" w:themeFill="accent1" w:themeFillTint="33"/>
          </w:tcPr>
          <w:p w14:paraId="18537BF7" w14:textId="77777777" w:rsidR="00075483" w:rsidRPr="00A82165" w:rsidRDefault="00075483" w:rsidP="00EF3BE1">
            <w:pPr>
              <w:spacing w:line="276" w:lineRule="auto"/>
              <w:jc w:val="both"/>
              <w:rPr>
                <w:color w:val="000000" w:themeColor="text1"/>
                <w:sz w:val="21"/>
                <w:szCs w:val="21"/>
                <w:lang w:val="en-US"/>
              </w:rPr>
            </w:pPr>
          </w:p>
        </w:tc>
        <w:tc>
          <w:tcPr>
            <w:tcW w:w="1559" w:type="dxa"/>
            <w:vMerge w:val="restart"/>
            <w:shd w:val="clear" w:color="auto" w:fill="D9E2F3" w:themeFill="accent1" w:themeFillTint="33"/>
            <w:vAlign w:val="center"/>
          </w:tcPr>
          <w:p w14:paraId="55C76DB3" w14:textId="77777777" w:rsidR="00075483" w:rsidRDefault="00075483" w:rsidP="00EF3BE1">
            <w:pPr>
              <w:spacing w:line="276" w:lineRule="auto"/>
              <w:rPr>
                <w:color w:val="000000" w:themeColor="text1"/>
                <w:sz w:val="21"/>
                <w:szCs w:val="21"/>
                <w:lang w:val="en-US"/>
              </w:rPr>
            </w:pPr>
            <w:r w:rsidRPr="00A82165">
              <w:rPr>
                <w:color w:val="000000" w:themeColor="text1"/>
                <w:sz w:val="21"/>
                <w:szCs w:val="21"/>
                <w:lang w:val="en-US"/>
              </w:rPr>
              <w:t xml:space="preserve">Social </w:t>
            </w:r>
          </w:p>
          <w:p w14:paraId="5EC843FE" w14:textId="77777777" w:rsidR="00075483" w:rsidRPr="00A82165" w:rsidRDefault="00075483" w:rsidP="00EF3BE1">
            <w:pPr>
              <w:spacing w:line="276" w:lineRule="auto"/>
              <w:rPr>
                <w:color w:val="000000" w:themeColor="text1"/>
                <w:sz w:val="21"/>
                <w:szCs w:val="21"/>
                <w:lang w:val="en-US"/>
              </w:rPr>
            </w:pPr>
            <w:r w:rsidRPr="00A82165">
              <w:rPr>
                <w:color w:val="000000" w:themeColor="text1"/>
                <w:sz w:val="21"/>
                <w:szCs w:val="21"/>
                <w:lang w:val="en-US"/>
              </w:rPr>
              <w:t>stigma</w:t>
            </w:r>
          </w:p>
        </w:tc>
        <w:tc>
          <w:tcPr>
            <w:tcW w:w="2693" w:type="dxa"/>
            <w:vMerge w:val="restart"/>
            <w:shd w:val="clear" w:color="auto" w:fill="D9E2F3" w:themeFill="accent1" w:themeFillTint="33"/>
            <w:vAlign w:val="center"/>
          </w:tcPr>
          <w:p w14:paraId="43E54A8E" w14:textId="77777777" w:rsidR="00075483" w:rsidRPr="00A82165" w:rsidRDefault="00075483" w:rsidP="00EF3BE1">
            <w:pPr>
              <w:jc w:val="both"/>
              <w:rPr>
                <w:sz w:val="21"/>
                <w:szCs w:val="21"/>
              </w:rPr>
            </w:pPr>
            <w:r w:rsidRPr="00A82165">
              <w:rPr>
                <w:sz w:val="21"/>
                <w:szCs w:val="21"/>
                <w:lang w:val="en-US"/>
              </w:rPr>
              <w:t>S</w:t>
            </w:r>
            <w:r w:rsidRPr="00A82165">
              <w:rPr>
                <w:sz w:val="21"/>
                <w:szCs w:val="21"/>
              </w:rPr>
              <w:t>ense of shame associated with HCV infection and was often cited as an example by several MSM participants</w:t>
            </w:r>
            <w:r w:rsidRPr="00A82165">
              <w:rPr>
                <w:sz w:val="21"/>
                <w:szCs w:val="21"/>
                <w:lang w:val="en-US"/>
              </w:rPr>
              <w:t>. Perceived</w:t>
            </w:r>
            <w:r w:rsidRPr="00A82165">
              <w:rPr>
                <w:sz w:val="21"/>
                <w:szCs w:val="21"/>
              </w:rPr>
              <w:t xml:space="preserve"> as a risk to the employment</w:t>
            </w:r>
            <w:r w:rsidRPr="00A82165">
              <w:rPr>
                <w:sz w:val="21"/>
                <w:szCs w:val="21"/>
                <w:lang w:val="en-US"/>
              </w:rPr>
              <w:t xml:space="preserve"> of the infected individual or </w:t>
            </w:r>
            <w:r w:rsidRPr="00A82165">
              <w:rPr>
                <w:sz w:val="21"/>
                <w:szCs w:val="21"/>
              </w:rPr>
              <w:t>being seen accessing</w:t>
            </w:r>
            <w:r w:rsidRPr="00A82165">
              <w:rPr>
                <w:sz w:val="21"/>
                <w:szCs w:val="21"/>
                <w:lang w:val="en-US"/>
              </w:rPr>
              <w:t xml:space="preserve"> HCV</w:t>
            </w:r>
            <w:r w:rsidRPr="00A82165">
              <w:rPr>
                <w:sz w:val="21"/>
                <w:szCs w:val="21"/>
              </w:rPr>
              <w:t xml:space="preserve"> testing facilities by someone they knew and the way this would impact on their social standing.</w:t>
            </w:r>
          </w:p>
        </w:tc>
        <w:tc>
          <w:tcPr>
            <w:tcW w:w="4395" w:type="dxa"/>
            <w:shd w:val="clear" w:color="auto" w:fill="D9E2F3" w:themeFill="accent1" w:themeFillTint="33"/>
          </w:tcPr>
          <w:p w14:paraId="4E69F6E9" w14:textId="77777777" w:rsidR="00075483" w:rsidRPr="00176703" w:rsidRDefault="00075483" w:rsidP="00EF3BE1">
            <w:pPr>
              <w:ind w:right="231"/>
              <w:jc w:val="both"/>
              <w:rPr>
                <w:b/>
                <w:bCs/>
                <w:sz w:val="21"/>
                <w:szCs w:val="21"/>
                <w:lang w:val="es-ES"/>
              </w:rPr>
            </w:pPr>
            <w:r w:rsidRPr="00A82165">
              <w:rPr>
                <w:sz w:val="21"/>
                <w:szCs w:val="21"/>
              </w:rPr>
              <w:t>“You know what can be the reason, if they are employed in governmental structures its possible, they avoid testing because fear to lose the job, there is risk of it.” [008</w:t>
            </w:r>
            <w:r w:rsidRPr="00A82165">
              <w:rPr>
                <w:sz w:val="21"/>
                <w:szCs w:val="21"/>
                <w:lang w:val="en-US"/>
              </w:rPr>
              <w:t>, MSM</w:t>
            </w:r>
            <w:r w:rsidRPr="00A82165">
              <w:rPr>
                <w:sz w:val="21"/>
                <w:szCs w:val="21"/>
              </w:rPr>
              <w:t>]</w:t>
            </w:r>
            <w:r>
              <w:rPr>
                <w:sz w:val="21"/>
                <w:szCs w:val="21"/>
                <w:lang w:val="es-ES"/>
              </w:rPr>
              <w:t>.</w:t>
            </w:r>
          </w:p>
        </w:tc>
      </w:tr>
      <w:tr w:rsidR="00075483" w:rsidRPr="004634CE" w14:paraId="3E56DDDC" w14:textId="77777777" w:rsidTr="00EF3BE1">
        <w:trPr>
          <w:jc w:val="center"/>
        </w:trPr>
        <w:tc>
          <w:tcPr>
            <w:tcW w:w="1413" w:type="dxa"/>
            <w:vMerge/>
            <w:shd w:val="clear" w:color="auto" w:fill="D9E2F3" w:themeFill="accent1" w:themeFillTint="33"/>
          </w:tcPr>
          <w:p w14:paraId="6AFCA2B6" w14:textId="77777777" w:rsidR="00075483" w:rsidRPr="00A82165" w:rsidRDefault="00075483" w:rsidP="00EF3BE1">
            <w:pPr>
              <w:spacing w:line="276" w:lineRule="auto"/>
              <w:jc w:val="both"/>
              <w:rPr>
                <w:color w:val="000000" w:themeColor="text1"/>
                <w:sz w:val="21"/>
                <w:szCs w:val="21"/>
                <w:lang w:val="en-US"/>
              </w:rPr>
            </w:pPr>
          </w:p>
        </w:tc>
        <w:tc>
          <w:tcPr>
            <w:tcW w:w="1559" w:type="dxa"/>
            <w:vMerge/>
            <w:vAlign w:val="center"/>
          </w:tcPr>
          <w:p w14:paraId="78FB22DD" w14:textId="77777777" w:rsidR="00075483" w:rsidRPr="00A82165" w:rsidRDefault="00075483" w:rsidP="00EF3BE1">
            <w:pPr>
              <w:spacing w:line="276" w:lineRule="auto"/>
              <w:rPr>
                <w:color w:val="000000" w:themeColor="text1"/>
                <w:sz w:val="21"/>
                <w:szCs w:val="21"/>
                <w:lang w:val="en-US"/>
              </w:rPr>
            </w:pPr>
          </w:p>
        </w:tc>
        <w:tc>
          <w:tcPr>
            <w:tcW w:w="2693" w:type="dxa"/>
            <w:vMerge/>
            <w:vAlign w:val="center"/>
          </w:tcPr>
          <w:p w14:paraId="55757723" w14:textId="77777777" w:rsidR="00075483" w:rsidRPr="00A82165" w:rsidRDefault="00075483" w:rsidP="00EF3BE1">
            <w:pPr>
              <w:rPr>
                <w:sz w:val="21"/>
                <w:szCs w:val="21"/>
                <w:lang w:val="en-US"/>
              </w:rPr>
            </w:pPr>
          </w:p>
        </w:tc>
        <w:tc>
          <w:tcPr>
            <w:tcW w:w="4395" w:type="dxa"/>
            <w:shd w:val="clear" w:color="auto" w:fill="D9E2F3" w:themeFill="accent1" w:themeFillTint="33"/>
            <w:vAlign w:val="center"/>
          </w:tcPr>
          <w:p w14:paraId="1668677D" w14:textId="77777777" w:rsidR="00075483" w:rsidRPr="00176703" w:rsidRDefault="00075483" w:rsidP="00EF3BE1">
            <w:pPr>
              <w:ind w:right="231"/>
              <w:rPr>
                <w:sz w:val="21"/>
                <w:szCs w:val="21"/>
                <w:lang w:val="es-ES"/>
              </w:rPr>
            </w:pPr>
            <w:r w:rsidRPr="00A82165">
              <w:rPr>
                <w:sz w:val="21"/>
                <w:szCs w:val="21"/>
              </w:rPr>
              <w:t>“There are lot of cases when people don’t do tests in laboratory, because they are afraid that somebody can see them in clinics and laboratories, it does not matter if person tests positive or negative and being seen in the clinics just that can be a stigma.” [011</w:t>
            </w:r>
            <w:r w:rsidRPr="00A82165">
              <w:rPr>
                <w:sz w:val="21"/>
                <w:szCs w:val="21"/>
                <w:lang w:val="es-ES"/>
              </w:rPr>
              <w:t>, MSM</w:t>
            </w:r>
            <w:r w:rsidRPr="00A82165">
              <w:rPr>
                <w:sz w:val="21"/>
                <w:szCs w:val="21"/>
              </w:rPr>
              <w:t>]</w:t>
            </w:r>
            <w:r>
              <w:rPr>
                <w:sz w:val="21"/>
                <w:szCs w:val="21"/>
                <w:lang w:val="es-ES"/>
              </w:rPr>
              <w:t>.</w:t>
            </w:r>
          </w:p>
        </w:tc>
      </w:tr>
      <w:tr w:rsidR="00075483" w:rsidRPr="004634CE" w14:paraId="143C3A34" w14:textId="77777777" w:rsidTr="00EF3BE1">
        <w:trPr>
          <w:jc w:val="center"/>
        </w:trPr>
        <w:tc>
          <w:tcPr>
            <w:tcW w:w="1413" w:type="dxa"/>
            <w:vMerge/>
            <w:shd w:val="clear" w:color="auto" w:fill="D9E2F3" w:themeFill="accent1" w:themeFillTint="33"/>
          </w:tcPr>
          <w:p w14:paraId="258A0449" w14:textId="77777777" w:rsidR="00075483" w:rsidRPr="00A82165" w:rsidRDefault="00075483" w:rsidP="00EF3BE1">
            <w:pPr>
              <w:spacing w:line="276" w:lineRule="auto"/>
              <w:jc w:val="both"/>
              <w:rPr>
                <w:color w:val="000000" w:themeColor="text1"/>
                <w:sz w:val="21"/>
                <w:szCs w:val="21"/>
                <w:lang w:val="en-US"/>
              </w:rPr>
            </w:pPr>
          </w:p>
        </w:tc>
        <w:tc>
          <w:tcPr>
            <w:tcW w:w="1559" w:type="dxa"/>
            <w:vAlign w:val="center"/>
          </w:tcPr>
          <w:p w14:paraId="3AD3234F" w14:textId="77777777" w:rsidR="00075483" w:rsidRPr="00A82165" w:rsidRDefault="00075483" w:rsidP="00EF3BE1">
            <w:pPr>
              <w:spacing w:line="276" w:lineRule="auto"/>
              <w:rPr>
                <w:color w:val="000000" w:themeColor="text1"/>
                <w:sz w:val="21"/>
                <w:szCs w:val="21"/>
                <w:lang w:val="en-US"/>
              </w:rPr>
            </w:pPr>
            <w:r w:rsidRPr="00A82165">
              <w:rPr>
                <w:color w:val="000000" w:themeColor="text1"/>
                <w:sz w:val="21"/>
                <w:szCs w:val="21"/>
                <w:lang w:val="en-US"/>
              </w:rPr>
              <w:t>Denial</w:t>
            </w:r>
          </w:p>
        </w:tc>
        <w:tc>
          <w:tcPr>
            <w:tcW w:w="2693" w:type="dxa"/>
            <w:vAlign w:val="center"/>
          </w:tcPr>
          <w:p w14:paraId="50FE6FC8" w14:textId="77777777" w:rsidR="00075483" w:rsidRPr="00A82165" w:rsidRDefault="00075483" w:rsidP="00EF3BE1">
            <w:pPr>
              <w:rPr>
                <w:color w:val="000000" w:themeColor="text1"/>
                <w:sz w:val="21"/>
                <w:szCs w:val="21"/>
                <w:lang w:val="en-US"/>
              </w:rPr>
            </w:pPr>
            <w:r w:rsidRPr="00A82165">
              <w:rPr>
                <w:sz w:val="21"/>
                <w:szCs w:val="21"/>
                <w:lang w:val="en-US"/>
              </w:rPr>
              <w:t>S</w:t>
            </w:r>
            <w:r w:rsidRPr="00A82165">
              <w:rPr>
                <w:sz w:val="21"/>
                <w:szCs w:val="21"/>
              </w:rPr>
              <w:t xml:space="preserve">ome people may not believe they could contract or be </w:t>
            </w:r>
            <w:r w:rsidRPr="00A82165">
              <w:rPr>
                <w:sz w:val="21"/>
                <w:szCs w:val="21"/>
                <w:lang w:val="en-GB"/>
              </w:rPr>
              <w:t>infected with HCV, especially if they were asymptomatic.</w:t>
            </w:r>
            <w:r w:rsidRPr="00A82165">
              <w:rPr>
                <w:sz w:val="21"/>
                <w:szCs w:val="21"/>
                <w:lang w:val="en-US"/>
              </w:rPr>
              <w:t xml:space="preserve"> </w:t>
            </w:r>
          </w:p>
        </w:tc>
        <w:tc>
          <w:tcPr>
            <w:tcW w:w="4395" w:type="dxa"/>
            <w:vAlign w:val="center"/>
          </w:tcPr>
          <w:p w14:paraId="4C131C94" w14:textId="77777777" w:rsidR="00075483" w:rsidRPr="00176703" w:rsidRDefault="00075483" w:rsidP="00EF3BE1">
            <w:pPr>
              <w:ind w:right="231"/>
              <w:rPr>
                <w:sz w:val="21"/>
                <w:szCs w:val="21"/>
                <w:lang w:val="es-ES"/>
              </w:rPr>
            </w:pPr>
            <w:r w:rsidRPr="00A82165">
              <w:rPr>
                <w:sz w:val="21"/>
                <w:szCs w:val="21"/>
              </w:rPr>
              <w:t>“…they have risky behaviour and they know that maybe they are infected, but prefer not to know and be calm, in denial.” [003</w:t>
            </w:r>
            <w:r w:rsidRPr="00A82165">
              <w:rPr>
                <w:sz w:val="21"/>
                <w:szCs w:val="21"/>
                <w:lang w:val="es-ES"/>
              </w:rPr>
              <w:t>, MSM</w:t>
            </w:r>
            <w:r w:rsidRPr="00A82165">
              <w:rPr>
                <w:sz w:val="21"/>
                <w:szCs w:val="21"/>
              </w:rPr>
              <w:t>]</w:t>
            </w:r>
            <w:r>
              <w:rPr>
                <w:sz w:val="21"/>
                <w:szCs w:val="21"/>
                <w:lang w:val="es-ES"/>
              </w:rPr>
              <w:t>.</w:t>
            </w:r>
          </w:p>
        </w:tc>
      </w:tr>
      <w:tr w:rsidR="00075483" w:rsidRPr="004634CE" w14:paraId="324B1020" w14:textId="77777777" w:rsidTr="00EF3BE1">
        <w:trPr>
          <w:jc w:val="center"/>
        </w:trPr>
        <w:tc>
          <w:tcPr>
            <w:tcW w:w="1413" w:type="dxa"/>
            <w:vMerge/>
            <w:shd w:val="clear" w:color="auto" w:fill="D9E2F3" w:themeFill="accent1" w:themeFillTint="33"/>
          </w:tcPr>
          <w:p w14:paraId="65918799" w14:textId="77777777" w:rsidR="00075483" w:rsidRPr="00A82165" w:rsidRDefault="00075483" w:rsidP="00EF3BE1">
            <w:pPr>
              <w:spacing w:line="276" w:lineRule="auto"/>
              <w:jc w:val="both"/>
              <w:rPr>
                <w:color w:val="000000" w:themeColor="text1"/>
                <w:sz w:val="21"/>
                <w:szCs w:val="21"/>
                <w:lang w:val="en-US"/>
              </w:rPr>
            </w:pPr>
          </w:p>
        </w:tc>
        <w:tc>
          <w:tcPr>
            <w:tcW w:w="1559" w:type="dxa"/>
            <w:shd w:val="clear" w:color="auto" w:fill="D9E2F3" w:themeFill="accent1" w:themeFillTint="33"/>
            <w:vAlign w:val="center"/>
          </w:tcPr>
          <w:p w14:paraId="1B0BE6F4" w14:textId="77777777" w:rsidR="00075483" w:rsidRDefault="00075483" w:rsidP="00EF3BE1">
            <w:pPr>
              <w:spacing w:line="276" w:lineRule="auto"/>
              <w:rPr>
                <w:color w:val="000000" w:themeColor="text1"/>
                <w:sz w:val="21"/>
                <w:szCs w:val="21"/>
                <w:lang w:val="en-US"/>
              </w:rPr>
            </w:pPr>
            <w:r w:rsidRPr="00A82165">
              <w:rPr>
                <w:color w:val="000000" w:themeColor="text1"/>
                <w:sz w:val="21"/>
                <w:szCs w:val="21"/>
                <w:lang w:val="en-US"/>
              </w:rPr>
              <w:t xml:space="preserve">Low </w:t>
            </w:r>
          </w:p>
          <w:p w14:paraId="32A7E779" w14:textId="77777777" w:rsidR="00075483" w:rsidRPr="00A82165" w:rsidRDefault="00075483" w:rsidP="00EF3BE1">
            <w:pPr>
              <w:spacing w:line="276" w:lineRule="auto"/>
              <w:rPr>
                <w:color w:val="000000" w:themeColor="text1"/>
                <w:sz w:val="21"/>
                <w:szCs w:val="21"/>
                <w:lang w:val="en-US"/>
              </w:rPr>
            </w:pPr>
            <w:r w:rsidRPr="00A82165">
              <w:rPr>
                <w:color w:val="000000" w:themeColor="text1"/>
                <w:sz w:val="21"/>
                <w:szCs w:val="21"/>
                <w:lang w:val="en-US"/>
              </w:rPr>
              <w:t>motivation</w:t>
            </w:r>
          </w:p>
        </w:tc>
        <w:tc>
          <w:tcPr>
            <w:tcW w:w="2693" w:type="dxa"/>
            <w:shd w:val="clear" w:color="auto" w:fill="D9E2F3" w:themeFill="accent1" w:themeFillTint="33"/>
            <w:vAlign w:val="center"/>
          </w:tcPr>
          <w:p w14:paraId="6E67D5B6" w14:textId="77777777" w:rsidR="00075483" w:rsidRPr="00A82165" w:rsidRDefault="00075483" w:rsidP="00EF3BE1">
            <w:pPr>
              <w:rPr>
                <w:color w:val="000000" w:themeColor="text1"/>
                <w:sz w:val="21"/>
                <w:szCs w:val="21"/>
                <w:lang w:val="en-US"/>
              </w:rPr>
            </w:pPr>
            <w:r w:rsidRPr="00A82165">
              <w:rPr>
                <w:sz w:val="21"/>
                <w:szCs w:val="21"/>
                <w:lang w:val="en-US"/>
              </w:rPr>
              <w:t>Men l</w:t>
            </w:r>
            <w:r w:rsidRPr="00A82165">
              <w:rPr>
                <w:sz w:val="21"/>
                <w:szCs w:val="21"/>
              </w:rPr>
              <w:t>ess motivated to access</w:t>
            </w:r>
            <w:r w:rsidRPr="00A82165">
              <w:rPr>
                <w:sz w:val="21"/>
                <w:szCs w:val="21"/>
                <w:lang w:val="en-US"/>
              </w:rPr>
              <w:t xml:space="preserve"> HCV</w:t>
            </w:r>
            <w:r w:rsidRPr="00A82165">
              <w:rPr>
                <w:sz w:val="21"/>
                <w:szCs w:val="21"/>
              </w:rPr>
              <w:t xml:space="preserve"> testing </w:t>
            </w:r>
            <w:r w:rsidRPr="00A82165">
              <w:rPr>
                <w:sz w:val="21"/>
                <w:szCs w:val="21"/>
                <w:lang w:val="en-US"/>
              </w:rPr>
              <w:t xml:space="preserve">and self-care </w:t>
            </w:r>
            <w:r w:rsidRPr="00A82165">
              <w:rPr>
                <w:sz w:val="21"/>
                <w:szCs w:val="21"/>
              </w:rPr>
              <w:t>than women</w:t>
            </w:r>
            <w:r w:rsidRPr="00A82165">
              <w:rPr>
                <w:sz w:val="21"/>
                <w:szCs w:val="21"/>
                <w:lang w:val="en-US"/>
              </w:rPr>
              <w:t>.</w:t>
            </w:r>
          </w:p>
        </w:tc>
        <w:tc>
          <w:tcPr>
            <w:tcW w:w="4395" w:type="dxa"/>
            <w:shd w:val="clear" w:color="auto" w:fill="D9E2F3" w:themeFill="accent1" w:themeFillTint="33"/>
          </w:tcPr>
          <w:p w14:paraId="207E8F45" w14:textId="77777777" w:rsidR="00075483" w:rsidRPr="00176703" w:rsidRDefault="00075483" w:rsidP="00EF3BE1">
            <w:pPr>
              <w:ind w:right="231"/>
              <w:jc w:val="both"/>
              <w:rPr>
                <w:sz w:val="21"/>
                <w:szCs w:val="21"/>
                <w:lang w:val="es-ES"/>
              </w:rPr>
            </w:pPr>
            <w:r w:rsidRPr="00A82165">
              <w:rPr>
                <w:sz w:val="21"/>
                <w:szCs w:val="21"/>
              </w:rPr>
              <w:t>“I think more women because men usually don’t take care of health. But it depends on a person.” [114</w:t>
            </w:r>
            <w:r w:rsidRPr="00A82165">
              <w:rPr>
                <w:sz w:val="21"/>
                <w:szCs w:val="21"/>
                <w:lang w:val="es-ES"/>
              </w:rPr>
              <w:t>, PWID</w:t>
            </w:r>
            <w:r w:rsidRPr="00A82165">
              <w:rPr>
                <w:sz w:val="21"/>
                <w:szCs w:val="21"/>
              </w:rPr>
              <w:t>]</w:t>
            </w:r>
            <w:r>
              <w:rPr>
                <w:sz w:val="21"/>
                <w:szCs w:val="21"/>
                <w:lang w:val="es-ES"/>
              </w:rPr>
              <w:t>.</w:t>
            </w:r>
          </w:p>
        </w:tc>
      </w:tr>
      <w:tr w:rsidR="00075483" w:rsidRPr="004634CE" w14:paraId="3C77E120" w14:textId="77777777" w:rsidTr="00EF3BE1">
        <w:trPr>
          <w:jc w:val="center"/>
        </w:trPr>
        <w:tc>
          <w:tcPr>
            <w:tcW w:w="1413" w:type="dxa"/>
            <w:vMerge/>
            <w:shd w:val="clear" w:color="auto" w:fill="D9E2F3" w:themeFill="accent1" w:themeFillTint="33"/>
          </w:tcPr>
          <w:p w14:paraId="04B66F19" w14:textId="77777777" w:rsidR="00075483" w:rsidRPr="00A82165" w:rsidRDefault="00075483" w:rsidP="00EF3BE1">
            <w:pPr>
              <w:spacing w:line="276" w:lineRule="auto"/>
              <w:jc w:val="both"/>
              <w:rPr>
                <w:color w:val="000000" w:themeColor="text1"/>
                <w:sz w:val="21"/>
                <w:szCs w:val="21"/>
                <w:lang w:val="en-US"/>
              </w:rPr>
            </w:pPr>
          </w:p>
        </w:tc>
        <w:tc>
          <w:tcPr>
            <w:tcW w:w="1559" w:type="dxa"/>
            <w:vMerge w:val="restart"/>
            <w:vAlign w:val="center"/>
          </w:tcPr>
          <w:p w14:paraId="65D0D2E5" w14:textId="77777777" w:rsidR="00075483" w:rsidRDefault="00075483" w:rsidP="00EF3BE1">
            <w:pPr>
              <w:spacing w:line="276" w:lineRule="auto"/>
              <w:rPr>
                <w:color w:val="000000" w:themeColor="text1"/>
                <w:sz w:val="21"/>
                <w:szCs w:val="21"/>
                <w:lang w:val="en-US"/>
              </w:rPr>
            </w:pPr>
            <w:r w:rsidRPr="00A82165">
              <w:rPr>
                <w:color w:val="000000" w:themeColor="text1"/>
                <w:sz w:val="21"/>
                <w:szCs w:val="21"/>
                <w:lang w:val="en-US"/>
              </w:rPr>
              <w:t xml:space="preserve">Treatment </w:t>
            </w:r>
          </w:p>
          <w:p w14:paraId="1737799B" w14:textId="77777777" w:rsidR="00075483" w:rsidRPr="00A82165" w:rsidRDefault="00075483" w:rsidP="00EF3BE1">
            <w:pPr>
              <w:spacing w:line="276" w:lineRule="auto"/>
              <w:rPr>
                <w:color w:val="000000" w:themeColor="text1"/>
                <w:sz w:val="21"/>
                <w:szCs w:val="21"/>
                <w:lang w:val="en-US"/>
              </w:rPr>
            </w:pPr>
            <w:r w:rsidRPr="00A82165">
              <w:rPr>
                <w:color w:val="000000" w:themeColor="text1"/>
                <w:sz w:val="21"/>
                <w:szCs w:val="21"/>
                <w:lang w:val="en-US"/>
              </w:rPr>
              <w:t>side effects</w:t>
            </w:r>
          </w:p>
        </w:tc>
        <w:tc>
          <w:tcPr>
            <w:tcW w:w="2693" w:type="dxa"/>
            <w:vMerge w:val="restart"/>
            <w:vAlign w:val="center"/>
          </w:tcPr>
          <w:p w14:paraId="4640DDB0" w14:textId="77777777" w:rsidR="00075483" w:rsidRPr="00A82165" w:rsidRDefault="00075483" w:rsidP="00EF3BE1">
            <w:pPr>
              <w:rPr>
                <w:color w:val="000000" w:themeColor="text1"/>
                <w:sz w:val="21"/>
                <w:szCs w:val="21"/>
                <w:lang w:val="en-US"/>
              </w:rPr>
            </w:pPr>
            <w:r w:rsidRPr="00A82165">
              <w:rPr>
                <w:sz w:val="21"/>
                <w:szCs w:val="21"/>
                <w:lang w:val="en-US"/>
              </w:rPr>
              <w:t xml:space="preserve">Raised by few participants as a </w:t>
            </w:r>
            <w:r w:rsidRPr="00A82165">
              <w:rPr>
                <w:sz w:val="21"/>
                <w:szCs w:val="21"/>
              </w:rPr>
              <w:t>reason that others might not access testing. These included heart, liver, stomach, and urinary tract problems as well as, psychological problems and death.</w:t>
            </w:r>
          </w:p>
        </w:tc>
        <w:tc>
          <w:tcPr>
            <w:tcW w:w="4395" w:type="dxa"/>
          </w:tcPr>
          <w:p w14:paraId="4185937C" w14:textId="77777777" w:rsidR="00075483" w:rsidRPr="00176703" w:rsidRDefault="00075483" w:rsidP="00EF3BE1">
            <w:pPr>
              <w:ind w:right="231"/>
              <w:jc w:val="both"/>
              <w:rPr>
                <w:sz w:val="21"/>
                <w:szCs w:val="21"/>
                <w:lang w:val="es-ES"/>
              </w:rPr>
            </w:pPr>
            <w:r w:rsidRPr="00A82165">
              <w:rPr>
                <w:sz w:val="21"/>
                <w:szCs w:val="21"/>
              </w:rPr>
              <w:t>“…but also, many rumours or facts I don’t know, exist that say these medicines cause other health problems, like heart attack etc.” [012</w:t>
            </w:r>
            <w:r w:rsidRPr="00A82165">
              <w:rPr>
                <w:sz w:val="21"/>
                <w:szCs w:val="21"/>
                <w:lang w:val="es-ES"/>
              </w:rPr>
              <w:t>, MSM</w:t>
            </w:r>
            <w:r w:rsidRPr="00A82165">
              <w:rPr>
                <w:sz w:val="21"/>
                <w:szCs w:val="21"/>
              </w:rPr>
              <w:t>]</w:t>
            </w:r>
            <w:r>
              <w:rPr>
                <w:sz w:val="21"/>
                <w:szCs w:val="21"/>
                <w:lang w:val="es-ES"/>
              </w:rPr>
              <w:t>.</w:t>
            </w:r>
          </w:p>
        </w:tc>
      </w:tr>
      <w:tr w:rsidR="00075483" w:rsidRPr="004634CE" w14:paraId="4894E020" w14:textId="77777777" w:rsidTr="00EF3BE1">
        <w:trPr>
          <w:jc w:val="center"/>
        </w:trPr>
        <w:tc>
          <w:tcPr>
            <w:tcW w:w="1413" w:type="dxa"/>
            <w:vMerge/>
            <w:shd w:val="clear" w:color="auto" w:fill="D9E2F3" w:themeFill="accent1" w:themeFillTint="33"/>
          </w:tcPr>
          <w:p w14:paraId="5E0463BC" w14:textId="77777777" w:rsidR="00075483" w:rsidRPr="00A82165" w:rsidRDefault="00075483" w:rsidP="00EF3BE1">
            <w:pPr>
              <w:spacing w:line="276" w:lineRule="auto"/>
              <w:jc w:val="both"/>
              <w:rPr>
                <w:color w:val="000000" w:themeColor="text1"/>
                <w:sz w:val="21"/>
                <w:szCs w:val="21"/>
                <w:lang w:val="en-US"/>
              </w:rPr>
            </w:pPr>
          </w:p>
        </w:tc>
        <w:tc>
          <w:tcPr>
            <w:tcW w:w="1559" w:type="dxa"/>
            <w:vMerge/>
            <w:vAlign w:val="center"/>
          </w:tcPr>
          <w:p w14:paraId="69731EB4" w14:textId="77777777" w:rsidR="00075483" w:rsidRPr="00A82165" w:rsidRDefault="00075483" w:rsidP="00EF3BE1">
            <w:pPr>
              <w:spacing w:line="276" w:lineRule="auto"/>
              <w:rPr>
                <w:color w:val="000000" w:themeColor="text1"/>
                <w:sz w:val="21"/>
                <w:szCs w:val="21"/>
                <w:lang w:val="en-US"/>
              </w:rPr>
            </w:pPr>
          </w:p>
        </w:tc>
        <w:tc>
          <w:tcPr>
            <w:tcW w:w="2693" w:type="dxa"/>
            <w:vMerge/>
            <w:vAlign w:val="center"/>
          </w:tcPr>
          <w:p w14:paraId="006DBF74" w14:textId="77777777" w:rsidR="00075483" w:rsidRPr="00A82165" w:rsidRDefault="00075483" w:rsidP="00EF3BE1">
            <w:pPr>
              <w:rPr>
                <w:color w:val="000000" w:themeColor="text1"/>
                <w:sz w:val="21"/>
                <w:szCs w:val="21"/>
                <w:lang w:val="en-US"/>
              </w:rPr>
            </w:pPr>
          </w:p>
        </w:tc>
        <w:tc>
          <w:tcPr>
            <w:tcW w:w="4395" w:type="dxa"/>
            <w:vAlign w:val="center"/>
          </w:tcPr>
          <w:p w14:paraId="0D567360" w14:textId="77777777" w:rsidR="00075483" w:rsidRPr="00176703" w:rsidRDefault="00075483" w:rsidP="00EF3BE1">
            <w:pPr>
              <w:ind w:right="231"/>
              <w:rPr>
                <w:sz w:val="21"/>
                <w:szCs w:val="21"/>
                <w:lang w:val="es-ES"/>
              </w:rPr>
            </w:pPr>
            <w:r w:rsidRPr="00A82165">
              <w:rPr>
                <w:sz w:val="21"/>
                <w:szCs w:val="21"/>
              </w:rPr>
              <w:t>“…but the fact is a person was alive, started treatment and he died, what was the reason I don’t know.” [113</w:t>
            </w:r>
            <w:r w:rsidRPr="00A82165">
              <w:rPr>
                <w:sz w:val="21"/>
                <w:szCs w:val="21"/>
                <w:lang w:val="es-ES"/>
              </w:rPr>
              <w:t>, PWID</w:t>
            </w:r>
            <w:r w:rsidRPr="00A82165">
              <w:rPr>
                <w:sz w:val="21"/>
                <w:szCs w:val="21"/>
              </w:rPr>
              <w:t>]</w:t>
            </w:r>
            <w:r>
              <w:rPr>
                <w:sz w:val="21"/>
                <w:szCs w:val="21"/>
                <w:lang w:val="es-ES"/>
              </w:rPr>
              <w:t>.</w:t>
            </w:r>
          </w:p>
        </w:tc>
      </w:tr>
      <w:tr w:rsidR="00075483" w:rsidRPr="004634CE" w14:paraId="60C5F01B" w14:textId="77777777" w:rsidTr="00EF3BE1">
        <w:trPr>
          <w:jc w:val="center"/>
        </w:trPr>
        <w:tc>
          <w:tcPr>
            <w:tcW w:w="1413" w:type="dxa"/>
            <w:vMerge/>
            <w:shd w:val="clear" w:color="auto" w:fill="D9E2F3" w:themeFill="accent1" w:themeFillTint="33"/>
          </w:tcPr>
          <w:p w14:paraId="1266FE16" w14:textId="77777777" w:rsidR="00075483" w:rsidRPr="00A82165" w:rsidRDefault="00075483" w:rsidP="00EF3BE1">
            <w:pPr>
              <w:spacing w:line="276" w:lineRule="auto"/>
              <w:jc w:val="both"/>
              <w:rPr>
                <w:color w:val="000000" w:themeColor="text1"/>
                <w:sz w:val="21"/>
                <w:szCs w:val="21"/>
                <w:lang w:val="en-US"/>
              </w:rPr>
            </w:pPr>
          </w:p>
        </w:tc>
        <w:tc>
          <w:tcPr>
            <w:tcW w:w="1559" w:type="dxa"/>
            <w:vMerge w:val="restart"/>
            <w:shd w:val="clear" w:color="auto" w:fill="D9E2F3" w:themeFill="accent1" w:themeFillTint="33"/>
            <w:vAlign w:val="center"/>
          </w:tcPr>
          <w:p w14:paraId="142E54AE" w14:textId="77777777" w:rsidR="00075483" w:rsidRPr="00A82165" w:rsidRDefault="00075483" w:rsidP="00EF3BE1">
            <w:pPr>
              <w:spacing w:line="276" w:lineRule="auto"/>
              <w:rPr>
                <w:color w:val="000000" w:themeColor="text1"/>
                <w:sz w:val="21"/>
                <w:szCs w:val="21"/>
                <w:lang w:val="en-US"/>
              </w:rPr>
            </w:pPr>
            <w:r w:rsidRPr="00A82165">
              <w:rPr>
                <w:color w:val="000000" w:themeColor="text1"/>
                <w:sz w:val="21"/>
                <w:szCs w:val="21"/>
                <w:lang w:val="en-US"/>
              </w:rPr>
              <w:t>Financial</w:t>
            </w:r>
          </w:p>
        </w:tc>
        <w:tc>
          <w:tcPr>
            <w:tcW w:w="2693" w:type="dxa"/>
            <w:vMerge w:val="restart"/>
            <w:shd w:val="clear" w:color="auto" w:fill="D9E2F3" w:themeFill="accent1" w:themeFillTint="33"/>
            <w:vAlign w:val="center"/>
          </w:tcPr>
          <w:p w14:paraId="50736403"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Cost of the test as well as the costs associated with travelling to the clinic to get tested prevents people from accessing testing services.</w:t>
            </w:r>
          </w:p>
        </w:tc>
        <w:tc>
          <w:tcPr>
            <w:tcW w:w="4395" w:type="dxa"/>
            <w:shd w:val="clear" w:color="auto" w:fill="D9E2F3" w:themeFill="accent1" w:themeFillTint="33"/>
          </w:tcPr>
          <w:p w14:paraId="75D0A7E5" w14:textId="77777777" w:rsidR="00075483" w:rsidRPr="00176703" w:rsidRDefault="00075483" w:rsidP="00EF3BE1">
            <w:pPr>
              <w:ind w:right="231"/>
              <w:jc w:val="both"/>
              <w:rPr>
                <w:sz w:val="21"/>
                <w:szCs w:val="21"/>
                <w:lang w:val="es-ES"/>
              </w:rPr>
            </w:pPr>
            <w:r w:rsidRPr="00A82165">
              <w:rPr>
                <w:sz w:val="21"/>
                <w:szCs w:val="21"/>
              </w:rPr>
              <w:t>“I told to this grandmother that as I know it is free. But she said that they asked her grandson 80 GEL for it.” [006</w:t>
            </w:r>
            <w:r w:rsidRPr="00A82165">
              <w:rPr>
                <w:sz w:val="21"/>
                <w:szCs w:val="21"/>
                <w:lang w:val="es-ES"/>
              </w:rPr>
              <w:t>, MSM</w:t>
            </w:r>
            <w:r w:rsidRPr="00A82165">
              <w:rPr>
                <w:sz w:val="21"/>
                <w:szCs w:val="21"/>
              </w:rPr>
              <w:t>]</w:t>
            </w:r>
            <w:r>
              <w:rPr>
                <w:sz w:val="21"/>
                <w:szCs w:val="21"/>
                <w:lang w:val="es-ES"/>
              </w:rPr>
              <w:t>.</w:t>
            </w:r>
          </w:p>
        </w:tc>
      </w:tr>
      <w:tr w:rsidR="00075483" w:rsidRPr="004634CE" w14:paraId="30C4C539" w14:textId="77777777" w:rsidTr="00EF3BE1">
        <w:trPr>
          <w:jc w:val="center"/>
        </w:trPr>
        <w:tc>
          <w:tcPr>
            <w:tcW w:w="1413" w:type="dxa"/>
            <w:vMerge/>
          </w:tcPr>
          <w:p w14:paraId="249915A6" w14:textId="77777777" w:rsidR="00075483" w:rsidRPr="00A82165" w:rsidRDefault="00075483" w:rsidP="00EF3BE1">
            <w:pPr>
              <w:spacing w:line="276" w:lineRule="auto"/>
              <w:jc w:val="both"/>
              <w:rPr>
                <w:color w:val="000000" w:themeColor="text1"/>
                <w:sz w:val="21"/>
                <w:szCs w:val="21"/>
                <w:lang w:val="en-US"/>
              </w:rPr>
            </w:pPr>
          </w:p>
        </w:tc>
        <w:tc>
          <w:tcPr>
            <w:tcW w:w="1559" w:type="dxa"/>
            <w:vMerge/>
            <w:shd w:val="clear" w:color="auto" w:fill="D9E2F3" w:themeFill="accent1" w:themeFillTint="33"/>
            <w:vAlign w:val="center"/>
          </w:tcPr>
          <w:p w14:paraId="1FE052FB" w14:textId="77777777" w:rsidR="00075483" w:rsidRPr="00A82165" w:rsidRDefault="00075483" w:rsidP="00EF3BE1">
            <w:pPr>
              <w:spacing w:line="276" w:lineRule="auto"/>
              <w:rPr>
                <w:color w:val="000000" w:themeColor="text1"/>
                <w:sz w:val="21"/>
                <w:szCs w:val="21"/>
                <w:lang w:val="en-US"/>
              </w:rPr>
            </w:pPr>
          </w:p>
        </w:tc>
        <w:tc>
          <w:tcPr>
            <w:tcW w:w="2693" w:type="dxa"/>
            <w:vMerge/>
            <w:shd w:val="clear" w:color="auto" w:fill="D9E2F3" w:themeFill="accent1" w:themeFillTint="33"/>
            <w:vAlign w:val="center"/>
          </w:tcPr>
          <w:p w14:paraId="7BDC1A35" w14:textId="77777777" w:rsidR="00075483" w:rsidRPr="00A82165" w:rsidRDefault="00075483" w:rsidP="00EF3BE1">
            <w:pPr>
              <w:rPr>
                <w:color w:val="000000" w:themeColor="text1"/>
                <w:sz w:val="21"/>
                <w:szCs w:val="21"/>
                <w:lang w:val="en-US"/>
              </w:rPr>
            </w:pPr>
          </w:p>
        </w:tc>
        <w:tc>
          <w:tcPr>
            <w:tcW w:w="4395" w:type="dxa"/>
            <w:shd w:val="clear" w:color="auto" w:fill="D9E2F3" w:themeFill="accent1" w:themeFillTint="33"/>
          </w:tcPr>
          <w:p w14:paraId="45E657D8" w14:textId="77777777" w:rsidR="00075483" w:rsidRPr="00176703" w:rsidRDefault="00075483" w:rsidP="00EF3BE1">
            <w:pPr>
              <w:ind w:right="231"/>
              <w:jc w:val="both"/>
              <w:rPr>
                <w:sz w:val="21"/>
                <w:szCs w:val="21"/>
                <w:lang w:val="es-ES"/>
              </w:rPr>
            </w:pPr>
            <w:r w:rsidRPr="00A82165">
              <w:rPr>
                <w:sz w:val="21"/>
                <w:szCs w:val="21"/>
              </w:rPr>
              <w:t>“I know he paid 200 GEL before the general analyses and then as I know it is free, but I am not very sure about this.” [113</w:t>
            </w:r>
            <w:r w:rsidRPr="00A82165">
              <w:rPr>
                <w:sz w:val="21"/>
                <w:szCs w:val="21"/>
                <w:lang w:val="es-ES"/>
              </w:rPr>
              <w:t>, PWID</w:t>
            </w:r>
            <w:r w:rsidRPr="00A82165">
              <w:rPr>
                <w:sz w:val="21"/>
                <w:szCs w:val="21"/>
              </w:rPr>
              <w:t>]</w:t>
            </w:r>
            <w:r>
              <w:rPr>
                <w:sz w:val="21"/>
                <w:szCs w:val="21"/>
                <w:lang w:val="es-ES"/>
              </w:rPr>
              <w:t>.</w:t>
            </w:r>
          </w:p>
        </w:tc>
      </w:tr>
      <w:tr w:rsidR="00075483" w:rsidRPr="004634CE" w14:paraId="3389C963" w14:textId="77777777" w:rsidTr="00EF3BE1">
        <w:trPr>
          <w:jc w:val="center"/>
        </w:trPr>
        <w:tc>
          <w:tcPr>
            <w:tcW w:w="1413" w:type="dxa"/>
            <w:vAlign w:val="center"/>
          </w:tcPr>
          <w:p w14:paraId="07CEE7B0" w14:textId="77777777" w:rsidR="00075483" w:rsidRPr="00A82165" w:rsidRDefault="00075483" w:rsidP="00EF3BE1">
            <w:pPr>
              <w:spacing w:line="276" w:lineRule="auto"/>
              <w:rPr>
                <w:color w:val="000000" w:themeColor="text1"/>
                <w:sz w:val="21"/>
                <w:szCs w:val="21"/>
                <w:lang w:val="en-US"/>
              </w:rPr>
            </w:pPr>
            <w:r w:rsidRPr="00A82165">
              <w:rPr>
                <w:color w:val="000000" w:themeColor="text1"/>
                <w:sz w:val="21"/>
                <w:szCs w:val="21"/>
                <w:lang w:val="en-US"/>
              </w:rPr>
              <w:t>Enablers</w:t>
            </w:r>
          </w:p>
        </w:tc>
        <w:tc>
          <w:tcPr>
            <w:tcW w:w="1559" w:type="dxa"/>
            <w:vAlign w:val="center"/>
          </w:tcPr>
          <w:p w14:paraId="279B0575" w14:textId="77777777" w:rsidR="00075483" w:rsidRDefault="00075483" w:rsidP="00EF3BE1">
            <w:pPr>
              <w:rPr>
                <w:color w:val="000000" w:themeColor="text1"/>
                <w:sz w:val="21"/>
                <w:szCs w:val="21"/>
                <w:lang w:val="en-US"/>
              </w:rPr>
            </w:pPr>
            <w:r w:rsidRPr="00A82165">
              <w:rPr>
                <w:color w:val="000000" w:themeColor="text1"/>
                <w:sz w:val="21"/>
                <w:szCs w:val="21"/>
                <w:lang w:val="en-US"/>
              </w:rPr>
              <w:t xml:space="preserve">Free testing </w:t>
            </w:r>
          </w:p>
          <w:p w14:paraId="012D2E07"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and availability</w:t>
            </w:r>
          </w:p>
        </w:tc>
        <w:tc>
          <w:tcPr>
            <w:tcW w:w="2693" w:type="dxa"/>
            <w:vAlign w:val="center"/>
          </w:tcPr>
          <w:p w14:paraId="3D4B71D3"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 xml:space="preserve">Free testing and widespread availability improve the </w:t>
            </w:r>
            <w:r w:rsidRPr="00A82165">
              <w:rPr>
                <w:color w:val="000000" w:themeColor="text1"/>
                <w:sz w:val="21"/>
                <w:szCs w:val="21"/>
                <w:lang w:val="en-US"/>
              </w:rPr>
              <w:lastRenderedPageBreak/>
              <w:t>ability of people to get tested.</w:t>
            </w:r>
          </w:p>
        </w:tc>
        <w:tc>
          <w:tcPr>
            <w:tcW w:w="4395" w:type="dxa"/>
            <w:vAlign w:val="center"/>
          </w:tcPr>
          <w:p w14:paraId="125A76BC" w14:textId="77777777" w:rsidR="00075483" w:rsidRPr="00176703" w:rsidRDefault="00075483" w:rsidP="00EF3BE1">
            <w:pPr>
              <w:ind w:right="231"/>
              <w:rPr>
                <w:sz w:val="21"/>
                <w:szCs w:val="21"/>
                <w:lang w:val="es-ES"/>
              </w:rPr>
            </w:pPr>
            <w:r w:rsidRPr="00A82165">
              <w:rPr>
                <w:sz w:val="21"/>
                <w:szCs w:val="21"/>
              </w:rPr>
              <w:lastRenderedPageBreak/>
              <w:t>“Not financial side, because it is free, and it is not a problem.” [116</w:t>
            </w:r>
            <w:r w:rsidRPr="00A82165">
              <w:rPr>
                <w:sz w:val="21"/>
                <w:szCs w:val="21"/>
                <w:lang w:val="en-US"/>
              </w:rPr>
              <w:t>, PWID</w:t>
            </w:r>
            <w:r w:rsidRPr="00A82165">
              <w:rPr>
                <w:sz w:val="21"/>
                <w:szCs w:val="21"/>
              </w:rPr>
              <w:t>]</w:t>
            </w:r>
            <w:r>
              <w:rPr>
                <w:sz w:val="21"/>
                <w:szCs w:val="21"/>
                <w:lang w:val="es-ES"/>
              </w:rPr>
              <w:t>.</w:t>
            </w:r>
          </w:p>
        </w:tc>
      </w:tr>
      <w:tr w:rsidR="00075483" w:rsidRPr="004634CE" w14:paraId="53BC8FCF" w14:textId="77777777" w:rsidTr="00EF3BE1">
        <w:trPr>
          <w:jc w:val="center"/>
        </w:trPr>
        <w:tc>
          <w:tcPr>
            <w:tcW w:w="1413" w:type="dxa"/>
            <w:vMerge w:val="restart"/>
            <w:shd w:val="clear" w:color="auto" w:fill="D9E2F3" w:themeFill="accent1" w:themeFillTint="33"/>
            <w:vAlign w:val="center"/>
          </w:tcPr>
          <w:p w14:paraId="47FFB28E" w14:textId="77777777" w:rsidR="00075483" w:rsidRPr="00A82165" w:rsidRDefault="00075483" w:rsidP="00EF3BE1">
            <w:pPr>
              <w:spacing w:line="276" w:lineRule="auto"/>
              <w:rPr>
                <w:color w:val="000000" w:themeColor="text1"/>
                <w:sz w:val="21"/>
                <w:szCs w:val="21"/>
                <w:lang w:val="en-US"/>
              </w:rPr>
            </w:pPr>
            <w:r w:rsidRPr="00A82165">
              <w:rPr>
                <w:color w:val="000000" w:themeColor="text1"/>
                <w:sz w:val="21"/>
                <w:szCs w:val="21"/>
                <w:lang w:val="en-US"/>
              </w:rPr>
              <w:t>Acceptability</w:t>
            </w:r>
          </w:p>
        </w:tc>
        <w:tc>
          <w:tcPr>
            <w:tcW w:w="1559" w:type="dxa"/>
            <w:vMerge w:val="restart"/>
            <w:shd w:val="clear" w:color="auto" w:fill="D9E2F3" w:themeFill="accent1" w:themeFillTint="33"/>
            <w:vAlign w:val="center"/>
          </w:tcPr>
          <w:p w14:paraId="3771D863"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Confidentiality</w:t>
            </w:r>
          </w:p>
        </w:tc>
        <w:tc>
          <w:tcPr>
            <w:tcW w:w="2693" w:type="dxa"/>
            <w:vMerge w:val="restart"/>
            <w:shd w:val="clear" w:color="auto" w:fill="D9E2F3" w:themeFill="accent1" w:themeFillTint="33"/>
            <w:vAlign w:val="center"/>
          </w:tcPr>
          <w:p w14:paraId="25872FE6" w14:textId="77777777" w:rsidR="00075483" w:rsidRPr="00A82165" w:rsidRDefault="00075483" w:rsidP="00EF3BE1">
            <w:pPr>
              <w:rPr>
                <w:color w:val="000000" w:themeColor="text1"/>
                <w:sz w:val="21"/>
                <w:szCs w:val="21"/>
                <w:lang w:val="en-US"/>
              </w:rPr>
            </w:pPr>
            <w:r w:rsidRPr="00A82165">
              <w:rPr>
                <w:sz w:val="21"/>
                <w:szCs w:val="21"/>
              </w:rPr>
              <w:t>The removal of the need to physically present at a clinic was seen as an important benefit because it safeguarded individuals from experiencing social stigma.</w:t>
            </w:r>
          </w:p>
        </w:tc>
        <w:tc>
          <w:tcPr>
            <w:tcW w:w="4395" w:type="dxa"/>
            <w:shd w:val="clear" w:color="auto" w:fill="D9E2F3" w:themeFill="accent1" w:themeFillTint="33"/>
          </w:tcPr>
          <w:p w14:paraId="4E454D8A" w14:textId="77777777" w:rsidR="00075483" w:rsidRPr="00176703" w:rsidRDefault="00075483" w:rsidP="00EF3BE1">
            <w:pPr>
              <w:ind w:right="231"/>
              <w:jc w:val="both"/>
              <w:rPr>
                <w:iCs/>
                <w:sz w:val="21"/>
                <w:szCs w:val="21"/>
                <w:lang w:val="es-ES"/>
              </w:rPr>
            </w:pPr>
            <w:r w:rsidRPr="00A82165">
              <w:rPr>
                <w:iCs/>
                <w:sz w:val="21"/>
                <w:szCs w:val="21"/>
              </w:rPr>
              <w:t>“...he will do it privately, confidentiality issues are solved with this self-test…” [003</w:t>
            </w:r>
            <w:r w:rsidRPr="00A82165">
              <w:rPr>
                <w:iCs/>
                <w:sz w:val="21"/>
                <w:szCs w:val="21"/>
                <w:lang w:val="es-ES"/>
              </w:rPr>
              <w:t>, MSM</w:t>
            </w:r>
            <w:r w:rsidRPr="00A82165">
              <w:rPr>
                <w:iCs/>
                <w:sz w:val="21"/>
                <w:szCs w:val="21"/>
              </w:rPr>
              <w:t>]</w:t>
            </w:r>
            <w:r>
              <w:rPr>
                <w:iCs/>
                <w:sz w:val="21"/>
                <w:szCs w:val="21"/>
                <w:lang w:val="es-ES"/>
              </w:rPr>
              <w:t>.</w:t>
            </w:r>
          </w:p>
        </w:tc>
      </w:tr>
      <w:tr w:rsidR="00075483" w:rsidRPr="004634CE" w14:paraId="32EBF700" w14:textId="77777777" w:rsidTr="00EF3BE1">
        <w:trPr>
          <w:jc w:val="center"/>
        </w:trPr>
        <w:tc>
          <w:tcPr>
            <w:tcW w:w="1413" w:type="dxa"/>
            <w:vMerge/>
            <w:shd w:val="clear" w:color="auto" w:fill="D9E2F3" w:themeFill="accent1" w:themeFillTint="33"/>
          </w:tcPr>
          <w:p w14:paraId="03E5C887" w14:textId="77777777" w:rsidR="00075483" w:rsidRPr="00A82165" w:rsidRDefault="00075483" w:rsidP="00EF3BE1">
            <w:pPr>
              <w:spacing w:line="276" w:lineRule="auto"/>
              <w:jc w:val="both"/>
              <w:rPr>
                <w:color w:val="000000" w:themeColor="text1"/>
                <w:sz w:val="21"/>
                <w:szCs w:val="21"/>
                <w:lang w:val="en-US"/>
              </w:rPr>
            </w:pPr>
          </w:p>
        </w:tc>
        <w:tc>
          <w:tcPr>
            <w:tcW w:w="1559" w:type="dxa"/>
            <w:vMerge/>
            <w:shd w:val="clear" w:color="auto" w:fill="D9E2F3" w:themeFill="accent1" w:themeFillTint="33"/>
            <w:vAlign w:val="center"/>
          </w:tcPr>
          <w:p w14:paraId="214A8BBB" w14:textId="77777777" w:rsidR="00075483" w:rsidRPr="00A82165" w:rsidRDefault="00075483" w:rsidP="00EF3BE1">
            <w:pPr>
              <w:rPr>
                <w:color w:val="000000" w:themeColor="text1"/>
                <w:sz w:val="21"/>
                <w:szCs w:val="21"/>
                <w:lang w:val="en-US"/>
              </w:rPr>
            </w:pPr>
          </w:p>
        </w:tc>
        <w:tc>
          <w:tcPr>
            <w:tcW w:w="2693" w:type="dxa"/>
            <w:vMerge/>
            <w:shd w:val="clear" w:color="auto" w:fill="D9E2F3" w:themeFill="accent1" w:themeFillTint="33"/>
            <w:vAlign w:val="center"/>
          </w:tcPr>
          <w:p w14:paraId="43DF509C" w14:textId="77777777" w:rsidR="00075483" w:rsidRPr="00A82165" w:rsidRDefault="00075483" w:rsidP="00EF3BE1">
            <w:pPr>
              <w:rPr>
                <w:color w:val="000000" w:themeColor="text1"/>
                <w:sz w:val="21"/>
                <w:szCs w:val="21"/>
                <w:lang w:val="en-US"/>
              </w:rPr>
            </w:pPr>
          </w:p>
        </w:tc>
        <w:tc>
          <w:tcPr>
            <w:tcW w:w="4395" w:type="dxa"/>
            <w:shd w:val="clear" w:color="auto" w:fill="D9E2F3" w:themeFill="accent1" w:themeFillTint="33"/>
          </w:tcPr>
          <w:p w14:paraId="69245C0B" w14:textId="77777777" w:rsidR="00075483" w:rsidRPr="00176703" w:rsidRDefault="00075483" w:rsidP="00EF3BE1">
            <w:pPr>
              <w:ind w:right="231"/>
              <w:jc w:val="both"/>
              <w:rPr>
                <w:sz w:val="21"/>
                <w:szCs w:val="21"/>
                <w:lang w:val="es-ES"/>
              </w:rPr>
            </w:pPr>
            <w:r w:rsidRPr="00A82165">
              <w:rPr>
                <w:sz w:val="21"/>
                <w:szCs w:val="21"/>
              </w:rPr>
              <w:t>“The advantage of self-tests is using it anonymously; lots of community members does not want to be affiliated to community organizations and many people will order it online.” [012</w:t>
            </w:r>
            <w:r w:rsidRPr="00A82165">
              <w:rPr>
                <w:sz w:val="21"/>
                <w:szCs w:val="21"/>
                <w:lang w:val="es-ES"/>
              </w:rPr>
              <w:t>, MSM</w:t>
            </w:r>
            <w:r w:rsidRPr="00A82165">
              <w:rPr>
                <w:sz w:val="21"/>
                <w:szCs w:val="21"/>
              </w:rPr>
              <w:t>]</w:t>
            </w:r>
            <w:r>
              <w:rPr>
                <w:sz w:val="21"/>
                <w:szCs w:val="21"/>
                <w:lang w:val="es-ES"/>
              </w:rPr>
              <w:t>.</w:t>
            </w:r>
          </w:p>
        </w:tc>
      </w:tr>
      <w:tr w:rsidR="00075483" w:rsidRPr="004634CE" w14:paraId="05BCC73D" w14:textId="77777777" w:rsidTr="00EF3BE1">
        <w:trPr>
          <w:jc w:val="center"/>
        </w:trPr>
        <w:tc>
          <w:tcPr>
            <w:tcW w:w="1413" w:type="dxa"/>
            <w:vMerge/>
            <w:shd w:val="clear" w:color="auto" w:fill="D9E2F3" w:themeFill="accent1" w:themeFillTint="33"/>
          </w:tcPr>
          <w:p w14:paraId="216F8F26" w14:textId="77777777" w:rsidR="00075483" w:rsidRPr="00A82165" w:rsidRDefault="00075483" w:rsidP="00EF3BE1">
            <w:pPr>
              <w:spacing w:line="276" w:lineRule="auto"/>
              <w:jc w:val="both"/>
              <w:rPr>
                <w:color w:val="000000" w:themeColor="text1"/>
                <w:sz w:val="21"/>
                <w:szCs w:val="21"/>
                <w:lang w:val="en-US"/>
              </w:rPr>
            </w:pPr>
          </w:p>
        </w:tc>
        <w:tc>
          <w:tcPr>
            <w:tcW w:w="1559" w:type="dxa"/>
            <w:vMerge w:val="restart"/>
            <w:vAlign w:val="center"/>
          </w:tcPr>
          <w:p w14:paraId="4FD3579B" w14:textId="77777777" w:rsidR="00075483" w:rsidRDefault="00075483" w:rsidP="00EF3BE1">
            <w:pPr>
              <w:spacing w:line="276" w:lineRule="auto"/>
              <w:rPr>
                <w:color w:val="000000" w:themeColor="text1"/>
                <w:sz w:val="21"/>
                <w:szCs w:val="21"/>
                <w:lang w:val="en-US"/>
              </w:rPr>
            </w:pPr>
            <w:r w:rsidRPr="00A82165">
              <w:rPr>
                <w:color w:val="000000" w:themeColor="text1"/>
                <w:sz w:val="21"/>
                <w:szCs w:val="21"/>
                <w:lang w:val="en-US"/>
              </w:rPr>
              <w:t xml:space="preserve">Ease </w:t>
            </w:r>
          </w:p>
          <w:p w14:paraId="79D4B4FD" w14:textId="77777777" w:rsidR="00075483" w:rsidRPr="00A82165" w:rsidRDefault="00075483" w:rsidP="00EF3BE1">
            <w:pPr>
              <w:spacing w:line="276" w:lineRule="auto"/>
              <w:rPr>
                <w:color w:val="000000" w:themeColor="text1"/>
                <w:sz w:val="21"/>
                <w:szCs w:val="21"/>
                <w:lang w:val="en-US"/>
              </w:rPr>
            </w:pPr>
            <w:r w:rsidRPr="00A82165">
              <w:rPr>
                <w:color w:val="000000" w:themeColor="text1"/>
                <w:sz w:val="21"/>
                <w:szCs w:val="21"/>
                <w:lang w:val="en-US"/>
              </w:rPr>
              <w:t>of use</w:t>
            </w:r>
          </w:p>
        </w:tc>
        <w:tc>
          <w:tcPr>
            <w:tcW w:w="2693" w:type="dxa"/>
            <w:vMerge w:val="restart"/>
            <w:vAlign w:val="center"/>
          </w:tcPr>
          <w:p w14:paraId="70304C63" w14:textId="77777777" w:rsidR="00075483" w:rsidRPr="00A82165" w:rsidRDefault="00075483" w:rsidP="00EF3BE1">
            <w:pPr>
              <w:spacing w:line="276" w:lineRule="auto"/>
              <w:rPr>
                <w:color w:val="000000" w:themeColor="text1"/>
                <w:sz w:val="21"/>
                <w:szCs w:val="21"/>
                <w:lang w:val="en-US"/>
              </w:rPr>
            </w:pPr>
            <w:r w:rsidRPr="00A82165">
              <w:rPr>
                <w:sz w:val="21"/>
                <w:szCs w:val="21"/>
                <w:lang w:val="en-US"/>
              </w:rPr>
              <w:t>P</w:t>
            </w:r>
            <w:r w:rsidRPr="00A82165">
              <w:rPr>
                <w:sz w:val="21"/>
                <w:szCs w:val="21"/>
              </w:rPr>
              <w:t>articipants found the</w:t>
            </w:r>
            <w:r w:rsidRPr="00A82165">
              <w:rPr>
                <w:sz w:val="21"/>
                <w:szCs w:val="21"/>
                <w:lang w:val="en-US"/>
              </w:rPr>
              <w:t xml:space="preserve"> HCV oral fluid-based self-</w:t>
            </w:r>
            <w:r w:rsidRPr="00A82165">
              <w:rPr>
                <w:sz w:val="21"/>
                <w:szCs w:val="21"/>
              </w:rPr>
              <w:t>test easy to use</w:t>
            </w:r>
            <w:r w:rsidRPr="00A82165">
              <w:rPr>
                <w:sz w:val="21"/>
                <w:szCs w:val="21"/>
                <w:lang w:val="en-US"/>
              </w:rPr>
              <w:t xml:space="preserve">. </w:t>
            </w:r>
            <w:r w:rsidRPr="00A82165">
              <w:rPr>
                <w:sz w:val="21"/>
                <w:szCs w:val="21"/>
              </w:rPr>
              <w:t>The short time it took to perform and interpret the test was also seen as an advantage over the current testing system.</w:t>
            </w:r>
          </w:p>
        </w:tc>
        <w:tc>
          <w:tcPr>
            <w:tcW w:w="4395" w:type="dxa"/>
            <w:vAlign w:val="center"/>
          </w:tcPr>
          <w:p w14:paraId="07EF632F" w14:textId="77777777" w:rsidR="00075483" w:rsidRPr="00176703" w:rsidRDefault="00075483" w:rsidP="00EF3BE1">
            <w:pPr>
              <w:ind w:right="232"/>
              <w:jc w:val="both"/>
              <w:rPr>
                <w:iCs/>
                <w:sz w:val="21"/>
                <w:szCs w:val="21"/>
                <w:lang w:val="es-ES"/>
              </w:rPr>
            </w:pPr>
            <w:r w:rsidRPr="00A82165">
              <w:rPr>
                <w:iCs/>
                <w:sz w:val="21"/>
                <w:szCs w:val="21"/>
              </w:rPr>
              <w:t>“It is easier, and you don’t have to contact blood, there is no need to have a contact with needle. I</w:t>
            </w:r>
            <w:r w:rsidRPr="00A82165">
              <w:rPr>
                <w:iCs/>
                <w:sz w:val="21"/>
                <w:szCs w:val="21"/>
                <w:lang w:val="en-US"/>
              </w:rPr>
              <w:t>’</w:t>
            </w:r>
            <w:r w:rsidRPr="00A82165">
              <w:rPr>
                <w:iCs/>
                <w:sz w:val="21"/>
                <w:szCs w:val="21"/>
              </w:rPr>
              <w:t>m saying this from doctors’ point of view as well as from patient’s point of view. This test is easier.” [004</w:t>
            </w:r>
            <w:r w:rsidRPr="00A82165">
              <w:rPr>
                <w:iCs/>
                <w:sz w:val="21"/>
                <w:szCs w:val="21"/>
                <w:lang w:val="en-US"/>
              </w:rPr>
              <w:t>, MSM</w:t>
            </w:r>
            <w:r w:rsidRPr="00A82165">
              <w:rPr>
                <w:iCs/>
                <w:sz w:val="21"/>
                <w:szCs w:val="21"/>
              </w:rPr>
              <w:t>]</w:t>
            </w:r>
            <w:r>
              <w:rPr>
                <w:iCs/>
                <w:sz w:val="21"/>
                <w:szCs w:val="21"/>
                <w:lang w:val="es-ES"/>
              </w:rPr>
              <w:t>.</w:t>
            </w:r>
          </w:p>
        </w:tc>
      </w:tr>
      <w:tr w:rsidR="00075483" w:rsidRPr="004634CE" w14:paraId="337F4276" w14:textId="77777777" w:rsidTr="00EF3BE1">
        <w:trPr>
          <w:jc w:val="center"/>
        </w:trPr>
        <w:tc>
          <w:tcPr>
            <w:tcW w:w="1413" w:type="dxa"/>
            <w:vMerge/>
            <w:shd w:val="clear" w:color="auto" w:fill="D9E2F3" w:themeFill="accent1" w:themeFillTint="33"/>
          </w:tcPr>
          <w:p w14:paraId="36341560" w14:textId="77777777" w:rsidR="00075483" w:rsidRPr="00A82165" w:rsidRDefault="00075483" w:rsidP="00EF3BE1">
            <w:pPr>
              <w:spacing w:line="276" w:lineRule="auto"/>
              <w:jc w:val="both"/>
              <w:rPr>
                <w:color w:val="000000" w:themeColor="text1"/>
                <w:sz w:val="21"/>
                <w:szCs w:val="21"/>
                <w:lang w:val="en-US"/>
              </w:rPr>
            </w:pPr>
          </w:p>
        </w:tc>
        <w:tc>
          <w:tcPr>
            <w:tcW w:w="1559" w:type="dxa"/>
            <w:vMerge/>
            <w:vAlign w:val="center"/>
          </w:tcPr>
          <w:p w14:paraId="0724CFC8" w14:textId="77777777" w:rsidR="00075483" w:rsidRPr="00A82165" w:rsidRDefault="00075483" w:rsidP="00EF3BE1">
            <w:pPr>
              <w:spacing w:line="276" w:lineRule="auto"/>
              <w:rPr>
                <w:color w:val="000000" w:themeColor="text1"/>
                <w:sz w:val="21"/>
                <w:szCs w:val="21"/>
                <w:lang w:val="en-US"/>
              </w:rPr>
            </w:pPr>
          </w:p>
        </w:tc>
        <w:tc>
          <w:tcPr>
            <w:tcW w:w="2693" w:type="dxa"/>
            <w:vMerge/>
            <w:vAlign w:val="center"/>
          </w:tcPr>
          <w:p w14:paraId="2A43DF35" w14:textId="77777777" w:rsidR="00075483" w:rsidRPr="00A82165" w:rsidRDefault="00075483" w:rsidP="00EF3BE1">
            <w:pPr>
              <w:pStyle w:val="ListParagraph"/>
              <w:numPr>
                <w:ilvl w:val="255"/>
                <w:numId w:val="0"/>
              </w:numPr>
              <w:jc w:val="both"/>
              <w:rPr>
                <w:rFonts w:ascii="Times New Roman" w:hAnsi="Times New Roman" w:cs="Times New Roman"/>
                <w:sz w:val="21"/>
                <w:szCs w:val="21"/>
              </w:rPr>
            </w:pPr>
          </w:p>
        </w:tc>
        <w:tc>
          <w:tcPr>
            <w:tcW w:w="4395" w:type="dxa"/>
          </w:tcPr>
          <w:p w14:paraId="08D6CCE6" w14:textId="77777777" w:rsidR="00075483" w:rsidRPr="00A82165" w:rsidRDefault="00075483" w:rsidP="00EF3BE1">
            <w:pPr>
              <w:pStyle w:val="NoSpacing"/>
              <w:spacing w:after="0" w:line="240" w:lineRule="auto"/>
              <w:rPr>
                <w:rFonts w:ascii="Times New Roman" w:hAnsi="Times New Roman" w:cs="Times New Roman"/>
                <w:sz w:val="21"/>
                <w:szCs w:val="21"/>
              </w:rPr>
            </w:pPr>
            <w:r w:rsidRPr="00A82165">
              <w:rPr>
                <w:rFonts w:ascii="Times New Roman" w:hAnsi="Times New Roman" w:cs="Times New Roman"/>
                <w:sz w:val="21"/>
                <w:szCs w:val="21"/>
              </w:rPr>
              <w:t>“The process of opening is wonderful. There are little cuts, from where you should tear it. A 2-year-old child could do that. Packing, everything is wonderful.” [004, MSM]</w:t>
            </w:r>
            <w:r>
              <w:rPr>
                <w:rFonts w:ascii="Times New Roman" w:hAnsi="Times New Roman" w:cs="Times New Roman"/>
                <w:sz w:val="21"/>
                <w:szCs w:val="21"/>
              </w:rPr>
              <w:t>.</w:t>
            </w:r>
          </w:p>
        </w:tc>
      </w:tr>
      <w:tr w:rsidR="00075483" w:rsidRPr="004634CE" w14:paraId="102DAEAF" w14:textId="77777777" w:rsidTr="00EF3BE1">
        <w:trPr>
          <w:jc w:val="center"/>
        </w:trPr>
        <w:tc>
          <w:tcPr>
            <w:tcW w:w="1413" w:type="dxa"/>
            <w:vMerge/>
            <w:shd w:val="clear" w:color="auto" w:fill="D9E2F3" w:themeFill="accent1" w:themeFillTint="33"/>
          </w:tcPr>
          <w:p w14:paraId="34257778" w14:textId="77777777" w:rsidR="00075483" w:rsidRPr="00A82165" w:rsidRDefault="00075483" w:rsidP="00EF3BE1">
            <w:pPr>
              <w:jc w:val="both"/>
              <w:rPr>
                <w:color w:val="000000" w:themeColor="text1"/>
                <w:sz w:val="21"/>
                <w:szCs w:val="21"/>
                <w:lang w:val="en-US"/>
              </w:rPr>
            </w:pPr>
          </w:p>
        </w:tc>
        <w:tc>
          <w:tcPr>
            <w:tcW w:w="1559" w:type="dxa"/>
            <w:shd w:val="clear" w:color="auto" w:fill="D9E2F3" w:themeFill="accent1" w:themeFillTint="33"/>
            <w:vAlign w:val="center"/>
          </w:tcPr>
          <w:p w14:paraId="1C64FED4" w14:textId="77777777" w:rsidR="00075483" w:rsidRDefault="00075483" w:rsidP="00EF3BE1">
            <w:pPr>
              <w:rPr>
                <w:color w:val="000000" w:themeColor="text1"/>
                <w:sz w:val="21"/>
                <w:szCs w:val="21"/>
                <w:lang w:val="en-US"/>
              </w:rPr>
            </w:pPr>
            <w:r w:rsidRPr="00A82165">
              <w:rPr>
                <w:color w:val="000000" w:themeColor="text1"/>
                <w:sz w:val="21"/>
                <w:szCs w:val="21"/>
                <w:lang w:val="en-US"/>
              </w:rPr>
              <w:t xml:space="preserve">Ease </w:t>
            </w:r>
          </w:p>
          <w:p w14:paraId="6990C263"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of access</w:t>
            </w:r>
          </w:p>
        </w:tc>
        <w:tc>
          <w:tcPr>
            <w:tcW w:w="2693" w:type="dxa"/>
            <w:shd w:val="clear" w:color="auto" w:fill="D9E2F3" w:themeFill="accent1" w:themeFillTint="33"/>
            <w:vAlign w:val="center"/>
          </w:tcPr>
          <w:p w14:paraId="717E32B8" w14:textId="77777777" w:rsidR="00075483" w:rsidRPr="00A82165" w:rsidRDefault="00075483" w:rsidP="00EF3BE1">
            <w:pPr>
              <w:pStyle w:val="ListParagraph"/>
              <w:numPr>
                <w:ilvl w:val="255"/>
                <w:numId w:val="0"/>
              </w:numPr>
              <w:jc w:val="both"/>
              <w:rPr>
                <w:rFonts w:ascii="Times New Roman" w:hAnsi="Times New Roman" w:cs="Times New Roman"/>
                <w:sz w:val="21"/>
                <w:szCs w:val="21"/>
              </w:rPr>
            </w:pPr>
            <w:r w:rsidRPr="00A82165">
              <w:rPr>
                <w:rFonts w:ascii="Times New Roman" w:hAnsi="Times New Roman" w:cs="Times New Roman"/>
                <w:sz w:val="21"/>
                <w:szCs w:val="21"/>
              </w:rPr>
              <w:t xml:space="preserve">The lack of need to visit a clinic was seen as reducing the barriers associated with accessing HCV testing clinics such as travel costs and </w:t>
            </w:r>
            <w:r w:rsidRPr="00A82165">
              <w:rPr>
                <w:rFonts w:ascii="Times New Roman" w:hAnsi="Times New Roman" w:cs="Times New Roman"/>
                <w:sz w:val="21"/>
                <w:szCs w:val="21"/>
                <w:lang w:val="en-US"/>
              </w:rPr>
              <w:t xml:space="preserve">social </w:t>
            </w:r>
            <w:r w:rsidRPr="00A82165">
              <w:rPr>
                <w:rFonts w:ascii="Times New Roman" w:hAnsi="Times New Roman" w:cs="Times New Roman"/>
                <w:sz w:val="21"/>
                <w:szCs w:val="21"/>
              </w:rPr>
              <w:t xml:space="preserve">stigma.   </w:t>
            </w:r>
          </w:p>
        </w:tc>
        <w:tc>
          <w:tcPr>
            <w:tcW w:w="4395" w:type="dxa"/>
            <w:shd w:val="clear" w:color="auto" w:fill="D9E2F3" w:themeFill="accent1" w:themeFillTint="33"/>
          </w:tcPr>
          <w:p w14:paraId="116CA61F" w14:textId="77777777" w:rsidR="00075483" w:rsidRPr="00176703" w:rsidRDefault="00075483" w:rsidP="00EF3BE1">
            <w:pPr>
              <w:ind w:right="231"/>
              <w:jc w:val="both"/>
              <w:rPr>
                <w:iCs/>
                <w:sz w:val="21"/>
                <w:szCs w:val="21"/>
                <w:lang w:val="es-ES"/>
              </w:rPr>
            </w:pPr>
            <w:r w:rsidRPr="00A82165">
              <w:rPr>
                <w:iCs/>
                <w:sz w:val="21"/>
                <w:szCs w:val="21"/>
              </w:rPr>
              <w:t>“Me and my friend have always been talking to each other, ‘let’s go and do the test, let’s go to Justice house’ But till now, we could not have managed to do so. Now, thanks to your organization, I managed to do the test.” [118</w:t>
            </w:r>
            <w:r w:rsidRPr="00A82165">
              <w:rPr>
                <w:iCs/>
                <w:sz w:val="21"/>
                <w:szCs w:val="21"/>
                <w:lang w:val="es-ES"/>
              </w:rPr>
              <w:t>, PWID</w:t>
            </w:r>
            <w:r w:rsidRPr="00A82165">
              <w:rPr>
                <w:iCs/>
                <w:sz w:val="21"/>
                <w:szCs w:val="21"/>
              </w:rPr>
              <w:t>]</w:t>
            </w:r>
            <w:r>
              <w:rPr>
                <w:iCs/>
                <w:sz w:val="21"/>
                <w:szCs w:val="21"/>
                <w:lang w:val="es-ES"/>
              </w:rPr>
              <w:t>.</w:t>
            </w:r>
          </w:p>
        </w:tc>
      </w:tr>
      <w:tr w:rsidR="00075483" w:rsidRPr="004634CE" w14:paraId="29E591E1" w14:textId="77777777" w:rsidTr="00EF3BE1">
        <w:trPr>
          <w:jc w:val="center"/>
        </w:trPr>
        <w:tc>
          <w:tcPr>
            <w:tcW w:w="1413" w:type="dxa"/>
            <w:vMerge/>
            <w:shd w:val="clear" w:color="auto" w:fill="D9E2F3" w:themeFill="accent1" w:themeFillTint="33"/>
          </w:tcPr>
          <w:p w14:paraId="439324A0" w14:textId="77777777" w:rsidR="00075483" w:rsidRPr="00A82165" w:rsidRDefault="00075483" w:rsidP="00EF3BE1">
            <w:pPr>
              <w:jc w:val="both"/>
              <w:rPr>
                <w:color w:val="000000" w:themeColor="text1"/>
                <w:sz w:val="21"/>
                <w:szCs w:val="21"/>
                <w:lang w:val="en-US"/>
              </w:rPr>
            </w:pPr>
          </w:p>
        </w:tc>
        <w:tc>
          <w:tcPr>
            <w:tcW w:w="1559" w:type="dxa"/>
            <w:vMerge w:val="restart"/>
            <w:vAlign w:val="center"/>
          </w:tcPr>
          <w:p w14:paraId="7EF0D8AD"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Ease of sampling</w:t>
            </w:r>
          </w:p>
        </w:tc>
        <w:tc>
          <w:tcPr>
            <w:tcW w:w="2693" w:type="dxa"/>
            <w:vMerge w:val="restart"/>
            <w:vAlign w:val="center"/>
          </w:tcPr>
          <w:p w14:paraId="78B55AC8" w14:textId="77777777" w:rsidR="00075483" w:rsidRPr="00A82165" w:rsidRDefault="00075483" w:rsidP="00EF3BE1">
            <w:pPr>
              <w:rPr>
                <w:color w:val="000000" w:themeColor="text1"/>
                <w:sz w:val="21"/>
                <w:szCs w:val="21"/>
                <w:lang w:val="en-US"/>
              </w:rPr>
            </w:pPr>
            <w:r w:rsidRPr="00A82165">
              <w:rPr>
                <w:sz w:val="21"/>
                <w:szCs w:val="21"/>
                <w:lang w:val="en-US"/>
              </w:rPr>
              <w:t xml:space="preserve">Oral </w:t>
            </w:r>
            <w:r w:rsidRPr="00A82165">
              <w:rPr>
                <w:sz w:val="21"/>
                <w:szCs w:val="21"/>
              </w:rPr>
              <w:t xml:space="preserve">HCV self-test </w:t>
            </w:r>
            <w:r w:rsidRPr="00A82165">
              <w:rPr>
                <w:sz w:val="21"/>
                <w:szCs w:val="21"/>
                <w:lang w:val="en-US"/>
              </w:rPr>
              <w:t>is</w:t>
            </w:r>
            <w:r w:rsidRPr="00A82165">
              <w:rPr>
                <w:sz w:val="21"/>
                <w:szCs w:val="21"/>
              </w:rPr>
              <w:t xml:space="preserve"> less invasive and less painful</w:t>
            </w:r>
            <w:r w:rsidRPr="00A82165">
              <w:rPr>
                <w:sz w:val="21"/>
                <w:szCs w:val="21"/>
                <w:lang w:val="en-US"/>
              </w:rPr>
              <w:t xml:space="preserve"> when compared to the available testing approaches in the routine health facilities.</w:t>
            </w:r>
          </w:p>
        </w:tc>
        <w:tc>
          <w:tcPr>
            <w:tcW w:w="4395" w:type="dxa"/>
            <w:vAlign w:val="center"/>
          </w:tcPr>
          <w:p w14:paraId="6068A743" w14:textId="77777777" w:rsidR="00075483" w:rsidRPr="00176703" w:rsidRDefault="00075483" w:rsidP="00EF3BE1">
            <w:pPr>
              <w:ind w:right="231"/>
              <w:rPr>
                <w:iCs/>
                <w:sz w:val="21"/>
                <w:szCs w:val="21"/>
                <w:lang w:val="es-ES"/>
              </w:rPr>
            </w:pPr>
            <w:r w:rsidRPr="00A82165">
              <w:rPr>
                <w:iCs/>
                <w:sz w:val="21"/>
                <w:szCs w:val="21"/>
              </w:rPr>
              <w:t>“Yes, blood test is painful this is not painful, this is better.” [116</w:t>
            </w:r>
            <w:r w:rsidRPr="00A82165">
              <w:rPr>
                <w:iCs/>
                <w:sz w:val="21"/>
                <w:szCs w:val="21"/>
                <w:lang w:val="es-ES"/>
              </w:rPr>
              <w:t>, PWID</w:t>
            </w:r>
            <w:r w:rsidRPr="00A82165">
              <w:rPr>
                <w:iCs/>
                <w:sz w:val="21"/>
                <w:szCs w:val="21"/>
              </w:rPr>
              <w:t>]</w:t>
            </w:r>
            <w:r>
              <w:rPr>
                <w:iCs/>
                <w:sz w:val="21"/>
                <w:szCs w:val="21"/>
                <w:lang w:val="es-ES"/>
              </w:rPr>
              <w:t>.</w:t>
            </w:r>
          </w:p>
        </w:tc>
      </w:tr>
      <w:tr w:rsidR="00075483" w:rsidRPr="004634CE" w14:paraId="69ACB338" w14:textId="77777777" w:rsidTr="00EF3BE1">
        <w:trPr>
          <w:jc w:val="center"/>
        </w:trPr>
        <w:tc>
          <w:tcPr>
            <w:tcW w:w="1413" w:type="dxa"/>
            <w:vMerge/>
            <w:shd w:val="clear" w:color="auto" w:fill="D9E2F3" w:themeFill="accent1" w:themeFillTint="33"/>
          </w:tcPr>
          <w:p w14:paraId="671A24BA" w14:textId="77777777" w:rsidR="00075483" w:rsidRPr="00A82165" w:rsidRDefault="00075483" w:rsidP="00EF3BE1">
            <w:pPr>
              <w:jc w:val="both"/>
              <w:rPr>
                <w:color w:val="000000" w:themeColor="text1"/>
                <w:sz w:val="21"/>
                <w:szCs w:val="21"/>
                <w:lang w:val="en-US"/>
              </w:rPr>
            </w:pPr>
          </w:p>
        </w:tc>
        <w:tc>
          <w:tcPr>
            <w:tcW w:w="1559" w:type="dxa"/>
            <w:vMerge/>
            <w:vAlign w:val="center"/>
          </w:tcPr>
          <w:p w14:paraId="70FFD20D" w14:textId="77777777" w:rsidR="00075483" w:rsidRPr="00A82165" w:rsidRDefault="00075483" w:rsidP="00EF3BE1">
            <w:pPr>
              <w:rPr>
                <w:color w:val="000000" w:themeColor="text1"/>
                <w:sz w:val="21"/>
                <w:szCs w:val="21"/>
                <w:lang w:val="en-US"/>
              </w:rPr>
            </w:pPr>
          </w:p>
        </w:tc>
        <w:tc>
          <w:tcPr>
            <w:tcW w:w="2693" w:type="dxa"/>
            <w:vMerge/>
            <w:vAlign w:val="center"/>
          </w:tcPr>
          <w:p w14:paraId="212A3ECD" w14:textId="77777777" w:rsidR="00075483" w:rsidRPr="00A82165" w:rsidRDefault="00075483" w:rsidP="00EF3BE1">
            <w:pPr>
              <w:rPr>
                <w:color w:val="000000" w:themeColor="text1"/>
                <w:sz w:val="21"/>
                <w:szCs w:val="21"/>
                <w:lang w:val="en-US"/>
              </w:rPr>
            </w:pPr>
          </w:p>
        </w:tc>
        <w:tc>
          <w:tcPr>
            <w:tcW w:w="4395" w:type="dxa"/>
          </w:tcPr>
          <w:p w14:paraId="6CB7FE89" w14:textId="77777777" w:rsidR="00075483" w:rsidRPr="00176703" w:rsidRDefault="00075483" w:rsidP="00EF3BE1">
            <w:pPr>
              <w:ind w:right="231"/>
              <w:jc w:val="both"/>
              <w:rPr>
                <w:iCs/>
                <w:sz w:val="21"/>
                <w:szCs w:val="21"/>
                <w:lang w:val="es-ES"/>
              </w:rPr>
            </w:pPr>
            <w:r w:rsidRPr="00A82165">
              <w:rPr>
                <w:iCs/>
                <w:sz w:val="21"/>
                <w:szCs w:val="21"/>
              </w:rPr>
              <w:t>“Many people try to avoid needle. They think that this needle may be used again and again or somehow is contaminated with virus and trying to protect themselves”. [008</w:t>
            </w:r>
            <w:r w:rsidRPr="00A82165">
              <w:rPr>
                <w:iCs/>
                <w:sz w:val="21"/>
                <w:szCs w:val="21"/>
                <w:lang w:val="es-ES"/>
              </w:rPr>
              <w:t>, MSM</w:t>
            </w:r>
            <w:r w:rsidRPr="00A82165">
              <w:rPr>
                <w:iCs/>
                <w:sz w:val="21"/>
                <w:szCs w:val="21"/>
              </w:rPr>
              <w:t>]</w:t>
            </w:r>
            <w:r>
              <w:rPr>
                <w:iCs/>
                <w:sz w:val="21"/>
                <w:szCs w:val="21"/>
                <w:lang w:val="es-ES"/>
              </w:rPr>
              <w:t>.</w:t>
            </w:r>
          </w:p>
        </w:tc>
      </w:tr>
      <w:tr w:rsidR="00075483" w:rsidRPr="004634CE" w14:paraId="4047043C" w14:textId="77777777" w:rsidTr="00EF3BE1">
        <w:trPr>
          <w:jc w:val="center"/>
        </w:trPr>
        <w:tc>
          <w:tcPr>
            <w:tcW w:w="1413" w:type="dxa"/>
            <w:vMerge w:val="restart"/>
            <w:vAlign w:val="center"/>
          </w:tcPr>
          <w:p w14:paraId="21646973"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Concerns</w:t>
            </w:r>
          </w:p>
        </w:tc>
        <w:tc>
          <w:tcPr>
            <w:tcW w:w="1559" w:type="dxa"/>
            <w:vMerge w:val="restart"/>
            <w:shd w:val="clear" w:color="auto" w:fill="D9E2F3" w:themeFill="accent1" w:themeFillTint="33"/>
            <w:vAlign w:val="center"/>
          </w:tcPr>
          <w:p w14:paraId="242E2F28" w14:textId="77777777" w:rsidR="00075483" w:rsidRDefault="00075483" w:rsidP="00EF3BE1">
            <w:pPr>
              <w:rPr>
                <w:color w:val="000000" w:themeColor="text1"/>
                <w:sz w:val="21"/>
                <w:szCs w:val="21"/>
                <w:lang w:val="en-US"/>
              </w:rPr>
            </w:pPr>
            <w:r w:rsidRPr="00A82165">
              <w:rPr>
                <w:color w:val="000000" w:themeColor="text1"/>
                <w:sz w:val="21"/>
                <w:szCs w:val="21"/>
                <w:lang w:val="en-US"/>
              </w:rPr>
              <w:t xml:space="preserve">Test </w:t>
            </w:r>
          </w:p>
          <w:p w14:paraId="1AD3C4DC"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accuracy</w:t>
            </w:r>
          </w:p>
        </w:tc>
        <w:tc>
          <w:tcPr>
            <w:tcW w:w="2693" w:type="dxa"/>
            <w:vMerge w:val="restart"/>
            <w:shd w:val="clear" w:color="auto" w:fill="D9E2F3" w:themeFill="accent1" w:themeFillTint="33"/>
            <w:vAlign w:val="center"/>
          </w:tcPr>
          <w:p w14:paraId="4933EFA8" w14:textId="77777777" w:rsidR="00075483" w:rsidRPr="00A82165" w:rsidRDefault="00075483" w:rsidP="00EF3BE1">
            <w:pPr>
              <w:rPr>
                <w:color w:val="000000" w:themeColor="text1"/>
                <w:sz w:val="21"/>
                <w:szCs w:val="21"/>
                <w:lang w:val="en-US"/>
              </w:rPr>
            </w:pPr>
            <w:r w:rsidRPr="00A82165">
              <w:rPr>
                <w:sz w:val="21"/>
                <w:szCs w:val="21"/>
                <w:lang w:val="en-US"/>
              </w:rPr>
              <w:t xml:space="preserve">Participants </w:t>
            </w:r>
            <w:r w:rsidRPr="00A82165">
              <w:rPr>
                <w:sz w:val="21"/>
                <w:szCs w:val="21"/>
              </w:rPr>
              <w:t>were unsure of the accuracy of test and citing a lack of information about the test performance.</w:t>
            </w:r>
            <w:r w:rsidRPr="00A82165">
              <w:rPr>
                <w:sz w:val="21"/>
                <w:szCs w:val="21"/>
                <w:lang w:val="en-US"/>
              </w:rPr>
              <w:t xml:space="preserve"> </w:t>
            </w:r>
            <w:proofErr w:type="gramStart"/>
            <w:r w:rsidRPr="00A82165">
              <w:rPr>
                <w:sz w:val="21"/>
                <w:szCs w:val="21"/>
                <w:lang w:val="en-US"/>
              </w:rPr>
              <w:t>Users</w:t>
            </w:r>
            <w:proofErr w:type="gramEnd"/>
            <w:r w:rsidRPr="00A82165">
              <w:rPr>
                <w:sz w:val="21"/>
                <w:szCs w:val="21"/>
                <w:lang w:val="en-US"/>
              </w:rPr>
              <w:t xml:space="preserve"> ability to effectively perform a test also contributed towards accuracy concerns towards HCV self-tests.</w:t>
            </w:r>
            <w:r w:rsidRPr="00A82165">
              <w:rPr>
                <w:rFonts w:ascii="Arial" w:hAnsi="Arial" w:cs="Arial"/>
                <w:sz w:val="21"/>
                <w:szCs w:val="21"/>
                <w:lang w:val="en-US"/>
              </w:rPr>
              <w:t xml:space="preserve">  </w:t>
            </w:r>
          </w:p>
        </w:tc>
        <w:tc>
          <w:tcPr>
            <w:tcW w:w="4395" w:type="dxa"/>
            <w:shd w:val="clear" w:color="auto" w:fill="D9E2F3" w:themeFill="accent1" w:themeFillTint="33"/>
          </w:tcPr>
          <w:p w14:paraId="687DE1A9" w14:textId="77777777" w:rsidR="00075483" w:rsidRPr="00176703" w:rsidRDefault="00075483" w:rsidP="00EF3BE1">
            <w:pPr>
              <w:ind w:right="231"/>
              <w:jc w:val="both"/>
              <w:rPr>
                <w:iCs/>
                <w:sz w:val="21"/>
                <w:szCs w:val="21"/>
                <w:lang w:val="es-ES"/>
              </w:rPr>
            </w:pPr>
            <w:r w:rsidRPr="00A82165">
              <w:rPr>
                <w:iCs/>
                <w:sz w:val="21"/>
                <w:szCs w:val="21"/>
              </w:rPr>
              <w:t>“When we talk about quick tests and especially about oral tests, you cannot be 100% sure.” [012</w:t>
            </w:r>
            <w:r w:rsidRPr="00A82165">
              <w:rPr>
                <w:iCs/>
                <w:sz w:val="21"/>
                <w:szCs w:val="21"/>
                <w:lang w:val="es-ES"/>
              </w:rPr>
              <w:t>, MSM</w:t>
            </w:r>
            <w:r w:rsidRPr="00A82165">
              <w:rPr>
                <w:iCs/>
                <w:sz w:val="21"/>
                <w:szCs w:val="21"/>
              </w:rPr>
              <w:t>]</w:t>
            </w:r>
            <w:r>
              <w:rPr>
                <w:iCs/>
                <w:sz w:val="21"/>
                <w:szCs w:val="21"/>
                <w:lang w:val="es-ES"/>
              </w:rPr>
              <w:t>.</w:t>
            </w:r>
          </w:p>
        </w:tc>
      </w:tr>
      <w:tr w:rsidR="00075483" w:rsidRPr="004634CE" w14:paraId="066B8F17" w14:textId="77777777" w:rsidTr="00EF3BE1">
        <w:trPr>
          <w:jc w:val="center"/>
        </w:trPr>
        <w:tc>
          <w:tcPr>
            <w:tcW w:w="1413" w:type="dxa"/>
            <w:vMerge/>
          </w:tcPr>
          <w:p w14:paraId="7F7A4497" w14:textId="77777777" w:rsidR="00075483" w:rsidRPr="00A82165" w:rsidRDefault="00075483" w:rsidP="00EF3BE1">
            <w:pPr>
              <w:jc w:val="both"/>
              <w:rPr>
                <w:color w:val="000000" w:themeColor="text1"/>
                <w:sz w:val="21"/>
                <w:szCs w:val="21"/>
                <w:lang w:val="en-US"/>
              </w:rPr>
            </w:pPr>
          </w:p>
        </w:tc>
        <w:tc>
          <w:tcPr>
            <w:tcW w:w="1559" w:type="dxa"/>
            <w:vMerge/>
            <w:shd w:val="clear" w:color="auto" w:fill="D9E2F3" w:themeFill="accent1" w:themeFillTint="33"/>
            <w:vAlign w:val="center"/>
          </w:tcPr>
          <w:p w14:paraId="10A64A0C" w14:textId="77777777" w:rsidR="00075483" w:rsidRPr="00A82165" w:rsidRDefault="00075483" w:rsidP="00EF3BE1">
            <w:pPr>
              <w:rPr>
                <w:color w:val="000000" w:themeColor="text1"/>
                <w:sz w:val="21"/>
                <w:szCs w:val="21"/>
                <w:lang w:val="en-US"/>
              </w:rPr>
            </w:pPr>
          </w:p>
        </w:tc>
        <w:tc>
          <w:tcPr>
            <w:tcW w:w="2693" w:type="dxa"/>
            <w:vMerge/>
            <w:shd w:val="clear" w:color="auto" w:fill="D9E2F3" w:themeFill="accent1" w:themeFillTint="33"/>
            <w:vAlign w:val="center"/>
          </w:tcPr>
          <w:p w14:paraId="56736522" w14:textId="77777777" w:rsidR="00075483" w:rsidRPr="00A82165" w:rsidRDefault="00075483" w:rsidP="00EF3BE1">
            <w:pPr>
              <w:rPr>
                <w:color w:val="000000" w:themeColor="text1"/>
                <w:sz w:val="21"/>
                <w:szCs w:val="21"/>
                <w:lang w:val="en-US"/>
              </w:rPr>
            </w:pPr>
          </w:p>
        </w:tc>
        <w:tc>
          <w:tcPr>
            <w:tcW w:w="4395" w:type="dxa"/>
            <w:shd w:val="clear" w:color="auto" w:fill="D9E2F3" w:themeFill="accent1" w:themeFillTint="33"/>
          </w:tcPr>
          <w:p w14:paraId="23FB9ABA" w14:textId="77777777" w:rsidR="00075483" w:rsidRPr="00176703" w:rsidRDefault="00075483" w:rsidP="00EF3BE1">
            <w:pPr>
              <w:ind w:right="231"/>
              <w:jc w:val="both"/>
              <w:rPr>
                <w:sz w:val="21"/>
                <w:szCs w:val="21"/>
                <w:lang w:val="es-ES"/>
              </w:rPr>
            </w:pPr>
            <w:r w:rsidRPr="00A82165">
              <w:rPr>
                <w:sz w:val="21"/>
                <w:szCs w:val="21"/>
              </w:rPr>
              <w:t>“I trust blood test more. But it is not absolute as well. The right way is to check you permanently – every three months.” [012</w:t>
            </w:r>
            <w:r w:rsidRPr="00A82165">
              <w:rPr>
                <w:sz w:val="21"/>
                <w:szCs w:val="21"/>
                <w:lang w:val="es-ES"/>
              </w:rPr>
              <w:t>, MSM</w:t>
            </w:r>
            <w:r w:rsidRPr="00A82165">
              <w:rPr>
                <w:sz w:val="21"/>
                <w:szCs w:val="21"/>
              </w:rPr>
              <w:t>]</w:t>
            </w:r>
            <w:r>
              <w:rPr>
                <w:sz w:val="21"/>
                <w:szCs w:val="21"/>
                <w:lang w:val="es-ES"/>
              </w:rPr>
              <w:t>.</w:t>
            </w:r>
          </w:p>
        </w:tc>
      </w:tr>
      <w:tr w:rsidR="00075483" w:rsidRPr="004634CE" w14:paraId="244FB652" w14:textId="77777777" w:rsidTr="00EF3BE1">
        <w:trPr>
          <w:jc w:val="center"/>
        </w:trPr>
        <w:tc>
          <w:tcPr>
            <w:tcW w:w="1413" w:type="dxa"/>
            <w:vMerge/>
          </w:tcPr>
          <w:p w14:paraId="675D1DB3" w14:textId="77777777" w:rsidR="00075483" w:rsidRPr="00A82165" w:rsidRDefault="00075483" w:rsidP="00EF3BE1">
            <w:pPr>
              <w:jc w:val="both"/>
              <w:rPr>
                <w:color w:val="000000" w:themeColor="text1"/>
                <w:sz w:val="21"/>
                <w:szCs w:val="21"/>
                <w:lang w:val="en-US"/>
              </w:rPr>
            </w:pPr>
          </w:p>
        </w:tc>
        <w:tc>
          <w:tcPr>
            <w:tcW w:w="1559" w:type="dxa"/>
            <w:vMerge/>
            <w:shd w:val="clear" w:color="auto" w:fill="D9E2F3" w:themeFill="accent1" w:themeFillTint="33"/>
            <w:vAlign w:val="center"/>
          </w:tcPr>
          <w:p w14:paraId="7A494CA4" w14:textId="77777777" w:rsidR="00075483" w:rsidRPr="00A82165" w:rsidRDefault="00075483" w:rsidP="00EF3BE1">
            <w:pPr>
              <w:rPr>
                <w:color w:val="000000" w:themeColor="text1"/>
                <w:sz w:val="21"/>
                <w:szCs w:val="21"/>
                <w:lang w:val="en-US"/>
              </w:rPr>
            </w:pPr>
          </w:p>
        </w:tc>
        <w:tc>
          <w:tcPr>
            <w:tcW w:w="2693" w:type="dxa"/>
            <w:vMerge/>
            <w:shd w:val="clear" w:color="auto" w:fill="D9E2F3" w:themeFill="accent1" w:themeFillTint="33"/>
            <w:vAlign w:val="center"/>
          </w:tcPr>
          <w:p w14:paraId="690E3001" w14:textId="77777777" w:rsidR="00075483" w:rsidRPr="00A82165" w:rsidRDefault="00075483" w:rsidP="00EF3BE1">
            <w:pPr>
              <w:rPr>
                <w:color w:val="000000" w:themeColor="text1"/>
                <w:sz w:val="21"/>
                <w:szCs w:val="21"/>
                <w:lang w:val="en-US"/>
              </w:rPr>
            </w:pPr>
          </w:p>
        </w:tc>
        <w:tc>
          <w:tcPr>
            <w:tcW w:w="4395" w:type="dxa"/>
            <w:shd w:val="clear" w:color="auto" w:fill="D9E2F3" w:themeFill="accent1" w:themeFillTint="33"/>
          </w:tcPr>
          <w:p w14:paraId="60547D17" w14:textId="77777777" w:rsidR="00075483" w:rsidRPr="00176703" w:rsidRDefault="00075483" w:rsidP="00EF3BE1">
            <w:pPr>
              <w:ind w:right="231"/>
              <w:jc w:val="both"/>
              <w:rPr>
                <w:iCs/>
                <w:sz w:val="21"/>
                <w:szCs w:val="21"/>
                <w:lang w:val="es-ES"/>
              </w:rPr>
            </w:pPr>
            <w:r w:rsidRPr="00A82165">
              <w:rPr>
                <w:iCs/>
                <w:sz w:val="21"/>
                <w:szCs w:val="21"/>
              </w:rPr>
              <w:t>“I</w:t>
            </w:r>
            <w:r w:rsidRPr="00A82165">
              <w:rPr>
                <w:iCs/>
                <w:sz w:val="21"/>
                <w:szCs w:val="21"/>
                <w:lang w:val="en-US"/>
              </w:rPr>
              <w:t>’</w:t>
            </w:r>
            <w:r w:rsidRPr="00A82165">
              <w:rPr>
                <w:iCs/>
                <w:sz w:val="21"/>
                <w:szCs w:val="21"/>
              </w:rPr>
              <w:t>m not sure because I have no information. How trustworthy are these tests?” [013</w:t>
            </w:r>
            <w:r w:rsidRPr="00A82165">
              <w:rPr>
                <w:iCs/>
                <w:sz w:val="21"/>
                <w:szCs w:val="21"/>
                <w:lang w:val="es-ES"/>
              </w:rPr>
              <w:t>, MSM</w:t>
            </w:r>
            <w:r w:rsidRPr="00A82165">
              <w:rPr>
                <w:iCs/>
                <w:sz w:val="21"/>
                <w:szCs w:val="21"/>
              </w:rPr>
              <w:t>]</w:t>
            </w:r>
            <w:r>
              <w:rPr>
                <w:iCs/>
                <w:sz w:val="21"/>
                <w:szCs w:val="21"/>
                <w:lang w:val="es-ES"/>
              </w:rPr>
              <w:t>.</w:t>
            </w:r>
          </w:p>
        </w:tc>
      </w:tr>
      <w:tr w:rsidR="00075483" w:rsidRPr="004634CE" w14:paraId="2C059C72" w14:textId="77777777" w:rsidTr="00EF3BE1">
        <w:trPr>
          <w:jc w:val="center"/>
        </w:trPr>
        <w:tc>
          <w:tcPr>
            <w:tcW w:w="1413" w:type="dxa"/>
            <w:vMerge/>
          </w:tcPr>
          <w:p w14:paraId="21122EE6" w14:textId="77777777" w:rsidR="00075483" w:rsidRPr="00A82165" w:rsidRDefault="00075483" w:rsidP="00EF3BE1">
            <w:pPr>
              <w:jc w:val="both"/>
              <w:rPr>
                <w:color w:val="000000" w:themeColor="text1"/>
                <w:sz w:val="21"/>
                <w:szCs w:val="21"/>
                <w:lang w:val="en-US"/>
              </w:rPr>
            </w:pPr>
          </w:p>
        </w:tc>
        <w:tc>
          <w:tcPr>
            <w:tcW w:w="1559" w:type="dxa"/>
            <w:vMerge w:val="restart"/>
            <w:vAlign w:val="center"/>
          </w:tcPr>
          <w:p w14:paraId="519DEF7E"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 xml:space="preserve">Cost of the </w:t>
            </w:r>
          </w:p>
          <w:p w14:paraId="32F9889F"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HCV self-test</w:t>
            </w:r>
          </w:p>
        </w:tc>
        <w:tc>
          <w:tcPr>
            <w:tcW w:w="2693" w:type="dxa"/>
            <w:vMerge w:val="restart"/>
            <w:vAlign w:val="center"/>
          </w:tcPr>
          <w:p w14:paraId="29FAF90E" w14:textId="77777777" w:rsidR="00075483" w:rsidRPr="00A82165" w:rsidRDefault="00075483" w:rsidP="00EF3BE1">
            <w:pPr>
              <w:rPr>
                <w:color w:val="000000" w:themeColor="text1"/>
                <w:sz w:val="21"/>
                <w:szCs w:val="21"/>
                <w:lang w:val="en-US"/>
              </w:rPr>
            </w:pPr>
            <w:r w:rsidRPr="00A82165">
              <w:rPr>
                <w:sz w:val="21"/>
                <w:szCs w:val="21"/>
                <w:lang w:val="en-US"/>
              </w:rPr>
              <w:t>I</w:t>
            </w:r>
            <w:r w:rsidRPr="00A82165">
              <w:rPr>
                <w:sz w:val="21"/>
                <w:szCs w:val="21"/>
              </w:rPr>
              <w:t>mportant considering that many Georgians struggle financially with basic needs.</w:t>
            </w:r>
            <w:r w:rsidRPr="00A82165">
              <w:rPr>
                <w:sz w:val="21"/>
                <w:szCs w:val="21"/>
                <w:lang w:val="en-US"/>
              </w:rPr>
              <w:t xml:space="preserve"> S</w:t>
            </w:r>
            <w:r w:rsidRPr="00A82165">
              <w:rPr>
                <w:sz w:val="21"/>
                <w:szCs w:val="21"/>
              </w:rPr>
              <w:t>hould be in line with other self-tests such as pregnancy tests.</w:t>
            </w:r>
            <w:r w:rsidRPr="00A82165">
              <w:rPr>
                <w:sz w:val="21"/>
                <w:szCs w:val="21"/>
                <w:lang w:val="en-US"/>
              </w:rPr>
              <w:t xml:space="preserve"> Affordable</w:t>
            </w:r>
            <w:r w:rsidRPr="00A82165">
              <w:rPr>
                <w:sz w:val="21"/>
                <w:szCs w:val="21"/>
              </w:rPr>
              <w:t xml:space="preserve"> price being 10 Georgian Lari (</w:t>
            </w:r>
            <w:r w:rsidRPr="00A82165">
              <w:rPr>
                <w:sz w:val="21"/>
                <w:szCs w:val="21"/>
                <w:lang w:val="en-US"/>
              </w:rPr>
              <w:t>US</w:t>
            </w:r>
            <w:r w:rsidRPr="00A82165">
              <w:rPr>
                <w:sz w:val="21"/>
                <w:szCs w:val="21"/>
              </w:rPr>
              <w:t>$3.50).</w:t>
            </w:r>
          </w:p>
        </w:tc>
        <w:tc>
          <w:tcPr>
            <w:tcW w:w="4395" w:type="dxa"/>
            <w:vAlign w:val="center"/>
          </w:tcPr>
          <w:p w14:paraId="1C3157E5" w14:textId="77777777" w:rsidR="00075483" w:rsidRPr="00176703" w:rsidRDefault="00075483" w:rsidP="00EF3BE1">
            <w:pPr>
              <w:tabs>
                <w:tab w:val="left" w:pos="4200"/>
              </w:tabs>
              <w:ind w:right="231"/>
              <w:rPr>
                <w:sz w:val="21"/>
                <w:szCs w:val="21"/>
                <w:lang w:val="es-ES"/>
              </w:rPr>
            </w:pPr>
            <w:r w:rsidRPr="00A82165">
              <w:rPr>
                <w:sz w:val="21"/>
                <w:szCs w:val="21"/>
              </w:rPr>
              <w:t>“I think up to 5 GEL; somewhere 5-10 GEL, not much more than 5 GEL.” [004</w:t>
            </w:r>
            <w:r w:rsidRPr="00A82165">
              <w:rPr>
                <w:sz w:val="21"/>
                <w:szCs w:val="21"/>
                <w:lang w:val="es-ES"/>
              </w:rPr>
              <w:t>, MSM</w:t>
            </w:r>
            <w:r w:rsidRPr="00A82165">
              <w:rPr>
                <w:sz w:val="21"/>
                <w:szCs w:val="21"/>
              </w:rPr>
              <w:t>]</w:t>
            </w:r>
            <w:r>
              <w:rPr>
                <w:sz w:val="21"/>
                <w:szCs w:val="21"/>
                <w:lang w:val="es-ES"/>
              </w:rPr>
              <w:t>.</w:t>
            </w:r>
          </w:p>
        </w:tc>
      </w:tr>
      <w:tr w:rsidR="00075483" w:rsidRPr="004634CE" w14:paraId="646ED0FD" w14:textId="77777777" w:rsidTr="00EF3BE1">
        <w:trPr>
          <w:jc w:val="center"/>
        </w:trPr>
        <w:tc>
          <w:tcPr>
            <w:tcW w:w="1413" w:type="dxa"/>
            <w:vMerge/>
          </w:tcPr>
          <w:p w14:paraId="6E4F9A5A" w14:textId="77777777" w:rsidR="00075483" w:rsidRPr="00A82165" w:rsidRDefault="00075483" w:rsidP="00EF3BE1">
            <w:pPr>
              <w:jc w:val="both"/>
              <w:rPr>
                <w:color w:val="000000" w:themeColor="text1"/>
                <w:sz w:val="21"/>
                <w:szCs w:val="21"/>
                <w:lang w:val="en-US"/>
              </w:rPr>
            </w:pPr>
          </w:p>
        </w:tc>
        <w:tc>
          <w:tcPr>
            <w:tcW w:w="1559" w:type="dxa"/>
            <w:vMerge/>
            <w:vAlign w:val="center"/>
          </w:tcPr>
          <w:p w14:paraId="7EE15FD5" w14:textId="77777777" w:rsidR="00075483" w:rsidRPr="00A82165" w:rsidRDefault="00075483" w:rsidP="00EF3BE1">
            <w:pPr>
              <w:rPr>
                <w:color w:val="000000" w:themeColor="text1"/>
                <w:sz w:val="21"/>
                <w:szCs w:val="21"/>
                <w:lang w:val="en-US"/>
              </w:rPr>
            </w:pPr>
          </w:p>
        </w:tc>
        <w:tc>
          <w:tcPr>
            <w:tcW w:w="2693" w:type="dxa"/>
            <w:vMerge/>
            <w:vAlign w:val="center"/>
          </w:tcPr>
          <w:p w14:paraId="2726795F" w14:textId="77777777" w:rsidR="00075483" w:rsidRPr="00A82165" w:rsidRDefault="00075483" w:rsidP="00EF3BE1">
            <w:pPr>
              <w:rPr>
                <w:color w:val="000000" w:themeColor="text1"/>
                <w:sz w:val="21"/>
                <w:szCs w:val="21"/>
                <w:lang w:val="en-US"/>
              </w:rPr>
            </w:pPr>
          </w:p>
        </w:tc>
        <w:tc>
          <w:tcPr>
            <w:tcW w:w="4395" w:type="dxa"/>
            <w:vAlign w:val="center"/>
          </w:tcPr>
          <w:p w14:paraId="0A0B0942" w14:textId="77777777" w:rsidR="00075483" w:rsidRPr="00176703" w:rsidRDefault="00075483" w:rsidP="00EF3BE1">
            <w:pPr>
              <w:ind w:right="231"/>
              <w:rPr>
                <w:sz w:val="21"/>
                <w:szCs w:val="21"/>
                <w:lang w:val="es-ES"/>
              </w:rPr>
            </w:pPr>
            <w:r w:rsidRPr="00A82165">
              <w:rPr>
                <w:sz w:val="21"/>
                <w:szCs w:val="21"/>
              </w:rPr>
              <w:t>“I said it should be somewhere up to 10 GEL. If it will be cheaper it will be better.” [118</w:t>
            </w:r>
            <w:r w:rsidRPr="00A82165">
              <w:rPr>
                <w:sz w:val="21"/>
                <w:szCs w:val="21"/>
                <w:lang w:val="es-ES"/>
              </w:rPr>
              <w:t>, MSM</w:t>
            </w:r>
            <w:r w:rsidRPr="00A82165">
              <w:rPr>
                <w:sz w:val="21"/>
                <w:szCs w:val="21"/>
              </w:rPr>
              <w:t>]</w:t>
            </w:r>
            <w:r>
              <w:rPr>
                <w:sz w:val="21"/>
                <w:szCs w:val="21"/>
                <w:lang w:val="es-ES"/>
              </w:rPr>
              <w:t>.</w:t>
            </w:r>
          </w:p>
        </w:tc>
      </w:tr>
      <w:tr w:rsidR="00075483" w:rsidRPr="004634CE" w14:paraId="76A1F803" w14:textId="77777777" w:rsidTr="00EF3BE1">
        <w:trPr>
          <w:jc w:val="center"/>
        </w:trPr>
        <w:tc>
          <w:tcPr>
            <w:tcW w:w="1413" w:type="dxa"/>
            <w:vMerge/>
          </w:tcPr>
          <w:p w14:paraId="0A54539A" w14:textId="77777777" w:rsidR="00075483" w:rsidRPr="00A82165" w:rsidRDefault="00075483" w:rsidP="00EF3BE1">
            <w:pPr>
              <w:jc w:val="both"/>
              <w:rPr>
                <w:color w:val="000000" w:themeColor="text1"/>
                <w:sz w:val="21"/>
                <w:szCs w:val="21"/>
                <w:lang w:val="en-US"/>
              </w:rPr>
            </w:pPr>
          </w:p>
        </w:tc>
        <w:tc>
          <w:tcPr>
            <w:tcW w:w="1559" w:type="dxa"/>
            <w:shd w:val="clear" w:color="auto" w:fill="D9E2F3" w:themeFill="accent1" w:themeFillTint="33"/>
            <w:vAlign w:val="center"/>
          </w:tcPr>
          <w:p w14:paraId="6017FEAE" w14:textId="77777777" w:rsidR="00075483" w:rsidRDefault="00075483" w:rsidP="00EF3BE1">
            <w:pPr>
              <w:rPr>
                <w:color w:val="000000" w:themeColor="text1"/>
                <w:sz w:val="21"/>
                <w:szCs w:val="21"/>
                <w:lang w:val="en-US"/>
              </w:rPr>
            </w:pPr>
            <w:r w:rsidRPr="00A82165">
              <w:rPr>
                <w:color w:val="000000" w:themeColor="text1"/>
                <w:sz w:val="21"/>
                <w:szCs w:val="21"/>
                <w:lang w:val="en-US"/>
              </w:rPr>
              <w:t xml:space="preserve">Linkage </w:t>
            </w:r>
          </w:p>
          <w:p w14:paraId="13923AD8"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to care</w:t>
            </w:r>
          </w:p>
        </w:tc>
        <w:tc>
          <w:tcPr>
            <w:tcW w:w="2693" w:type="dxa"/>
            <w:shd w:val="clear" w:color="auto" w:fill="D9E2F3" w:themeFill="accent1" w:themeFillTint="33"/>
            <w:vAlign w:val="center"/>
          </w:tcPr>
          <w:p w14:paraId="6BE83DF1" w14:textId="77777777" w:rsidR="00075483" w:rsidRPr="00A82165" w:rsidRDefault="00075483" w:rsidP="00EF3BE1">
            <w:pPr>
              <w:rPr>
                <w:color w:val="000000" w:themeColor="text1"/>
                <w:sz w:val="21"/>
                <w:szCs w:val="21"/>
                <w:lang w:val="en-US"/>
              </w:rPr>
            </w:pPr>
            <w:r w:rsidRPr="00A82165">
              <w:rPr>
                <w:sz w:val="21"/>
                <w:szCs w:val="21"/>
              </w:rPr>
              <w:t>Linkage to formal healthcare</w:t>
            </w:r>
            <w:r w:rsidRPr="00176703">
              <w:rPr>
                <w:sz w:val="21"/>
                <w:szCs w:val="21"/>
                <w:lang w:val="en-US"/>
              </w:rPr>
              <w:t xml:space="preserve"> after</w:t>
            </w:r>
            <w:r w:rsidRPr="00A82165">
              <w:rPr>
                <w:sz w:val="21"/>
                <w:szCs w:val="21"/>
              </w:rPr>
              <w:t xml:space="preserve"> a positive test</w:t>
            </w:r>
            <w:r w:rsidRPr="00176703">
              <w:rPr>
                <w:sz w:val="21"/>
                <w:szCs w:val="21"/>
                <w:lang w:val="en-US"/>
              </w:rPr>
              <w:t>,</w:t>
            </w:r>
            <w:r w:rsidRPr="00A82165">
              <w:rPr>
                <w:sz w:val="21"/>
                <w:szCs w:val="21"/>
              </w:rPr>
              <w:t xml:space="preserve"> seemed difficult in the LGBTQ+ group possibly because of the </w:t>
            </w:r>
            <w:r w:rsidRPr="00A82165">
              <w:rPr>
                <w:sz w:val="21"/>
                <w:szCs w:val="21"/>
                <w:lang w:val="en-US"/>
              </w:rPr>
              <w:t>amplified</w:t>
            </w:r>
            <w:r w:rsidRPr="00A82165">
              <w:rPr>
                <w:sz w:val="21"/>
                <w:szCs w:val="21"/>
              </w:rPr>
              <w:t xml:space="preserve"> levels of stigma</w:t>
            </w:r>
            <w:r w:rsidRPr="00A82165">
              <w:rPr>
                <w:sz w:val="21"/>
                <w:szCs w:val="21"/>
                <w:lang w:val="en-US"/>
              </w:rPr>
              <w:t xml:space="preserve">. </w:t>
            </w:r>
          </w:p>
        </w:tc>
        <w:tc>
          <w:tcPr>
            <w:tcW w:w="4395" w:type="dxa"/>
            <w:shd w:val="clear" w:color="auto" w:fill="D9E2F3" w:themeFill="accent1" w:themeFillTint="33"/>
          </w:tcPr>
          <w:p w14:paraId="479D3FB6" w14:textId="77777777" w:rsidR="00075483" w:rsidRPr="00176703" w:rsidRDefault="00075483" w:rsidP="00EF3BE1">
            <w:pPr>
              <w:ind w:right="231"/>
              <w:jc w:val="both"/>
              <w:rPr>
                <w:iCs/>
                <w:sz w:val="21"/>
                <w:szCs w:val="21"/>
                <w:lang w:val="es-ES"/>
              </w:rPr>
            </w:pPr>
            <w:r w:rsidRPr="00A82165">
              <w:rPr>
                <w:iCs/>
                <w:sz w:val="21"/>
                <w:szCs w:val="21"/>
              </w:rPr>
              <w:t>“It is better with peer educator, because when I saw that the test result on HIV was positive and the second line became visible, my curator started explaining that HIV is manageable disease.” [011</w:t>
            </w:r>
            <w:r w:rsidRPr="00A82165">
              <w:rPr>
                <w:iCs/>
                <w:sz w:val="21"/>
                <w:szCs w:val="21"/>
                <w:lang w:val="es-ES"/>
              </w:rPr>
              <w:t>, MSM</w:t>
            </w:r>
            <w:r w:rsidRPr="00A82165">
              <w:rPr>
                <w:iCs/>
                <w:sz w:val="21"/>
                <w:szCs w:val="21"/>
              </w:rPr>
              <w:t>]</w:t>
            </w:r>
            <w:r>
              <w:rPr>
                <w:iCs/>
                <w:sz w:val="21"/>
                <w:szCs w:val="21"/>
                <w:lang w:val="es-ES"/>
              </w:rPr>
              <w:t>.</w:t>
            </w:r>
          </w:p>
        </w:tc>
      </w:tr>
      <w:tr w:rsidR="00075483" w:rsidRPr="004634CE" w14:paraId="18B8757C" w14:textId="77777777" w:rsidTr="00EF3BE1">
        <w:trPr>
          <w:jc w:val="center"/>
        </w:trPr>
        <w:tc>
          <w:tcPr>
            <w:tcW w:w="1413" w:type="dxa"/>
            <w:vMerge w:val="restart"/>
            <w:shd w:val="clear" w:color="auto" w:fill="D9E2F3" w:themeFill="accent1" w:themeFillTint="33"/>
            <w:vAlign w:val="center"/>
          </w:tcPr>
          <w:p w14:paraId="3EB4958F"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lastRenderedPageBreak/>
              <w:t>Knowledge</w:t>
            </w:r>
          </w:p>
        </w:tc>
        <w:tc>
          <w:tcPr>
            <w:tcW w:w="1559" w:type="dxa"/>
            <w:vMerge w:val="restart"/>
            <w:vAlign w:val="center"/>
          </w:tcPr>
          <w:p w14:paraId="30DA5C34"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Infection</w:t>
            </w:r>
            <w:r>
              <w:rPr>
                <w:color w:val="000000" w:themeColor="text1"/>
                <w:sz w:val="21"/>
                <w:szCs w:val="21"/>
                <w:lang w:val="en-US"/>
              </w:rPr>
              <w:t xml:space="preserve"> </w:t>
            </w:r>
            <w:r w:rsidRPr="00A82165">
              <w:rPr>
                <w:color w:val="000000" w:themeColor="text1"/>
                <w:sz w:val="21"/>
                <w:szCs w:val="21"/>
                <w:lang w:val="en-US"/>
              </w:rPr>
              <w:t>/</w:t>
            </w:r>
            <w:r>
              <w:rPr>
                <w:color w:val="000000" w:themeColor="text1"/>
                <w:sz w:val="21"/>
                <w:szCs w:val="21"/>
                <w:lang w:val="en-US"/>
              </w:rPr>
              <w:t xml:space="preserve"> </w:t>
            </w:r>
            <w:r w:rsidRPr="00A82165">
              <w:rPr>
                <w:color w:val="000000" w:themeColor="text1"/>
                <w:sz w:val="21"/>
                <w:szCs w:val="21"/>
                <w:lang w:val="en-US"/>
              </w:rPr>
              <w:t>disease</w:t>
            </w:r>
          </w:p>
        </w:tc>
        <w:tc>
          <w:tcPr>
            <w:tcW w:w="2693" w:type="dxa"/>
            <w:vMerge w:val="restart"/>
            <w:vAlign w:val="center"/>
          </w:tcPr>
          <w:p w14:paraId="440FF4C8" w14:textId="77777777" w:rsidR="00075483" w:rsidRPr="00BB2C37" w:rsidRDefault="00075483" w:rsidP="00EF3BE1">
            <w:pPr>
              <w:rPr>
                <w:color w:val="000000" w:themeColor="text1"/>
                <w:sz w:val="21"/>
                <w:szCs w:val="21"/>
                <w:lang w:val="en-US"/>
              </w:rPr>
            </w:pPr>
            <w:r>
              <w:rPr>
                <w:sz w:val="22"/>
                <w:szCs w:val="22"/>
                <w:lang w:val="en-US"/>
              </w:rPr>
              <w:t>Although identified as an infectious disease, m</w:t>
            </w:r>
            <w:r w:rsidRPr="00BB2C37">
              <w:rPr>
                <w:sz w:val="22"/>
                <w:szCs w:val="22"/>
              </w:rPr>
              <w:t>ost participants stated that they knew very little about HCV</w:t>
            </w:r>
            <w:r w:rsidRPr="00BB2C37">
              <w:rPr>
                <w:sz w:val="22"/>
                <w:szCs w:val="22"/>
                <w:lang w:val="en-US"/>
              </w:rPr>
              <w:t>.</w:t>
            </w:r>
          </w:p>
        </w:tc>
        <w:tc>
          <w:tcPr>
            <w:tcW w:w="4395" w:type="dxa"/>
          </w:tcPr>
          <w:p w14:paraId="332E77D8" w14:textId="77777777" w:rsidR="00075483" w:rsidRPr="00A82165" w:rsidRDefault="00075483" w:rsidP="00EF3BE1">
            <w:pPr>
              <w:ind w:right="231"/>
              <w:jc w:val="both"/>
              <w:rPr>
                <w:sz w:val="21"/>
                <w:szCs w:val="21"/>
              </w:rPr>
            </w:pPr>
            <w:r w:rsidRPr="00A82165">
              <w:rPr>
                <w:sz w:val="21"/>
                <w:szCs w:val="21"/>
              </w:rPr>
              <w:t>“I don’t know anything; I just know that this is disease and if you don’t treat it your liver will be damaged” [004</w:t>
            </w:r>
            <w:r w:rsidRPr="00A82165">
              <w:rPr>
                <w:sz w:val="21"/>
                <w:szCs w:val="21"/>
                <w:lang w:val="en-US"/>
              </w:rPr>
              <w:t>, MSM</w:t>
            </w:r>
            <w:r w:rsidRPr="00A82165">
              <w:rPr>
                <w:sz w:val="21"/>
                <w:szCs w:val="21"/>
              </w:rPr>
              <w:t>]</w:t>
            </w:r>
            <w:r w:rsidRPr="00176703">
              <w:rPr>
                <w:sz w:val="21"/>
                <w:szCs w:val="21"/>
                <w:lang w:val="en-US"/>
              </w:rPr>
              <w:t>.</w:t>
            </w:r>
            <w:r w:rsidRPr="00A82165">
              <w:rPr>
                <w:sz w:val="21"/>
                <w:szCs w:val="21"/>
              </w:rPr>
              <w:t xml:space="preserve">   </w:t>
            </w:r>
          </w:p>
        </w:tc>
      </w:tr>
      <w:tr w:rsidR="00075483" w:rsidRPr="004634CE" w14:paraId="33A40115" w14:textId="77777777" w:rsidTr="00EF3BE1">
        <w:trPr>
          <w:jc w:val="center"/>
        </w:trPr>
        <w:tc>
          <w:tcPr>
            <w:tcW w:w="1413" w:type="dxa"/>
            <w:vMerge/>
            <w:shd w:val="clear" w:color="auto" w:fill="D9E2F3" w:themeFill="accent1" w:themeFillTint="33"/>
          </w:tcPr>
          <w:p w14:paraId="777FCB9E" w14:textId="77777777" w:rsidR="00075483" w:rsidRPr="00A82165" w:rsidRDefault="00075483" w:rsidP="00EF3BE1">
            <w:pPr>
              <w:jc w:val="both"/>
              <w:rPr>
                <w:color w:val="000000" w:themeColor="text1"/>
                <w:sz w:val="21"/>
                <w:szCs w:val="21"/>
                <w:lang w:val="en-US"/>
              </w:rPr>
            </w:pPr>
          </w:p>
        </w:tc>
        <w:tc>
          <w:tcPr>
            <w:tcW w:w="1559" w:type="dxa"/>
            <w:vMerge/>
            <w:vAlign w:val="center"/>
          </w:tcPr>
          <w:p w14:paraId="7CB367BA" w14:textId="77777777" w:rsidR="00075483" w:rsidRPr="00A82165" w:rsidRDefault="00075483" w:rsidP="00EF3BE1">
            <w:pPr>
              <w:rPr>
                <w:color w:val="000000" w:themeColor="text1"/>
                <w:sz w:val="21"/>
                <w:szCs w:val="21"/>
                <w:lang w:val="en-US"/>
              </w:rPr>
            </w:pPr>
          </w:p>
        </w:tc>
        <w:tc>
          <w:tcPr>
            <w:tcW w:w="2693" w:type="dxa"/>
            <w:vMerge/>
            <w:vAlign w:val="center"/>
          </w:tcPr>
          <w:p w14:paraId="099F4A2D" w14:textId="77777777" w:rsidR="00075483" w:rsidRPr="00A82165" w:rsidRDefault="00075483" w:rsidP="00EF3BE1">
            <w:pPr>
              <w:rPr>
                <w:color w:val="000000" w:themeColor="text1"/>
                <w:sz w:val="21"/>
                <w:szCs w:val="21"/>
                <w:lang w:val="en-US"/>
              </w:rPr>
            </w:pPr>
          </w:p>
        </w:tc>
        <w:tc>
          <w:tcPr>
            <w:tcW w:w="4395" w:type="dxa"/>
          </w:tcPr>
          <w:p w14:paraId="3EED60B6" w14:textId="77777777" w:rsidR="00075483" w:rsidRPr="00A82165" w:rsidRDefault="00075483" w:rsidP="00EF3BE1">
            <w:pPr>
              <w:ind w:right="231"/>
              <w:jc w:val="both"/>
              <w:rPr>
                <w:sz w:val="21"/>
                <w:szCs w:val="21"/>
              </w:rPr>
            </w:pPr>
            <w:r w:rsidRPr="00A82165">
              <w:rPr>
                <w:sz w:val="21"/>
                <w:szCs w:val="21"/>
              </w:rPr>
              <w:t>“Biggest problem is lack of information. If everybody knew that testing is easy for HCV many would do it.” [008</w:t>
            </w:r>
            <w:r w:rsidRPr="00A82165">
              <w:rPr>
                <w:sz w:val="21"/>
                <w:szCs w:val="21"/>
                <w:lang w:val="es-ES"/>
              </w:rPr>
              <w:t>, MSM</w:t>
            </w:r>
            <w:r w:rsidRPr="00A82165">
              <w:rPr>
                <w:sz w:val="21"/>
                <w:szCs w:val="21"/>
              </w:rPr>
              <w:t>]</w:t>
            </w:r>
            <w:r>
              <w:rPr>
                <w:sz w:val="21"/>
                <w:szCs w:val="21"/>
                <w:lang w:val="es-ES"/>
              </w:rPr>
              <w:t>.</w:t>
            </w:r>
            <w:r w:rsidRPr="00A82165">
              <w:rPr>
                <w:sz w:val="21"/>
                <w:szCs w:val="21"/>
              </w:rPr>
              <w:t xml:space="preserve"> </w:t>
            </w:r>
          </w:p>
        </w:tc>
      </w:tr>
      <w:tr w:rsidR="00075483" w:rsidRPr="004634CE" w14:paraId="07ABC26C" w14:textId="77777777" w:rsidTr="00EF3BE1">
        <w:trPr>
          <w:jc w:val="center"/>
        </w:trPr>
        <w:tc>
          <w:tcPr>
            <w:tcW w:w="1413" w:type="dxa"/>
            <w:vMerge/>
            <w:shd w:val="clear" w:color="auto" w:fill="D9E2F3" w:themeFill="accent1" w:themeFillTint="33"/>
          </w:tcPr>
          <w:p w14:paraId="35CA49BD" w14:textId="77777777" w:rsidR="00075483" w:rsidRPr="00A82165" w:rsidRDefault="00075483" w:rsidP="00EF3BE1">
            <w:pPr>
              <w:jc w:val="both"/>
              <w:rPr>
                <w:color w:val="000000" w:themeColor="text1"/>
                <w:sz w:val="21"/>
                <w:szCs w:val="21"/>
                <w:lang w:val="en-US"/>
              </w:rPr>
            </w:pPr>
          </w:p>
        </w:tc>
        <w:tc>
          <w:tcPr>
            <w:tcW w:w="1559" w:type="dxa"/>
            <w:vMerge w:val="restart"/>
            <w:shd w:val="clear" w:color="auto" w:fill="D9E2F3" w:themeFill="accent1" w:themeFillTint="33"/>
            <w:vAlign w:val="center"/>
          </w:tcPr>
          <w:p w14:paraId="2C7B9999"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Transmission</w:t>
            </w:r>
          </w:p>
        </w:tc>
        <w:tc>
          <w:tcPr>
            <w:tcW w:w="2693" w:type="dxa"/>
            <w:vMerge w:val="restart"/>
            <w:shd w:val="clear" w:color="auto" w:fill="D9E2F3" w:themeFill="accent1" w:themeFillTint="33"/>
            <w:vAlign w:val="center"/>
          </w:tcPr>
          <w:p w14:paraId="1CC0566E" w14:textId="77777777" w:rsidR="00075483" w:rsidRPr="00BB2C37" w:rsidRDefault="00075483" w:rsidP="00EF3BE1">
            <w:pPr>
              <w:rPr>
                <w:color w:val="000000" w:themeColor="text1"/>
                <w:sz w:val="21"/>
                <w:szCs w:val="21"/>
                <w:lang w:val="en-US"/>
              </w:rPr>
            </w:pPr>
            <w:r w:rsidRPr="00BB2C37">
              <w:rPr>
                <w:sz w:val="22"/>
                <w:szCs w:val="22"/>
                <w:lang w:val="en-US"/>
              </w:rPr>
              <w:t xml:space="preserve">Most </w:t>
            </w:r>
            <w:r w:rsidRPr="00BB2C37">
              <w:rPr>
                <w:sz w:val="22"/>
                <w:szCs w:val="22"/>
              </w:rPr>
              <w:t>participants identified and recognised routes of transmission for HCV</w:t>
            </w:r>
            <w:r w:rsidRPr="00BB2C37">
              <w:rPr>
                <w:sz w:val="22"/>
                <w:szCs w:val="22"/>
                <w:lang w:val="en-US"/>
              </w:rPr>
              <w:t>.</w:t>
            </w:r>
          </w:p>
        </w:tc>
        <w:tc>
          <w:tcPr>
            <w:tcW w:w="4395" w:type="dxa"/>
            <w:shd w:val="clear" w:color="auto" w:fill="D9E2F3" w:themeFill="accent1" w:themeFillTint="33"/>
          </w:tcPr>
          <w:p w14:paraId="19C07741" w14:textId="77777777" w:rsidR="00075483" w:rsidRPr="00176703" w:rsidRDefault="00075483" w:rsidP="00EF3BE1">
            <w:pPr>
              <w:ind w:right="231"/>
              <w:jc w:val="both"/>
              <w:rPr>
                <w:sz w:val="21"/>
                <w:szCs w:val="21"/>
                <w:lang w:val="en-US"/>
              </w:rPr>
            </w:pPr>
            <w:r w:rsidRPr="00A82165">
              <w:rPr>
                <w:sz w:val="21"/>
                <w:szCs w:val="21"/>
              </w:rPr>
              <w:t>“It can be transmitted with many ways, with syringe, with tooth, with saliva, with not sterile equipment which are somehow attached with blood or with saliva. I know that it is not transmitted with kissing and caressing” [114</w:t>
            </w:r>
            <w:r w:rsidRPr="00A82165">
              <w:rPr>
                <w:sz w:val="21"/>
                <w:szCs w:val="21"/>
                <w:lang w:val="en-US"/>
              </w:rPr>
              <w:t>, PWID</w:t>
            </w:r>
            <w:r w:rsidRPr="00A82165">
              <w:rPr>
                <w:sz w:val="21"/>
                <w:szCs w:val="21"/>
              </w:rPr>
              <w:t>]</w:t>
            </w:r>
            <w:r w:rsidRPr="00176703">
              <w:rPr>
                <w:sz w:val="21"/>
                <w:szCs w:val="21"/>
                <w:lang w:val="en-US"/>
              </w:rPr>
              <w:t>.</w:t>
            </w:r>
          </w:p>
        </w:tc>
      </w:tr>
      <w:tr w:rsidR="00075483" w:rsidRPr="004634CE" w14:paraId="1F570C6B" w14:textId="77777777" w:rsidTr="00EF3BE1">
        <w:trPr>
          <w:jc w:val="center"/>
        </w:trPr>
        <w:tc>
          <w:tcPr>
            <w:tcW w:w="1413" w:type="dxa"/>
            <w:vMerge/>
            <w:shd w:val="clear" w:color="auto" w:fill="D9E2F3" w:themeFill="accent1" w:themeFillTint="33"/>
          </w:tcPr>
          <w:p w14:paraId="634E597D" w14:textId="77777777" w:rsidR="00075483" w:rsidRPr="00A82165" w:rsidRDefault="00075483" w:rsidP="00EF3BE1">
            <w:pPr>
              <w:jc w:val="both"/>
              <w:rPr>
                <w:color w:val="000000" w:themeColor="text1"/>
                <w:sz w:val="21"/>
                <w:szCs w:val="21"/>
                <w:lang w:val="en-US"/>
              </w:rPr>
            </w:pPr>
          </w:p>
        </w:tc>
        <w:tc>
          <w:tcPr>
            <w:tcW w:w="1559" w:type="dxa"/>
            <w:vMerge/>
            <w:shd w:val="clear" w:color="auto" w:fill="D9E2F3" w:themeFill="accent1" w:themeFillTint="33"/>
            <w:vAlign w:val="center"/>
          </w:tcPr>
          <w:p w14:paraId="4FCBE959" w14:textId="77777777" w:rsidR="00075483" w:rsidRPr="00A82165" w:rsidRDefault="00075483" w:rsidP="00EF3BE1">
            <w:pPr>
              <w:rPr>
                <w:color w:val="000000" w:themeColor="text1"/>
                <w:sz w:val="21"/>
                <w:szCs w:val="21"/>
                <w:lang w:val="en-US"/>
              </w:rPr>
            </w:pPr>
          </w:p>
        </w:tc>
        <w:tc>
          <w:tcPr>
            <w:tcW w:w="2693" w:type="dxa"/>
            <w:vMerge/>
            <w:shd w:val="clear" w:color="auto" w:fill="D9E2F3" w:themeFill="accent1" w:themeFillTint="33"/>
            <w:vAlign w:val="center"/>
          </w:tcPr>
          <w:p w14:paraId="5CC3EC79" w14:textId="77777777" w:rsidR="00075483" w:rsidRPr="00A82165" w:rsidRDefault="00075483" w:rsidP="00EF3BE1">
            <w:pPr>
              <w:rPr>
                <w:color w:val="000000" w:themeColor="text1"/>
                <w:sz w:val="21"/>
                <w:szCs w:val="21"/>
                <w:lang w:val="en-US"/>
              </w:rPr>
            </w:pPr>
          </w:p>
        </w:tc>
        <w:tc>
          <w:tcPr>
            <w:tcW w:w="4395" w:type="dxa"/>
            <w:shd w:val="clear" w:color="auto" w:fill="D9E2F3" w:themeFill="accent1" w:themeFillTint="33"/>
          </w:tcPr>
          <w:p w14:paraId="6353C26F" w14:textId="77777777" w:rsidR="00075483" w:rsidRPr="00A82165" w:rsidRDefault="00075483" w:rsidP="00EF3BE1">
            <w:pPr>
              <w:ind w:right="231"/>
              <w:jc w:val="both"/>
              <w:rPr>
                <w:sz w:val="21"/>
                <w:szCs w:val="21"/>
              </w:rPr>
            </w:pPr>
            <w:r w:rsidRPr="00A82165">
              <w:rPr>
                <w:sz w:val="21"/>
                <w:szCs w:val="21"/>
              </w:rPr>
              <w:t>“Any circumstances, I mean, everybody should test. If a person is suspicious about past dental procedures or had unprotected sex with strangers or used shared syringe. Any person if they have these risk factors should go and get tested” [005</w:t>
            </w:r>
            <w:r w:rsidRPr="00A82165">
              <w:rPr>
                <w:sz w:val="21"/>
                <w:szCs w:val="21"/>
                <w:lang w:val="en-US"/>
              </w:rPr>
              <w:t>, MSM</w:t>
            </w:r>
            <w:r w:rsidRPr="00A82165">
              <w:rPr>
                <w:sz w:val="21"/>
                <w:szCs w:val="21"/>
              </w:rPr>
              <w:t>]</w:t>
            </w:r>
            <w:r w:rsidRPr="00176703">
              <w:rPr>
                <w:sz w:val="21"/>
                <w:szCs w:val="21"/>
                <w:lang w:val="en-US"/>
              </w:rPr>
              <w:t>.</w:t>
            </w:r>
            <w:r w:rsidRPr="00A82165">
              <w:rPr>
                <w:sz w:val="21"/>
                <w:szCs w:val="21"/>
              </w:rPr>
              <w:t xml:space="preserve"> </w:t>
            </w:r>
          </w:p>
        </w:tc>
      </w:tr>
      <w:tr w:rsidR="00075483" w:rsidRPr="004634CE" w14:paraId="0A382039" w14:textId="77777777" w:rsidTr="00EF3BE1">
        <w:trPr>
          <w:jc w:val="center"/>
        </w:trPr>
        <w:tc>
          <w:tcPr>
            <w:tcW w:w="1413" w:type="dxa"/>
            <w:vMerge/>
            <w:shd w:val="clear" w:color="auto" w:fill="D9E2F3" w:themeFill="accent1" w:themeFillTint="33"/>
          </w:tcPr>
          <w:p w14:paraId="69843485" w14:textId="77777777" w:rsidR="00075483" w:rsidRPr="00A82165" w:rsidRDefault="00075483" w:rsidP="00EF3BE1">
            <w:pPr>
              <w:jc w:val="both"/>
              <w:rPr>
                <w:color w:val="000000" w:themeColor="text1"/>
                <w:sz w:val="21"/>
                <w:szCs w:val="21"/>
                <w:lang w:val="en-US"/>
              </w:rPr>
            </w:pPr>
          </w:p>
        </w:tc>
        <w:tc>
          <w:tcPr>
            <w:tcW w:w="1559" w:type="dxa"/>
            <w:vMerge w:val="restart"/>
            <w:vAlign w:val="center"/>
          </w:tcPr>
          <w:p w14:paraId="0FDFAF61" w14:textId="77777777" w:rsidR="00075483" w:rsidRDefault="00075483" w:rsidP="00EF3BE1">
            <w:pPr>
              <w:rPr>
                <w:color w:val="000000" w:themeColor="text1"/>
                <w:sz w:val="21"/>
                <w:szCs w:val="21"/>
                <w:lang w:val="en-US"/>
              </w:rPr>
            </w:pPr>
            <w:r w:rsidRPr="00A82165">
              <w:rPr>
                <w:color w:val="000000" w:themeColor="text1"/>
                <w:sz w:val="21"/>
                <w:szCs w:val="21"/>
                <w:lang w:val="en-US"/>
              </w:rPr>
              <w:t xml:space="preserve">Access to </w:t>
            </w:r>
          </w:p>
          <w:p w14:paraId="1357E6A5"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testing</w:t>
            </w:r>
          </w:p>
        </w:tc>
        <w:tc>
          <w:tcPr>
            <w:tcW w:w="2693" w:type="dxa"/>
            <w:vMerge w:val="restart"/>
            <w:vAlign w:val="center"/>
          </w:tcPr>
          <w:p w14:paraId="2E380994" w14:textId="77777777" w:rsidR="00075483" w:rsidRPr="008A40A4" w:rsidRDefault="00075483" w:rsidP="00EF3BE1">
            <w:pPr>
              <w:rPr>
                <w:color w:val="000000" w:themeColor="text1"/>
                <w:sz w:val="21"/>
                <w:szCs w:val="21"/>
                <w:lang w:val="en-US"/>
              </w:rPr>
            </w:pPr>
            <w:r w:rsidRPr="00BB2C37">
              <w:rPr>
                <w:sz w:val="22"/>
                <w:szCs w:val="22"/>
              </w:rPr>
              <w:t>Participants listed the AIDS centre, NGOs, clinics, doctor surgeries, and hospitals as places to access HCV testing services.</w:t>
            </w:r>
            <w:r w:rsidRPr="00BB2C37">
              <w:rPr>
                <w:sz w:val="22"/>
                <w:szCs w:val="22"/>
                <w:lang w:val="en-US"/>
              </w:rPr>
              <w:t xml:space="preserve"> P</w:t>
            </w:r>
            <w:r w:rsidRPr="00BB2C37">
              <w:rPr>
                <w:sz w:val="22"/>
                <w:szCs w:val="22"/>
              </w:rPr>
              <w:t>articipants stated that symptoms are a reason for going, and a lack of symptoms is a reason for not going.</w:t>
            </w:r>
            <w:r w:rsidRPr="00BB2C37">
              <w:rPr>
                <w:sz w:val="22"/>
                <w:szCs w:val="22"/>
                <w:lang w:val="en-US"/>
              </w:rPr>
              <w:t xml:space="preserve"> </w:t>
            </w:r>
            <w:r w:rsidRPr="00BB2C37">
              <w:rPr>
                <w:sz w:val="22"/>
                <w:szCs w:val="22"/>
                <w:lang w:val="en-GB"/>
              </w:rPr>
              <w:t xml:space="preserve">Socioeconomic status </w:t>
            </w:r>
            <w:r>
              <w:rPr>
                <w:sz w:val="22"/>
                <w:szCs w:val="22"/>
                <w:lang w:val="en-GB"/>
              </w:rPr>
              <w:t xml:space="preserve">may </w:t>
            </w:r>
            <w:r w:rsidRPr="00BB2C37">
              <w:rPr>
                <w:sz w:val="22"/>
                <w:szCs w:val="22"/>
                <w:lang w:val="en-GB"/>
              </w:rPr>
              <w:t xml:space="preserve">determine </w:t>
            </w:r>
            <w:r>
              <w:rPr>
                <w:sz w:val="22"/>
                <w:szCs w:val="22"/>
                <w:lang w:val="en-GB"/>
              </w:rPr>
              <w:t xml:space="preserve">the </w:t>
            </w:r>
            <w:r w:rsidRPr="00BB2C37">
              <w:rPr>
                <w:sz w:val="22"/>
                <w:szCs w:val="22"/>
                <w:lang w:val="en-GB"/>
              </w:rPr>
              <w:t>ability to seek HCV testing services.</w:t>
            </w:r>
            <w:r w:rsidRPr="008A40A4">
              <w:rPr>
                <w:sz w:val="22"/>
                <w:szCs w:val="22"/>
                <w:lang w:val="en-US"/>
              </w:rPr>
              <w:t xml:space="preserve"> </w:t>
            </w:r>
          </w:p>
        </w:tc>
        <w:tc>
          <w:tcPr>
            <w:tcW w:w="4395" w:type="dxa"/>
          </w:tcPr>
          <w:p w14:paraId="36D4511A" w14:textId="77777777" w:rsidR="00075483" w:rsidRPr="00176703" w:rsidRDefault="00075483" w:rsidP="00EF3BE1">
            <w:pPr>
              <w:ind w:right="231"/>
              <w:jc w:val="both"/>
              <w:rPr>
                <w:sz w:val="21"/>
                <w:szCs w:val="21"/>
                <w:lang w:val="en-US"/>
              </w:rPr>
            </w:pPr>
            <w:r w:rsidRPr="00A82165">
              <w:rPr>
                <w:sz w:val="21"/>
                <w:szCs w:val="21"/>
              </w:rPr>
              <w:t>“</w:t>
            </w:r>
            <w:r w:rsidRPr="00A82165">
              <w:rPr>
                <w:sz w:val="21"/>
                <w:szCs w:val="21"/>
                <w:lang w:val="en-US"/>
              </w:rPr>
              <w:t>I</w:t>
            </w:r>
            <w:r w:rsidRPr="00A82165">
              <w:rPr>
                <w:sz w:val="21"/>
                <w:szCs w:val="21"/>
              </w:rPr>
              <w:t>f people don’t have symptoms, they don’t go, just think, that they will not have it” [002</w:t>
            </w:r>
            <w:r w:rsidRPr="00A82165">
              <w:rPr>
                <w:sz w:val="21"/>
                <w:szCs w:val="21"/>
                <w:lang w:val="en-US"/>
              </w:rPr>
              <w:t>, MSM</w:t>
            </w:r>
            <w:r w:rsidRPr="00A82165">
              <w:rPr>
                <w:sz w:val="21"/>
                <w:szCs w:val="21"/>
              </w:rPr>
              <w:t>]</w:t>
            </w:r>
            <w:r w:rsidRPr="00176703">
              <w:rPr>
                <w:sz w:val="21"/>
                <w:szCs w:val="21"/>
                <w:lang w:val="en-US"/>
              </w:rPr>
              <w:t>.</w:t>
            </w:r>
          </w:p>
        </w:tc>
      </w:tr>
      <w:tr w:rsidR="00075483" w:rsidRPr="004634CE" w14:paraId="2E335C86" w14:textId="77777777" w:rsidTr="00EF3BE1">
        <w:trPr>
          <w:jc w:val="center"/>
        </w:trPr>
        <w:tc>
          <w:tcPr>
            <w:tcW w:w="1413" w:type="dxa"/>
            <w:vMerge/>
            <w:shd w:val="clear" w:color="auto" w:fill="D9E2F3" w:themeFill="accent1" w:themeFillTint="33"/>
          </w:tcPr>
          <w:p w14:paraId="2638F304" w14:textId="77777777" w:rsidR="00075483" w:rsidRPr="00A82165" w:rsidRDefault="00075483" w:rsidP="00EF3BE1">
            <w:pPr>
              <w:jc w:val="both"/>
              <w:rPr>
                <w:color w:val="000000" w:themeColor="text1"/>
                <w:sz w:val="21"/>
                <w:szCs w:val="21"/>
                <w:lang w:val="en-US"/>
              </w:rPr>
            </w:pPr>
          </w:p>
        </w:tc>
        <w:tc>
          <w:tcPr>
            <w:tcW w:w="1559" w:type="dxa"/>
            <w:vMerge/>
            <w:vAlign w:val="center"/>
          </w:tcPr>
          <w:p w14:paraId="71CF9ECA" w14:textId="77777777" w:rsidR="00075483" w:rsidRPr="00A82165" w:rsidRDefault="00075483" w:rsidP="00EF3BE1">
            <w:pPr>
              <w:rPr>
                <w:color w:val="000000" w:themeColor="text1"/>
                <w:sz w:val="21"/>
                <w:szCs w:val="21"/>
                <w:lang w:val="en-US"/>
              </w:rPr>
            </w:pPr>
          </w:p>
        </w:tc>
        <w:tc>
          <w:tcPr>
            <w:tcW w:w="2693" w:type="dxa"/>
            <w:vMerge/>
            <w:vAlign w:val="center"/>
          </w:tcPr>
          <w:p w14:paraId="450BB061" w14:textId="77777777" w:rsidR="00075483" w:rsidRPr="00A82165" w:rsidRDefault="00075483" w:rsidP="00EF3BE1">
            <w:pPr>
              <w:rPr>
                <w:color w:val="000000" w:themeColor="text1"/>
                <w:sz w:val="21"/>
                <w:szCs w:val="21"/>
                <w:lang w:val="en-US"/>
              </w:rPr>
            </w:pPr>
          </w:p>
        </w:tc>
        <w:tc>
          <w:tcPr>
            <w:tcW w:w="4395" w:type="dxa"/>
          </w:tcPr>
          <w:p w14:paraId="6C7A62F6" w14:textId="77777777" w:rsidR="00075483" w:rsidRPr="00A82165" w:rsidRDefault="00075483" w:rsidP="00EF3BE1">
            <w:pPr>
              <w:ind w:right="231"/>
              <w:jc w:val="both"/>
              <w:rPr>
                <w:sz w:val="21"/>
                <w:szCs w:val="21"/>
              </w:rPr>
            </w:pPr>
            <w:r w:rsidRPr="00A82165">
              <w:rPr>
                <w:sz w:val="21"/>
                <w:szCs w:val="21"/>
              </w:rPr>
              <w:t>“If we talk about target groups – it should be IDUs, but I think it also should be implemented for general population – as it is done abroad that they make checking every 6 months it will be great here – in Georgia as well” [117</w:t>
            </w:r>
            <w:r w:rsidRPr="00A82165">
              <w:rPr>
                <w:sz w:val="21"/>
                <w:szCs w:val="21"/>
                <w:lang w:val="en-US"/>
              </w:rPr>
              <w:t>, PWID</w:t>
            </w:r>
            <w:r w:rsidRPr="00A82165">
              <w:rPr>
                <w:sz w:val="21"/>
                <w:szCs w:val="21"/>
              </w:rPr>
              <w:t>]</w:t>
            </w:r>
            <w:r w:rsidRPr="00176703">
              <w:rPr>
                <w:sz w:val="21"/>
                <w:szCs w:val="21"/>
                <w:lang w:val="en-US"/>
              </w:rPr>
              <w:t>.</w:t>
            </w:r>
            <w:r w:rsidRPr="00A82165">
              <w:rPr>
                <w:sz w:val="21"/>
                <w:szCs w:val="21"/>
              </w:rPr>
              <w:t xml:space="preserve"> </w:t>
            </w:r>
          </w:p>
        </w:tc>
      </w:tr>
      <w:tr w:rsidR="00075483" w:rsidRPr="004634CE" w14:paraId="3B1A34AF" w14:textId="77777777" w:rsidTr="00EF3BE1">
        <w:trPr>
          <w:jc w:val="center"/>
        </w:trPr>
        <w:tc>
          <w:tcPr>
            <w:tcW w:w="1413" w:type="dxa"/>
            <w:vMerge/>
            <w:shd w:val="clear" w:color="auto" w:fill="D9E2F3" w:themeFill="accent1" w:themeFillTint="33"/>
          </w:tcPr>
          <w:p w14:paraId="03713C8D" w14:textId="77777777" w:rsidR="00075483" w:rsidRPr="00A82165" w:rsidRDefault="00075483" w:rsidP="00EF3BE1">
            <w:pPr>
              <w:jc w:val="both"/>
              <w:rPr>
                <w:color w:val="000000" w:themeColor="text1"/>
                <w:sz w:val="21"/>
                <w:szCs w:val="21"/>
                <w:lang w:val="en-US"/>
              </w:rPr>
            </w:pPr>
          </w:p>
        </w:tc>
        <w:tc>
          <w:tcPr>
            <w:tcW w:w="1559" w:type="dxa"/>
            <w:vMerge/>
            <w:vAlign w:val="center"/>
          </w:tcPr>
          <w:p w14:paraId="2A2CA5B8" w14:textId="77777777" w:rsidR="00075483" w:rsidRPr="00A82165" w:rsidRDefault="00075483" w:rsidP="00EF3BE1">
            <w:pPr>
              <w:rPr>
                <w:color w:val="000000" w:themeColor="text1"/>
                <w:sz w:val="21"/>
                <w:szCs w:val="21"/>
                <w:lang w:val="en-US"/>
              </w:rPr>
            </w:pPr>
          </w:p>
        </w:tc>
        <w:tc>
          <w:tcPr>
            <w:tcW w:w="2693" w:type="dxa"/>
            <w:vMerge/>
            <w:vAlign w:val="center"/>
          </w:tcPr>
          <w:p w14:paraId="0DDE5C0A" w14:textId="77777777" w:rsidR="00075483" w:rsidRPr="00A82165" w:rsidRDefault="00075483" w:rsidP="00EF3BE1">
            <w:pPr>
              <w:rPr>
                <w:color w:val="000000" w:themeColor="text1"/>
                <w:sz w:val="21"/>
                <w:szCs w:val="21"/>
                <w:lang w:val="en-US"/>
              </w:rPr>
            </w:pPr>
          </w:p>
        </w:tc>
        <w:tc>
          <w:tcPr>
            <w:tcW w:w="4395" w:type="dxa"/>
          </w:tcPr>
          <w:p w14:paraId="267D9718" w14:textId="77777777" w:rsidR="00075483" w:rsidRPr="00176703" w:rsidRDefault="00075483" w:rsidP="00EF3BE1">
            <w:pPr>
              <w:ind w:right="231"/>
              <w:jc w:val="both"/>
              <w:rPr>
                <w:sz w:val="21"/>
                <w:szCs w:val="21"/>
                <w:lang w:val="en-US"/>
              </w:rPr>
            </w:pPr>
            <w:r w:rsidRPr="00A82165">
              <w:rPr>
                <w:sz w:val="21"/>
                <w:szCs w:val="21"/>
              </w:rPr>
              <w:t>“</w:t>
            </w:r>
            <w:r w:rsidRPr="00A82165">
              <w:rPr>
                <w:sz w:val="21"/>
                <w:szCs w:val="21"/>
                <w:lang w:val="en-US"/>
              </w:rPr>
              <w:t>E</w:t>
            </w:r>
            <w:r w:rsidRPr="00A82165">
              <w:rPr>
                <w:sz w:val="21"/>
                <w:szCs w:val="21"/>
              </w:rPr>
              <w:t>conomic status – I think middle income people have more information and they go more often” [003</w:t>
            </w:r>
            <w:r w:rsidRPr="00A82165">
              <w:rPr>
                <w:sz w:val="21"/>
                <w:szCs w:val="21"/>
                <w:lang w:val="en-US"/>
              </w:rPr>
              <w:t>, MSM</w:t>
            </w:r>
            <w:r w:rsidRPr="00A82165">
              <w:rPr>
                <w:sz w:val="21"/>
                <w:szCs w:val="21"/>
              </w:rPr>
              <w:t>]</w:t>
            </w:r>
            <w:r w:rsidRPr="00176703">
              <w:rPr>
                <w:sz w:val="21"/>
                <w:szCs w:val="21"/>
                <w:lang w:val="en-US"/>
              </w:rPr>
              <w:t>.</w:t>
            </w:r>
          </w:p>
        </w:tc>
      </w:tr>
      <w:tr w:rsidR="00075483" w:rsidRPr="004634CE" w14:paraId="75846B57" w14:textId="77777777" w:rsidTr="00EF3BE1">
        <w:trPr>
          <w:jc w:val="center"/>
        </w:trPr>
        <w:tc>
          <w:tcPr>
            <w:tcW w:w="1413" w:type="dxa"/>
            <w:vMerge/>
            <w:shd w:val="clear" w:color="auto" w:fill="D9E2F3" w:themeFill="accent1" w:themeFillTint="33"/>
          </w:tcPr>
          <w:p w14:paraId="7763E38E" w14:textId="77777777" w:rsidR="00075483" w:rsidRPr="00A82165" w:rsidRDefault="00075483" w:rsidP="00EF3BE1">
            <w:pPr>
              <w:jc w:val="both"/>
              <w:rPr>
                <w:color w:val="000000" w:themeColor="text1"/>
                <w:sz w:val="21"/>
                <w:szCs w:val="21"/>
                <w:lang w:val="en-US"/>
              </w:rPr>
            </w:pPr>
          </w:p>
        </w:tc>
        <w:tc>
          <w:tcPr>
            <w:tcW w:w="1559" w:type="dxa"/>
            <w:vMerge w:val="restart"/>
            <w:shd w:val="clear" w:color="auto" w:fill="D9E2F3" w:themeFill="accent1" w:themeFillTint="33"/>
            <w:vAlign w:val="center"/>
          </w:tcPr>
          <w:p w14:paraId="4E1DB173" w14:textId="77777777" w:rsidR="00075483" w:rsidRPr="00A82165" w:rsidRDefault="00075483" w:rsidP="00EF3BE1">
            <w:pPr>
              <w:rPr>
                <w:color w:val="000000" w:themeColor="text1"/>
                <w:sz w:val="21"/>
                <w:szCs w:val="21"/>
                <w:lang w:val="en-US"/>
              </w:rPr>
            </w:pPr>
            <w:r w:rsidRPr="00A82165">
              <w:rPr>
                <w:color w:val="000000" w:themeColor="text1"/>
                <w:sz w:val="21"/>
                <w:szCs w:val="21"/>
                <w:lang w:val="en-US"/>
              </w:rPr>
              <w:t>Access to treatment</w:t>
            </w:r>
          </w:p>
        </w:tc>
        <w:tc>
          <w:tcPr>
            <w:tcW w:w="2693" w:type="dxa"/>
            <w:vMerge w:val="restart"/>
            <w:shd w:val="clear" w:color="auto" w:fill="D9E2F3" w:themeFill="accent1" w:themeFillTint="33"/>
            <w:vAlign w:val="center"/>
          </w:tcPr>
          <w:p w14:paraId="642D7426" w14:textId="77777777" w:rsidR="00075483" w:rsidRPr="00BB2C37" w:rsidRDefault="00075483" w:rsidP="00EF3BE1">
            <w:pPr>
              <w:rPr>
                <w:color w:val="000000" w:themeColor="text1"/>
                <w:sz w:val="21"/>
                <w:szCs w:val="21"/>
                <w:lang w:val="en-US"/>
              </w:rPr>
            </w:pPr>
            <w:r w:rsidRPr="00BB2C37">
              <w:rPr>
                <w:sz w:val="22"/>
                <w:szCs w:val="22"/>
                <w:lang w:val="en-US"/>
              </w:rPr>
              <w:t xml:space="preserve">Most individuals </w:t>
            </w:r>
            <w:r w:rsidRPr="00BB2C37">
              <w:rPr>
                <w:sz w:val="22"/>
                <w:szCs w:val="22"/>
              </w:rPr>
              <w:t xml:space="preserve">knew that there was treatment for </w:t>
            </w:r>
            <w:r w:rsidRPr="00431B1F">
              <w:rPr>
                <w:sz w:val="22"/>
                <w:szCs w:val="22"/>
                <w:lang w:val="en-US"/>
              </w:rPr>
              <w:t>chr</w:t>
            </w:r>
            <w:r>
              <w:rPr>
                <w:sz w:val="22"/>
                <w:szCs w:val="22"/>
                <w:lang w:val="en-US"/>
              </w:rPr>
              <w:t xml:space="preserve">onic </w:t>
            </w:r>
            <w:r w:rsidRPr="00BB2C37">
              <w:rPr>
                <w:sz w:val="22"/>
                <w:szCs w:val="22"/>
              </w:rPr>
              <w:t>HC</w:t>
            </w:r>
            <w:r w:rsidRPr="00431B1F">
              <w:rPr>
                <w:sz w:val="22"/>
                <w:szCs w:val="22"/>
                <w:lang w:val="en-US"/>
              </w:rPr>
              <w:t>V infection</w:t>
            </w:r>
            <w:r w:rsidRPr="00BB2C37">
              <w:rPr>
                <w:sz w:val="22"/>
                <w:szCs w:val="22"/>
                <w:lang w:val="en-US"/>
              </w:rPr>
              <w:t>.</w:t>
            </w:r>
            <w:r>
              <w:rPr>
                <w:rFonts w:ascii="Arial" w:hAnsi="Arial" w:cs="Arial"/>
                <w:sz w:val="22"/>
                <w:szCs w:val="22"/>
              </w:rPr>
              <w:t xml:space="preserve"> </w:t>
            </w:r>
            <w:r w:rsidRPr="00BB2C37">
              <w:rPr>
                <w:sz w:val="22"/>
                <w:szCs w:val="22"/>
                <w:lang w:val="en-US"/>
              </w:rPr>
              <w:t>S</w:t>
            </w:r>
            <w:r w:rsidRPr="00BB2C37">
              <w:rPr>
                <w:sz w:val="22"/>
                <w:szCs w:val="22"/>
              </w:rPr>
              <w:t xml:space="preserve">ome </w:t>
            </w:r>
            <w:r w:rsidRPr="00BB2C37">
              <w:rPr>
                <w:sz w:val="22"/>
                <w:szCs w:val="22"/>
                <w:lang w:val="en-US"/>
              </w:rPr>
              <w:t xml:space="preserve">participants were specific enough to indicate that HCV treatment in Georgia was provided </w:t>
            </w:r>
            <w:r w:rsidRPr="00BB2C37">
              <w:rPr>
                <w:sz w:val="22"/>
                <w:szCs w:val="22"/>
              </w:rPr>
              <w:t xml:space="preserve">through the national </w:t>
            </w:r>
            <w:r w:rsidRPr="00BB2C37">
              <w:rPr>
                <w:sz w:val="22"/>
                <w:szCs w:val="22"/>
                <w:lang w:val="en-US"/>
              </w:rPr>
              <w:t xml:space="preserve">HCV </w:t>
            </w:r>
            <w:r w:rsidRPr="00BB2C37">
              <w:rPr>
                <w:sz w:val="22"/>
                <w:szCs w:val="22"/>
              </w:rPr>
              <w:t>elimination programme.</w:t>
            </w:r>
          </w:p>
        </w:tc>
        <w:tc>
          <w:tcPr>
            <w:tcW w:w="4395" w:type="dxa"/>
            <w:shd w:val="clear" w:color="auto" w:fill="D9E2F3" w:themeFill="accent1" w:themeFillTint="33"/>
          </w:tcPr>
          <w:p w14:paraId="3ECDBACF" w14:textId="77777777" w:rsidR="00075483" w:rsidRPr="00176703" w:rsidRDefault="00075483" w:rsidP="00EF3BE1">
            <w:pPr>
              <w:ind w:right="231"/>
              <w:jc w:val="both"/>
              <w:rPr>
                <w:sz w:val="21"/>
                <w:szCs w:val="21"/>
                <w:lang w:val="en-US"/>
              </w:rPr>
            </w:pPr>
            <w:r w:rsidRPr="00A82165">
              <w:rPr>
                <w:sz w:val="21"/>
                <w:szCs w:val="21"/>
              </w:rPr>
              <w:t>“There are some programs, as I know if a person is C positive it become participant of the program and receives the medicine for free, which cures him” [113</w:t>
            </w:r>
            <w:r w:rsidRPr="00A82165">
              <w:rPr>
                <w:sz w:val="21"/>
                <w:szCs w:val="21"/>
                <w:lang w:val="en-US"/>
              </w:rPr>
              <w:t>, PWID</w:t>
            </w:r>
            <w:r w:rsidRPr="00A82165">
              <w:rPr>
                <w:sz w:val="21"/>
                <w:szCs w:val="21"/>
              </w:rPr>
              <w:t>]</w:t>
            </w:r>
            <w:r w:rsidRPr="00176703">
              <w:rPr>
                <w:sz w:val="21"/>
                <w:szCs w:val="21"/>
                <w:lang w:val="en-US"/>
              </w:rPr>
              <w:t>.</w:t>
            </w:r>
          </w:p>
        </w:tc>
      </w:tr>
      <w:tr w:rsidR="00075483" w:rsidRPr="004634CE" w14:paraId="414B20AB" w14:textId="77777777" w:rsidTr="00EF3BE1">
        <w:trPr>
          <w:jc w:val="center"/>
        </w:trPr>
        <w:tc>
          <w:tcPr>
            <w:tcW w:w="1413" w:type="dxa"/>
            <w:vMerge/>
            <w:shd w:val="clear" w:color="auto" w:fill="D9E2F3" w:themeFill="accent1" w:themeFillTint="33"/>
          </w:tcPr>
          <w:p w14:paraId="7416E821" w14:textId="77777777" w:rsidR="00075483" w:rsidRPr="00A82165" w:rsidRDefault="00075483" w:rsidP="00EF3BE1">
            <w:pPr>
              <w:jc w:val="both"/>
              <w:rPr>
                <w:color w:val="000000" w:themeColor="text1"/>
                <w:sz w:val="21"/>
                <w:szCs w:val="21"/>
                <w:lang w:val="en-US"/>
              </w:rPr>
            </w:pPr>
          </w:p>
        </w:tc>
        <w:tc>
          <w:tcPr>
            <w:tcW w:w="1559" w:type="dxa"/>
            <w:vMerge/>
            <w:shd w:val="clear" w:color="auto" w:fill="D9E2F3" w:themeFill="accent1" w:themeFillTint="33"/>
            <w:vAlign w:val="center"/>
          </w:tcPr>
          <w:p w14:paraId="2DD44030" w14:textId="77777777" w:rsidR="00075483" w:rsidRPr="00A82165" w:rsidRDefault="00075483" w:rsidP="00EF3BE1">
            <w:pPr>
              <w:rPr>
                <w:color w:val="000000" w:themeColor="text1"/>
                <w:sz w:val="21"/>
                <w:szCs w:val="21"/>
                <w:lang w:val="en-US"/>
              </w:rPr>
            </w:pPr>
          </w:p>
        </w:tc>
        <w:tc>
          <w:tcPr>
            <w:tcW w:w="2693" w:type="dxa"/>
            <w:vMerge/>
            <w:shd w:val="clear" w:color="auto" w:fill="D9E2F3" w:themeFill="accent1" w:themeFillTint="33"/>
            <w:vAlign w:val="center"/>
          </w:tcPr>
          <w:p w14:paraId="42AF3134" w14:textId="77777777" w:rsidR="00075483" w:rsidRPr="00A82165" w:rsidRDefault="00075483" w:rsidP="00EF3BE1">
            <w:pPr>
              <w:rPr>
                <w:color w:val="000000" w:themeColor="text1"/>
                <w:sz w:val="21"/>
                <w:szCs w:val="21"/>
                <w:lang w:val="en-US"/>
              </w:rPr>
            </w:pPr>
          </w:p>
        </w:tc>
        <w:tc>
          <w:tcPr>
            <w:tcW w:w="4395" w:type="dxa"/>
            <w:shd w:val="clear" w:color="auto" w:fill="D9E2F3" w:themeFill="accent1" w:themeFillTint="33"/>
          </w:tcPr>
          <w:p w14:paraId="55FF6178" w14:textId="77777777" w:rsidR="00075483" w:rsidRPr="00176703" w:rsidRDefault="00075483" w:rsidP="00EF3BE1">
            <w:pPr>
              <w:ind w:right="231"/>
              <w:jc w:val="both"/>
              <w:rPr>
                <w:sz w:val="21"/>
                <w:szCs w:val="21"/>
                <w:lang w:val="en-US"/>
              </w:rPr>
            </w:pPr>
            <w:r w:rsidRPr="00A82165">
              <w:rPr>
                <w:sz w:val="21"/>
                <w:szCs w:val="21"/>
              </w:rPr>
              <w:t>“I just have information about program of Hepatitis which is in Georgia, and which means that treatment is free; some barriers still are present, but it is free” [012</w:t>
            </w:r>
            <w:r w:rsidRPr="00A82165">
              <w:rPr>
                <w:sz w:val="21"/>
                <w:szCs w:val="21"/>
                <w:lang w:val="en-US"/>
              </w:rPr>
              <w:t>, MSM</w:t>
            </w:r>
            <w:r w:rsidRPr="00A82165">
              <w:rPr>
                <w:sz w:val="21"/>
                <w:szCs w:val="21"/>
              </w:rPr>
              <w:t>]</w:t>
            </w:r>
            <w:r w:rsidRPr="00176703">
              <w:rPr>
                <w:sz w:val="21"/>
                <w:szCs w:val="21"/>
                <w:lang w:val="en-US"/>
              </w:rPr>
              <w:t>.</w:t>
            </w:r>
          </w:p>
        </w:tc>
      </w:tr>
      <w:tr w:rsidR="00075483" w:rsidRPr="004634CE" w14:paraId="52039BE1" w14:textId="77777777" w:rsidTr="00EF3BE1">
        <w:trPr>
          <w:jc w:val="center"/>
        </w:trPr>
        <w:tc>
          <w:tcPr>
            <w:tcW w:w="1413" w:type="dxa"/>
            <w:vMerge/>
            <w:shd w:val="clear" w:color="auto" w:fill="D9E2F3" w:themeFill="accent1" w:themeFillTint="33"/>
          </w:tcPr>
          <w:p w14:paraId="7A31256C" w14:textId="77777777" w:rsidR="00075483" w:rsidRPr="00A82165" w:rsidRDefault="00075483" w:rsidP="00EF3BE1">
            <w:pPr>
              <w:jc w:val="both"/>
              <w:rPr>
                <w:color w:val="000000" w:themeColor="text1"/>
                <w:sz w:val="21"/>
                <w:szCs w:val="21"/>
                <w:lang w:val="en-US"/>
              </w:rPr>
            </w:pPr>
          </w:p>
        </w:tc>
        <w:tc>
          <w:tcPr>
            <w:tcW w:w="1559" w:type="dxa"/>
            <w:vMerge/>
            <w:shd w:val="clear" w:color="auto" w:fill="D9E2F3" w:themeFill="accent1" w:themeFillTint="33"/>
            <w:vAlign w:val="center"/>
          </w:tcPr>
          <w:p w14:paraId="4A759040" w14:textId="77777777" w:rsidR="00075483" w:rsidRPr="00A82165" w:rsidRDefault="00075483" w:rsidP="00EF3BE1">
            <w:pPr>
              <w:rPr>
                <w:color w:val="000000" w:themeColor="text1"/>
                <w:sz w:val="21"/>
                <w:szCs w:val="21"/>
                <w:lang w:val="en-US"/>
              </w:rPr>
            </w:pPr>
          </w:p>
        </w:tc>
        <w:tc>
          <w:tcPr>
            <w:tcW w:w="2693" w:type="dxa"/>
            <w:vMerge/>
            <w:shd w:val="clear" w:color="auto" w:fill="D9E2F3" w:themeFill="accent1" w:themeFillTint="33"/>
            <w:vAlign w:val="center"/>
          </w:tcPr>
          <w:p w14:paraId="1B2BD65F" w14:textId="77777777" w:rsidR="00075483" w:rsidRPr="00A82165" w:rsidRDefault="00075483" w:rsidP="00EF3BE1">
            <w:pPr>
              <w:rPr>
                <w:color w:val="000000" w:themeColor="text1"/>
                <w:sz w:val="21"/>
                <w:szCs w:val="21"/>
                <w:lang w:val="en-US"/>
              </w:rPr>
            </w:pPr>
          </w:p>
        </w:tc>
        <w:tc>
          <w:tcPr>
            <w:tcW w:w="4395" w:type="dxa"/>
            <w:shd w:val="clear" w:color="auto" w:fill="D9E2F3" w:themeFill="accent1" w:themeFillTint="33"/>
          </w:tcPr>
          <w:p w14:paraId="7BCBBC4C" w14:textId="77777777" w:rsidR="00075483" w:rsidRPr="00176703" w:rsidRDefault="00075483" w:rsidP="00EF3BE1">
            <w:pPr>
              <w:ind w:right="231"/>
              <w:jc w:val="both"/>
              <w:rPr>
                <w:sz w:val="21"/>
                <w:szCs w:val="21"/>
                <w:lang w:val="en-US"/>
              </w:rPr>
            </w:pPr>
            <w:r w:rsidRPr="00A82165">
              <w:rPr>
                <w:sz w:val="21"/>
                <w:szCs w:val="21"/>
              </w:rPr>
              <w:t>“If you want to know my opinion, we should pray for our former prime minister [..], because the elimination program which we have in Georgia. It is his work. And around me I know lot of people – half Tbilisi were survived” [118</w:t>
            </w:r>
            <w:r w:rsidRPr="00A82165">
              <w:rPr>
                <w:sz w:val="21"/>
                <w:szCs w:val="21"/>
                <w:lang w:val="en-US"/>
              </w:rPr>
              <w:t>, PWID</w:t>
            </w:r>
            <w:r w:rsidRPr="00A82165">
              <w:rPr>
                <w:sz w:val="21"/>
                <w:szCs w:val="21"/>
              </w:rPr>
              <w:t>]</w:t>
            </w:r>
            <w:r w:rsidRPr="00176703">
              <w:rPr>
                <w:sz w:val="21"/>
                <w:szCs w:val="21"/>
                <w:lang w:val="en-US"/>
              </w:rPr>
              <w:t>.</w:t>
            </w:r>
          </w:p>
        </w:tc>
      </w:tr>
    </w:tbl>
    <w:p w14:paraId="20CA39F5" w14:textId="77777777" w:rsidR="00075483" w:rsidRPr="00075483" w:rsidRDefault="00075483"/>
    <w:sectPr w:rsidR="00075483" w:rsidRPr="00075483">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2A78C" w14:textId="77777777" w:rsidR="0013717C" w:rsidRDefault="0013717C" w:rsidP="00557925">
      <w:r>
        <w:separator/>
      </w:r>
    </w:p>
  </w:endnote>
  <w:endnote w:type="continuationSeparator" w:id="0">
    <w:p w14:paraId="07E43FC6" w14:textId="77777777" w:rsidR="0013717C" w:rsidRDefault="0013717C" w:rsidP="0055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1111436"/>
      <w:docPartObj>
        <w:docPartGallery w:val="Page Numbers (Bottom of Page)"/>
        <w:docPartUnique/>
      </w:docPartObj>
    </w:sdtPr>
    <w:sdtContent>
      <w:p w14:paraId="17F9A44A" w14:textId="7B883649" w:rsidR="00557925" w:rsidRDefault="00557925" w:rsidP="00131D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AA43D8" w14:textId="77777777" w:rsidR="00557925" w:rsidRDefault="00557925" w:rsidP="005579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1622080"/>
      <w:docPartObj>
        <w:docPartGallery w:val="Page Numbers (Bottom of Page)"/>
        <w:docPartUnique/>
      </w:docPartObj>
    </w:sdtPr>
    <w:sdtContent>
      <w:p w14:paraId="3C47726E" w14:textId="2761D6DE" w:rsidR="00557925" w:rsidRDefault="00557925" w:rsidP="00131D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5F6235" w14:textId="77777777" w:rsidR="00557925" w:rsidRDefault="00557925" w:rsidP="005579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A39E0" w14:textId="77777777" w:rsidR="0013717C" w:rsidRDefault="0013717C" w:rsidP="00557925">
      <w:r>
        <w:separator/>
      </w:r>
    </w:p>
  </w:footnote>
  <w:footnote w:type="continuationSeparator" w:id="0">
    <w:p w14:paraId="7962916C" w14:textId="77777777" w:rsidR="0013717C" w:rsidRDefault="0013717C" w:rsidP="00557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83"/>
    <w:rsid w:val="00075483"/>
    <w:rsid w:val="0013717C"/>
    <w:rsid w:val="00524ACD"/>
    <w:rsid w:val="00557925"/>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7C865DDE"/>
  <w15:chartTrackingRefBased/>
  <w15:docId w15:val="{CFD1F02D-F81A-3947-9DA6-E92D5CDE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5483"/>
    <w:pPr>
      <w:ind w:left="720"/>
      <w:contextualSpacing/>
    </w:pPr>
  </w:style>
  <w:style w:type="character" w:customStyle="1" w:styleId="ListParagraphChar">
    <w:name w:val="List Paragraph Char"/>
    <w:basedOn w:val="DefaultParagraphFont"/>
    <w:link w:val="ListParagraph"/>
    <w:uiPriority w:val="34"/>
    <w:qFormat/>
    <w:locked/>
    <w:rsid w:val="00075483"/>
  </w:style>
  <w:style w:type="table" w:styleId="TableGrid">
    <w:name w:val="Table Grid"/>
    <w:basedOn w:val="TableNormal"/>
    <w:uiPriority w:val="39"/>
    <w:rsid w:val="00075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5483"/>
    <w:pPr>
      <w:spacing w:after="160" w:line="259" w:lineRule="auto"/>
    </w:pPr>
    <w:rPr>
      <w:rFonts w:eastAsiaTheme="minorEastAsia"/>
      <w:sz w:val="22"/>
      <w:szCs w:val="22"/>
      <w:lang w:val="en-IN" w:eastAsia="en-IN"/>
    </w:rPr>
  </w:style>
  <w:style w:type="character" w:customStyle="1" w:styleId="NoSpacingChar">
    <w:name w:val="No Spacing Char"/>
    <w:link w:val="NoSpacing"/>
    <w:uiPriority w:val="1"/>
    <w:qFormat/>
    <w:locked/>
    <w:rsid w:val="00075483"/>
    <w:rPr>
      <w:rFonts w:eastAsiaTheme="minorEastAsia"/>
      <w:sz w:val="22"/>
      <w:szCs w:val="22"/>
      <w:lang w:val="en-IN" w:eastAsia="en-IN"/>
    </w:rPr>
  </w:style>
  <w:style w:type="paragraph" w:styleId="Footer">
    <w:name w:val="footer"/>
    <w:basedOn w:val="Normal"/>
    <w:link w:val="FooterChar"/>
    <w:uiPriority w:val="99"/>
    <w:unhideWhenUsed/>
    <w:rsid w:val="00557925"/>
    <w:pPr>
      <w:tabs>
        <w:tab w:val="center" w:pos="4513"/>
        <w:tab w:val="right" w:pos="9026"/>
      </w:tabs>
    </w:pPr>
  </w:style>
  <w:style w:type="character" w:customStyle="1" w:styleId="FooterChar">
    <w:name w:val="Footer Char"/>
    <w:basedOn w:val="DefaultParagraphFont"/>
    <w:link w:val="Footer"/>
    <w:uiPriority w:val="99"/>
    <w:rsid w:val="00557925"/>
  </w:style>
  <w:style w:type="character" w:styleId="PageNumber">
    <w:name w:val="page number"/>
    <w:basedOn w:val="DefaultParagraphFont"/>
    <w:uiPriority w:val="99"/>
    <w:semiHidden/>
    <w:unhideWhenUsed/>
    <w:rsid w:val="0055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ARISTIZABAL, Edisson</dc:creator>
  <cp:keywords/>
  <dc:description/>
  <cp:lastModifiedBy>FAJARDO ARISTIZABAL, Edisson</cp:lastModifiedBy>
  <cp:revision>3</cp:revision>
  <dcterms:created xsi:type="dcterms:W3CDTF">2021-03-15T23:09:00Z</dcterms:created>
  <dcterms:modified xsi:type="dcterms:W3CDTF">2021-05-15T15:42:00Z</dcterms:modified>
</cp:coreProperties>
</file>