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95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9"/>
        <w:gridCol w:w="1484"/>
        <w:gridCol w:w="1787"/>
        <w:gridCol w:w="1694"/>
      </w:tblGrid>
      <w:tr w:rsidR="00A60436" w:rsidRPr="007758CF" w:rsidTr="00BA2CEA">
        <w:trPr>
          <w:trHeight w:val="274"/>
          <w:jc w:val="center"/>
        </w:trPr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bookmarkStart w:id="0" w:name="_Hlk77445270"/>
            <w:r w:rsidRPr="007758C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Supratentorial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Infratentorial</w:t>
            </w:r>
          </w:p>
        </w:tc>
      </w:tr>
      <w:tr w:rsidR="00A60436" w:rsidRPr="007758CF" w:rsidTr="00BA2CEA">
        <w:trPr>
          <w:trHeight w:val="240"/>
          <w:jc w:val="center"/>
        </w:trPr>
        <w:tc>
          <w:tcPr>
            <w:tcW w:w="2772" w:type="pct"/>
            <w:tcBorders>
              <w:top w:val="single" w:sz="4" w:space="0" w:color="auto"/>
            </w:tcBorders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Mean age at BM diagnosis (SD)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60.5 (9.84)</w:t>
            </w:r>
          </w:p>
        </w:tc>
        <w:tc>
          <w:tcPr>
            <w:tcW w:w="802" w:type="pct"/>
            <w:tcBorders>
              <w:top w:val="single" w:sz="4" w:space="0" w:color="auto"/>
            </w:tcBorders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60.3 (9.84)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60.8 (10.0)</w:t>
            </w:r>
          </w:p>
        </w:tc>
      </w:tr>
      <w:tr w:rsidR="00A60436" w:rsidRPr="007758CF" w:rsidTr="00BA2CEA">
        <w:trPr>
          <w:trHeight w:val="295"/>
          <w:jc w:val="center"/>
        </w:trPr>
        <w:tc>
          <w:tcPr>
            <w:tcW w:w="277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Sex (%)</w:t>
            </w:r>
          </w:p>
        </w:tc>
        <w:tc>
          <w:tcPr>
            <w:tcW w:w="666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0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60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60436" w:rsidRPr="007758CF" w:rsidTr="00BA2CEA">
        <w:trPr>
          <w:trHeight w:val="295"/>
          <w:jc w:val="center"/>
        </w:trPr>
        <w:tc>
          <w:tcPr>
            <w:tcW w:w="277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Male</w:t>
            </w:r>
          </w:p>
        </w:tc>
        <w:tc>
          <w:tcPr>
            <w:tcW w:w="666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34 (40.0%)</w:t>
            </w:r>
          </w:p>
        </w:tc>
        <w:tc>
          <w:tcPr>
            <w:tcW w:w="80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20 (32.8%)</w:t>
            </w:r>
          </w:p>
        </w:tc>
        <w:tc>
          <w:tcPr>
            <w:tcW w:w="760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14 (58.3%)</w:t>
            </w:r>
          </w:p>
        </w:tc>
      </w:tr>
      <w:tr w:rsidR="00A60436" w:rsidRPr="007758CF" w:rsidTr="00BA2CEA">
        <w:trPr>
          <w:trHeight w:val="64"/>
          <w:jc w:val="center"/>
        </w:trPr>
        <w:tc>
          <w:tcPr>
            <w:tcW w:w="277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666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51 (60.0%)</w:t>
            </w:r>
          </w:p>
        </w:tc>
        <w:tc>
          <w:tcPr>
            <w:tcW w:w="80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41 (67.2%)</w:t>
            </w:r>
          </w:p>
        </w:tc>
        <w:tc>
          <w:tcPr>
            <w:tcW w:w="760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10 (41.7%)</w:t>
            </w:r>
          </w:p>
        </w:tc>
      </w:tr>
      <w:tr w:rsidR="00A60436" w:rsidRPr="007758CF" w:rsidTr="00BA2CEA">
        <w:trPr>
          <w:trHeight w:val="295"/>
          <w:jc w:val="center"/>
        </w:trPr>
        <w:tc>
          <w:tcPr>
            <w:tcW w:w="277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BM region (%)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Patient status as of 21/04/2020 (%)</w:t>
            </w:r>
          </w:p>
        </w:tc>
        <w:tc>
          <w:tcPr>
            <w:tcW w:w="666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0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61 (71.8%)</w:t>
            </w:r>
          </w:p>
        </w:tc>
        <w:tc>
          <w:tcPr>
            <w:tcW w:w="760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24 (28.2%)</w:t>
            </w:r>
          </w:p>
        </w:tc>
      </w:tr>
      <w:tr w:rsidR="00A60436" w:rsidRPr="007758CF" w:rsidTr="00BA2CEA">
        <w:trPr>
          <w:trHeight w:val="295"/>
          <w:jc w:val="center"/>
        </w:trPr>
        <w:tc>
          <w:tcPr>
            <w:tcW w:w="277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Deceased</w:t>
            </w:r>
          </w:p>
        </w:tc>
        <w:tc>
          <w:tcPr>
            <w:tcW w:w="666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65 (76.5%)</w:t>
            </w:r>
          </w:p>
        </w:tc>
        <w:tc>
          <w:tcPr>
            <w:tcW w:w="80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47 (77.0%)</w:t>
            </w:r>
          </w:p>
        </w:tc>
        <w:tc>
          <w:tcPr>
            <w:tcW w:w="760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18 (75.0%)</w:t>
            </w:r>
          </w:p>
        </w:tc>
      </w:tr>
      <w:tr w:rsidR="00A60436" w:rsidRPr="007758CF" w:rsidTr="00BA2CEA">
        <w:trPr>
          <w:trHeight w:val="295"/>
          <w:jc w:val="center"/>
        </w:trPr>
        <w:tc>
          <w:tcPr>
            <w:tcW w:w="277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Alive</w:t>
            </w:r>
          </w:p>
        </w:tc>
        <w:tc>
          <w:tcPr>
            <w:tcW w:w="666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20 (23.5%)</w:t>
            </w:r>
          </w:p>
        </w:tc>
        <w:tc>
          <w:tcPr>
            <w:tcW w:w="80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14 (23.0%)</w:t>
            </w:r>
          </w:p>
        </w:tc>
        <w:tc>
          <w:tcPr>
            <w:tcW w:w="760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6 (25.0%)</w:t>
            </w:r>
          </w:p>
        </w:tc>
      </w:tr>
      <w:tr w:rsidR="00A60436" w:rsidRPr="007758CF" w:rsidTr="00BA2CEA">
        <w:trPr>
          <w:trHeight w:val="295"/>
          <w:jc w:val="center"/>
        </w:trPr>
        <w:tc>
          <w:tcPr>
            <w:tcW w:w="277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Primary cancer origin (%)</w:t>
            </w:r>
          </w:p>
        </w:tc>
        <w:tc>
          <w:tcPr>
            <w:tcW w:w="666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0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60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60436" w:rsidRPr="007758CF" w:rsidTr="00BA2CEA">
        <w:trPr>
          <w:trHeight w:val="285"/>
          <w:jc w:val="center"/>
        </w:trPr>
        <w:tc>
          <w:tcPr>
            <w:tcW w:w="277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Lung</w:t>
            </w:r>
          </w:p>
        </w:tc>
        <w:tc>
          <w:tcPr>
            <w:tcW w:w="666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46 (54.1%)</w:t>
            </w:r>
          </w:p>
        </w:tc>
        <w:tc>
          <w:tcPr>
            <w:tcW w:w="80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38 (62.3%)</w:t>
            </w:r>
          </w:p>
        </w:tc>
        <w:tc>
          <w:tcPr>
            <w:tcW w:w="760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8 (33.3%)</w:t>
            </w:r>
          </w:p>
        </w:tc>
      </w:tr>
      <w:tr w:rsidR="00A60436" w:rsidRPr="007758CF" w:rsidTr="00BA2CEA">
        <w:trPr>
          <w:trHeight w:val="295"/>
          <w:jc w:val="center"/>
        </w:trPr>
        <w:tc>
          <w:tcPr>
            <w:tcW w:w="277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Breast</w:t>
            </w:r>
          </w:p>
        </w:tc>
        <w:tc>
          <w:tcPr>
            <w:tcW w:w="666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14 (16.5%)</w:t>
            </w:r>
          </w:p>
        </w:tc>
        <w:tc>
          <w:tcPr>
            <w:tcW w:w="802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9 (14.8%)</w:t>
            </w:r>
          </w:p>
        </w:tc>
        <w:tc>
          <w:tcPr>
            <w:tcW w:w="760" w:type="pct"/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5 (20.8%)</w:t>
            </w:r>
          </w:p>
        </w:tc>
      </w:tr>
      <w:tr w:rsidR="00A60436" w:rsidRPr="007758CF" w:rsidTr="00BA2CEA">
        <w:trPr>
          <w:trHeight w:val="295"/>
          <w:jc w:val="center"/>
        </w:trPr>
        <w:tc>
          <w:tcPr>
            <w:tcW w:w="2772" w:type="pct"/>
            <w:tcBorders>
              <w:bottom w:val="single" w:sz="4" w:space="0" w:color="auto"/>
            </w:tcBorders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Kidney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Colorectal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Oesophageal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Gynaecological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Unknown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Suprarenal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Prostate gland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Liver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Mean KPS at diagnosis (SD)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Mean KPS after resection (SD)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Timing of presentation (%)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Metachronous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Synchronous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Extent of resection (%)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Subtotal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Gross total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Post-operative complications (%)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None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Neurological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Non-neurological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Neurological and non-neurological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Adjuvant therapy use (%)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None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Stereotactic radiotherapy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Whole brain radiotherapy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Active extracranial disease (%)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Local BM recurrence (%)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BM recurrence in other brain areas (%)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7 (8.24%)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6 (7.06%)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3 (3.53%)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3 (3.53%)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3 (3.53%)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 (1.18%)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 (1.18%)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 (1.18%)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88.3 (11.1)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86.8 (13.8)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50 (58.8%)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35 (41.2%)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44 (51.8%)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41 (48.2%)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63 (74.1%)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13 (15.3%)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7 (8.24%)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2 (2.35%)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70 (83.3%)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11 (13.1%)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3 (3.57%)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17 (20.2%)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67 (79.8%)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35 (42.7%)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47 (57.3%)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60 (73.2%)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22 (26.8%)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6 (9.84%)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3 (4.92%)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 (1.64%)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2 (3.28%)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 (1.64%)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0 (0.0%)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 (1.64%)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0 (0.0%)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87.8 (11.8)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86.1 (13.0)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37 (60.7%)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24 (39.3%)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30 (49.2%)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31 (50.8%)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50 (82.0%)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8 (13.1%)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 (1.64%)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2 (3.29%)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49 (81.7%)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8 (13.3%)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3 (5.00%)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13 (21.7%)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47 (78.3%)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22 (36.7%)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38 (63.3%)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42 (70.0%)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18 (30.0%)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 (4.17%)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3 (12.5%)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2 (8.33%)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 (4.17%)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2 (8.33%)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 (4.17%)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0 (0.0%)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 (4.17%)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90.0 (8.45)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89.3 (16.4)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13 (54.2%)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11 (45.8%)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14 (58.3%)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10 (41.7%)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13 (54.2%)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5 (20.8%)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6 (25.0%)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0 (0.0%)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21 (87.5%)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3 (12.5%)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0 (0.0%)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4 (16.7%)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20 (83.3%)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13 (59.1%)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9 (40.9%)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18 (75.0%)</w:t>
            </w:r>
          </w:p>
          <w:p w:rsidR="00A60436" w:rsidRPr="007758CF" w:rsidRDefault="00A60436" w:rsidP="00B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58CF">
              <w:rPr>
                <w:rFonts w:ascii="Times New Roman" w:hAnsi="Times New Roman"/>
                <w:sz w:val="24"/>
                <w:szCs w:val="24"/>
                <w:lang w:val="en-GB"/>
              </w:rPr>
              <w:t>4 (25.0%)</w:t>
            </w:r>
          </w:p>
        </w:tc>
      </w:tr>
    </w:tbl>
    <w:bookmarkEnd w:id="0"/>
    <w:p w:rsidR="00A60436" w:rsidRPr="007758CF" w:rsidRDefault="00A60436" w:rsidP="00A60436">
      <w:pPr>
        <w:pStyle w:val="Body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7758CF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Table I</w:t>
      </w:r>
      <w:r w:rsidRPr="007758CF">
        <w:rPr>
          <w:rFonts w:ascii="Times New Roman" w:hAnsi="Times New Roman"/>
          <w:sz w:val="24"/>
          <w:szCs w:val="24"/>
          <w:lang w:val="en-GB"/>
        </w:rPr>
        <w:t xml:space="preserve"> Data for 85 patients undergoing resection for brain metastases between February 2014 and August 2019</w:t>
      </w:r>
    </w:p>
    <w:p w:rsidR="00DA32A0" w:rsidRDefault="00A60436">
      <w:bookmarkStart w:id="1" w:name="_GoBack"/>
      <w:bookmarkEnd w:id="1"/>
    </w:p>
    <w:sectPr w:rsidR="00DA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36"/>
    <w:rsid w:val="0016198D"/>
    <w:rsid w:val="003E54F6"/>
    <w:rsid w:val="00A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B66F2-F5F0-4BA4-8AA9-B92900BA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A604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A604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>Springer Nature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Betale</dc:creator>
  <cp:keywords/>
  <dc:description/>
  <cp:lastModifiedBy>Amol Betale</cp:lastModifiedBy>
  <cp:revision>1</cp:revision>
  <dcterms:created xsi:type="dcterms:W3CDTF">2021-08-03T16:36:00Z</dcterms:created>
  <dcterms:modified xsi:type="dcterms:W3CDTF">2021-08-03T16:37:00Z</dcterms:modified>
</cp:coreProperties>
</file>