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71C6" w14:textId="3D42E917" w:rsidR="00FE4D3C" w:rsidRDefault="00FE4D3C">
      <w:pPr>
        <w:rPr>
          <w:rFonts w:ascii="Arial" w:hAnsi="Arial" w:cs="Arial"/>
          <w:b/>
          <w:bCs/>
          <w:u w:val="single"/>
        </w:rPr>
      </w:pPr>
      <w:r w:rsidRPr="002720B8">
        <w:rPr>
          <w:rFonts w:ascii="Arial" w:hAnsi="Arial" w:cs="Arial"/>
          <w:b/>
          <w:bCs/>
          <w:u w:val="single"/>
        </w:rPr>
        <w:t xml:space="preserve">Additional File </w:t>
      </w:r>
      <w:r>
        <w:rPr>
          <w:rFonts w:ascii="Arial" w:hAnsi="Arial" w:cs="Arial"/>
          <w:b/>
          <w:bCs/>
          <w:u w:val="single"/>
        </w:rPr>
        <w:t>2</w:t>
      </w:r>
    </w:p>
    <w:p w14:paraId="78461BA2" w14:textId="77777777" w:rsidR="00FE4D3C" w:rsidRDefault="00FE4D3C">
      <w:pPr>
        <w:rPr>
          <w:rFonts w:ascii="Arial" w:hAnsi="Arial" w:cs="Arial"/>
          <w:b/>
          <w:bCs/>
          <w:u w:val="single"/>
        </w:rPr>
      </w:pPr>
    </w:p>
    <w:p w14:paraId="5584F295" w14:textId="72245E64" w:rsidR="003D1A69" w:rsidRPr="000C7866" w:rsidRDefault="003D1A69">
      <w:pPr>
        <w:rPr>
          <w:rFonts w:ascii="Arial" w:hAnsi="Arial" w:cs="Arial"/>
          <w:b/>
          <w:bCs/>
          <w:u w:val="single"/>
        </w:rPr>
      </w:pPr>
      <w:r w:rsidRPr="000C7866">
        <w:rPr>
          <w:rFonts w:ascii="Arial" w:hAnsi="Arial" w:cs="Arial"/>
          <w:b/>
          <w:bCs/>
          <w:u w:val="single"/>
        </w:rPr>
        <w:t>Generation of custom databases for precursor and mature miRNA</w:t>
      </w:r>
    </w:p>
    <w:p w14:paraId="09A4F76A" w14:textId="77777777" w:rsidR="003D1A69" w:rsidRPr="000C7866" w:rsidRDefault="003D1A69">
      <w:pPr>
        <w:rPr>
          <w:rFonts w:ascii="Arial" w:hAnsi="Arial" w:cs="Arial"/>
        </w:rPr>
      </w:pPr>
    </w:p>
    <w:p w14:paraId="5B98E26E" w14:textId="5CE5EAF5" w:rsidR="003D1A69" w:rsidRPr="000C7866" w:rsidRDefault="00681EB3">
      <w:pPr>
        <w:rPr>
          <w:rFonts w:ascii="Arial" w:hAnsi="Arial" w:cs="Arial"/>
        </w:rPr>
      </w:pPr>
      <w:r w:rsidRPr="000C7866">
        <w:rPr>
          <w:rFonts w:ascii="Arial" w:hAnsi="Arial" w:cs="Arial"/>
        </w:rPr>
        <w:t>The goal of creating a custom database of precursor and mature miRNA</w:t>
      </w:r>
      <w:r w:rsidR="00F13EF6" w:rsidRPr="000C7866">
        <w:rPr>
          <w:rFonts w:ascii="Arial" w:hAnsi="Arial" w:cs="Arial"/>
        </w:rPr>
        <w:t xml:space="preserve"> sequences</w:t>
      </w:r>
      <w:r w:rsidRPr="000C7866">
        <w:rPr>
          <w:rFonts w:ascii="Arial" w:hAnsi="Arial" w:cs="Arial"/>
        </w:rPr>
        <w:t xml:space="preserve"> for the PhenoGen website was to identify novel miRNA in heart, brain, and liver and to include strain-specific versions of both annotated and novel miRNA to improve mapping accuracy for these small RNA species.</w:t>
      </w:r>
    </w:p>
    <w:p w14:paraId="289537C7" w14:textId="3669C41E" w:rsidR="00681EB3" w:rsidRPr="000C7866" w:rsidRDefault="00681EB3">
      <w:pPr>
        <w:rPr>
          <w:rFonts w:ascii="Arial" w:hAnsi="Arial" w:cs="Arial"/>
        </w:rPr>
      </w:pPr>
    </w:p>
    <w:p w14:paraId="129586E5" w14:textId="239A1D64" w:rsidR="003F0D43" w:rsidRPr="000C7866" w:rsidRDefault="003F0D43">
      <w:pPr>
        <w:rPr>
          <w:rFonts w:ascii="Arial" w:hAnsi="Arial" w:cs="Arial"/>
          <w:u w:val="single"/>
        </w:rPr>
      </w:pPr>
      <w:r w:rsidRPr="000C7866">
        <w:rPr>
          <w:rFonts w:ascii="Arial" w:hAnsi="Arial" w:cs="Arial"/>
          <w:u w:val="single"/>
        </w:rPr>
        <w:t>Data Sets</w:t>
      </w:r>
    </w:p>
    <w:p w14:paraId="30645EFA" w14:textId="77777777" w:rsidR="00D43580" w:rsidRPr="000C7866" w:rsidRDefault="00D43580">
      <w:pPr>
        <w:rPr>
          <w:rFonts w:ascii="Arial" w:hAnsi="Arial" w:cs="Arial"/>
        </w:rPr>
      </w:pPr>
    </w:p>
    <w:p w14:paraId="58B93E0A" w14:textId="0600C9F8" w:rsidR="00C43501" w:rsidRPr="000C7866" w:rsidRDefault="00B94B6C">
      <w:pPr>
        <w:rPr>
          <w:rFonts w:ascii="Arial" w:hAnsi="Arial" w:cs="Arial"/>
        </w:rPr>
      </w:pPr>
      <w:r w:rsidRPr="000C7866">
        <w:rPr>
          <w:rFonts w:ascii="Arial" w:hAnsi="Arial" w:cs="Arial"/>
        </w:rPr>
        <w:t>The dataset</w:t>
      </w:r>
      <w:r w:rsidR="00D43580" w:rsidRPr="000C7866">
        <w:rPr>
          <w:rFonts w:ascii="Arial" w:hAnsi="Arial" w:cs="Arial"/>
        </w:rPr>
        <w:t>s</w:t>
      </w:r>
      <w:r w:rsidRPr="000C7866">
        <w:rPr>
          <w:rFonts w:ascii="Arial" w:hAnsi="Arial" w:cs="Arial"/>
        </w:rPr>
        <w:t xml:space="preserve"> for</w:t>
      </w:r>
      <w:r w:rsidR="00D43580" w:rsidRPr="000C7866">
        <w:rPr>
          <w:rFonts w:ascii="Arial" w:hAnsi="Arial" w:cs="Arial"/>
        </w:rPr>
        <w:t xml:space="preserve"> whole brain, liver, and heart left ventricle tissues </w:t>
      </w:r>
      <w:r w:rsidR="000C7866">
        <w:rPr>
          <w:rFonts w:ascii="Arial" w:hAnsi="Arial" w:cs="Arial"/>
        </w:rPr>
        <w:t>were</w:t>
      </w:r>
      <w:r w:rsidR="00D43580" w:rsidRPr="000C7866">
        <w:rPr>
          <w:rFonts w:ascii="Arial" w:hAnsi="Arial" w:cs="Arial"/>
        </w:rPr>
        <w:t xml:space="preserve"> generated using 3-4 samples of each BN</w:t>
      </w:r>
      <w:r w:rsidR="00AE3C6A" w:rsidRPr="000C7866">
        <w:rPr>
          <w:rFonts w:ascii="Arial" w:hAnsi="Arial" w:cs="Arial"/>
        </w:rPr>
        <w:t>-</w:t>
      </w:r>
      <w:r w:rsidR="00D43580" w:rsidRPr="000C7866">
        <w:rPr>
          <w:rFonts w:ascii="Arial" w:hAnsi="Arial" w:cs="Arial"/>
        </w:rPr>
        <w:t>Lx and SHR strains of rats</w:t>
      </w:r>
      <w:r w:rsidRPr="000C7866">
        <w:rPr>
          <w:rFonts w:ascii="Arial" w:hAnsi="Arial" w:cs="Arial"/>
        </w:rPr>
        <w:t>.  Each tissue was processed for both total</w:t>
      </w:r>
      <w:r w:rsidR="00AE3C6A" w:rsidRPr="000C7866">
        <w:rPr>
          <w:rFonts w:ascii="Arial" w:hAnsi="Arial" w:cs="Arial"/>
        </w:rPr>
        <w:t xml:space="preserve"> </w:t>
      </w:r>
      <w:r w:rsidRPr="000C7866">
        <w:rPr>
          <w:rFonts w:ascii="Arial" w:hAnsi="Arial" w:cs="Arial"/>
        </w:rPr>
        <w:t>RNA and small</w:t>
      </w:r>
      <w:r w:rsidR="00AE3C6A" w:rsidRPr="000C7866">
        <w:rPr>
          <w:rFonts w:ascii="Arial" w:hAnsi="Arial" w:cs="Arial"/>
        </w:rPr>
        <w:t xml:space="preserve"> </w:t>
      </w:r>
      <w:r w:rsidRPr="000C7866">
        <w:rPr>
          <w:rFonts w:ascii="Arial" w:hAnsi="Arial" w:cs="Arial"/>
        </w:rPr>
        <w:t>RNA.  The small</w:t>
      </w:r>
      <w:r w:rsidR="00AE3C6A" w:rsidRPr="000C7866">
        <w:rPr>
          <w:rFonts w:ascii="Arial" w:hAnsi="Arial" w:cs="Arial"/>
        </w:rPr>
        <w:t xml:space="preserve"> </w:t>
      </w:r>
      <w:r w:rsidRPr="000C7866">
        <w:rPr>
          <w:rFonts w:ascii="Arial" w:hAnsi="Arial" w:cs="Arial"/>
        </w:rPr>
        <w:t>RNA</w:t>
      </w:r>
      <w:r w:rsidR="000C7866">
        <w:rPr>
          <w:rFonts w:ascii="Arial" w:hAnsi="Arial" w:cs="Arial"/>
        </w:rPr>
        <w:t xml:space="preserve"> </w:t>
      </w:r>
      <w:r w:rsidR="00D43580" w:rsidRPr="000C7866">
        <w:rPr>
          <w:rFonts w:ascii="Arial" w:hAnsi="Arial" w:cs="Arial"/>
        </w:rPr>
        <w:t>(&lt;200bp)</w:t>
      </w:r>
      <w:r w:rsidRPr="000C7866">
        <w:rPr>
          <w:rFonts w:ascii="Arial" w:hAnsi="Arial" w:cs="Arial"/>
        </w:rPr>
        <w:t xml:space="preserve"> fraction was used</w:t>
      </w:r>
      <w:r w:rsidR="00D43580" w:rsidRPr="000C7866">
        <w:rPr>
          <w:rFonts w:ascii="Arial" w:hAnsi="Arial" w:cs="Arial"/>
        </w:rPr>
        <w:t xml:space="preserve"> for</w:t>
      </w:r>
      <w:r w:rsidRPr="000C7866">
        <w:rPr>
          <w:rFonts w:ascii="Arial" w:hAnsi="Arial" w:cs="Arial"/>
        </w:rPr>
        <w:t xml:space="preserve"> sequenc</w:t>
      </w:r>
      <w:r w:rsidR="00D43580" w:rsidRPr="000C7866">
        <w:rPr>
          <w:rFonts w:ascii="Arial" w:hAnsi="Arial" w:cs="Arial"/>
        </w:rPr>
        <w:t>ing</w:t>
      </w:r>
      <w:r w:rsidRPr="000C7866">
        <w:rPr>
          <w:rFonts w:ascii="Arial" w:hAnsi="Arial" w:cs="Arial"/>
        </w:rPr>
        <w:t xml:space="preserve"> on an Illumina </w:t>
      </w:r>
      <w:proofErr w:type="spellStart"/>
      <w:r w:rsidR="00397CA5" w:rsidRPr="000C7866">
        <w:rPr>
          <w:rFonts w:ascii="Arial" w:hAnsi="Arial" w:cs="Arial"/>
        </w:rPr>
        <w:t>HiSeq</w:t>
      </w:r>
      <w:proofErr w:type="spellEnd"/>
      <w:r w:rsidR="00397CA5" w:rsidRPr="000C7866">
        <w:rPr>
          <w:rFonts w:ascii="Arial" w:hAnsi="Arial" w:cs="Arial"/>
        </w:rPr>
        <w:t xml:space="preserve"> </w:t>
      </w:r>
      <w:r w:rsidR="00A124F9">
        <w:rPr>
          <w:rFonts w:ascii="Arial" w:hAnsi="Arial" w:cs="Arial"/>
        </w:rPr>
        <w:t>instrument</w:t>
      </w:r>
      <w:r w:rsidRPr="000C7866">
        <w:rPr>
          <w:rFonts w:ascii="Arial" w:hAnsi="Arial" w:cs="Arial"/>
        </w:rPr>
        <w:t xml:space="preserve"> with 1x50bp reads collected with </w:t>
      </w:r>
      <w:r w:rsidR="00D43580" w:rsidRPr="000C7866">
        <w:rPr>
          <w:rFonts w:ascii="Arial" w:hAnsi="Arial" w:cs="Arial"/>
        </w:rPr>
        <w:t>15</w:t>
      </w:r>
      <w:r w:rsidRPr="000C7866">
        <w:rPr>
          <w:rFonts w:ascii="Arial" w:hAnsi="Arial" w:cs="Arial"/>
        </w:rPr>
        <w:t>-</w:t>
      </w:r>
      <w:r w:rsidR="00056BC9" w:rsidRPr="000C7866">
        <w:rPr>
          <w:rFonts w:ascii="Arial" w:hAnsi="Arial" w:cs="Arial"/>
        </w:rPr>
        <w:t>10</w:t>
      </w:r>
      <w:r w:rsidRPr="000C7866">
        <w:rPr>
          <w:rFonts w:ascii="Arial" w:hAnsi="Arial" w:cs="Arial"/>
        </w:rPr>
        <w:t>0 million reads per sample.</w:t>
      </w:r>
    </w:p>
    <w:p w14:paraId="5FF7F44E" w14:textId="77777777" w:rsidR="00E7781D" w:rsidRPr="000C7866" w:rsidRDefault="00E7781D">
      <w:pPr>
        <w:rPr>
          <w:rFonts w:ascii="Arial" w:hAnsi="Arial" w:cs="Arial"/>
        </w:rPr>
      </w:pPr>
    </w:p>
    <w:p w14:paraId="62AFF468" w14:textId="25FD1876" w:rsidR="003F0D43" w:rsidRPr="00446CFA" w:rsidRDefault="003F0D43">
      <w:pPr>
        <w:rPr>
          <w:rFonts w:ascii="Arial" w:hAnsi="Arial" w:cs="Arial"/>
          <w:i/>
          <w:iCs/>
        </w:rPr>
      </w:pPr>
      <w:r w:rsidRPr="00446CFA">
        <w:rPr>
          <w:rFonts w:ascii="Arial" w:hAnsi="Arial" w:cs="Arial"/>
          <w:i/>
          <w:iCs/>
        </w:rPr>
        <w:t>Read processing</w:t>
      </w:r>
    </w:p>
    <w:p w14:paraId="79A02607" w14:textId="77777777" w:rsidR="003F0D43" w:rsidRPr="000C7866" w:rsidRDefault="003F0D43">
      <w:pPr>
        <w:rPr>
          <w:rFonts w:ascii="Arial" w:hAnsi="Arial" w:cs="Arial"/>
        </w:rPr>
      </w:pPr>
    </w:p>
    <w:p w14:paraId="5E117E34" w14:textId="2555C99C" w:rsidR="00681EB3" w:rsidRPr="000C7866" w:rsidRDefault="00681EB3">
      <w:pPr>
        <w:rPr>
          <w:rFonts w:ascii="Arial" w:hAnsi="Arial" w:cs="Arial"/>
        </w:rPr>
      </w:pPr>
      <w:r w:rsidRPr="000C7866">
        <w:rPr>
          <w:rFonts w:ascii="Arial" w:hAnsi="Arial" w:cs="Arial"/>
        </w:rPr>
        <w:t>Initially, reads from sequencing of small RNAs were trimmed for adapt</w:t>
      </w:r>
      <w:r w:rsidR="00A124F9">
        <w:rPr>
          <w:rFonts w:ascii="Arial" w:hAnsi="Arial" w:cs="Arial"/>
        </w:rPr>
        <w:t>e</w:t>
      </w:r>
      <w:r w:rsidRPr="000C7866">
        <w:rPr>
          <w:rFonts w:ascii="Arial" w:hAnsi="Arial" w:cs="Arial"/>
        </w:rPr>
        <w:t xml:space="preserve">r sequence and read quality with </w:t>
      </w:r>
      <w:proofErr w:type="spellStart"/>
      <w:r w:rsidRPr="000C7866">
        <w:rPr>
          <w:rFonts w:ascii="Arial" w:hAnsi="Arial" w:cs="Arial"/>
        </w:rPr>
        <w:t>cutadapt</w:t>
      </w:r>
      <w:proofErr w:type="spellEnd"/>
      <w:r w:rsidRPr="000C7866">
        <w:rPr>
          <w:rFonts w:ascii="Arial" w:hAnsi="Arial" w:cs="Arial"/>
        </w:rPr>
        <w:t xml:space="preserve"> (</w:t>
      </w:r>
      <w:r w:rsidR="00D43580" w:rsidRPr="000C7866">
        <w:rPr>
          <w:rFonts w:ascii="Arial" w:hAnsi="Arial" w:cs="Arial"/>
        </w:rPr>
        <w:t>v1.9.1</w:t>
      </w:r>
      <w:r w:rsidR="00C67149" w:rsidRPr="000C7866">
        <w:rPr>
          <w:rFonts w:ascii="Arial" w:hAnsi="Arial" w:cs="Arial"/>
        </w:rPr>
        <w:t>;</w:t>
      </w:r>
      <w:r w:rsidR="000C7866">
        <w:rPr>
          <w:rFonts w:ascii="Arial" w:hAnsi="Arial" w:cs="Arial"/>
        </w:rPr>
        <w:fldChar w:fldCharType="begin"/>
      </w:r>
      <w:r w:rsidR="000C7866">
        <w:rPr>
          <w:rFonts w:ascii="Arial" w:hAnsi="Arial" w:cs="Arial"/>
        </w:rPr>
        <w:instrText xml:space="preserve"> ADDIN ZOTERO_ITEM CSL_CITATION {"citationID":"tRvma1ye","properties":{"formattedCitation":"(Martin 2011)","plainCitation":"(Martin 2011)","noteIndex":0},"citationItems":[{"id":1583,"uris":["http://zotero.org/users/5793655/items/ULNL6IZA"],"uri":["http://zotero.org/users/5793655/items/ULNL6IZA"],"itemData":{"id":1583,"type":"article-journal","abstract":"When small RNA is sequenced on current sequencing machines, the resulting reads are usually longer than the RNA and therefore contain parts of the 3' adapter. That adapter must be found and removed error-tolerantly from each read before read mapping. Previous solutions are either hard to use or do not offer required features, in particular support for color space data. As an easy to use alternative, we developed the command-line tool cutadapt, which supports 454, Illumina and SOLiD (color space) data, offers two adapter trimming algorithms, and has other useful features. Cutadapt, including its MIT-licensed source code, is available for download at http://code.google.com/p/cutadapt/","container-title":"EMBnet.journal","DOI":"10.14806/ej.17.1.200","ISSN":"2226-6089","issue":"1","language":"en","note":"number: 1","page":"10-12","source":"journal.embnet.org","title":"Cutadapt removes adapter sequences from high-throughput sequencing reads","volume":"17","author":[{"family":"Martin","given":"Marcel"}],"issued":{"date-parts":[["2011",5,2]]}}}],"schema":"https://github.com/citation-style-language/schema/raw/master/csl-citation.json"} </w:instrText>
      </w:r>
      <w:r w:rsidR="000C7866">
        <w:rPr>
          <w:rFonts w:ascii="Arial" w:hAnsi="Arial" w:cs="Arial"/>
        </w:rPr>
        <w:fldChar w:fldCharType="separate"/>
      </w:r>
      <w:r w:rsidR="00446CFA">
        <w:rPr>
          <w:rFonts w:ascii="Arial" w:hAnsi="Arial" w:cs="Arial"/>
          <w:noProof/>
        </w:rPr>
        <w:t xml:space="preserve"> </w:t>
      </w:r>
      <w:r w:rsidR="000C7866">
        <w:rPr>
          <w:rFonts w:ascii="Arial" w:hAnsi="Arial" w:cs="Arial"/>
          <w:noProof/>
        </w:rPr>
        <w:t>Martin 2011)</w:t>
      </w:r>
      <w:r w:rsidR="000C7866">
        <w:rPr>
          <w:rFonts w:ascii="Arial" w:hAnsi="Arial" w:cs="Arial"/>
        </w:rPr>
        <w:fldChar w:fldCharType="end"/>
      </w:r>
      <w:r w:rsidR="00C67149" w:rsidRPr="000C7866">
        <w:rPr>
          <w:rFonts w:ascii="Arial" w:hAnsi="Arial" w:cs="Arial"/>
        </w:rPr>
        <w:t xml:space="preserve"> </w:t>
      </w:r>
      <w:r w:rsidR="003F0D43" w:rsidRPr="000C7866">
        <w:rPr>
          <w:rFonts w:ascii="Arial" w:hAnsi="Arial" w:cs="Arial"/>
        </w:rPr>
        <w:t>removing reads with any lengths shorter than 18</w:t>
      </w:r>
      <w:r w:rsidR="0055666A" w:rsidRPr="000C7866">
        <w:rPr>
          <w:rFonts w:ascii="Arial" w:hAnsi="Arial" w:cs="Arial"/>
        </w:rPr>
        <w:t xml:space="preserve"> </w:t>
      </w:r>
      <w:r w:rsidR="00446CFA">
        <w:rPr>
          <w:rFonts w:ascii="Arial" w:hAnsi="Arial" w:cs="Arial"/>
        </w:rPr>
        <w:t>nucleotides (</w:t>
      </w:r>
      <w:proofErr w:type="spellStart"/>
      <w:r w:rsidR="00446CFA">
        <w:rPr>
          <w:rFonts w:ascii="Arial" w:hAnsi="Arial" w:cs="Arial"/>
        </w:rPr>
        <w:t>nt</w:t>
      </w:r>
      <w:proofErr w:type="spellEnd"/>
      <w:r w:rsidR="00446CFA">
        <w:rPr>
          <w:rFonts w:ascii="Arial" w:hAnsi="Arial" w:cs="Arial"/>
        </w:rPr>
        <w:t>)</w:t>
      </w:r>
      <w:r w:rsidR="00C67149" w:rsidRPr="000C7866">
        <w:rPr>
          <w:rFonts w:ascii="Arial" w:hAnsi="Arial" w:cs="Arial"/>
        </w:rPr>
        <w:t>.</w:t>
      </w:r>
      <w:r w:rsidR="003F0D43" w:rsidRPr="000C7866">
        <w:rPr>
          <w:rFonts w:ascii="Arial" w:hAnsi="Arial" w:cs="Arial"/>
        </w:rPr>
        <w:t xml:space="preserve"> Reads that align to rRNA using Bowtie2 (</w:t>
      </w:r>
      <w:r w:rsidR="003534F0" w:rsidRPr="000C7866">
        <w:rPr>
          <w:rFonts w:ascii="Arial" w:hAnsi="Arial" w:cs="Arial"/>
        </w:rPr>
        <w:t>v2.3.0</w:t>
      </w:r>
      <w:r w:rsidR="003F0D43" w:rsidRPr="000C7866">
        <w:rPr>
          <w:rFonts w:ascii="Arial" w:hAnsi="Arial" w:cs="Arial"/>
        </w:rPr>
        <w:t>;</w:t>
      </w:r>
      <w:r w:rsidR="000C7866">
        <w:rPr>
          <w:rFonts w:ascii="Arial" w:hAnsi="Arial" w:cs="Arial"/>
        </w:rPr>
        <w:t xml:space="preserve"> </w:t>
      </w:r>
      <w:r w:rsidR="000C7866">
        <w:rPr>
          <w:rFonts w:ascii="Arial" w:hAnsi="Arial" w:cs="Arial"/>
        </w:rPr>
        <w:fldChar w:fldCharType="begin"/>
      </w:r>
      <w:r w:rsidR="000C7866">
        <w:rPr>
          <w:rFonts w:ascii="Arial" w:hAnsi="Arial" w:cs="Arial"/>
        </w:rPr>
        <w:instrText xml:space="preserve"> ADDIN ZOTERO_ITEM CSL_CITATION {"citationID":"Iyl4pNoV","properties":{"formattedCitation":"(Langmead and Salzberg 2012)","plainCitation":"(Langmead and Salzberg 2012)","noteIndex":0},"citationItems":[{"id":1586,"uris":["http://zotero.org/users/5793655/items/X67GZ4NY"],"uri":["http://zotero.org/users/5793655/items/X67GZ4NY"],"itemData":{"id":1586,"type":"article-journal","abstract":"The Bowtie 2 software achieves fast, sensitive, accurate and memory-efficient gapped alignment of sequencing reads using the full-text minute index and hardware-accelerated dynamic programming algorithms.","container-title":"Nature Methods","DOI":"10.1038/nmeth.1923","ISSN":"1548-7105","issue":"4","language":"en","note":"number: 4\npublisher: Nature Publishing Group","page":"357-359","source":"www.nature.com","title":"Fast gapped-read alignment with Bowtie 2","volume":"9","author":[{"family":"Langmead","given":"Ben"},{"family":"Salzberg","given":"Steven L."}],"issued":{"date-parts":[["2012",4]]}}}],"schema":"https://github.com/citation-style-language/schema/raw/master/csl-citation.json"} </w:instrText>
      </w:r>
      <w:r w:rsidR="000C7866">
        <w:rPr>
          <w:rFonts w:ascii="Arial" w:hAnsi="Arial" w:cs="Arial"/>
        </w:rPr>
        <w:fldChar w:fldCharType="separate"/>
      </w:r>
      <w:r w:rsidR="000C7866">
        <w:rPr>
          <w:rFonts w:ascii="Arial" w:hAnsi="Arial" w:cs="Arial"/>
          <w:noProof/>
        </w:rPr>
        <w:t>Langmead and Salzberg 2012)</w:t>
      </w:r>
      <w:r w:rsidR="000C7866">
        <w:rPr>
          <w:rFonts w:ascii="Arial" w:hAnsi="Arial" w:cs="Arial"/>
        </w:rPr>
        <w:fldChar w:fldCharType="end"/>
      </w:r>
      <w:r w:rsidR="00446CFA">
        <w:rPr>
          <w:rFonts w:ascii="Arial" w:hAnsi="Arial" w:cs="Arial"/>
        </w:rPr>
        <w:t xml:space="preserve"> </w:t>
      </w:r>
      <w:r w:rsidR="003F0D43" w:rsidRPr="000C7866">
        <w:rPr>
          <w:rFonts w:ascii="Arial" w:hAnsi="Arial" w:cs="Arial"/>
        </w:rPr>
        <w:t xml:space="preserve">were removed.  </w:t>
      </w:r>
    </w:p>
    <w:p w14:paraId="37DBF711" w14:textId="0FDFDF78" w:rsidR="003D1A69" w:rsidRPr="000C7866" w:rsidRDefault="003D1A69">
      <w:pPr>
        <w:rPr>
          <w:rFonts w:ascii="Arial" w:hAnsi="Arial" w:cs="Arial"/>
        </w:rPr>
      </w:pPr>
    </w:p>
    <w:p w14:paraId="1A8CBB10" w14:textId="0ABBD4E2" w:rsidR="003F0D43" w:rsidRPr="00446CFA" w:rsidRDefault="003F0D43">
      <w:pPr>
        <w:rPr>
          <w:rFonts w:ascii="Arial" w:hAnsi="Arial" w:cs="Arial"/>
          <w:i/>
          <w:iCs/>
        </w:rPr>
      </w:pPr>
      <w:r w:rsidRPr="00446CFA">
        <w:rPr>
          <w:rFonts w:ascii="Arial" w:hAnsi="Arial" w:cs="Arial"/>
          <w:i/>
          <w:iCs/>
        </w:rPr>
        <w:t>Identification of precursor miRNA</w:t>
      </w:r>
      <w:r w:rsidR="00F13EF6" w:rsidRPr="00446CFA">
        <w:rPr>
          <w:rFonts w:ascii="Arial" w:hAnsi="Arial" w:cs="Arial"/>
          <w:i/>
          <w:iCs/>
        </w:rPr>
        <w:t xml:space="preserve"> sequences</w:t>
      </w:r>
    </w:p>
    <w:p w14:paraId="233F0DB1" w14:textId="77777777" w:rsidR="003F0D43" w:rsidRPr="000C7866" w:rsidRDefault="003F0D43">
      <w:pPr>
        <w:rPr>
          <w:rFonts w:ascii="Arial" w:hAnsi="Arial" w:cs="Arial"/>
        </w:rPr>
      </w:pPr>
    </w:p>
    <w:p w14:paraId="3BA6582A" w14:textId="672428E1" w:rsidR="003F0D43" w:rsidRPr="000C7866" w:rsidRDefault="0055666A">
      <w:pPr>
        <w:rPr>
          <w:rFonts w:ascii="Arial" w:hAnsi="Arial" w:cs="Arial"/>
        </w:rPr>
      </w:pPr>
      <w:r w:rsidRPr="000C7866">
        <w:rPr>
          <w:rFonts w:ascii="Arial" w:hAnsi="Arial" w:cs="Arial"/>
        </w:rPr>
        <w:t>The r</w:t>
      </w:r>
      <w:r w:rsidR="00225821" w:rsidRPr="000C7866">
        <w:rPr>
          <w:rFonts w:ascii="Arial" w:hAnsi="Arial" w:cs="Arial"/>
        </w:rPr>
        <w:t xml:space="preserve">emaining reads were aligned to </w:t>
      </w:r>
      <w:r w:rsidRPr="000C7866">
        <w:rPr>
          <w:rFonts w:ascii="Arial" w:hAnsi="Arial" w:cs="Arial"/>
        </w:rPr>
        <w:t>the appropriate</w:t>
      </w:r>
      <w:r w:rsidR="00225821" w:rsidRPr="000C7866">
        <w:rPr>
          <w:rFonts w:ascii="Arial" w:hAnsi="Arial" w:cs="Arial"/>
        </w:rPr>
        <w:t xml:space="preserve"> strain-specific genome (http://phenogen.org) using Tophat2 (</w:t>
      </w:r>
      <w:r w:rsidR="00D43580" w:rsidRPr="000C7866">
        <w:rPr>
          <w:rFonts w:ascii="Arial" w:hAnsi="Arial" w:cs="Arial"/>
        </w:rPr>
        <w:t>v2.1.0</w:t>
      </w:r>
      <w:r w:rsidR="00225821" w:rsidRPr="000C7866">
        <w:rPr>
          <w:rFonts w:ascii="Arial" w:hAnsi="Arial" w:cs="Arial"/>
        </w:rPr>
        <w:t xml:space="preserve">; </w:t>
      </w:r>
      <w:r w:rsidR="000C7866">
        <w:rPr>
          <w:rFonts w:ascii="Arial" w:hAnsi="Arial" w:cs="Arial"/>
        </w:rPr>
        <w:fldChar w:fldCharType="begin"/>
      </w:r>
      <w:r w:rsidR="000C7866">
        <w:rPr>
          <w:rFonts w:ascii="Arial" w:hAnsi="Arial" w:cs="Arial"/>
        </w:rPr>
        <w:instrText xml:space="preserve"> ADDIN ZOTERO_ITEM CSL_CITATION {"citationID":"dfze6gIP","properties":{"formattedCitation":"(Kim et al. 2013)","plainCitation":"(Kim et al. 2013)","noteIndex":0},"citationItems":[{"id":1589,"uris":["http://zotero.org/users/5793655/items/A8XPVSCD"],"uri":["http://zotero.org/users/5793655/items/A8XPVSCD"],"itemData":{"id":1589,"type":"article-journal","abstract":"TopHat is a popular spliced aligner for RNA-sequence (RNA-seq) experiments. In this paper, we describe TopHat2, which incorporates many significant enhancements to TopHat. TopHat2 can align reads of various lengths produced by the latest sequencing technologies, while allowing for variable-length indels with respect to the reference genome. In addition to de novo spliced alignment, TopHat2 can align reads across fusion breaks, which can occur after genomic translocations. TopHat2 combines the ability to identify novel splice sites with direct mapping to known transcripts, producing sensitive and accurate alignments, even for highly repetitive genomes or in the presence of pseudogenes. TopHat2 is available at http://ccb.jhu.edu/software/tophat.","container-title":"Genome Biology","DOI":"10.1186/gb-2013-14-4-r36","ISSN":"1474-760X","issue":"4","journalAbbreviation":"Genome Biology","page":"R36","source":"BioMed Central","title":"TopHat2: accurate alignment of transcriptomes in the presence of insertions, deletions and gene fusions","title-short":"TopHat2","volume":"14","author":[{"family":"Kim","given":"Daehwan"},{"family":"Pertea","given":"Geo"},{"family":"Trapnell","given":"Cole"},{"family":"Pimentel","given":"Harold"},{"family":"Kelley","given":"Ryan"},{"family":"Salzberg","given":"Steven L."}],"issued":{"date-parts":[["2013",4,25]]}}}],"schema":"https://github.com/citation-style-language/schema/raw/master/csl-citation.json"} </w:instrText>
      </w:r>
      <w:r w:rsidR="000C7866">
        <w:rPr>
          <w:rFonts w:ascii="Arial" w:hAnsi="Arial" w:cs="Arial"/>
        </w:rPr>
        <w:fldChar w:fldCharType="separate"/>
      </w:r>
      <w:r w:rsidR="000C7866">
        <w:rPr>
          <w:rFonts w:ascii="Arial" w:hAnsi="Arial" w:cs="Arial"/>
          <w:noProof/>
        </w:rPr>
        <w:t>Kim et al. 2013)</w:t>
      </w:r>
      <w:r w:rsidR="000C7866">
        <w:rPr>
          <w:rFonts w:ascii="Arial" w:hAnsi="Arial" w:cs="Arial"/>
        </w:rPr>
        <w:fldChar w:fldCharType="end"/>
      </w:r>
      <w:r w:rsidR="00446CFA">
        <w:rPr>
          <w:rFonts w:ascii="Arial" w:hAnsi="Arial" w:cs="Arial"/>
        </w:rPr>
        <w:t>.</w:t>
      </w:r>
      <w:r w:rsidR="00225821" w:rsidRPr="000C7866">
        <w:rPr>
          <w:rFonts w:ascii="Arial" w:hAnsi="Arial" w:cs="Arial"/>
        </w:rPr>
        <w:t xml:space="preserve"> MirDeep (</w:t>
      </w:r>
      <w:r w:rsidR="003534F0" w:rsidRPr="000C7866">
        <w:rPr>
          <w:rFonts w:ascii="Arial" w:hAnsi="Arial" w:cs="Arial"/>
        </w:rPr>
        <w:t>v2.0.0.7</w:t>
      </w:r>
      <w:r w:rsidR="00225821" w:rsidRPr="000C7866">
        <w:rPr>
          <w:rFonts w:ascii="Arial" w:hAnsi="Arial" w:cs="Arial"/>
        </w:rPr>
        <w:t xml:space="preserve">; </w:t>
      </w:r>
      <w:r w:rsidR="000C7866">
        <w:rPr>
          <w:rFonts w:ascii="Arial" w:hAnsi="Arial" w:cs="Arial"/>
        </w:rPr>
        <w:fldChar w:fldCharType="begin"/>
      </w:r>
      <w:r w:rsidR="000C7866">
        <w:rPr>
          <w:rFonts w:ascii="Arial" w:hAnsi="Arial" w:cs="Arial"/>
        </w:rPr>
        <w:instrText xml:space="preserve"> ADDIN ZOTERO_ITEM CSL_CITATION {"citationID":"03urhuT3","properties":{"formattedCitation":"(Friedl\\uc0\\u228{}nder et al. 2012)","plainCitation":"(Friedländer et al. 2012)","noteIndex":0},"citationItems":[{"id":1594,"uris":["http://zotero.org/users/5793655/items/R5BTBUXH"],"uri":["http://zotero.org/users/5793655/items/R5BTBUXH"],"itemData":{"id":1594,"type":"article-journal","abstract":"microRNAs (miRNAs) are a large class of small non-coding RNAs which post-transcriptionally regulate the expression of a large fraction of all animal genes and are important in a wide range of biological processes. Recent advances in high-throughput sequencing allow miRNA detection at unprecedented sensitivity, but the computational task of accurately identifying the miRNAs in the background of sequenced RNAs remains challenging. For this purpose, we have designed miRDeep2, a substantially improved algorithm which identifies canonical and non-canonical miRNAs such as those derived from transposable elements and informs on high-confidence candidates that are detected in multiple independent samples. Analyzing data from seven animal species representing the major animal clades, miRDeep2 identified miRNAs with an accuracy of 98.6-99.9% and reported hundreds of novel miRNAs. To test the accuracy of miRDeep2, we knocked down the miRNA biogenesis pathway in a human cell line and sequenced small RNAs before and after. The vast majority of the &gt;100 novel miRNAs expressed in this cell line were indeed specifically downregulated, validating most miRDeep2 predictions. Last, a new miRNA expression profiling routine, low time and memory usage and user-friendly interactive graphic output can make miRDeep2 useful to a wide range of researchers.","container-title":"Nucleic Acids Research","DOI":"10.1093/nar/gkr688","ISSN":"1362-4962","issue":"1","journalAbbreviation":"Nucleic Acids Res","language":"eng","note":"PMID: 21911355\nPMCID: PMC3245920","page":"37-52","source":"PubMed","title":"miRDeep2 accurately identifies known and hundreds of novel microRNA genes in seven animal clades","volume":"40","author":[{"family":"Friedländer","given":"Marc R."},{"family":"Mackowiak","given":"Sebastian D."},{"family":"Li","given":"Na"},{"family":"Chen","given":"Wei"},{"family":"Rajewsky","given":"Nikolaus"}],"issued":{"date-parts":[["2012",1]]}}}],"schema":"https://github.com/citation-style-language/schema/raw/master/csl-citation.json"} </w:instrText>
      </w:r>
      <w:r w:rsidR="000C7866">
        <w:rPr>
          <w:rFonts w:ascii="Arial" w:hAnsi="Arial" w:cs="Arial"/>
        </w:rPr>
        <w:fldChar w:fldCharType="separate"/>
      </w:r>
      <w:r w:rsidR="000C7866" w:rsidRPr="000C7866">
        <w:rPr>
          <w:rFonts w:ascii="Arial" w:hAnsi="Arial" w:cs="Arial"/>
        </w:rPr>
        <w:t>Friedländer et al. 2012)</w:t>
      </w:r>
      <w:r w:rsidR="000C7866">
        <w:rPr>
          <w:rFonts w:ascii="Arial" w:hAnsi="Arial" w:cs="Arial"/>
        </w:rPr>
        <w:fldChar w:fldCharType="end"/>
      </w:r>
      <w:r w:rsidR="00446CFA">
        <w:rPr>
          <w:rFonts w:ascii="Arial" w:hAnsi="Arial" w:cs="Arial"/>
        </w:rPr>
        <w:t xml:space="preserve"> </w:t>
      </w:r>
      <w:r w:rsidR="00225821" w:rsidRPr="000C7866">
        <w:rPr>
          <w:rFonts w:ascii="Arial" w:hAnsi="Arial" w:cs="Arial"/>
        </w:rPr>
        <w:t>was used with genome-aligned reads to predict precursor and mature miRNAs</w:t>
      </w:r>
      <w:r w:rsidR="003F0D43" w:rsidRPr="000C7866">
        <w:rPr>
          <w:rFonts w:ascii="Arial" w:hAnsi="Arial" w:cs="Arial"/>
        </w:rPr>
        <w:t xml:space="preserve"> based on genomic sequence and read coverage</w:t>
      </w:r>
      <w:r w:rsidR="00225821" w:rsidRPr="000C7866">
        <w:rPr>
          <w:rFonts w:ascii="Arial" w:hAnsi="Arial" w:cs="Arial"/>
        </w:rPr>
        <w:t xml:space="preserve">.  </w:t>
      </w:r>
      <w:r w:rsidR="003F0D43" w:rsidRPr="000C7866">
        <w:rPr>
          <w:rFonts w:ascii="Arial" w:hAnsi="Arial" w:cs="Arial"/>
        </w:rPr>
        <w:t xml:space="preserve">MirDeep was applied to each strain within each tissue separately, i.e., 6 MirDeep data sets were generated. These six data sets were merged along with precursor miRNA annotated in Ensembl and/or RefSeq based on physical location of the genome that encodes the precursor </w:t>
      </w:r>
      <w:r w:rsidR="00AF0CED" w:rsidRPr="000C7866">
        <w:rPr>
          <w:rFonts w:ascii="Arial" w:hAnsi="Arial" w:cs="Arial"/>
        </w:rPr>
        <w:t>mi</w:t>
      </w:r>
      <w:r w:rsidR="003F0D43" w:rsidRPr="000C7866">
        <w:rPr>
          <w:rFonts w:ascii="Arial" w:hAnsi="Arial" w:cs="Arial"/>
        </w:rPr>
        <w:t>RNA.</w:t>
      </w:r>
    </w:p>
    <w:p w14:paraId="7429AA67" w14:textId="7B73A5DF" w:rsidR="003F0D43" w:rsidRPr="000C7866" w:rsidRDefault="003F0D43">
      <w:pPr>
        <w:rPr>
          <w:rFonts w:ascii="Arial" w:hAnsi="Arial" w:cs="Arial"/>
        </w:rPr>
      </w:pPr>
    </w:p>
    <w:p w14:paraId="1EAF594B" w14:textId="0768690D" w:rsidR="00F13EF6" w:rsidRPr="000C7866" w:rsidRDefault="00AF0CED">
      <w:pPr>
        <w:rPr>
          <w:rFonts w:ascii="Arial" w:hAnsi="Arial" w:cs="Arial"/>
        </w:rPr>
      </w:pPr>
      <w:r w:rsidRPr="000C7866">
        <w:rPr>
          <w:rFonts w:ascii="Arial" w:hAnsi="Arial" w:cs="Arial"/>
        </w:rPr>
        <w:t>B</w:t>
      </w:r>
      <w:r w:rsidR="00F13EF6" w:rsidRPr="000C7866">
        <w:rPr>
          <w:rFonts w:ascii="Arial" w:hAnsi="Arial" w:cs="Arial"/>
        </w:rPr>
        <w:t xml:space="preserve">ecause SNPs within a miRNA (precursor or mature) can dramatically influence alignment rates </w:t>
      </w:r>
      <w:r w:rsidR="0055666A" w:rsidRPr="000C7866">
        <w:rPr>
          <w:rFonts w:ascii="Arial" w:hAnsi="Arial" w:cs="Arial"/>
        </w:rPr>
        <w:t>when</w:t>
      </w:r>
      <w:r w:rsidR="00F13EF6" w:rsidRPr="000C7866">
        <w:rPr>
          <w:rFonts w:ascii="Arial" w:hAnsi="Arial" w:cs="Arial"/>
        </w:rPr>
        <w:t xml:space="preserve"> read length</w:t>
      </w:r>
      <w:r w:rsidR="0055666A" w:rsidRPr="000C7866">
        <w:rPr>
          <w:rFonts w:ascii="Arial" w:hAnsi="Arial" w:cs="Arial"/>
        </w:rPr>
        <w:t>s</w:t>
      </w:r>
      <w:r w:rsidR="00F13EF6" w:rsidRPr="000C7866">
        <w:rPr>
          <w:rFonts w:ascii="Arial" w:hAnsi="Arial" w:cs="Arial"/>
        </w:rPr>
        <w:t xml:space="preserve"> are approximately 20 </w:t>
      </w:r>
      <w:proofErr w:type="spellStart"/>
      <w:r w:rsidR="00446CFA">
        <w:rPr>
          <w:rFonts w:ascii="Arial" w:hAnsi="Arial" w:cs="Arial"/>
        </w:rPr>
        <w:t>nt</w:t>
      </w:r>
      <w:proofErr w:type="spellEnd"/>
      <w:r w:rsidR="00F13EF6" w:rsidRPr="000C7866">
        <w:rPr>
          <w:rFonts w:ascii="Arial" w:hAnsi="Arial" w:cs="Arial"/>
        </w:rPr>
        <w:t xml:space="preserve"> long, we generated a database of precursor miRNA sequences from the locations mentioned previously </w:t>
      </w:r>
      <w:r w:rsidR="0055666A" w:rsidRPr="000C7866">
        <w:rPr>
          <w:rFonts w:ascii="Arial" w:hAnsi="Arial" w:cs="Arial"/>
        </w:rPr>
        <w:t xml:space="preserve">that </w:t>
      </w:r>
      <w:r w:rsidR="00F13EF6" w:rsidRPr="000C7866">
        <w:rPr>
          <w:rFonts w:ascii="Arial" w:hAnsi="Arial" w:cs="Arial"/>
        </w:rPr>
        <w:t xml:space="preserve">incorporate SNPs within the sequence. </w:t>
      </w:r>
      <w:r w:rsidR="0055666A" w:rsidRPr="000C7866">
        <w:rPr>
          <w:rFonts w:ascii="Arial" w:hAnsi="Arial" w:cs="Arial"/>
        </w:rPr>
        <w:t>For example</w:t>
      </w:r>
      <w:r w:rsidR="00FA4E40" w:rsidRPr="000C7866">
        <w:rPr>
          <w:rFonts w:ascii="Arial" w:hAnsi="Arial" w:cs="Arial"/>
        </w:rPr>
        <w:t>,</w:t>
      </w:r>
      <w:r w:rsidR="0055666A" w:rsidRPr="000C7866">
        <w:rPr>
          <w:rFonts w:ascii="Arial" w:hAnsi="Arial" w:cs="Arial"/>
        </w:rPr>
        <w:t xml:space="preserve"> if a SNP existed within a precursor miRNA for </w:t>
      </w:r>
      <w:r w:rsidR="007E58FD" w:rsidRPr="000C7866">
        <w:rPr>
          <w:rFonts w:ascii="Arial" w:hAnsi="Arial" w:cs="Arial"/>
        </w:rPr>
        <w:t>the SHR strain but not the BN-Lx strain, two versions of that precursor miRNA would be included in the database, one with the SNP and one with the reference sequence.</w:t>
      </w:r>
    </w:p>
    <w:p w14:paraId="79D25671" w14:textId="6A5EC7E5" w:rsidR="003F0D43" w:rsidRPr="000C7866" w:rsidRDefault="003F0D43">
      <w:pPr>
        <w:rPr>
          <w:rFonts w:ascii="Arial" w:hAnsi="Arial" w:cs="Arial"/>
        </w:rPr>
      </w:pPr>
    </w:p>
    <w:p w14:paraId="5204554D" w14:textId="77777777" w:rsidR="00523724" w:rsidRDefault="00523724" w:rsidP="00E7781D">
      <w:pPr>
        <w:rPr>
          <w:rFonts w:ascii="Arial" w:hAnsi="Arial" w:cs="Arial"/>
          <w:i/>
          <w:iCs/>
        </w:rPr>
      </w:pPr>
    </w:p>
    <w:p w14:paraId="136C020D" w14:textId="77777777" w:rsidR="00523724" w:rsidRDefault="00523724" w:rsidP="00E7781D">
      <w:pPr>
        <w:rPr>
          <w:rFonts w:ascii="Arial" w:hAnsi="Arial" w:cs="Arial"/>
          <w:i/>
          <w:iCs/>
        </w:rPr>
      </w:pPr>
    </w:p>
    <w:p w14:paraId="170D594E" w14:textId="77777777" w:rsidR="00523724" w:rsidRDefault="00523724" w:rsidP="00E7781D">
      <w:pPr>
        <w:rPr>
          <w:rFonts w:ascii="Arial" w:hAnsi="Arial" w:cs="Arial"/>
          <w:i/>
          <w:iCs/>
        </w:rPr>
      </w:pPr>
    </w:p>
    <w:p w14:paraId="727A7BFB" w14:textId="31975E67" w:rsidR="00E7781D" w:rsidRPr="00446CFA" w:rsidRDefault="00E7781D" w:rsidP="00E7781D">
      <w:pPr>
        <w:rPr>
          <w:rFonts w:ascii="Arial" w:hAnsi="Arial" w:cs="Arial"/>
          <w:i/>
          <w:iCs/>
        </w:rPr>
      </w:pPr>
      <w:r w:rsidRPr="00446CFA">
        <w:rPr>
          <w:rFonts w:ascii="Arial" w:hAnsi="Arial" w:cs="Arial"/>
          <w:i/>
          <w:iCs/>
        </w:rPr>
        <w:lastRenderedPageBreak/>
        <w:t>Identification of mature miRNA sequences</w:t>
      </w:r>
    </w:p>
    <w:p w14:paraId="512779DA" w14:textId="77777777" w:rsidR="00E7781D" w:rsidRPr="000C7866" w:rsidRDefault="00E7781D">
      <w:pPr>
        <w:rPr>
          <w:rFonts w:ascii="Arial" w:hAnsi="Arial" w:cs="Arial"/>
        </w:rPr>
      </w:pPr>
    </w:p>
    <w:p w14:paraId="6F67F321" w14:textId="6C3F514C" w:rsidR="00AF0CED" w:rsidRPr="000C7866" w:rsidRDefault="00E7781D" w:rsidP="00AF0CED">
      <w:pPr>
        <w:rPr>
          <w:rFonts w:ascii="Arial" w:hAnsi="Arial" w:cs="Arial"/>
        </w:rPr>
      </w:pPr>
      <w:r w:rsidRPr="000C7866">
        <w:rPr>
          <w:rFonts w:ascii="Arial" w:hAnsi="Arial" w:cs="Arial"/>
        </w:rPr>
        <w:t xml:space="preserve">To identify mature miRNA sequences, we identified the </w:t>
      </w:r>
      <w:r w:rsidR="00AF0CED" w:rsidRPr="000C7866">
        <w:rPr>
          <w:rFonts w:ascii="Arial" w:hAnsi="Arial" w:cs="Arial"/>
        </w:rPr>
        <w:t xml:space="preserve">18-27 </w:t>
      </w:r>
      <w:proofErr w:type="spellStart"/>
      <w:r w:rsidR="00AF0CED" w:rsidRPr="000C7866">
        <w:rPr>
          <w:rFonts w:ascii="Arial" w:hAnsi="Arial" w:cs="Arial"/>
        </w:rPr>
        <w:t>nt</w:t>
      </w:r>
      <w:proofErr w:type="spellEnd"/>
      <w:r w:rsidR="00AF0CED" w:rsidRPr="000C7866">
        <w:rPr>
          <w:rFonts w:ascii="Arial" w:hAnsi="Arial" w:cs="Arial"/>
        </w:rPr>
        <w:t xml:space="preserve"> region within the precursor miRNA with read coverage greater than the median base coverage across the entire precursor miRNA. Read coverage for each base was calculated by aligning reads directly to the precursor miRNA sequences described above using STAR (</w:t>
      </w:r>
      <w:r w:rsidR="00D43580" w:rsidRPr="000C7866">
        <w:rPr>
          <w:rFonts w:ascii="Arial" w:hAnsi="Arial" w:cs="Arial"/>
        </w:rPr>
        <w:t>v2.7.3a</w:t>
      </w:r>
      <w:r w:rsidR="00AF0CED" w:rsidRPr="000C7866">
        <w:rPr>
          <w:rFonts w:ascii="Arial" w:hAnsi="Arial" w:cs="Arial"/>
        </w:rPr>
        <w:t xml:space="preserve">; </w:t>
      </w:r>
      <w:r w:rsidR="000C7866">
        <w:rPr>
          <w:rFonts w:ascii="Arial" w:hAnsi="Arial" w:cs="Arial"/>
        </w:rPr>
        <w:fldChar w:fldCharType="begin"/>
      </w:r>
      <w:r w:rsidR="000C7866">
        <w:rPr>
          <w:rFonts w:ascii="Arial" w:hAnsi="Arial" w:cs="Arial"/>
        </w:rPr>
        <w:instrText xml:space="preserve"> ADDIN ZOTERO_ITEM CSL_CITATION {"citationID":"yQsaNJTA","properties":{"formattedCitation":"(Dobin et al. 2013)","plainCitation":"(Dobin et al. 2013)","noteIndex":0},"citationItems":[{"id":1599,"uris":["http://zotero.org/users/5793655/items/4HZVL6VL"],"uri":["http://zotero.org/users/5793655/items/4HZVL6VL"],"itemData":{"id":1599,"type":"article-journal","abstract":"MOTIVATION: Accurate alignment of high-throughput RNA-seq data is a challenging and yet unsolved problem because of the non-contiguous transcript structure, relatively short read lengths and constantly increasing throughput of the sequencing technologies. Currently available RNA-seq aligners suffer from high mapping error rates, low mapping speed, read length limitation and mapping biases.\nRESULTS: To align our large (&gt;80 billon reads) ENCODE Transcriptome RNA-seq dataset, we developed the Spliced Transcripts Alignment to a Reference (STAR) software based on a previously undescribed RNA-seq alignment algorithm that uses sequential maximum mappable seed search in uncompressed suffix arrays followed by seed clustering and stitching procedure. STAR outperforms other aligners by a factor of &gt;50 in mapping speed, aligning to the human genome 550 million 2 × 76 bp paired-end reads per hour on a modest 12-core server, while at the same time improving alignment sensitivity and precision. In addition to unbiased de novo detection of canonical junctions, STAR can discover non-canonical splices and chimeric (fusion) transcripts, and is also capable of mapping full-length RNA sequences. Using Roche 454 sequencing of reverse transcription polymerase chain reaction amplicons, we experimentally validated 1960 novel intergenic splice junctions with an 80-90% success rate, corroborating the high precision of the STAR mapping strategy.\nAVAILABILITY AND IMPLEMENTATION: STAR is implemented as a standalone C++ code. STAR is free open source software distributed under GPLv3 license and can be downloaded from http://code.google.com/p/rna-star/.","container-title":"Bioinformatics (Oxford, England)","DOI":"10.1093/bioinformatics/bts635","ISSN":"1367-4811","issue":"1","journalAbbreviation":"Bioinformatics","language":"eng","note":"PMID: 23104886\nPMCID: PMC3530905","page":"15-21","source":"PubMed","title":"STAR: ultrafast universal RNA-seq aligner","title-short":"STAR","volume":"29","author":[{"family":"Dobin","given":"Alexander"},{"family":"Davis","given":"Carrie A."},{"family":"Schlesinger","given":"Felix"},{"family":"Drenkow","given":"Jorg"},{"family":"Zaleski","given":"Chris"},{"family":"Jha","given":"Sonali"},{"family":"Batut","given":"Philippe"},{"family":"Chaisson","given":"Mark"},{"family":"Gingeras","given":"Thomas R."}],"issued":{"date-parts":[["2013",1,1]]}}}],"schema":"https://github.com/citation-style-language/schema/raw/master/csl-citation.json"} </w:instrText>
      </w:r>
      <w:r w:rsidR="000C7866">
        <w:rPr>
          <w:rFonts w:ascii="Arial" w:hAnsi="Arial" w:cs="Arial"/>
        </w:rPr>
        <w:fldChar w:fldCharType="separate"/>
      </w:r>
      <w:r w:rsidR="000C7866">
        <w:rPr>
          <w:rFonts w:ascii="Arial" w:hAnsi="Arial" w:cs="Arial"/>
          <w:noProof/>
        </w:rPr>
        <w:t>Dobin et al. 2013)</w:t>
      </w:r>
      <w:r w:rsidR="000C7866">
        <w:rPr>
          <w:rFonts w:ascii="Arial" w:hAnsi="Arial" w:cs="Arial"/>
        </w:rPr>
        <w:fldChar w:fldCharType="end"/>
      </w:r>
      <w:r w:rsidR="00446CFA">
        <w:rPr>
          <w:rFonts w:ascii="Arial" w:hAnsi="Arial" w:cs="Arial"/>
        </w:rPr>
        <w:t xml:space="preserve"> </w:t>
      </w:r>
      <w:r w:rsidR="007E58FD" w:rsidRPr="000C7866">
        <w:rPr>
          <w:rFonts w:ascii="Arial" w:hAnsi="Arial" w:cs="Arial"/>
        </w:rPr>
        <w:t xml:space="preserve">and </w:t>
      </w:r>
      <w:proofErr w:type="spellStart"/>
      <w:r w:rsidR="00D43580" w:rsidRPr="000C7866">
        <w:rPr>
          <w:rFonts w:ascii="Arial" w:hAnsi="Arial" w:cs="Arial"/>
        </w:rPr>
        <w:t>bedtools</w:t>
      </w:r>
      <w:proofErr w:type="spellEnd"/>
      <w:r w:rsidR="007E58FD" w:rsidRPr="000C7866">
        <w:rPr>
          <w:rFonts w:ascii="Arial" w:hAnsi="Arial" w:cs="Arial"/>
        </w:rPr>
        <w:t xml:space="preserve"> (</w:t>
      </w:r>
      <w:r w:rsidR="00D43580" w:rsidRPr="000C7866">
        <w:rPr>
          <w:rFonts w:ascii="Arial" w:hAnsi="Arial" w:cs="Arial"/>
        </w:rPr>
        <w:t>b2.28.0</w:t>
      </w:r>
      <w:r w:rsidR="007E58FD" w:rsidRPr="000C7866">
        <w:rPr>
          <w:rFonts w:ascii="Arial" w:hAnsi="Arial" w:cs="Arial"/>
        </w:rPr>
        <w:t xml:space="preserve">; </w:t>
      </w:r>
      <w:r w:rsidR="000C7866">
        <w:rPr>
          <w:rFonts w:ascii="Arial" w:hAnsi="Arial" w:cs="Arial"/>
        </w:rPr>
        <w:fldChar w:fldCharType="begin"/>
      </w:r>
      <w:r w:rsidR="000C7866">
        <w:rPr>
          <w:rFonts w:ascii="Arial" w:hAnsi="Arial" w:cs="Arial"/>
        </w:rPr>
        <w:instrText xml:space="preserve"> ADDIN ZOTERO_ITEM CSL_CITATION {"citationID":"9k7enGtA","properties":{"formattedCitation":"(Quinlan and Hall 2010)","plainCitation":"(Quinlan and Hall 2010)","noteIndex":0},"citationItems":[{"id":1602,"uris":["http://zotero.org/users/5793655/items/Q9336KKI"],"uri":["http://zotero.org/users/5793655/items/Q9336KKI"],"itemData":{"id":1602,"type":"article-journal","abstract":"MOTIVATION: Testing for correlations between different sets of genomic features is a fundamental task in genomics research. However, searching for overlaps between features with existing web-based methods is complicated by the massive datasets that are routinely produced with current sequencing technologies. Fast and flexible tools are therefore required to ask complex questions of these data in an efficient manner.\nRESULTS: This article introduces a new software suite for the comparison, manipulation and annotation of genomic features in Browser Extensible Data (BED) and General Feature Format (GFF) format. BEDTools also supports the comparison of sequence alignments in BAM format to both BED and GFF features. The tools are extremely efficient and allow the user to compare large datasets (e.g. next-generation sequencing data) with both public and custom genome annotation tracks. BEDTools can be combined with one another as well as with standard UNIX commands, thus facilitating routine genomics tasks as well as pipelines that can quickly answer intricate questions of large genomic datasets.\nAVAILABILITY AND IMPLEMENTATION: BEDTools was written in C++. Source code and a comprehensive user manual are freely available at http://code.google.com/p/bedtools\nCONTACT: aaronquinlan@gmail.com; imh4y@virginia.edu\nSUPPLEMENTARY INFORMATION: Supplementary data are available at Bioinformatics online.","container-title":"Bioinformatics (Oxford, England)","DOI":"10.1093/bioinformatics/btq033","ISSN":"1367-4811","issue":"6","journalAbbreviation":"Bioinformatics","language":"eng","note":"PMID: 20110278\nPMCID: PMC2832824","page":"841-842","source":"PubMed","title":"BEDTools: a flexible suite of utilities for comparing genomic features","title-short":"BEDTools","volume":"26","author":[{"family":"Quinlan","given":"Aaron R."},{"family":"Hall","given":"Ira M."}],"issued":{"date-parts":[["2010",3,15]]}}}],"schema":"https://github.com/citation-style-language/schema/raw/master/csl-citation.json"} </w:instrText>
      </w:r>
      <w:r w:rsidR="000C7866">
        <w:rPr>
          <w:rFonts w:ascii="Arial" w:hAnsi="Arial" w:cs="Arial"/>
        </w:rPr>
        <w:fldChar w:fldCharType="separate"/>
      </w:r>
      <w:r w:rsidR="000C7866">
        <w:rPr>
          <w:rFonts w:ascii="Arial" w:hAnsi="Arial" w:cs="Arial"/>
          <w:noProof/>
        </w:rPr>
        <w:t>Quinlan and Hall 2010)</w:t>
      </w:r>
      <w:r w:rsidR="000C7866">
        <w:rPr>
          <w:rFonts w:ascii="Arial" w:hAnsi="Arial" w:cs="Arial"/>
        </w:rPr>
        <w:fldChar w:fldCharType="end"/>
      </w:r>
      <w:r w:rsidR="00446CFA">
        <w:rPr>
          <w:rFonts w:ascii="Arial" w:hAnsi="Arial" w:cs="Arial"/>
        </w:rPr>
        <w:t>.</w:t>
      </w:r>
      <w:r w:rsidR="00AF0CED" w:rsidRPr="000C7866">
        <w:rPr>
          <w:rFonts w:ascii="Arial" w:hAnsi="Arial" w:cs="Arial"/>
        </w:rPr>
        <w:t xml:space="preserve"> Mature miRNAs were identified in this manner for each strain within each tissue separately. Like the precursor miRNA, the six data sets were merged along with mature miRNA annotated in Ensembl and/or RefSeq based on </w:t>
      </w:r>
      <w:r w:rsidR="007E58FD" w:rsidRPr="000C7866">
        <w:rPr>
          <w:rFonts w:ascii="Arial" w:hAnsi="Arial" w:cs="Arial"/>
        </w:rPr>
        <w:t xml:space="preserve">the </w:t>
      </w:r>
      <w:r w:rsidR="00AF0CED" w:rsidRPr="000C7866">
        <w:rPr>
          <w:rFonts w:ascii="Arial" w:hAnsi="Arial" w:cs="Arial"/>
        </w:rPr>
        <w:t>physical location of the genome that encodes the mature miRNA.</w:t>
      </w:r>
    </w:p>
    <w:p w14:paraId="16D0C5D7" w14:textId="01E72D95" w:rsidR="003F0D43" w:rsidRPr="000C7866" w:rsidRDefault="003F0D43">
      <w:pPr>
        <w:rPr>
          <w:rFonts w:ascii="Arial" w:hAnsi="Arial" w:cs="Arial"/>
        </w:rPr>
      </w:pPr>
    </w:p>
    <w:p w14:paraId="388C1A91" w14:textId="0C3886B6" w:rsidR="00A86A1D" w:rsidRDefault="0055666A" w:rsidP="0055666A">
      <w:pPr>
        <w:rPr>
          <w:rFonts w:ascii="Arial" w:hAnsi="Arial" w:cs="Arial"/>
        </w:rPr>
      </w:pPr>
      <w:r w:rsidRPr="000C7866">
        <w:rPr>
          <w:rFonts w:ascii="Arial" w:hAnsi="Arial" w:cs="Arial"/>
        </w:rPr>
        <w:t>To generate mature miRNA sequences suitable for mapping reads to, we retrieve</w:t>
      </w:r>
      <w:r w:rsidR="00A124F9">
        <w:rPr>
          <w:rFonts w:ascii="Arial" w:hAnsi="Arial" w:cs="Arial"/>
        </w:rPr>
        <w:t>d</w:t>
      </w:r>
      <w:r w:rsidRPr="000C7866">
        <w:rPr>
          <w:rFonts w:ascii="Arial" w:hAnsi="Arial" w:cs="Arial"/>
        </w:rPr>
        <w:t xml:space="preserve"> the sequence of each mature miRNA based on </w:t>
      </w:r>
      <w:r w:rsidR="00A124F9">
        <w:rPr>
          <w:rFonts w:ascii="Arial" w:hAnsi="Arial" w:cs="Arial"/>
        </w:rPr>
        <w:t>its</w:t>
      </w:r>
      <w:r w:rsidRPr="000C7866">
        <w:rPr>
          <w:rFonts w:ascii="Arial" w:hAnsi="Arial" w:cs="Arial"/>
        </w:rPr>
        <w:t xml:space="preserve"> strain</w:t>
      </w:r>
      <w:r w:rsidR="007E58FD" w:rsidRPr="000C7866">
        <w:rPr>
          <w:rFonts w:ascii="Arial" w:hAnsi="Arial" w:cs="Arial"/>
        </w:rPr>
        <w:t>-</w:t>
      </w:r>
      <w:r w:rsidRPr="000C7866">
        <w:rPr>
          <w:rFonts w:ascii="Arial" w:hAnsi="Arial" w:cs="Arial"/>
        </w:rPr>
        <w:t xml:space="preserve">specific </w:t>
      </w:r>
      <w:r w:rsidR="007E58FD" w:rsidRPr="000C7866">
        <w:rPr>
          <w:rFonts w:ascii="Arial" w:hAnsi="Arial" w:cs="Arial"/>
        </w:rPr>
        <w:t>genome</w:t>
      </w:r>
      <w:r w:rsidRPr="000C7866">
        <w:rPr>
          <w:rFonts w:ascii="Arial" w:hAnsi="Arial" w:cs="Arial"/>
        </w:rPr>
        <w:t>. Because the same mature miRNA can be derived from multiple different precursor miRNAs transcribed from different regions of the genome, it was also important, at this step, to eliminate duplicated mature miRNA sequences. Keeping duplicated mature miRNA sequences in our database would have increase</w:t>
      </w:r>
      <w:r w:rsidR="00A124F9">
        <w:rPr>
          <w:rFonts w:ascii="Arial" w:hAnsi="Arial" w:cs="Arial"/>
        </w:rPr>
        <w:t>d</w:t>
      </w:r>
      <w:r w:rsidRPr="000C7866">
        <w:rPr>
          <w:rFonts w:ascii="Arial" w:hAnsi="Arial" w:cs="Arial"/>
        </w:rPr>
        <w:t xml:space="preserve"> ambiguity of read alignment. This final set of unique</w:t>
      </w:r>
      <w:r w:rsidR="00225821" w:rsidRPr="000C7866">
        <w:rPr>
          <w:rFonts w:ascii="Arial" w:hAnsi="Arial" w:cs="Arial"/>
        </w:rPr>
        <w:t xml:space="preserve"> mature miRNA </w:t>
      </w:r>
      <w:r w:rsidRPr="000C7866">
        <w:rPr>
          <w:rFonts w:ascii="Arial" w:hAnsi="Arial" w:cs="Arial"/>
        </w:rPr>
        <w:t xml:space="preserve">sequences was used for </w:t>
      </w:r>
      <w:proofErr w:type="gramStart"/>
      <w:r w:rsidRPr="000C7866">
        <w:rPr>
          <w:rFonts w:ascii="Arial" w:hAnsi="Arial" w:cs="Arial"/>
        </w:rPr>
        <w:t>read</w:t>
      </w:r>
      <w:proofErr w:type="gramEnd"/>
      <w:r w:rsidRPr="000C7866">
        <w:rPr>
          <w:rFonts w:ascii="Arial" w:hAnsi="Arial" w:cs="Arial"/>
        </w:rPr>
        <w:t xml:space="preserve"> alignment and miRNA quantitation.</w:t>
      </w:r>
      <w:r w:rsidR="00225821" w:rsidRPr="000C7866">
        <w:rPr>
          <w:rFonts w:ascii="Arial" w:hAnsi="Arial" w:cs="Arial"/>
        </w:rPr>
        <w:t xml:space="preserve">  </w:t>
      </w:r>
    </w:p>
    <w:p w14:paraId="376ECDBE" w14:textId="7A6317AF" w:rsidR="000C7866" w:rsidRDefault="000C7866" w:rsidP="0055666A">
      <w:pPr>
        <w:rPr>
          <w:rFonts w:ascii="Arial" w:hAnsi="Arial" w:cs="Arial"/>
        </w:rPr>
      </w:pPr>
    </w:p>
    <w:p w14:paraId="469084AB" w14:textId="59144AB2" w:rsidR="000C7866" w:rsidRPr="00446CFA" w:rsidRDefault="000C7866" w:rsidP="0055666A">
      <w:pPr>
        <w:rPr>
          <w:rFonts w:ascii="Arial" w:hAnsi="Arial" w:cs="Arial"/>
          <w:i/>
          <w:iCs/>
        </w:rPr>
      </w:pPr>
      <w:r w:rsidRPr="00446CFA">
        <w:rPr>
          <w:rFonts w:ascii="Arial" w:hAnsi="Arial" w:cs="Arial"/>
          <w:i/>
          <w:iCs/>
        </w:rPr>
        <w:t>References</w:t>
      </w:r>
    </w:p>
    <w:p w14:paraId="7A82771C" w14:textId="77777777" w:rsidR="000C7866" w:rsidRDefault="000C7866" w:rsidP="0055666A">
      <w:pPr>
        <w:rPr>
          <w:rFonts w:ascii="Arial" w:hAnsi="Arial" w:cs="Arial"/>
        </w:rPr>
      </w:pPr>
    </w:p>
    <w:p w14:paraId="176CC28C" w14:textId="77777777" w:rsidR="000C7866" w:rsidRPr="000C7866" w:rsidRDefault="000C7866" w:rsidP="000C7866">
      <w:pPr>
        <w:pStyle w:val="Bibliography"/>
        <w:rPr>
          <w:rFonts w:ascii="Arial" w:hAnsi="Arial" w:cs="Arial"/>
        </w:rPr>
      </w:pPr>
      <w:r>
        <w:rPr>
          <w:rFonts w:ascii="Arial" w:hAnsi="Arial" w:cs="Arial"/>
        </w:rPr>
        <w:fldChar w:fldCharType="begin"/>
      </w:r>
      <w:r>
        <w:rPr>
          <w:rFonts w:ascii="Arial" w:hAnsi="Arial" w:cs="Arial"/>
        </w:rPr>
        <w:instrText xml:space="preserve"> ADDIN ZOTERO_BIBL {"uncited":[],"omitted":[],"custom":[]} CSL_BIBLIOGRAPHY </w:instrText>
      </w:r>
      <w:r>
        <w:rPr>
          <w:rFonts w:ascii="Arial" w:hAnsi="Arial" w:cs="Arial"/>
        </w:rPr>
        <w:fldChar w:fldCharType="separate"/>
      </w:r>
      <w:r w:rsidRPr="000C7866">
        <w:rPr>
          <w:rFonts w:ascii="Arial" w:hAnsi="Arial" w:cs="Arial"/>
        </w:rPr>
        <w:t xml:space="preserve">Dobin, Alexander, Carrie A. Davis, Felix Schlesinger, Jorg Drenkow, Chris Zaleski, Sonali Jha, Philippe Batut, Mark Chaisson, and Thomas R. Gingeras. 2013. “STAR: Ultrafast Universal RNA-Seq Aligner.” </w:t>
      </w:r>
      <w:r w:rsidRPr="000C7866">
        <w:rPr>
          <w:rFonts w:ascii="Arial" w:hAnsi="Arial" w:cs="Arial"/>
          <w:i/>
          <w:iCs/>
        </w:rPr>
        <w:t>Bioinformatics (Oxford, England)</w:t>
      </w:r>
      <w:r w:rsidRPr="000C7866">
        <w:rPr>
          <w:rFonts w:ascii="Arial" w:hAnsi="Arial" w:cs="Arial"/>
        </w:rPr>
        <w:t xml:space="preserve"> 29 (1): 15–21. https://doi.org/10.1093/bioinformatics/bts635.</w:t>
      </w:r>
    </w:p>
    <w:p w14:paraId="4270329A" w14:textId="77777777" w:rsidR="000C7866" w:rsidRPr="000C7866" w:rsidRDefault="000C7866" w:rsidP="000C7866">
      <w:pPr>
        <w:pStyle w:val="Bibliography"/>
        <w:rPr>
          <w:rFonts w:ascii="Arial" w:hAnsi="Arial" w:cs="Arial"/>
        </w:rPr>
      </w:pPr>
      <w:r w:rsidRPr="000C7866">
        <w:rPr>
          <w:rFonts w:ascii="Arial" w:hAnsi="Arial" w:cs="Arial"/>
        </w:rPr>
        <w:t xml:space="preserve">Friedländer, Marc R., Sebastian D. Mackowiak, Na Li, Wei Chen, and Nikolaus Rajewsky. 2012. “MiRDeep2 Accurately Identifies Known and Hundreds of Novel MicroRNA Genes in Seven Animal Clades.” </w:t>
      </w:r>
      <w:r w:rsidRPr="000C7866">
        <w:rPr>
          <w:rFonts w:ascii="Arial" w:hAnsi="Arial" w:cs="Arial"/>
          <w:i/>
          <w:iCs/>
        </w:rPr>
        <w:t>Nucleic Acids Research</w:t>
      </w:r>
      <w:r w:rsidRPr="000C7866">
        <w:rPr>
          <w:rFonts w:ascii="Arial" w:hAnsi="Arial" w:cs="Arial"/>
        </w:rPr>
        <w:t xml:space="preserve"> 40 (1): 37–52. https://doi.org/10.1093/nar/gkr688.</w:t>
      </w:r>
    </w:p>
    <w:p w14:paraId="65521990" w14:textId="77777777" w:rsidR="000C7866" w:rsidRPr="000C7866" w:rsidRDefault="000C7866" w:rsidP="000C7866">
      <w:pPr>
        <w:pStyle w:val="Bibliography"/>
        <w:rPr>
          <w:rFonts w:ascii="Arial" w:hAnsi="Arial" w:cs="Arial"/>
        </w:rPr>
      </w:pPr>
      <w:r w:rsidRPr="000C7866">
        <w:rPr>
          <w:rFonts w:ascii="Arial" w:hAnsi="Arial" w:cs="Arial"/>
        </w:rPr>
        <w:t xml:space="preserve">Kim, Daehwan, Geo Pertea, Cole Trapnell, Harold Pimentel, Ryan Kelley, and Steven L. Salzberg. 2013. “TopHat2: Accurate Alignment of Transcriptomes in the Presence of Insertions, Deletions and Gene Fusions.” </w:t>
      </w:r>
      <w:r w:rsidRPr="000C7866">
        <w:rPr>
          <w:rFonts w:ascii="Arial" w:hAnsi="Arial" w:cs="Arial"/>
          <w:i/>
          <w:iCs/>
        </w:rPr>
        <w:t>Genome Biology</w:t>
      </w:r>
      <w:r w:rsidRPr="000C7866">
        <w:rPr>
          <w:rFonts w:ascii="Arial" w:hAnsi="Arial" w:cs="Arial"/>
        </w:rPr>
        <w:t xml:space="preserve"> 14 (4): R36. https://doi.org/10.1186/gb-2013-14-4-r36.</w:t>
      </w:r>
    </w:p>
    <w:p w14:paraId="19AB90A4" w14:textId="77777777" w:rsidR="000C7866" w:rsidRPr="000C7866" w:rsidRDefault="000C7866" w:rsidP="000C7866">
      <w:pPr>
        <w:pStyle w:val="Bibliography"/>
        <w:rPr>
          <w:rFonts w:ascii="Arial" w:hAnsi="Arial" w:cs="Arial"/>
        </w:rPr>
      </w:pPr>
      <w:r w:rsidRPr="000C7866">
        <w:rPr>
          <w:rFonts w:ascii="Arial" w:hAnsi="Arial" w:cs="Arial"/>
        </w:rPr>
        <w:t xml:space="preserve">Langmead, Ben, and Steven L. Salzberg. 2012. “Fast Gapped-Read Alignment with Bowtie 2.” </w:t>
      </w:r>
      <w:r w:rsidRPr="000C7866">
        <w:rPr>
          <w:rFonts w:ascii="Arial" w:hAnsi="Arial" w:cs="Arial"/>
          <w:i/>
          <w:iCs/>
        </w:rPr>
        <w:t>Nature Methods</w:t>
      </w:r>
      <w:r w:rsidRPr="000C7866">
        <w:rPr>
          <w:rFonts w:ascii="Arial" w:hAnsi="Arial" w:cs="Arial"/>
        </w:rPr>
        <w:t xml:space="preserve"> 9 (4): 357–59. https://doi.org/10.1038/nmeth.1923.</w:t>
      </w:r>
    </w:p>
    <w:p w14:paraId="65D8A98F" w14:textId="77777777" w:rsidR="000C7866" w:rsidRPr="000C7866" w:rsidRDefault="000C7866" w:rsidP="000C7866">
      <w:pPr>
        <w:pStyle w:val="Bibliography"/>
        <w:rPr>
          <w:rFonts w:ascii="Arial" w:hAnsi="Arial" w:cs="Arial"/>
        </w:rPr>
      </w:pPr>
      <w:r w:rsidRPr="000C7866">
        <w:rPr>
          <w:rFonts w:ascii="Arial" w:hAnsi="Arial" w:cs="Arial"/>
        </w:rPr>
        <w:t xml:space="preserve">Martin, Marcel. 2011. “Cutadapt Removes Adapter Sequences from High-Throughput Sequencing Reads.” </w:t>
      </w:r>
      <w:r w:rsidRPr="000C7866">
        <w:rPr>
          <w:rFonts w:ascii="Arial" w:hAnsi="Arial" w:cs="Arial"/>
          <w:i/>
          <w:iCs/>
        </w:rPr>
        <w:t>EMBnet.Journal</w:t>
      </w:r>
      <w:r w:rsidRPr="000C7866">
        <w:rPr>
          <w:rFonts w:ascii="Arial" w:hAnsi="Arial" w:cs="Arial"/>
        </w:rPr>
        <w:t xml:space="preserve"> 17 (1): 10–12. https://doi.org/10.14806/ej.17.1.200.</w:t>
      </w:r>
    </w:p>
    <w:p w14:paraId="43EDC5D0" w14:textId="77777777" w:rsidR="000C7866" w:rsidRPr="000C7866" w:rsidRDefault="000C7866" w:rsidP="000C7866">
      <w:pPr>
        <w:pStyle w:val="Bibliography"/>
        <w:rPr>
          <w:rFonts w:ascii="Arial" w:hAnsi="Arial" w:cs="Arial"/>
        </w:rPr>
      </w:pPr>
      <w:r w:rsidRPr="000C7866">
        <w:rPr>
          <w:rFonts w:ascii="Arial" w:hAnsi="Arial" w:cs="Arial"/>
        </w:rPr>
        <w:t xml:space="preserve">Quinlan, Aaron R., and Ira M. Hall. 2010. “BEDTools: A Flexible Suite of Utilities for Comparing Genomic Features.” </w:t>
      </w:r>
      <w:r w:rsidRPr="000C7866">
        <w:rPr>
          <w:rFonts w:ascii="Arial" w:hAnsi="Arial" w:cs="Arial"/>
          <w:i/>
          <w:iCs/>
        </w:rPr>
        <w:t>Bioinformatics (Oxford, England)</w:t>
      </w:r>
      <w:r w:rsidRPr="000C7866">
        <w:rPr>
          <w:rFonts w:ascii="Arial" w:hAnsi="Arial" w:cs="Arial"/>
        </w:rPr>
        <w:t xml:space="preserve"> 26 (6): 841–42. https://doi.org/10.1093/bioinformatics/btq033.</w:t>
      </w:r>
    </w:p>
    <w:p w14:paraId="5DE07B0E" w14:textId="3C71BB90" w:rsidR="000C7866" w:rsidRPr="000C7866" w:rsidRDefault="000C7866" w:rsidP="0055666A">
      <w:pPr>
        <w:rPr>
          <w:rFonts w:ascii="Arial" w:hAnsi="Arial" w:cs="Arial"/>
        </w:rPr>
      </w:pPr>
      <w:r>
        <w:rPr>
          <w:rFonts w:ascii="Arial" w:hAnsi="Arial" w:cs="Arial"/>
        </w:rPr>
        <w:fldChar w:fldCharType="end"/>
      </w:r>
    </w:p>
    <w:sectPr w:rsidR="000C7866" w:rsidRPr="000C7866" w:rsidSect="00F9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21"/>
    <w:rsid w:val="0001260C"/>
    <w:rsid w:val="00015E83"/>
    <w:rsid w:val="0004160D"/>
    <w:rsid w:val="00056BC9"/>
    <w:rsid w:val="00073B18"/>
    <w:rsid w:val="00076EED"/>
    <w:rsid w:val="00082EE1"/>
    <w:rsid w:val="00095FE8"/>
    <w:rsid w:val="000C0C25"/>
    <w:rsid w:val="000C3ADA"/>
    <w:rsid w:val="000C7866"/>
    <w:rsid w:val="000E5307"/>
    <w:rsid w:val="000E7333"/>
    <w:rsid w:val="00102446"/>
    <w:rsid w:val="00110D86"/>
    <w:rsid w:val="001152FD"/>
    <w:rsid w:val="00131524"/>
    <w:rsid w:val="0017502E"/>
    <w:rsid w:val="0018179A"/>
    <w:rsid w:val="00183171"/>
    <w:rsid w:val="001B09FE"/>
    <w:rsid w:val="001C5D5A"/>
    <w:rsid w:val="001E5043"/>
    <w:rsid w:val="0020008E"/>
    <w:rsid w:val="00201F90"/>
    <w:rsid w:val="00211FF0"/>
    <w:rsid w:val="00225821"/>
    <w:rsid w:val="00241D21"/>
    <w:rsid w:val="002458E0"/>
    <w:rsid w:val="0025417B"/>
    <w:rsid w:val="00293980"/>
    <w:rsid w:val="002A55EE"/>
    <w:rsid w:val="002B50FE"/>
    <w:rsid w:val="002C01D8"/>
    <w:rsid w:val="002E05FA"/>
    <w:rsid w:val="00303B98"/>
    <w:rsid w:val="003055AE"/>
    <w:rsid w:val="00306E48"/>
    <w:rsid w:val="00316DF3"/>
    <w:rsid w:val="003406D4"/>
    <w:rsid w:val="0034493D"/>
    <w:rsid w:val="00350B8C"/>
    <w:rsid w:val="003534F0"/>
    <w:rsid w:val="003633CB"/>
    <w:rsid w:val="00393FD1"/>
    <w:rsid w:val="00397CA5"/>
    <w:rsid w:val="003A4EF2"/>
    <w:rsid w:val="003C0DD7"/>
    <w:rsid w:val="003C370C"/>
    <w:rsid w:val="003D1A69"/>
    <w:rsid w:val="003D3294"/>
    <w:rsid w:val="003E6935"/>
    <w:rsid w:val="003F0D43"/>
    <w:rsid w:val="004243AD"/>
    <w:rsid w:val="004268B2"/>
    <w:rsid w:val="00431BAA"/>
    <w:rsid w:val="004335C7"/>
    <w:rsid w:val="00446CFA"/>
    <w:rsid w:val="004B7D93"/>
    <w:rsid w:val="004C74B1"/>
    <w:rsid w:val="004F1756"/>
    <w:rsid w:val="00500565"/>
    <w:rsid w:val="00501216"/>
    <w:rsid w:val="00523724"/>
    <w:rsid w:val="0055666A"/>
    <w:rsid w:val="0057063D"/>
    <w:rsid w:val="00571CAC"/>
    <w:rsid w:val="005838A0"/>
    <w:rsid w:val="005C6CE2"/>
    <w:rsid w:val="005D6D04"/>
    <w:rsid w:val="0060178E"/>
    <w:rsid w:val="00681EB3"/>
    <w:rsid w:val="006A381E"/>
    <w:rsid w:val="006B20F6"/>
    <w:rsid w:val="00713040"/>
    <w:rsid w:val="007207A7"/>
    <w:rsid w:val="007419D3"/>
    <w:rsid w:val="00742B31"/>
    <w:rsid w:val="0075305D"/>
    <w:rsid w:val="00754DA5"/>
    <w:rsid w:val="007A7A38"/>
    <w:rsid w:val="007E58FD"/>
    <w:rsid w:val="007F2B3B"/>
    <w:rsid w:val="00803A7E"/>
    <w:rsid w:val="00804793"/>
    <w:rsid w:val="00806097"/>
    <w:rsid w:val="008446FF"/>
    <w:rsid w:val="008751AB"/>
    <w:rsid w:val="008753A4"/>
    <w:rsid w:val="008B3488"/>
    <w:rsid w:val="00914D85"/>
    <w:rsid w:val="00923E67"/>
    <w:rsid w:val="00925F0D"/>
    <w:rsid w:val="0095433D"/>
    <w:rsid w:val="00971A83"/>
    <w:rsid w:val="009A19CB"/>
    <w:rsid w:val="009B41C5"/>
    <w:rsid w:val="00A02237"/>
    <w:rsid w:val="00A04E6B"/>
    <w:rsid w:val="00A124F9"/>
    <w:rsid w:val="00A150A1"/>
    <w:rsid w:val="00A32114"/>
    <w:rsid w:val="00A41B88"/>
    <w:rsid w:val="00A93976"/>
    <w:rsid w:val="00AB4489"/>
    <w:rsid w:val="00AB767A"/>
    <w:rsid w:val="00AE3C6A"/>
    <w:rsid w:val="00AF0CED"/>
    <w:rsid w:val="00B22C5F"/>
    <w:rsid w:val="00B312D9"/>
    <w:rsid w:val="00B46230"/>
    <w:rsid w:val="00B470CB"/>
    <w:rsid w:val="00B94B6C"/>
    <w:rsid w:val="00BE09F9"/>
    <w:rsid w:val="00BE1583"/>
    <w:rsid w:val="00C14878"/>
    <w:rsid w:val="00C15A45"/>
    <w:rsid w:val="00C43501"/>
    <w:rsid w:val="00C45764"/>
    <w:rsid w:val="00C60F56"/>
    <w:rsid w:val="00C67149"/>
    <w:rsid w:val="00CA4D43"/>
    <w:rsid w:val="00CA7D61"/>
    <w:rsid w:val="00CD606F"/>
    <w:rsid w:val="00CF2DFC"/>
    <w:rsid w:val="00CF7ABC"/>
    <w:rsid w:val="00D007E9"/>
    <w:rsid w:val="00D16D6F"/>
    <w:rsid w:val="00D43580"/>
    <w:rsid w:val="00D453F9"/>
    <w:rsid w:val="00D5524C"/>
    <w:rsid w:val="00D7503C"/>
    <w:rsid w:val="00D8229C"/>
    <w:rsid w:val="00DA3809"/>
    <w:rsid w:val="00DF6A47"/>
    <w:rsid w:val="00E05FD6"/>
    <w:rsid w:val="00E107EE"/>
    <w:rsid w:val="00E23129"/>
    <w:rsid w:val="00E2691E"/>
    <w:rsid w:val="00E7781D"/>
    <w:rsid w:val="00E83F34"/>
    <w:rsid w:val="00EF5ED1"/>
    <w:rsid w:val="00F13EF6"/>
    <w:rsid w:val="00F43F41"/>
    <w:rsid w:val="00F61FF5"/>
    <w:rsid w:val="00F77EFB"/>
    <w:rsid w:val="00F80D5C"/>
    <w:rsid w:val="00F930DF"/>
    <w:rsid w:val="00FA4584"/>
    <w:rsid w:val="00FA4E40"/>
    <w:rsid w:val="00FE4D3C"/>
    <w:rsid w:val="00FF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04B9"/>
  <w14:defaultImageDpi w14:val="32767"/>
  <w15:chartTrackingRefBased/>
  <w15:docId w15:val="{661841C8-1CB2-F749-B86B-CF31D939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F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3F3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5821"/>
    <w:rPr>
      <w:sz w:val="16"/>
      <w:szCs w:val="16"/>
    </w:rPr>
  </w:style>
  <w:style w:type="paragraph" w:styleId="CommentText">
    <w:name w:val="annotation text"/>
    <w:basedOn w:val="Normal"/>
    <w:link w:val="CommentTextChar"/>
    <w:uiPriority w:val="99"/>
    <w:semiHidden/>
    <w:unhideWhenUsed/>
    <w:rsid w:val="00225821"/>
    <w:pPr>
      <w:spacing w:after="160"/>
    </w:pPr>
    <w:rPr>
      <w:sz w:val="20"/>
      <w:szCs w:val="20"/>
    </w:rPr>
  </w:style>
  <w:style w:type="character" w:customStyle="1" w:styleId="CommentTextChar">
    <w:name w:val="Comment Text Char"/>
    <w:basedOn w:val="DefaultParagraphFont"/>
    <w:link w:val="CommentText"/>
    <w:uiPriority w:val="99"/>
    <w:semiHidden/>
    <w:rsid w:val="00225821"/>
    <w:rPr>
      <w:sz w:val="20"/>
      <w:szCs w:val="20"/>
    </w:rPr>
  </w:style>
  <w:style w:type="paragraph" w:styleId="CommentSubject">
    <w:name w:val="annotation subject"/>
    <w:basedOn w:val="CommentText"/>
    <w:next w:val="CommentText"/>
    <w:link w:val="CommentSubjectChar"/>
    <w:uiPriority w:val="99"/>
    <w:semiHidden/>
    <w:unhideWhenUsed/>
    <w:rsid w:val="00C67149"/>
    <w:pPr>
      <w:spacing w:after="0"/>
    </w:pPr>
    <w:rPr>
      <w:b/>
      <w:bCs/>
    </w:rPr>
  </w:style>
  <w:style w:type="character" w:customStyle="1" w:styleId="CommentSubjectChar">
    <w:name w:val="Comment Subject Char"/>
    <w:basedOn w:val="CommentTextChar"/>
    <w:link w:val="CommentSubject"/>
    <w:uiPriority w:val="99"/>
    <w:semiHidden/>
    <w:rsid w:val="00C67149"/>
    <w:rPr>
      <w:b/>
      <w:bCs/>
      <w:sz w:val="20"/>
      <w:szCs w:val="20"/>
    </w:rPr>
  </w:style>
  <w:style w:type="character" w:styleId="Emphasis">
    <w:name w:val="Emphasis"/>
    <w:basedOn w:val="DefaultParagraphFont"/>
    <w:uiPriority w:val="20"/>
    <w:qFormat/>
    <w:rsid w:val="00C67149"/>
    <w:rPr>
      <w:i/>
      <w:iCs/>
    </w:rPr>
  </w:style>
  <w:style w:type="character" w:styleId="Hyperlink">
    <w:name w:val="Hyperlink"/>
    <w:basedOn w:val="DefaultParagraphFont"/>
    <w:uiPriority w:val="99"/>
    <w:semiHidden/>
    <w:unhideWhenUsed/>
    <w:rsid w:val="00C67149"/>
    <w:rPr>
      <w:color w:val="0000FF"/>
      <w:u w:val="single"/>
    </w:rPr>
  </w:style>
  <w:style w:type="paragraph" w:styleId="Bibliography">
    <w:name w:val="Bibliography"/>
    <w:basedOn w:val="Normal"/>
    <w:next w:val="Normal"/>
    <w:uiPriority w:val="37"/>
    <w:unhideWhenUsed/>
    <w:rsid w:val="000C786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3513">
      <w:bodyDiv w:val="1"/>
      <w:marLeft w:val="0"/>
      <w:marRight w:val="0"/>
      <w:marTop w:val="0"/>
      <w:marBottom w:val="0"/>
      <w:divBdr>
        <w:top w:val="none" w:sz="0" w:space="0" w:color="auto"/>
        <w:left w:val="none" w:sz="0" w:space="0" w:color="auto"/>
        <w:bottom w:val="none" w:sz="0" w:space="0" w:color="auto"/>
        <w:right w:val="none" w:sz="0" w:space="0" w:color="auto"/>
      </w:divBdr>
    </w:div>
    <w:div w:id="399836799">
      <w:bodyDiv w:val="1"/>
      <w:marLeft w:val="0"/>
      <w:marRight w:val="0"/>
      <w:marTop w:val="0"/>
      <w:marBottom w:val="0"/>
      <w:divBdr>
        <w:top w:val="none" w:sz="0" w:space="0" w:color="auto"/>
        <w:left w:val="none" w:sz="0" w:space="0" w:color="auto"/>
        <w:bottom w:val="none" w:sz="0" w:space="0" w:color="auto"/>
        <w:right w:val="none" w:sz="0" w:space="0" w:color="auto"/>
      </w:divBdr>
    </w:div>
    <w:div w:id="469328486">
      <w:bodyDiv w:val="1"/>
      <w:marLeft w:val="0"/>
      <w:marRight w:val="0"/>
      <w:marTop w:val="0"/>
      <w:marBottom w:val="0"/>
      <w:divBdr>
        <w:top w:val="none" w:sz="0" w:space="0" w:color="auto"/>
        <w:left w:val="none" w:sz="0" w:space="0" w:color="auto"/>
        <w:bottom w:val="none" w:sz="0" w:space="0" w:color="auto"/>
        <w:right w:val="none" w:sz="0" w:space="0" w:color="auto"/>
      </w:divBdr>
    </w:div>
    <w:div w:id="496772845">
      <w:bodyDiv w:val="1"/>
      <w:marLeft w:val="0"/>
      <w:marRight w:val="0"/>
      <w:marTop w:val="0"/>
      <w:marBottom w:val="0"/>
      <w:divBdr>
        <w:top w:val="none" w:sz="0" w:space="0" w:color="auto"/>
        <w:left w:val="none" w:sz="0" w:space="0" w:color="auto"/>
        <w:bottom w:val="none" w:sz="0" w:space="0" w:color="auto"/>
        <w:right w:val="none" w:sz="0" w:space="0" w:color="auto"/>
      </w:divBdr>
    </w:div>
    <w:div w:id="548155372">
      <w:bodyDiv w:val="1"/>
      <w:marLeft w:val="0"/>
      <w:marRight w:val="0"/>
      <w:marTop w:val="0"/>
      <w:marBottom w:val="0"/>
      <w:divBdr>
        <w:top w:val="none" w:sz="0" w:space="0" w:color="auto"/>
        <w:left w:val="none" w:sz="0" w:space="0" w:color="auto"/>
        <w:bottom w:val="none" w:sz="0" w:space="0" w:color="auto"/>
        <w:right w:val="none" w:sz="0" w:space="0" w:color="auto"/>
      </w:divBdr>
    </w:div>
    <w:div w:id="914894239">
      <w:bodyDiv w:val="1"/>
      <w:marLeft w:val="0"/>
      <w:marRight w:val="0"/>
      <w:marTop w:val="0"/>
      <w:marBottom w:val="0"/>
      <w:divBdr>
        <w:top w:val="none" w:sz="0" w:space="0" w:color="auto"/>
        <w:left w:val="none" w:sz="0" w:space="0" w:color="auto"/>
        <w:bottom w:val="none" w:sz="0" w:space="0" w:color="auto"/>
        <w:right w:val="none" w:sz="0" w:space="0" w:color="auto"/>
      </w:divBdr>
    </w:div>
    <w:div w:id="18084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Laura</dc:creator>
  <cp:keywords/>
  <dc:description/>
  <cp:lastModifiedBy>Marilyn Sullivan</cp:lastModifiedBy>
  <cp:revision>2</cp:revision>
  <dcterms:created xsi:type="dcterms:W3CDTF">2021-05-21T18:26:00Z</dcterms:created>
  <dcterms:modified xsi:type="dcterms:W3CDTF">2021-05-21T18:26:00Z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id="cN7KUvYP"/&gt;&lt;style id="http://www.zotero.org/styles/chicago-author-date" locale="en-US"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