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AEBA" w14:textId="3AE10412" w:rsidR="004F5F68" w:rsidRPr="00526BD6" w:rsidRDefault="00526BD6">
      <w:pPr>
        <w:rPr>
          <w:rFonts w:ascii="Times New Roman" w:hAnsi="Times New Roman" w:cs="Times New Roman"/>
        </w:rPr>
      </w:pPr>
      <w:r w:rsidRPr="00526BD6">
        <w:rPr>
          <w:rFonts w:ascii="Times New Roman" w:hAnsi="Times New Roman" w:cs="Times New Roman"/>
        </w:rPr>
        <w:t>Key messages</w:t>
      </w:r>
    </w:p>
    <w:p w14:paraId="65660625" w14:textId="04408F7A" w:rsidR="00526BD6" w:rsidRPr="00526BD6" w:rsidRDefault="00526BD6" w:rsidP="00526BD6">
      <w:pPr>
        <w:pStyle w:val="a7"/>
        <w:numPr>
          <w:ilvl w:val="0"/>
          <w:numId w:val="1"/>
        </w:numPr>
        <w:ind w:firstLineChars="0"/>
        <w:rPr>
          <w:rFonts w:ascii="Times New Roman" w:hAnsi="Times New Roman"/>
          <w:kern w:val="0"/>
          <w:sz w:val="20"/>
          <w:szCs w:val="20"/>
        </w:rPr>
      </w:pPr>
      <w:r w:rsidRPr="00526BD6">
        <w:rPr>
          <w:rFonts w:ascii="Times New Roman" w:hAnsi="Times New Roman"/>
          <w:kern w:val="0"/>
          <w:sz w:val="20"/>
          <w:szCs w:val="20"/>
        </w:rPr>
        <w:t>D</w:t>
      </w:r>
      <w:r w:rsidRPr="00526BD6">
        <w:rPr>
          <w:rFonts w:ascii="Times New Roman" w:hAnsi="Times New Roman"/>
          <w:kern w:val="0"/>
          <w:sz w:val="20"/>
          <w:szCs w:val="20"/>
        </w:rPr>
        <w:t xml:space="preserve">eacetylation of C/EBPβ in A549 cells successfully ameliorated </w:t>
      </w:r>
      <w:bookmarkStart w:id="0" w:name="OLE_LINK61"/>
      <w:bookmarkStart w:id="1" w:name="OLE_LINK62"/>
      <w:r w:rsidRPr="00526BD6">
        <w:rPr>
          <w:rFonts w:ascii="Times New Roman" w:hAnsi="Times New Roman"/>
          <w:kern w:val="0"/>
          <w:sz w:val="20"/>
          <w:szCs w:val="20"/>
        </w:rPr>
        <w:t>TGF-β1</w:t>
      </w:r>
      <w:bookmarkEnd w:id="0"/>
      <w:bookmarkEnd w:id="1"/>
      <w:r w:rsidRPr="00526BD6">
        <w:rPr>
          <w:rFonts w:ascii="Times New Roman" w:hAnsi="Times New Roman"/>
          <w:kern w:val="0"/>
          <w:sz w:val="20"/>
          <w:szCs w:val="20"/>
        </w:rPr>
        <w:t>-induced EMT, as shown by reduction in α-SMA expression and excessive collagen-I accumulation.</w:t>
      </w:r>
    </w:p>
    <w:p w14:paraId="4BC38442" w14:textId="495C9F9E" w:rsidR="00526BD6" w:rsidRPr="00526BD6" w:rsidRDefault="00526BD6" w:rsidP="00526BD6">
      <w:pPr>
        <w:pStyle w:val="a7"/>
        <w:widowControl/>
        <w:numPr>
          <w:ilvl w:val="0"/>
          <w:numId w:val="1"/>
        </w:numPr>
        <w:adjustRightInd w:val="0"/>
        <w:spacing w:line="360" w:lineRule="auto"/>
        <w:ind w:firstLineChars="0"/>
        <w:rPr>
          <w:rFonts w:ascii="Times New Roman" w:hAnsi="Times New Roman"/>
          <w:kern w:val="0"/>
          <w:sz w:val="20"/>
          <w:szCs w:val="20"/>
        </w:rPr>
      </w:pPr>
      <w:r w:rsidRPr="00526BD6">
        <w:rPr>
          <w:rFonts w:ascii="Times New Roman" w:hAnsi="Times New Roman"/>
          <w:kern w:val="0"/>
          <w:sz w:val="20"/>
          <w:szCs w:val="20"/>
        </w:rPr>
        <w:t xml:space="preserve">The EMT and fibrotic effect of </w:t>
      </w:r>
      <w:bookmarkStart w:id="2" w:name="OLE_LINK70"/>
      <w:bookmarkStart w:id="3" w:name="OLE_LINK71"/>
      <w:r w:rsidRPr="00526BD6">
        <w:rPr>
          <w:rFonts w:ascii="Times New Roman" w:hAnsi="Times New Roman"/>
          <w:kern w:val="0"/>
          <w:sz w:val="20"/>
          <w:szCs w:val="20"/>
        </w:rPr>
        <w:t>TGF-β</w:t>
      </w:r>
      <w:bookmarkEnd w:id="2"/>
      <w:bookmarkEnd w:id="3"/>
      <w:r w:rsidRPr="00526BD6">
        <w:rPr>
          <w:rFonts w:ascii="Times New Roman" w:hAnsi="Times New Roman"/>
          <w:kern w:val="0"/>
          <w:sz w:val="20"/>
          <w:szCs w:val="20"/>
        </w:rPr>
        <w:t xml:space="preserve">1 dependent on </w:t>
      </w:r>
      <w:bookmarkStart w:id="4" w:name="OLE_LINK65"/>
      <w:bookmarkStart w:id="5" w:name="OLE_LINK66"/>
      <w:bookmarkStart w:id="6" w:name="OLE_LINK67"/>
      <w:r w:rsidRPr="00526BD6">
        <w:rPr>
          <w:rFonts w:ascii="Times New Roman" w:hAnsi="Times New Roman"/>
          <w:kern w:val="0"/>
          <w:sz w:val="20"/>
          <w:szCs w:val="20"/>
        </w:rPr>
        <w:t>acetylated C/EBPβ</w:t>
      </w:r>
      <w:bookmarkEnd w:id="4"/>
      <w:bookmarkEnd w:id="5"/>
      <w:bookmarkEnd w:id="6"/>
      <w:r w:rsidRPr="00526BD6">
        <w:rPr>
          <w:rFonts w:ascii="Times New Roman" w:hAnsi="Times New Roman"/>
          <w:kern w:val="0"/>
          <w:sz w:val="20"/>
          <w:szCs w:val="20"/>
        </w:rPr>
        <w:t xml:space="preserve">-mediated </w:t>
      </w:r>
      <w:bookmarkStart w:id="7" w:name="OLE_LINK68"/>
      <w:bookmarkStart w:id="8" w:name="OLE_LINK69"/>
      <w:r w:rsidRPr="00526BD6">
        <w:rPr>
          <w:rFonts w:ascii="Times New Roman" w:hAnsi="Times New Roman"/>
          <w:kern w:val="0"/>
          <w:sz w:val="20"/>
          <w:szCs w:val="20"/>
        </w:rPr>
        <w:t>regulation of α-SMA</w:t>
      </w:r>
      <w:bookmarkEnd w:id="7"/>
      <w:bookmarkEnd w:id="8"/>
      <w:r w:rsidRPr="00526BD6">
        <w:rPr>
          <w:rFonts w:ascii="Times New Roman" w:hAnsi="Times New Roman"/>
          <w:kern w:val="0"/>
          <w:sz w:val="20"/>
          <w:szCs w:val="20"/>
        </w:rPr>
        <w:t xml:space="preserve"> gene activity. C/EBPβ acetylation may play a central role in pulmonary fib</w:t>
      </w:r>
      <w:bookmarkStart w:id="9" w:name="_GoBack"/>
      <w:bookmarkEnd w:id="9"/>
      <w:r w:rsidRPr="00526BD6">
        <w:rPr>
          <w:rFonts w:ascii="Times New Roman" w:hAnsi="Times New Roman"/>
          <w:kern w:val="0"/>
          <w:sz w:val="20"/>
          <w:szCs w:val="20"/>
        </w:rPr>
        <w:t>rosis.</w:t>
      </w:r>
    </w:p>
    <w:p w14:paraId="7BB0E163" w14:textId="77777777" w:rsidR="00526BD6" w:rsidRPr="00526BD6" w:rsidRDefault="00526BD6">
      <w:pPr>
        <w:rPr>
          <w:rFonts w:ascii="Times New Roman" w:hAnsi="Times New Roman"/>
          <w:kern w:val="0"/>
          <w:sz w:val="20"/>
          <w:szCs w:val="20"/>
        </w:rPr>
      </w:pPr>
    </w:p>
    <w:p w14:paraId="76C619C5" w14:textId="77777777" w:rsidR="00526BD6" w:rsidRDefault="00526BD6"/>
    <w:sectPr w:rsidR="00526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6FA02" w14:textId="77777777" w:rsidR="001F56E1" w:rsidRDefault="001F56E1" w:rsidP="00526BD6">
      <w:r>
        <w:separator/>
      </w:r>
    </w:p>
  </w:endnote>
  <w:endnote w:type="continuationSeparator" w:id="0">
    <w:p w14:paraId="6FA1FF64" w14:textId="77777777" w:rsidR="001F56E1" w:rsidRDefault="001F56E1" w:rsidP="0052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95EDC" w14:textId="77777777" w:rsidR="001F56E1" w:rsidRDefault="001F56E1" w:rsidP="00526BD6">
      <w:r>
        <w:separator/>
      </w:r>
    </w:p>
  </w:footnote>
  <w:footnote w:type="continuationSeparator" w:id="0">
    <w:p w14:paraId="04568E83" w14:textId="77777777" w:rsidR="001F56E1" w:rsidRDefault="001F56E1" w:rsidP="0052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186E"/>
    <w:multiLevelType w:val="hybridMultilevel"/>
    <w:tmpl w:val="F1AA9210"/>
    <w:lvl w:ilvl="0" w:tplc="6F881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4F"/>
    <w:rsid w:val="001C7EFB"/>
    <w:rsid w:val="001F56E1"/>
    <w:rsid w:val="00467404"/>
    <w:rsid w:val="00526BD6"/>
    <w:rsid w:val="00811B43"/>
    <w:rsid w:val="00A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F0D9F"/>
  <w15:chartTrackingRefBased/>
  <w15:docId w15:val="{BBA2395E-4CAA-44EA-84F3-C85E949C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BD6"/>
    <w:rPr>
      <w:sz w:val="18"/>
      <w:szCs w:val="18"/>
    </w:rPr>
  </w:style>
  <w:style w:type="paragraph" w:styleId="a7">
    <w:name w:val="List Paragraph"/>
    <w:basedOn w:val="a"/>
    <w:uiPriority w:val="34"/>
    <w:qFormat/>
    <w:rsid w:val="00526B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p5175</dc:creator>
  <cp:keywords/>
  <dc:description/>
  <cp:lastModifiedBy>p5175</cp:lastModifiedBy>
  <cp:revision>2</cp:revision>
  <dcterms:created xsi:type="dcterms:W3CDTF">2020-08-31T09:10:00Z</dcterms:created>
  <dcterms:modified xsi:type="dcterms:W3CDTF">2020-08-31T09:12:00Z</dcterms:modified>
</cp:coreProperties>
</file>