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9A9B" w14:textId="77777777" w:rsidR="000576B1" w:rsidRPr="009F36EC" w:rsidRDefault="000576B1" w:rsidP="00861B34">
      <w:pPr>
        <w:ind w:left="-709"/>
        <w:jc w:val="both"/>
        <w:rPr>
          <w:rFonts w:ascii="Calibri" w:hAnsi="Calibri"/>
          <w:b/>
          <w:sz w:val="20"/>
          <w:szCs w:val="20"/>
        </w:rPr>
      </w:pPr>
      <w:r w:rsidRPr="009F36EC">
        <w:rPr>
          <w:rFonts w:ascii="Calibri" w:hAnsi="Calibri"/>
          <w:b/>
          <w:sz w:val="20"/>
          <w:szCs w:val="20"/>
        </w:rPr>
        <w:t xml:space="preserve">Additional material </w:t>
      </w:r>
    </w:p>
    <w:p w14:paraId="4EE87796" w14:textId="7CFECBA9" w:rsidR="00861B34" w:rsidRPr="009F36EC" w:rsidRDefault="000576B1" w:rsidP="00861B34">
      <w:pPr>
        <w:spacing w:after="0"/>
        <w:ind w:left="-709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9F36EC">
        <w:rPr>
          <w:rFonts w:ascii="Calibri" w:hAnsi="Calibri"/>
          <w:sz w:val="20"/>
          <w:szCs w:val="20"/>
        </w:rPr>
        <w:t xml:space="preserve">Results of the prioritisation exercise of </w:t>
      </w:r>
      <w:r w:rsidRPr="009F36EC">
        <w:rPr>
          <w:rFonts w:ascii="Calibri" w:eastAsia="Calibri" w:hAnsi="Calibri" w:cs="Times New Roman"/>
          <w:sz w:val="20"/>
          <w:szCs w:val="20"/>
        </w:rPr>
        <w:t xml:space="preserve">‘Patient concerns’ questions with rank, and percentage of participants rating questions as ‘extremely important’ or ‘important’. </w:t>
      </w:r>
    </w:p>
    <w:p w14:paraId="6AA3C862" w14:textId="4AE36137" w:rsidR="003A393A" w:rsidRPr="009F36EC" w:rsidRDefault="00964AD7" w:rsidP="00964AD7">
      <w:pPr>
        <w:spacing w:after="0"/>
        <w:ind w:left="-709" w:right="491"/>
        <w:jc w:val="both"/>
        <w:rPr>
          <w:rFonts w:ascii="Calibri" w:hAnsi="Calibri"/>
          <w:sz w:val="20"/>
          <w:szCs w:val="20"/>
        </w:rPr>
      </w:pPr>
      <w:r w:rsidRPr="009F36EC">
        <w:rPr>
          <w:rFonts w:ascii="Calibri" w:hAnsi="Calibri"/>
          <w:sz w:val="20"/>
          <w:szCs w:val="20"/>
        </w:rPr>
        <w:t>Questions receiving an ‘extremely important’ or ‘important’ rating from at least three-quarters of participants are indicated with *.</w:t>
      </w:r>
    </w:p>
    <w:p w14:paraId="2BAFF250" w14:textId="7E55302D" w:rsidR="00D27958" w:rsidRPr="009F36EC" w:rsidRDefault="00D27958" w:rsidP="00964AD7">
      <w:pPr>
        <w:spacing w:after="0"/>
        <w:ind w:left="-709" w:right="491"/>
        <w:jc w:val="both"/>
        <w:rPr>
          <w:rFonts w:ascii="Calibri" w:hAnsi="Calibri"/>
          <w:sz w:val="20"/>
          <w:szCs w:val="20"/>
        </w:rPr>
      </w:pPr>
    </w:p>
    <w:p w14:paraId="4263B054" w14:textId="77777777" w:rsidR="00AA23F1" w:rsidRDefault="00D27958" w:rsidP="00964AD7">
      <w:pPr>
        <w:spacing w:after="0"/>
        <w:ind w:left="-709" w:right="491"/>
        <w:jc w:val="both"/>
        <w:rPr>
          <w:rFonts w:ascii="Calibri" w:hAnsi="Calibri"/>
          <w:sz w:val="20"/>
          <w:szCs w:val="20"/>
        </w:rPr>
      </w:pPr>
      <w:r w:rsidRPr="009F36EC">
        <w:rPr>
          <w:rFonts w:ascii="Calibri" w:hAnsi="Calibri"/>
          <w:sz w:val="20"/>
          <w:szCs w:val="20"/>
        </w:rPr>
        <w:t xml:space="preserve">Legend: </w:t>
      </w:r>
    </w:p>
    <w:p w14:paraId="001757D3" w14:textId="3951B9E6" w:rsidR="00AA23F1" w:rsidRDefault="00AA23F1" w:rsidP="00964AD7">
      <w:pPr>
        <w:spacing w:after="0"/>
        <w:ind w:left="-709" w:right="49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PPI = Public and Patient Involvement representative.</w:t>
      </w:r>
    </w:p>
    <w:p w14:paraId="715F4B04" w14:textId="70E0A96C" w:rsidR="00AA23F1" w:rsidRDefault="00AA23F1" w:rsidP="00AA23F1">
      <w:pPr>
        <w:spacing w:after="0"/>
        <w:ind w:left="-709" w:right="49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Non-PPI = Non-Public and Patient Involvement representative.</w:t>
      </w:r>
    </w:p>
    <w:p w14:paraId="252623D6" w14:textId="66F7E01E" w:rsidR="00D27958" w:rsidRPr="009F36EC" w:rsidRDefault="008713A2" w:rsidP="00964AD7">
      <w:pPr>
        <w:spacing w:after="0"/>
        <w:ind w:left="-709" w:right="49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'Extremely important' = EI; </w:t>
      </w:r>
      <w:r w:rsidR="006C0EC3" w:rsidRPr="009F36EC">
        <w:rPr>
          <w:rFonts w:ascii="Calibri" w:hAnsi="Calibri"/>
          <w:sz w:val="20"/>
          <w:szCs w:val="20"/>
        </w:rPr>
        <w:t>‘</w:t>
      </w:r>
      <w:r w:rsidR="00D27958" w:rsidRPr="009F36EC">
        <w:rPr>
          <w:rFonts w:ascii="Calibri" w:hAnsi="Calibri"/>
          <w:sz w:val="20"/>
          <w:szCs w:val="20"/>
        </w:rPr>
        <w:t>Important' = I; 'Somewhat important' = SI; Neutral' = N; ‘Somewhat unimportant' = SU; ‘Unimportant' = U; ‘Extremely important' = EU.</w:t>
      </w:r>
    </w:p>
    <w:p w14:paraId="11B9144D" w14:textId="66048E80" w:rsidR="00A741C3" w:rsidRPr="009F36EC" w:rsidRDefault="003A393A" w:rsidP="000576B1">
      <w:pPr>
        <w:spacing w:after="0"/>
        <w:jc w:val="both"/>
        <w:rPr>
          <w:sz w:val="20"/>
          <w:szCs w:val="20"/>
        </w:rPr>
      </w:pPr>
      <w:r w:rsidRPr="009F36EC">
        <w:rPr>
          <w:rFonts w:ascii="Calibri" w:hAnsi="Calibri"/>
          <w:sz w:val="20"/>
          <w:szCs w:val="20"/>
        </w:rPr>
        <w:fldChar w:fldCharType="begin"/>
      </w:r>
      <w:r w:rsidRPr="009F36EC">
        <w:rPr>
          <w:rFonts w:ascii="Calibri" w:hAnsi="Calibri"/>
          <w:sz w:val="20"/>
          <w:szCs w:val="20"/>
        </w:rPr>
        <w:instrText xml:space="preserve"> LINK </w:instrText>
      </w:r>
      <w:r w:rsidR="002A3143">
        <w:rPr>
          <w:rFonts w:ascii="Calibri" w:hAnsi="Calibri"/>
          <w:sz w:val="20"/>
          <w:szCs w:val="20"/>
        </w:rPr>
        <w:instrText xml:space="preserve">Excel.Sheet.12 "\\\\campus.bath.ac.uk\\files\\Pharmacy\\ResearchProjects\\MCWatson\\GW4MedicinesOptimisation\\8 Prioritisation paper\\8.3 Data and analyses\\Public vs nonpublic scores.xlsx" "Patient concerns!R1C3:R24C43" </w:instrText>
      </w:r>
      <w:r w:rsidRPr="009F36EC">
        <w:rPr>
          <w:rFonts w:ascii="Calibri" w:hAnsi="Calibri"/>
          <w:sz w:val="20"/>
          <w:szCs w:val="20"/>
        </w:rPr>
        <w:instrText xml:space="preserve">\a \f 5 \h  \* MERGEFORMAT </w:instrText>
      </w:r>
      <w:r w:rsidRPr="009F36EC">
        <w:rPr>
          <w:rFonts w:ascii="Calibri" w:hAnsi="Calibri"/>
          <w:sz w:val="20"/>
          <w:szCs w:val="20"/>
        </w:rPr>
        <w:fldChar w:fldCharType="separate"/>
      </w: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3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60"/>
        <w:gridCol w:w="745"/>
        <w:gridCol w:w="2268"/>
      </w:tblGrid>
      <w:tr w:rsidR="00087AAC" w:rsidRPr="009F36EC" w14:paraId="7A9EA537" w14:textId="77777777" w:rsidTr="007E1603">
        <w:trPr>
          <w:divId w:val="39016805"/>
          <w:trHeight w:val="315"/>
        </w:trPr>
        <w:tc>
          <w:tcPr>
            <w:tcW w:w="2073" w:type="dxa"/>
            <w:hideMark/>
          </w:tcPr>
          <w:p w14:paraId="24660615" w14:textId="5477C478" w:rsidR="00087AAC" w:rsidRPr="009F36EC" w:rsidRDefault="00087AAC" w:rsidP="00A741C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5" w:type="dxa"/>
            <w:gridSpan w:val="7"/>
            <w:noWrap/>
            <w:hideMark/>
          </w:tcPr>
          <w:p w14:paraId="790429B8" w14:textId="203B33A5" w:rsidR="00087AAC" w:rsidRPr="009F36EC" w:rsidRDefault="00087AAC" w:rsidP="00094C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sz w:val="20"/>
                <w:szCs w:val="20"/>
              </w:rPr>
              <w:t>PPI ratings</w:t>
            </w:r>
          </w:p>
        </w:tc>
        <w:tc>
          <w:tcPr>
            <w:tcW w:w="4616" w:type="dxa"/>
            <w:gridSpan w:val="7"/>
            <w:noWrap/>
            <w:vAlign w:val="center"/>
            <w:hideMark/>
          </w:tcPr>
          <w:p w14:paraId="2FC16CBC" w14:textId="2E05682B" w:rsidR="00087AAC" w:rsidRPr="009F36EC" w:rsidRDefault="00087AAC" w:rsidP="00A741C3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Non-PPI ratings</w:t>
            </w:r>
          </w:p>
        </w:tc>
        <w:tc>
          <w:tcPr>
            <w:tcW w:w="3013" w:type="dxa"/>
            <w:gridSpan w:val="2"/>
            <w:noWrap/>
            <w:hideMark/>
          </w:tcPr>
          <w:p w14:paraId="6BC834CE" w14:textId="77777777" w:rsidR="00087AAC" w:rsidRPr="009F36EC" w:rsidRDefault="00087AAC" w:rsidP="00A741C3">
            <w:pPr>
              <w:jc w:val="both"/>
              <w:rPr>
                <w:sz w:val="20"/>
                <w:szCs w:val="20"/>
              </w:rPr>
            </w:pPr>
          </w:p>
        </w:tc>
      </w:tr>
      <w:tr w:rsidR="008D5B52" w:rsidRPr="009F36EC" w14:paraId="007BB4E1" w14:textId="77777777" w:rsidTr="00087AAC">
        <w:trPr>
          <w:divId w:val="39016805"/>
          <w:trHeight w:val="600"/>
        </w:trPr>
        <w:tc>
          <w:tcPr>
            <w:tcW w:w="2073" w:type="dxa"/>
            <w:vAlign w:val="center"/>
            <w:hideMark/>
          </w:tcPr>
          <w:p w14:paraId="33351BDA" w14:textId="53FFC656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59" w:type="dxa"/>
            <w:noWrap/>
            <w:vAlign w:val="center"/>
            <w:hideMark/>
          </w:tcPr>
          <w:p w14:paraId="177A5131" w14:textId="33DC0ADA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59" w:type="dxa"/>
            <w:noWrap/>
            <w:vAlign w:val="center"/>
            <w:hideMark/>
          </w:tcPr>
          <w:p w14:paraId="4A8973DB" w14:textId="1B992577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0" w:type="dxa"/>
            <w:noWrap/>
            <w:vAlign w:val="center"/>
            <w:hideMark/>
          </w:tcPr>
          <w:p w14:paraId="162E7519" w14:textId="53D6283C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0F4F0013" w14:textId="59D27284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59" w:type="dxa"/>
            <w:noWrap/>
            <w:vAlign w:val="center"/>
            <w:hideMark/>
          </w:tcPr>
          <w:p w14:paraId="64C29106" w14:textId="438A374D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60" w:type="dxa"/>
            <w:noWrap/>
            <w:vAlign w:val="center"/>
            <w:hideMark/>
          </w:tcPr>
          <w:p w14:paraId="17426EE5" w14:textId="287864F5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9" w:type="dxa"/>
            <w:noWrap/>
            <w:vAlign w:val="center"/>
            <w:hideMark/>
          </w:tcPr>
          <w:p w14:paraId="6AA50741" w14:textId="1A147939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659" w:type="dxa"/>
            <w:noWrap/>
            <w:vAlign w:val="center"/>
            <w:hideMark/>
          </w:tcPr>
          <w:p w14:paraId="58142E11" w14:textId="23FD6AB2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60" w:type="dxa"/>
            <w:noWrap/>
            <w:vAlign w:val="center"/>
            <w:hideMark/>
          </w:tcPr>
          <w:p w14:paraId="193819C5" w14:textId="4BF2F579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9" w:type="dxa"/>
            <w:noWrap/>
            <w:vAlign w:val="center"/>
            <w:hideMark/>
          </w:tcPr>
          <w:p w14:paraId="18415B02" w14:textId="42BFEF62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1E4D174C" w14:textId="584F66EE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0" w:type="dxa"/>
            <w:noWrap/>
            <w:vAlign w:val="center"/>
            <w:hideMark/>
          </w:tcPr>
          <w:p w14:paraId="0E838199" w14:textId="792C9A9D" w:rsidR="008D5B52" w:rsidRPr="009F36EC" w:rsidRDefault="008D5B52" w:rsidP="008D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59" w:type="dxa"/>
            <w:noWrap/>
            <w:vAlign w:val="center"/>
            <w:hideMark/>
          </w:tcPr>
          <w:p w14:paraId="660F8CE4" w14:textId="3F34774A" w:rsidR="008D5B52" w:rsidRPr="009F36EC" w:rsidRDefault="008D5B52" w:rsidP="00B719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60" w:type="dxa"/>
            <w:noWrap/>
            <w:vAlign w:val="center"/>
            <w:hideMark/>
          </w:tcPr>
          <w:p w14:paraId="7D9CFD83" w14:textId="5631F67E" w:rsidR="008D5B52" w:rsidRPr="009F36EC" w:rsidRDefault="008D5B52" w:rsidP="00B7193D">
            <w:pPr>
              <w:tabs>
                <w:tab w:val="left" w:pos="31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087AAC"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45" w:type="dxa"/>
            <w:noWrap/>
            <w:vAlign w:val="center"/>
            <w:hideMark/>
          </w:tcPr>
          <w:p w14:paraId="0AB68002" w14:textId="77777777" w:rsidR="008D5B52" w:rsidRPr="009F36EC" w:rsidRDefault="008D5B52" w:rsidP="008D5B52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268" w:type="dxa"/>
            <w:hideMark/>
          </w:tcPr>
          <w:p w14:paraId="1659721E" w14:textId="35689109" w:rsidR="008D5B52" w:rsidRPr="009F36EC" w:rsidRDefault="008D5B52" w:rsidP="008D5B52">
            <w:pPr>
              <w:jc w:val="both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Percentage 'extremely important' + 'important'</w:t>
            </w:r>
          </w:p>
        </w:tc>
      </w:tr>
      <w:tr w:rsidR="00A741C3" w:rsidRPr="009F36EC" w14:paraId="6772BBBD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24D6D642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 xml:space="preserve">To what extent are patients’ views and experiences considered during medication reviews?  </w:t>
            </w:r>
          </w:p>
        </w:tc>
        <w:tc>
          <w:tcPr>
            <w:tcW w:w="659" w:type="dxa"/>
            <w:noWrap/>
            <w:vAlign w:val="center"/>
            <w:hideMark/>
          </w:tcPr>
          <w:p w14:paraId="60E6767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45CC74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655EEE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9BB9E7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DBA0C4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575AE4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EAA986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1A5885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60" w:type="dxa"/>
            <w:noWrap/>
            <w:vAlign w:val="center"/>
            <w:hideMark/>
          </w:tcPr>
          <w:p w14:paraId="766DA68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799CF1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12ABC8E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634639C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824540D" w14:textId="77777777" w:rsidR="00A741C3" w:rsidRPr="009F36EC" w:rsidRDefault="00A741C3" w:rsidP="00094C18">
            <w:pPr>
              <w:ind w:right="591"/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4B943C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1268EC1A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5E3662A2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74</w:t>
            </w:r>
          </w:p>
        </w:tc>
      </w:tr>
      <w:tr w:rsidR="00A741C3" w:rsidRPr="009F36EC" w14:paraId="79CF7F4D" w14:textId="77777777" w:rsidTr="0013127D">
        <w:trPr>
          <w:divId w:val="39016805"/>
          <w:trHeight w:val="510"/>
        </w:trPr>
        <w:tc>
          <w:tcPr>
            <w:tcW w:w="2073" w:type="dxa"/>
            <w:hideMark/>
          </w:tcPr>
          <w:p w14:paraId="3799282A" w14:textId="53DD081B" w:rsidR="00A741C3" w:rsidRPr="009F36EC" w:rsidRDefault="006F2DD7" w:rsidP="00094C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A741C3" w:rsidRPr="009F36EC">
              <w:rPr>
                <w:rFonts w:ascii="Calibri" w:hAnsi="Calibri"/>
                <w:sz w:val="20"/>
                <w:szCs w:val="20"/>
              </w:rPr>
              <w:t xml:space="preserve">Is there a shared </w:t>
            </w:r>
            <w:r w:rsidR="001D28D2" w:rsidRPr="009F36EC">
              <w:rPr>
                <w:rFonts w:ascii="Calibri" w:hAnsi="Calibri"/>
                <w:sz w:val="20"/>
                <w:szCs w:val="20"/>
              </w:rPr>
              <w:t>decision (</w:t>
            </w:r>
            <w:r w:rsidR="00A741C3" w:rsidRPr="009F36EC">
              <w:rPr>
                <w:rFonts w:ascii="Calibri" w:hAnsi="Calibri"/>
                <w:sz w:val="20"/>
                <w:szCs w:val="20"/>
              </w:rPr>
              <w:t>with patients) about using each medicine?</w:t>
            </w:r>
            <w:r w:rsidR="00CB3473" w:rsidRPr="009F36EC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659" w:type="dxa"/>
            <w:noWrap/>
            <w:vAlign w:val="center"/>
            <w:hideMark/>
          </w:tcPr>
          <w:p w14:paraId="09A6995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7548BE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6187B75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E926F8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2CE95B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A5191D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65516E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95CC3C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60" w:type="dxa"/>
            <w:noWrap/>
            <w:vAlign w:val="center"/>
            <w:hideMark/>
          </w:tcPr>
          <w:p w14:paraId="36CEBE8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346FD46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1333B7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657D473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221833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AB388F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449AE145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04C0F6FA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77</w:t>
            </w:r>
          </w:p>
        </w:tc>
      </w:tr>
      <w:tr w:rsidR="00A741C3" w:rsidRPr="009F36EC" w14:paraId="0E752F2F" w14:textId="77777777" w:rsidTr="0013127D">
        <w:trPr>
          <w:divId w:val="39016805"/>
          <w:trHeight w:val="510"/>
        </w:trPr>
        <w:tc>
          <w:tcPr>
            <w:tcW w:w="2073" w:type="dxa"/>
            <w:hideMark/>
          </w:tcPr>
          <w:p w14:paraId="2853ACCD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How are medication reviews by different healthcare professionals integrated?</w:t>
            </w:r>
          </w:p>
        </w:tc>
        <w:tc>
          <w:tcPr>
            <w:tcW w:w="659" w:type="dxa"/>
            <w:noWrap/>
            <w:vAlign w:val="center"/>
            <w:hideMark/>
          </w:tcPr>
          <w:p w14:paraId="2D1909D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349A6C7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341084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0E6370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AD8B3D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67946A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59964F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8C2425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60" w:type="dxa"/>
            <w:noWrap/>
            <w:vAlign w:val="center"/>
            <w:hideMark/>
          </w:tcPr>
          <w:p w14:paraId="3F773CA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5C5E859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3138EC0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6FC34BB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23B90E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232D26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62BE5CC8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3BFA5AAB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65</w:t>
            </w:r>
          </w:p>
        </w:tc>
      </w:tr>
      <w:tr w:rsidR="00A741C3" w:rsidRPr="009F36EC" w14:paraId="062A2250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409FE87A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How can communication relevant to medication reviews be enhanced across and within sectors?</w:t>
            </w:r>
          </w:p>
        </w:tc>
        <w:tc>
          <w:tcPr>
            <w:tcW w:w="659" w:type="dxa"/>
            <w:noWrap/>
            <w:vAlign w:val="center"/>
            <w:hideMark/>
          </w:tcPr>
          <w:p w14:paraId="51A6785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A62C01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3971596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C7F8CE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44C39A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B4C921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38C33D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4ADE2F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60" w:type="dxa"/>
            <w:noWrap/>
            <w:vAlign w:val="center"/>
            <w:hideMark/>
          </w:tcPr>
          <w:p w14:paraId="1DE94DD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1A5AF8D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2F09D0A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2696BAD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F8A7C9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EDB307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39DFC75C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58EFE4D2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71</w:t>
            </w:r>
          </w:p>
        </w:tc>
      </w:tr>
      <w:tr w:rsidR="00A741C3" w:rsidRPr="009F36EC" w14:paraId="00A033DD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1972F842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lastRenderedPageBreak/>
              <w:t>What information/education would patients require regarding polypharmacy to engage and take some ownership?</w:t>
            </w:r>
          </w:p>
        </w:tc>
        <w:tc>
          <w:tcPr>
            <w:tcW w:w="659" w:type="dxa"/>
            <w:noWrap/>
            <w:vAlign w:val="center"/>
            <w:hideMark/>
          </w:tcPr>
          <w:p w14:paraId="6AAAC15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3C8C7E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38A9CED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570295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AEE499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28A0A0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4AFCF7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7B7CE8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60" w:type="dxa"/>
            <w:noWrap/>
            <w:vAlign w:val="center"/>
            <w:hideMark/>
          </w:tcPr>
          <w:p w14:paraId="517B860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59" w:type="dxa"/>
            <w:noWrap/>
            <w:vAlign w:val="center"/>
            <w:hideMark/>
          </w:tcPr>
          <w:p w14:paraId="0AD2C5F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530075E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3B735F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69D4C6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B88A37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53F41832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56511BB1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71</w:t>
            </w:r>
          </w:p>
        </w:tc>
      </w:tr>
      <w:tr w:rsidR="00A741C3" w:rsidRPr="009F36EC" w14:paraId="2747038A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1CF2619B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Do patients understand what each medicine is for, how/how long to take, and the choice they have?</w:t>
            </w:r>
          </w:p>
        </w:tc>
        <w:tc>
          <w:tcPr>
            <w:tcW w:w="659" w:type="dxa"/>
            <w:noWrap/>
            <w:vAlign w:val="center"/>
            <w:hideMark/>
          </w:tcPr>
          <w:p w14:paraId="1997334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8960F9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FE0837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320FE9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3D4D3A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6C9A3B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09A4D5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A96D73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60" w:type="dxa"/>
            <w:noWrap/>
            <w:vAlign w:val="center"/>
            <w:hideMark/>
          </w:tcPr>
          <w:p w14:paraId="27CBC23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EE73C6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1806307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07EEDC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075826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718745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20344663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107D0575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58</w:t>
            </w:r>
          </w:p>
        </w:tc>
      </w:tr>
      <w:tr w:rsidR="00A741C3" w:rsidRPr="009F36EC" w14:paraId="31116B7B" w14:textId="77777777" w:rsidTr="0013127D">
        <w:trPr>
          <w:divId w:val="39016805"/>
          <w:trHeight w:val="1020"/>
        </w:trPr>
        <w:tc>
          <w:tcPr>
            <w:tcW w:w="2073" w:type="dxa"/>
            <w:hideMark/>
          </w:tcPr>
          <w:p w14:paraId="6A5F9B26" w14:textId="03AA67B9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 xml:space="preserve">During medication reviews, how can patients be encouraged </w:t>
            </w:r>
            <w:r w:rsidR="00E22EA6" w:rsidRPr="009F36EC">
              <w:rPr>
                <w:rFonts w:ascii="Calibri" w:hAnsi="Calibri"/>
                <w:sz w:val="20"/>
                <w:szCs w:val="20"/>
              </w:rPr>
              <w:t>to contribute</w:t>
            </w:r>
            <w:r w:rsidRPr="009F36EC">
              <w:rPr>
                <w:rFonts w:ascii="Calibri" w:hAnsi="Calibri"/>
                <w:sz w:val="20"/>
                <w:szCs w:val="20"/>
              </w:rPr>
              <w:t xml:space="preserve"> to a "real picture" of what they are actually taking?</w:t>
            </w:r>
          </w:p>
        </w:tc>
        <w:tc>
          <w:tcPr>
            <w:tcW w:w="659" w:type="dxa"/>
            <w:noWrap/>
            <w:vAlign w:val="center"/>
            <w:hideMark/>
          </w:tcPr>
          <w:p w14:paraId="70CFEEB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4061AF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2944E44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52F61EF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70F5CF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36DA0F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FC59AB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ACC6C8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7F6BD33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59" w:type="dxa"/>
            <w:noWrap/>
            <w:vAlign w:val="center"/>
            <w:hideMark/>
          </w:tcPr>
          <w:p w14:paraId="669338A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8F13DC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9DADBD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C30D94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90CD45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7C3AA2CF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14:paraId="7084C89F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65</w:t>
            </w:r>
          </w:p>
        </w:tc>
      </w:tr>
      <w:tr w:rsidR="00A741C3" w:rsidRPr="009F36EC" w14:paraId="2D0C3321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045520EF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 xml:space="preserve">How are medication reviews initiated and do these reviews meet the needs of those involved? </w:t>
            </w:r>
          </w:p>
        </w:tc>
        <w:tc>
          <w:tcPr>
            <w:tcW w:w="659" w:type="dxa"/>
            <w:noWrap/>
            <w:vAlign w:val="center"/>
            <w:hideMark/>
          </w:tcPr>
          <w:p w14:paraId="50DD1CB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DA41CB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BEE1F6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936749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924F44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9BCB6B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7BB542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898B17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0" w:type="dxa"/>
            <w:noWrap/>
            <w:vAlign w:val="center"/>
            <w:hideMark/>
          </w:tcPr>
          <w:p w14:paraId="34DDE74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FFE1A4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124227C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EFDA47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39A22A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B30ECF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5F006AD8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14:paraId="2E0FBE81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55</w:t>
            </w:r>
          </w:p>
        </w:tc>
      </w:tr>
      <w:tr w:rsidR="00A741C3" w:rsidRPr="009F36EC" w14:paraId="27F24C3A" w14:textId="77777777" w:rsidTr="0013127D">
        <w:trPr>
          <w:divId w:val="39016805"/>
          <w:trHeight w:val="1530"/>
        </w:trPr>
        <w:tc>
          <w:tcPr>
            <w:tcW w:w="2073" w:type="dxa"/>
            <w:hideMark/>
          </w:tcPr>
          <w:p w14:paraId="481251C7" w14:textId="54C8B2CA" w:rsidR="00A741C3" w:rsidRPr="009F36EC" w:rsidRDefault="00A741C3" w:rsidP="00987151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What are patients’ support needs in relation to polypharmacy, and now do these vary across social groups? (Added: vary between different types of illness e.g. psychosis, dementia)</w:t>
            </w:r>
          </w:p>
        </w:tc>
        <w:tc>
          <w:tcPr>
            <w:tcW w:w="659" w:type="dxa"/>
            <w:noWrap/>
            <w:vAlign w:val="center"/>
            <w:hideMark/>
          </w:tcPr>
          <w:p w14:paraId="01D8228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BB04ED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5CE16E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E51899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91922E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45BD93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2A91E2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CF570D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7EF7B3C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7FBA111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202FB51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614323A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7BC620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109EA5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46F8A68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noWrap/>
            <w:vAlign w:val="center"/>
            <w:hideMark/>
          </w:tcPr>
          <w:p w14:paraId="361D9538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61</w:t>
            </w:r>
          </w:p>
        </w:tc>
      </w:tr>
      <w:tr w:rsidR="00A741C3" w:rsidRPr="009F36EC" w14:paraId="3F0B672B" w14:textId="77777777" w:rsidTr="0013127D">
        <w:trPr>
          <w:divId w:val="39016805"/>
          <w:trHeight w:val="1530"/>
        </w:trPr>
        <w:tc>
          <w:tcPr>
            <w:tcW w:w="2073" w:type="dxa"/>
            <w:hideMark/>
          </w:tcPr>
          <w:p w14:paraId="15632078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lastRenderedPageBreak/>
              <w:t>What are patients’ experiences of being prescribed, and of using or not using, multiple medicines, and how does this vary across social groups? (Added: vary between different types of illness e.g. psychosis, dementia)</w:t>
            </w:r>
          </w:p>
        </w:tc>
        <w:tc>
          <w:tcPr>
            <w:tcW w:w="659" w:type="dxa"/>
            <w:noWrap/>
            <w:vAlign w:val="center"/>
            <w:hideMark/>
          </w:tcPr>
          <w:p w14:paraId="16E1557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D978C3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9EB14B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A86782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3BD9CC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C3397B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2502E2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906A25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E8EFB9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59" w:type="dxa"/>
            <w:noWrap/>
            <w:vAlign w:val="center"/>
            <w:hideMark/>
          </w:tcPr>
          <w:p w14:paraId="3E5584E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71D75CB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6E0DB6E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1F2F43B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34698E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7665B22F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  <w:hideMark/>
          </w:tcPr>
          <w:p w14:paraId="3671991B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58</w:t>
            </w:r>
          </w:p>
        </w:tc>
      </w:tr>
      <w:tr w:rsidR="00A741C3" w:rsidRPr="009F36EC" w14:paraId="0E305CE4" w14:textId="77777777" w:rsidTr="0013127D">
        <w:trPr>
          <w:divId w:val="39016805"/>
          <w:trHeight w:val="1020"/>
        </w:trPr>
        <w:tc>
          <w:tcPr>
            <w:tcW w:w="2073" w:type="dxa"/>
            <w:hideMark/>
          </w:tcPr>
          <w:p w14:paraId="3381A59A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Could patients be given realistic and more useful information (as opposed to PILs) re the possible long-term side effects of medication?</w:t>
            </w:r>
          </w:p>
        </w:tc>
        <w:tc>
          <w:tcPr>
            <w:tcW w:w="659" w:type="dxa"/>
            <w:noWrap/>
            <w:vAlign w:val="center"/>
            <w:hideMark/>
          </w:tcPr>
          <w:p w14:paraId="0FBADBA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0E88DC2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3717E4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406750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6C3BA4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DCED70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31B936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3F21C2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A2DC55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59" w:type="dxa"/>
            <w:noWrap/>
            <w:vAlign w:val="center"/>
            <w:hideMark/>
          </w:tcPr>
          <w:p w14:paraId="58F7E8D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39ACDC0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37818A1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F9AE81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4C5ED5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682E93D8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noWrap/>
            <w:vAlign w:val="center"/>
            <w:hideMark/>
          </w:tcPr>
          <w:p w14:paraId="5DEAA7B3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58</w:t>
            </w:r>
          </w:p>
        </w:tc>
      </w:tr>
      <w:tr w:rsidR="00A741C3" w:rsidRPr="009F36EC" w14:paraId="5242E7DC" w14:textId="77777777" w:rsidTr="0013127D">
        <w:trPr>
          <w:divId w:val="39016805"/>
          <w:trHeight w:val="510"/>
        </w:trPr>
        <w:tc>
          <w:tcPr>
            <w:tcW w:w="2073" w:type="dxa"/>
            <w:hideMark/>
          </w:tcPr>
          <w:p w14:paraId="706848A7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Does the frequency of medication reviews meet patient needs?</w:t>
            </w:r>
          </w:p>
        </w:tc>
        <w:tc>
          <w:tcPr>
            <w:tcW w:w="659" w:type="dxa"/>
            <w:noWrap/>
            <w:vAlign w:val="center"/>
            <w:hideMark/>
          </w:tcPr>
          <w:p w14:paraId="6BB826D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2B7608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1FFEBAB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A4EB82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8FAB12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46B76A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9B452D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5DBD2D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D341A9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42ED955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2F87B73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048CE68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2C74238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E82E5A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7EB01C30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vAlign w:val="center"/>
            <w:hideMark/>
          </w:tcPr>
          <w:p w14:paraId="45366163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45</w:t>
            </w:r>
          </w:p>
        </w:tc>
      </w:tr>
      <w:tr w:rsidR="00A741C3" w:rsidRPr="009F36EC" w14:paraId="716E7440" w14:textId="77777777" w:rsidTr="0013127D">
        <w:trPr>
          <w:divId w:val="39016805"/>
          <w:trHeight w:val="1275"/>
        </w:trPr>
        <w:tc>
          <w:tcPr>
            <w:tcW w:w="2073" w:type="dxa"/>
            <w:hideMark/>
          </w:tcPr>
          <w:p w14:paraId="6BC5B50A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How do patients and carers experience deprescribing interventions, and how does this vary across social groups?  (Added: vary between different types of illness e.g. psychosis, dementia)</w:t>
            </w:r>
          </w:p>
        </w:tc>
        <w:tc>
          <w:tcPr>
            <w:tcW w:w="659" w:type="dxa"/>
            <w:noWrap/>
            <w:vAlign w:val="center"/>
            <w:hideMark/>
          </w:tcPr>
          <w:p w14:paraId="1ABF43D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69A1E5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5189DE6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125A1C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BBC4E6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2176EB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800863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72A4E0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2D00AFD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0E66E5F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1C91B95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1D7FC1F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941745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F18928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1CBB3BD6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vAlign w:val="center"/>
            <w:hideMark/>
          </w:tcPr>
          <w:p w14:paraId="55F34A19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52</w:t>
            </w:r>
          </w:p>
        </w:tc>
      </w:tr>
      <w:tr w:rsidR="00A741C3" w:rsidRPr="009F36EC" w14:paraId="7396F671" w14:textId="77777777" w:rsidTr="0013127D">
        <w:trPr>
          <w:divId w:val="39016805"/>
          <w:trHeight w:val="1275"/>
        </w:trPr>
        <w:tc>
          <w:tcPr>
            <w:tcW w:w="2073" w:type="dxa"/>
            <w:hideMark/>
          </w:tcPr>
          <w:p w14:paraId="356EACEB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lastRenderedPageBreak/>
              <w:t xml:space="preserve">What are patients’ perspectives and experiences of non-medical prescribers, and does this vary according to different professional groups and different patient groups? </w:t>
            </w:r>
          </w:p>
        </w:tc>
        <w:tc>
          <w:tcPr>
            <w:tcW w:w="659" w:type="dxa"/>
            <w:noWrap/>
            <w:vAlign w:val="center"/>
            <w:hideMark/>
          </w:tcPr>
          <w:p w14:paraId="71EC7BF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85D000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42D7276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3101F0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C82D2E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1E23B8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F120EF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2D6108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6944ADE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ACFA2B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5AA1979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0440C77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443194C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D262B2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7C525739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noWrap/>
            <w:vAlign w:val="center"/>
            <w:hideMark/>
          </w:tcPr>
          <w:p w14:paraId="7DE920A9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52</w:t>
            </w:r>
          </w:p>
        </w:tc>
      </w:tr>
      <w:tr w:rsidR="00A741C3" w:rsidRPr="009F36EC" w14:paraId="6F526B60" w14:textId="77777777" w:rsidTr="0013127D">
        <w:trPr>
          <w:divId w:val="39016805"/>
          <w:trHeight w:val="1020"/>
        </w:trPr>
        <w:tc>
          <w:tcPr>
            <w:tcW w:w="2073" w:type="dxa"/>
            <w:hideMark/>
          </w:tcPr>
          <w:p w14:paraId="0179416B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How can systems (both digital and organisational) be used to minimise inappropriate accumulation and wastage of medicines</w:t>
            </w:r>
          </w:p>
        </w:tc>
        <w:tc>
          <w:tcPr>
            <w:tcW w:w="659" w:type="dxa"/>
            <w:noWrap/>
            <w:vAlign w:val="center"/>
            <w:hideMark/>
          </w:tcPr>
          <w:p w14:paraId="23CF5CC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527B70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FA67B3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70D227D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94FB07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1325A3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3BCC42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BBDFEE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2E8017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698CF22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F324CF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27BF32D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6D0E21C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23351B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15D2EC1E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14:paraId="57B9006E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42</w:t>
            </w:r>
          </w:p>
        </w:tc>
      </w:tr>
      <w:tr w:rsidR="00A741C3" w:rsidRPr="009F36EC" w14:paraId="645ADBDE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47EE45E6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How can we avoid the accumulation of medicines (or hoarding behaviour) by patients?</w:t>
            </w:r>
          </w:p>
        </w:tc>
        <w:tc>
          <w:tcPr>
            <w:tcW w:w="659" w:type="dxa"/>
            <w:noWrap/>
            <w:vAlign w:val="center"/>
            <w:hideMark/>
          </w:tcPr>
          <w:p w14:paraId="1AFC647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FA80AB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4CB0F41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B91D54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4AED47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21A89E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F28B86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838548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7410004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24E7B54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6823419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2B97DF9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7C68DA3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D87C18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C181A35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14:paraId="03B225A5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39</w:t>
            </w:r>
          </w:p>
        </w:tc>
      </w:tr>
      <w:tr w:rsidR="00A741C3" w:rsidRPr="009F36EC" w14:paraId="3E2944F1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0CB1C4F2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What are patients' perspectives of non-medical prescribers in relation to their GP?</w:t>
            </w:r>
          </w:p>
        </w:tc>
        <w:tc>
          <w:tcPr>
            <w:tcW w:w="659" w:type="dxa"/>
            <w:noWrap/>
            <w:vAlign w:val="center"/>
            <w:hideMark/>
          </w:tcPr>
          <w:p w14:paraId="1ADD1D9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FC584C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784568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AF78F3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63F2B7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07279C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2B7689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1344EC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1EBE4EF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05E8B93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4C1752F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35D7C17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125373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BC3012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03112C43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noWrap/>
            <w:vAlign w:val="center"/>
            <w:hideMark/>
          </w:tcPr>
          <w:p w14:paraId="44DBC534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32</w:t>
            </w:r>
          </w:p>
        </w:tc>
      </w:tr>
      <w:tr w:rsidR="00A741C3" w:rsidRPr="009F36EC" w14:paraId="6D9968DF" w14:textId="77777777" w:rsidTr="0013127D">
        <w:trPr>
          <w:divId w:val="39016805"/>
          <w:trHeight w:val="510"/>
        </w:trPr>
        <w:tc>
          <w:tcPr>
            <w:tcW w:w="2073" w:type="dxa"/>
            <w:hideMark/>
          </w:tcPr>
          <w:p w14:paraId="5046B55B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 xml:space="preserve">What would a patient do if prescribed a medicine they do not want to take? </w:t>
            </w:r>
          </w:p>
        </w:tc>
        <w:tc>
          <w:tcPr>
            <w:tcW w:w="659" w:type="dxa"/>
            <w:noWrap/>
            <w:vAlign w:val="center"/>
            <w:hideMark/>
          </w:tcPr>
          <w:p w14:paraId="43A83BC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80AF5D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7865F8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90B5B6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3BED324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AB6D98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3C4EF6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520516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3E09FB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7B5CC0A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058440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453592C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34CFA3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2B28F27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5CEAA62E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noWrap/>
            <w:vAlign w:val="center"/>
            <w:hideMark/>
          </w:tcPr>
          <w:p w14:paraId="30F62295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39</w:t>
            </w:r>
          </w:p>
        </w:tc>
      </w:tr>
      <w:tr w:rsidR="00A741C3" w:rsidRPr="009F36EC" w14:paraId="2EA3905E" w14:textId="77777777" w:rsidTr="0013127D">
        <w:trPr>
          <w:divId w:val="39016805"/>
          <w:trHeight w:val="510"/>
        </w:trPr>
        <w:tc>
          <w:tcPr>
            <w:tcW w:w="2073" w:type="dxa"/>
            <w:hideMark/>
          </w:tcPr>
          <w:p w14:paraId="31591C70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How aware are patients/carers of the knowledge/skills of pharmacists?</w:t>
            </w:r>
          </w:p>
        </w:tc>
        <w:tc>
          <w:tcPr>
            <w:tcW w:w="659" w:type="dxa"/>
            <w:noWrap/>
            <w:vAlign w:val="center"/>
            <w:hideMark/>
          </w:tcPr>
          <w:p w14:paraId="42A4BE0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51B7F2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AEA5FE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C6ECFA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22026B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67ACC9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006C17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E382C6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1C0C13C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6609C0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59" w:type="dxa"/>
            <w:noWrap/>
            <w:vAlign w:val="center"/>
            <w:hideMark/>
          </w:tcPr>
          <w:p w14:paraId="134DA7D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252D601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8CB280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4CC0CD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231605C0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noWrap/>
            <w:vAlign w:val="center"/>
            <w:hideMark/>
          </w:tcPr>
          <w:p w14:paraId="1EE76893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23</w:t>
            </w:r>
          </w:p>
        </w:tc>
      </w:tr>
      <w:tr w:rsidR="00A741C3" w:rsidRPr="009F36EC" w14:paraId="3D6D9D96" w14:textId="77777777" w:rsidTr="0013127D">
        <w:trPr>
          <w:divId w:val="39016805"/>
          <w:trHeight w:val="1275"/>
        </w:trPr>
        <w:tc>
          <w:tcPr>
            <w:tcW w:w="2073" w:type="dxa"/>
            <w:hideMark/>
          </w:tcPr>
          <w:p w14:paraId="53E62C21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lastRenderedPageBreak/>
              <w:t>What are the advantages and disadvantages of online pharmacy services in relation to access to medicines and safety, patient experience, out-of-pocket expenses, information provision?</w:t>
            </w:r>
          </w:p>
        </w:tc>
        <w:tc>
          <w:tcPr>
            <w:tcW w:w="659" w:type="dxa"/>
            <w:noWrap/>
            <w:vAlign w:val="center"/>
            <w:hideMark/>
          </w:tcPr>
          <w:p w14:paraId="4037E0D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AB9F67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B321DD0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CAE6678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99DBC0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342EF0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9D87F8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1A19A1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4FA2213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19E18DF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7D109CD6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015DC8F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05F34BB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61ACE78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5" w:type="dxa"/>
            <w:noWrap/>
            <w:vAlign w:val="center"/>
            <w:hideMark/>
          </w:tcPr>
          <w:p w14:paraId="413BEE69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noWrap/>
            <w:vAlign w:val="center"/>
            <w:hideMark/>
          </w:tcPr>
          <w:p w14:paraId="33361919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29</w:t>
            </w:r>
          </w:p>
        </w:tc>
      </w:tr>
      <w:tr w:rsidR="00A741C3" w:rsidRPr="009F36EC" w14:paraId="14146A28" w14:textId="77777777" w:rsidTr="0013127D">
        <w:trPr>
          <w:divId w:val="39016805"/>
          <w:trHeight w:val="510"/>
        </w:trPr>
        <w:tc>
          <w:tcPr>
            <w:tcW w:w="2073" w:type="dxa"/>
            <w:hideMark/>
          </w:tcPr>
          <w:p w14:paraId="3143649A" w14:textId="01D25CEC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 xml:space="preserve">How is online prescribing monitored to ensure prescribing is </w:t>
            </w:r>
            <w:r w:rsidR="00987151" w:rsidRPr="009F36EC">
              <w:rPr>
                <w:rFonts w:ascii="Calibri" w:hAnsi="Calibri"/>
                <w:sz w:val="20"/>
                <w:szCs w:val="20"/>
              </w:rPr>
              <w:t>appropriate?</w:t>
            </w:r>
          </w:p>
        </w:tc>
        <w:tc>
          <w:tcPr>
            <w:tcW w:w="659" w:type="dxa"/>
            <w:noWrap/>
            <w:vAlign w:val="center"/>
            <w:hideMark/>
          </w:tcPr>
          <w:p w14:paraId="01772B0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3B9B50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661D9E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42F25A59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680EED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B574DC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F5084F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F08F8E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64095B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76BCA6B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E54590D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44E925C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3F5A5BB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087E60D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7354EEC4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noWrap/>
            <w:vAlign w:val="center"/>
            <w:hideMark/>
          </w:tcPr>
          <w:p w14:paraId="1C58C1ED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26</w:t>
            </w:r>
          </w:p>
        </w:tc>
      </w:tr>
      <w:tr w:rsidR="00A741C3" w:rsidRPr="009F36EC" w14:paraId="0DFD9632" w14:textId="77777777" w:rsidTr="0013127D">
        <w:trPr>
          <w:divId w:val="39016805"/>
          <w:trHeight w:val="765"/>
        </w:trPr>
        <w:tc>
          <w:tcPr>
            <w:tcW w:w="2073" w:type="dxa"/>
            <w:hideMark/>
          </w:tcPr>
          <w:p w14:paraId="6E3937D3" w14:textId="77777777" w:rsidR="00A741C3" w:rsidRPr="009F36EC" w:rsidRDefault="00A741C3" w:rsidP="00094C18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What range of online pharmacy services exist, what is their purpose and how and why do patients use them?</w:t>
            </w:r>
          </w:p>
        </w:tc>
        <w:tc>
          <w:tcPr>
            <w:tcW w:w="659" w:type="dxa"/>
            <w:noWrap/>
            <w:vAlign w:val="center"/>
            <w:hideMark/>
          </w:tcPr>
          <w:p w14:paraId="241F9BCE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BA8F4F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BC9A9D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285E40B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58A374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277DBB1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B33C58F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C2EB187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65D52D3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153F26C5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2BF1D4C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68D3BC42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1DEA0D0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703030A" w14:textId="77777777" w:rsidR="00A741C3" w:rsidRPr="009F36EC" w:rsidRDefault="00A741C3" w:rsidP="00094C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09985846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noWrap/>
            <w:vAlign w:val="center"/>
            <w:hideMark/>
          </w:tcPr>
          <w:p w14:paraId="347F2D67" w14:textId="77777777" w:rsidR="00A741C3" w:rsidRPr="009F36EC" w:rsidRDefault="00A741C3" w:rsidP="00094C18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19</w:t>
            </w:r>
          </w:p>
        </w:tc>
      </w:tr>
    </w:tbl>
    <w:p w14:paraId="692D1CC7" w14:textId="052D944D" w:rsidR="003A393A" w:rsidRPr="009F36EC" w:rsidRDefault="003A393A" w:rsidP="000576B1">
      <w:pPr>
        <w:spacing w:after="0"/>
        <w:jc w:val="both"/>
        <w:rPr>
          <w:rFonts w:ascii="Calibri" w:hAnsi="Calibri"/>
          <w:sz w:val="20"/>
          <w:szCs w:val="20"/>
        </w:rPr>
      </w:pPr>
      <w:r w:rsidRPr="009F36EC">
        <w:rPr>
          <w:rFonts w:ascii="Calibri" w:hAnsi="Calibri"/>
          <w:sz w:val="20"/>
          <w:szCs w:val="20"/>
        </w:rPr>
        <w:fldChar w:fldCharType="end"/>
      </w:r>
    </w:p>
    <w:p w14:paraId="19AADE06" w14:textId="37640E57" w:rsidR="00283E62" w:rsidRPr="009F36EC" w:rsidRDefault="00283E62" w:rsidP="000576B1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1486F8FF" w14:textId="4F99003A" w:rsidR="00240A12" w:rsidRPr="009F36EC" w:rsidRDefault="00240A12">
      <w:pPr>
        <w:rPr>
          <w:rFonts w:ascii="Calibri" w:eastAsia="Calibri" w:hAnsi="Calibri" w:cs="Times New Roman"/>
          <w:sz w:val="20"/>
          <w:szCs w:val="20"/>
        </w:rPr>
      </w:pPr>
      <w:r w:rsidRPr="009F36EC">
        <w:rPr>
          <w:rFonts w:ascii="Calibri" w:eastAsia="Calibri" w:hAnsi="Calibri" w:cs="Times New Roman"/>
          <w:sz w:val="20"/>
          <w:szCs w:val="20"/>
        </w:rPr>
        <w:br w:type="page"/>
      </w:r>
    </w:p>
    <w:p w14:paraId="3D6106B4" w14:textId="7228588D" w:rsidR="00CB3473" w:rsidRPr="009F36EC" w:rsidRDefault="000576B1" w:rsidP="00240A12">
      <w:pPr>
        <w:spacing w:after="0"/>
        <w:ind w:left="-709" w:right="350"/>
        <w:jc w:val="both"/>
        <w:rPr>
          <w:rFonts w:ascii="Calibri" w:eastAsia="Calibri" w:hAnsi="Calibri" w:cs="Times New Roman"/>
          <w:sz w:val="20"/>
          <w:szCs w:val="20"/>
        </w:rPr>
      </w:pPr>
      <w:r w:rsidRPr="009F36EC">
        <w:rPr>
          <w:rFonts w:ascii="Calibri" w:eastAsia="Calibri" w:hAnsi="Calibri" w:cs="Times New Roman"/>
          <w:b/>
          <w:sz w:val="20"/>
          <w:szCs w:val="20"/>
        </w:rPr>
        <w:lastRenderedPageBreak/>
        <w:t>Table 2</w:t>
      </w:r>
      <w:r w:rsidRPr="009F36EC">
        <w:rPr>
          <w:rFonts w:ascii="Calibri" w:eastAsia="Calibri" w:hAnsi="Calibri" w:cs="Times New Roman"/>
          <w:sz w:val="20"/>
          <w:szCs w:val="20"/>
        </w:rPr>
        <w:t xml:space="preserve"> </w:t>
      </w:r>
      <w:r w:rsidRPr="009F36EC">
        <w:rPr>
          <w:rFonts w:ascii="Calibri" w:hAnsi="Calibri"/>
          <w:sz w:val="20"/>
          <w:szCs w:val="20"/>
        </w:rPr>
        <w:t>Results of the prioritisation exercise prioritisation of ‘Polypharmacy’</w:t>
      </w:r>
      <w:r w:rsidRPr="009F36EC">
        <w:rPr>
          <w:rFonts w:ascii="Calibri" w:eastAsia="Calibri" w:hAnsi="Calibri" w:cs="Times New Roman"/>
          <w:sz w:val="20"/>
          <w:szCs w:val="20"/>
        </w:rPr>
        <w:t xml:space="preserve"> questions with rank, and percentage of participants rating questions as ‘extremely important’ or ‘important’. </w:t>
      </w:r>
      <w:r w:rsidR="00964AD7" w:rsidRPr="009F36EC">
        <w:rPr>
          <w:rFonts w:ascii="Calibri" w:eastAsia="Calibri" w:hAnsi="Calibri" w:cs="Times New Roman"/>
          <w:sz w:val="20"/>
          <w:szCs w:val="20"/>
        </w:rPr>
        <w:t>Questions receiving an ‘extremely important’ or ‘important’ rating from at least three-quarters of participants are indicated with *.</w:t>
      </w:r>
    </w:p>
    <w:p w14:paraId="2D084DDB" w14:textId="77777777" w:rsidR="00964AD7" w:rsidRPr="009F36EC" w:rsidRDefault="00964AD7" w:rsidP="00964AD7">
      <w:pPr>
        <w:spacing w:after="0"/>
        <w:ind w:left="-709" w:right="35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3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60"/>
        <w:gridCol w:w="745"/>
        <w:gridCol w:w="2268"/>
      </w:tblGrid>
      <w:tr w:rsidR="00CB3473" w:rsidRPr="009F36EC" w14:paraId="17C18EFD" w14:textId="77777777" w:rsidTr="005E052D">
        <w:trPr>
          <w:trHeight w:val="315"/>
        </w:trPr>
        <w:tc>
          <w:tcPr>
            <w:tcW w:w="2073" w:type="dxa"/>
            <w:hideMark/>
          </w:tcPr>
          <w:p w14:paraId="4E4B02E1" w14:textId="77777777" w:rsidR="00CB3473" w:rsidRPr="009F36EC" w:rsidRDefault="00CB3473" w:rsidP="005E05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5" w:type="dxa"/>
            <w:gridSpan w:val="7"/>
            <w:noWrap/>
            <w:hideMark/>
          </w:tcPr>
          <w:p w14:paraId="2EBA4343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sz w:val="20"/>
                <w:szCs w:val="20"/>
              </w:rPr>
              <w:t>PPI ratings</w:t>
            </w:r>
          </w:p>
        </w:tc>
        <w:tc>
          <w:tcPr>
            <w:tcW w:w="4616" w:type="dxa"/>
            <w:gridSpan w:val="7"/>
            <w:noWrap/>
            <w:vAlign w:val="center"/>
            <w:hideMark/>
          </w:tcPr>
          <w:p w14:paraId="3AB32CCB" w14:textId="77777777" w:rsidR="00CB3473" w:rsidRPr="009F36EC" w:rsidRDefault="00CB3473" w:rsidP="005E052D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Non-PPI ratings</w:t>
            </w:r>
          </w:p>
        </w:tc>
        <w:tc>
          <w:tcPr>
            <w:tcW w:w="3013" w:type="dxa"/>
            <w:gridSpan w:val="2"/>
            <w:noWrap/>
            <w:hideMark/>
          </w:tcPr>
          <w:p w14:paraId="06CA3E38" w14:textId="77777777" w:rsidR="00CB3473" w:rsidRPr="009F36EC" w:rsidRDefault="00CB3473" w:rsidP="005E052D">
            <w:pPr>
              <w:jc w:val="both"/>
              <w:rPr>
                <w:sz w:val="20"/>
                <w:szCs w:val="20"/>
              </w:rPr>
            </w:pPr>
          </w:p>
        </w:tc>
      </w:tr>
      <w:tr w:rsidR="00CB3473" w:rsidRPr="009F36EC" w14:paraId="3748028E" w14:textId="77777777" w:rsidTr="005E052D">
        <w:trPr>
          <w:trHeight w:val="600"/>
        </w:trPr>
        <w:tc>
          <w:tcPr>
            <w:tcW w:w="2073" w:type="dxa"/>
            <w:vAlign w:val="center"/>
            <w:hideMark/>
          </w:tcPr>
          <w:p w14:paraId="77972C90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59" w:type="dxa"/>
            <w:noWrap/>
            <w:vAlign w:val="center"/>
            <w:hideMark/>
          </w:tcPr>
          <w:p w14:paraId="7D959A67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59" w:type="dxa"/>
            <w:noWrap/>
            <w:vAlign w:val="center"/>
            <w:hideMark/>
          </w:tcPr>
          <w:p w14:paraId="6F5158A0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0" w:type="dxa"/>
            <w:noWrap/>
            <w:vAlign w:val="center"/>
            <w:hideMark/>
          </w:tcPr>
          <w:p w14:paraId="1EC1F208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116ED2C8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59" w:type="dxa"/>
            <w:noWrap/>
            <w:vAlign w:val="center"/>
            <w:hideMark/>
          </w:tcPr>
          <w:p w14:paraId="63990D22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60" w:type="dxa"/>
            <w:noWrap/>
            <w:vAlign w:val="center"/>
            <w:hideMark/>
          </w:tcPr>
          <w:p w14:paraId="0199C053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9" w:type="dxa"/>
            <w:noWrap/>
            <w:vAlign w:val="center"/>
            <w:hideMark/>
          </w:tcPr>
          <w:p w14:paraId="0273E402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659" w:type="dxa"/>
            <w:noWrap/>
            <w:vAlign w:val="center"/>
            <w:hideMark/>
          </w:tcPr>
          <w:p w14:paraId="32FEC884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60" w:type="dxa"/>
            <w:noWrap/>
            <w:vAlign w:val="center"/>
            <w:hideMark/>
          </w:tcPr>
          <w:p w14:paraId="735F403C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9" w:type="dxa"/>
            <w:noWrap/>
            <w:vAlign w:val="center"/>
            <w:hideMark/>
          </w:tcPr>
          <w:p w14:paraId="28302BE8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5B1126F1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0" w:type="dxa"/>
            <w:noWrap/>
            <w:vAlign w:val="center"/>
            <w:hideMark/>
          </w:tcPr>
          <w:p w14:paraId="3C0FC637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59" w:type="dxa"/>
            <w:noWrap/>
            <w:vAlign w:val="center"/>
            <w:hideMark/>
          </w:tcPr>
          <w:p w14:paraId="4433FD94" w14:textId="77777777" w:rsidR="00CB3473" w:rsidRPr="009F36EC" w:rsidRDefault="00CB3473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60" w:type="dxa"/>
            <w:noWrap/>
            <w:vAlign w:val="center"/>
            <w:hideMark/>
          </w:tcPr>
          <w:p w14:paraId="1993E930" w14:textId="77777777" w:rsidR="00CB3473" w:rsidRPr="009F36EC" w:rsidRDefault="00CB3473" w:rsidP="005E052D">
            <w:pPr>
              <w:tabs>
                <w:tab w:val="left" w:pos="31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745" w:type="dxa"/>
            <w:noWrap/>
            <w:vAlign w:val="center"/>
            <w:hideMark/>
          </w:tcPr>
          <w:p w14:paraId="5A65A8C8" w14:textId="77777777" w:rsidR="00CB3473" w:rsidRPr="009F36EC" w:rsidRDefault="00CB3473" w:rsidP="005E05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268" w:type="dxa"/>
            <w:hideMark/>
          </w:tcPr>
          <w:p w14:paraId="0908F267" w14:textId="77777777" w:rsidR="00CB3473" w:rsidRPr="009F36EC" w:rsidRDefault="00CB3473" w:rsidP="005E052D">
            <w:pPr>
              <w:jc w:val="both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Percentage 'extremely important' + 'important'</w:t>
            </w:r>
          </w:p>
        </w:tc>
      </w:tr>
      <w:tr w:rsidR="00A569FA" w:rsidRPr="009F36EC" w14:paraId="4A80827B" w14:textId="77777777" w:rsidTr="009F36EC">
        <w:trPr>
          <w:trHeight w:val="765"/>
        </w:trPr>
        <w:tc>
          <w:tcPr>
            <w:tcW w:w="2073" w:type="dxa"/>
            <w:hideMark/>
          </w:tcPr>
          <w:p w14:paraId="6096D0B5" w14:textId="766B975E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To what extent should polypharmacy involve patients' views and preferences in shared decision making?</w:t>
            </w:r>
            <w:r w:rsidR="00D303EC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noWrap/>
            <w:vAlign w:val="center"/>
            <w:hideMark/>
          </w:tcPr>
          <w:p w14:paraId="14D1A8C4" w14:textId="6EAA1E9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4A442817" w14:textId="0F656D2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3C2DFBC" w14:textId="4119AF1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60DFFEB" w14:textId="115FB09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21FC54B" w14:textId="1F07895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7E0AFCD" w14:textId="7F2DD18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1C5387F" w14:textId="1BCC4E5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6151EA0" w14:textId="07E508F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noWrap/>
            <w:vAlign w:val="center"/>
            <w:hideMark/>
          </w:tcPr>
          <w:p w14:paraId="0344CCB3" w14:textId="7894A9A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noWrap/>
            <w:vAlign w:val="center"/>
            <w:hideMark/>
          </w:tcPr>
          <w:p w14:paraId="016DAA13" w14:textId="7A3DCDB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67225379" w14:textId="300A32D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AE93F1D" w14:textId="124DF71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127136D" w14:textId="540E0187" w:rsidR="00A569FA" w:rsidRPr="009F36EC" w:rsidRDefault="00A569FA" w:rsidP="009F36EC">
            <w:pPr>
              <w:ind w:right="591"/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32118E8" w14:textId="385D8AC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07C57418" w14:textId="77A111D6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3D038134" w14:textId="79362504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77</w:t>
            </w:r>
          </w:p>
        </w:tc>
      </w:tr>
      <w:tr w:rsidR="00A569FA" w:rsidRPr="009F36EC" w14:paraId="1ACAC93C" w14:textId="77777777" w:rsidTr="009F36EC">
        <w:trPr>
          <w:trHeight w:val="510"/>
        </w:trPr>
        <w:tc>
          <w:tcPr>
            <w:tcW w:w="2073" w:type="dxa"/>
            <w:hideMark/>
          </w:tcPr>
          <w:p w14:paraId="3F1A7350" w14:textId="618CD0DE" w:rsidR="00A569FA" w:rsidRPr="009F36EC" w:rsidRDefault="006F2DD7" w:rsidP="00A569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69FA" w:rsidRPr="009F36EC">
              <w:rPr>
                <w:sz w:val="20"/>
                <w:szCs w:val="20"/>
              </w:rPr>
              <w:t>If we undertake a polypharmacy medication review well with the right person at the right time, what happens to the patie</w:t>
            </w:r>
            <w:r w:rsidR="00951A2B">
              <w:rPr>
                <w:sz w:val="20"/>
                <w:szCs w:val="20"/>
              </w:rPr>
              <w:t>nt;</w:t>
            </w:r>
            <w:r w:rsidR="00A569FA" w:rsidRPr="009F36EC">
              <w:rPr>
                <w:sz w:val="20"/>
                <w:szCs w:val="20"/>
              </w:rPr>
              <w:t xml:space="preserve"> </w:t>
            </w:r>
            <w:proofErr w:type="spellStart"/>
            <w:r w:rsidR="00A569FA" w:rsidRPr="009F36EC">
              <w:rPr>
                <w:sz w:val="20"/>
                <w:szCs w:val="20"/>
              </w:rPr>
              <w:t>ie</w:t>
            </w:r>
            <w:proofErr w:type="spellEnd"/>
            <w:r w:rsidR="00A569FA" w:rsidRPr="009F36EC">
              <w:rPr>
                <w:sz w:val="20"/>
                <w:szCs w:val="20"/>
              </w:rPr>
              <w:t xml:space="preserve"> are their outcomes bet</w:t>
            </w:r>
            <w:r w:rsidR="00951A2B">
              <w:rPr>
                <w:sz w:val="20"/>
                <w:szCs w:val="20"/>
              </w:rPr>
              <w:t>ter, does their QoL improve etc.</w:t>
            </w:r>
            <w:r w:rsidR="00A569FA" w:rsidRPr="009F36EC">
              <w:rPr>
                <w:sz w:val="20"/>
                <w:szCs w:val="20"/>
              </w:rPr>
              <w:t>?</w:t>
            </w:r>
            <w:r w:rsidR="00D303EC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noWrap/>
            <w:vAlign w:val="center"/>
            <w:hideMark/>
          </w:tcPr>
          <w:p w14:paraId="74C69A9A" w14:textId="334A64A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225FE49" w14:textId="480469E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698DF36" w14:textId="6C60B4B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1B7BFEF" w14:textId="5500ACF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14B0FD3" w14:textId="15F932D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7AB04B4" w14:textId="142110A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6E056F7" w14:textId="5389356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77518F3" w14:textId="51D3977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noWrap/>
            <w:vAlign w:val="center"/>
            <w:hideMark/>
          </w:tcPr>
          <w:p w14:paraId="324AE63D" w14:textId="3D66E6F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noWrap/>
            <w:vAlign w:val="center"/>
            <w:hideMark/>
          </w:tcPr>
          <w:p w14:paraId="7E6F8254" w14:textId="2FB805D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16E7DE5C" w14:textId="41C5276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84A1D0D" w14:textId="4386796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E496D51" w14:textId="18EB76F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1F37DFD" w14:textId="1C3F13A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05352A48" w14:textId="3AE1E388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63A3B7B0" w14:textId="06E2A789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81</w:t>
            </w:r>
          </w:p>
        </w:tc>
      </w:tr>
      <w:tr w:rsidR="00A569FA" w:rsidRPr="009F36EC" w14:paraId="3565AA63" w14:textId="77777777" w:rsidTr="009F36EC">
        <w:trPr>
          <w:trHeight w:val="510"/>
        </w:trPr>
        <w:tc>
          <w:tcPr>
            <w:tcW w:w="2073" w:type="dxa"/>
            <w:hideMark/>
          </w:tcPr>
          <w:p w14:paraId="7096C4A8" w14:textId="143A6890" w:rsidR="00A569FA" w:rsidRPr="009F36EC" w:rsidRDefault="006F2DD7" w:rsidP="00A569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69FA" w:rsidRPr="009F36EC">
              <w:rPr>
                <w:sz w:val="20"/>
                <w:szCs w:val="20"/>
              </w:rPr>
              <w:t xml:space="preserve">How can we reengineer primary care to make time for medication review to be done well by the right people </w:t>
            </w:r>
            <w:r w:rsidRPr="009F36EC">
              <w:rPr>
                <w:sz w:val="20"/>
                <w:szCs w:val="20"/>
              </w:rPr>
              <w:t>(based</w:t>
            </w:r>
            <w:r w:rsidR="00A569FA" w:rsidRPr="009F36EC">
              <w:rPr>
                <w:sz w:val="20"/>
                <w:szCs w:val="20"/>
              </w:rPr>
              <w:t xml:space="preserve"> on the fact that this is only going to get bigger i.e. more older people on more drugs)?</w:t>
            </w:r>
            <w:r w:rsidR="00D303EC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noWrap/>
            <w:vAlign w:val="center"/>
            <w:hideMark/>
          </w:tcPr>
          <w:p w14:paraId="63035445" w14:textId="3A16DCF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1C4C2FF" w14:textId="1A2821D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447961A4" w14:textId="10A6DF5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FA3A279" w14:textId="6CD3DDB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39CEA40" w14:textId="16ED4A5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5D38179" w14:textId="2848A5B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E1AF232" w14:textId="060A68B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ACA5016" w14:textId="585F613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noWrap/>
            <w:vAlign w:val="center"/>
            <w:hideMark/>
          </w:tcPr>
          <w:p w14:paraId="3E6F59B9" w14:textId="5E221C3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noWrap/>
            <w:vAlign w:val="center"/>
            <w:hideMark/>
          </w:tcPr>
          <w:p w14:paraId="50D1E041" w14:textId="5DA0D5D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1E94F37C" w14:textId="7E37DEC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34D95AA" w14:textId="406B9F4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2738EBF" w14:textId="7BC9B51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638161F" w14:textId="0436095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0B569D8" w14:textId="2810B5A8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3AAA615B" w14:textId="2415B537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84</w:t>
            </w:r>
          </w:p>
        </w:tc>
      </w:tr>
      <w:tr w:rsidR="00A569FA" w:rsidRPr="009F36EC" w14:paraId="54A4A7A0" w14:textId="77777777" w:rsidTr="009F36EC">
        <w:trPr>
          <w:trHeight w:val="765"/>
        </w:trPr>
        <w:tc>
          <w:tcPr>
            <w:tcW w:w="2073" w:type="dxa"/>
            <w:hideMark/>
          </w:tcPr>
          <w:p w14:paraId="18467900" w14:textId="6FD5C7E2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 xml:space="preserve">How do we achieve a "culture shift" to prevent polypharmacy </w:t>
            </w:r>
            <w:r w:rsidRPr="009F36EC">
              <w:rPr>
                <w:sz w:val="20"/>
                <w:szCs w:val="20"/>
              </w:rPr>
              <w:lastRenderedPageBreak/>
              <w:t>(including engagement with public, addressing socioeconomic disparities)?</w:t>
            </w:r>
          </w:p>
        </w:tc>
        <w:tc>
          <w:tcPr>
            <w:tcW w:w="659" w:type="dxa"/>
            <w:noWrap/>
            <w:vAlign w:val="center"/>
            <w:hideMark/>
          </w:tcPr>
          <w:p w14:paraId="629CB117" w14:textId="77621F2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042B31F" w14:textId="0A53587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9DE7818" w14:textId="3A75B9F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6B1DD4D" w14:textId="516B8E9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083AFBB" w14:textId="264B407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6F99431" w14:textId="2FF4820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FB6EDED" w14:textId="522DF36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7D25392" w14:textId="47DEB51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noWrap/>
            <w:vAlign w:val="center"/>
            <w:hideMark/>
          </w:tcPr>
          <w:p w14:paraId="6ADCE3E6" w14:textId="45D61FE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71FE2EB" w14:textId="4293A88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5D512EA8" w14:textId="35B43BC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E77C258" w14:textId="5E66E04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3675F3F" w14:textId="2BB684C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FBDACFB" w14:textId="14103AE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AA202C2" w14:textId="4DB098BE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7450A3B1" w14:textId="0AE08F49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61</w:t>
            </w:r>
          </w:p>
        </w:tc>
      </w:tr>
      <w:tr w:rsidR="00A569FA" w:rsidRPr="009F36EC" w14:paraId="59C54397" w14:textId="77777777" w:rsidTr="009F36EC">
        <w:trPr>
          <w:trHeight w:val="765"/>
        </w:trPr>
        <w:tc>
          <w:tcPr>
            <w:tcW w:w="2073" w:type="dxa"/>
            <w:hideMark/>
          </w:tcPr>
          <w:p w14:paraId="4BBF755F" w14:textId="63E5AA53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How should health services be redesigned to cope with polypharmacy/multimorbidity?</w:t>
            </w:r>
          </w:p>
        </w:tc>
        <w:tc>
          <w:tcPr>
            <w:tcW w:w="659" w:type="dxa"/>
            <w:noWrap/>
            <w:vAlign w:val="center"/>
            <w:hideMark/>
          </w:tcPr>
          <w:p w14:paraId="0B06ABF6" w14:textId="7CC424F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9FFA5CE" w14:textId="0BCA15E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7F889477" w14:textId="62B63AF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35B4A81F" w14:textId="04011AF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EA26FB8" w14:textId="3973DAD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8A4EA77" w14:textId="2C9EEF3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9C3C48E" w14:textId="684B5ED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6582F97" w14:textId="2E82BD8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noWrap/>
            <w:vAlign w:val="center"/>
            <w:hideMark/>
          </w:tcPr>
          <w:p w14:paraId="00266995" w14:textId="68AE49F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CAD35AB" w14:textId="0159A6F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BF0D855" w14:textId="6765FCD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61A81CBA" w14:textId="4EA25C3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963027C" w14:textId="45B781B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6630CA4" w14:textId="2BF73E7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10E8AEE5" w14:textId="47251D6C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498A4D53" w14:textId="75E6942B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68</w:t>
            </w:r>
          </w:p>
        </w:tc>
      </w:tr>
      <w:tr w:rsidR="00A569FA" w:rsidRPr="009F36EC" w14:paraId="71345121" w14:textId="77777777" w:rsidTr="009F36EC">
        <w:trPr>
          <w:trHeight w:val="765"/>
        </w:trPr>
        <w:tc>
          <w:tcPr>
            <w:tcW w:w="2073" w:type="dxa"/>
            <w:hideMark/>
          </w:tcPr>
          <w:p w14:paraId="7FBEDAE8" w14:textId="29CF30F4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are the key components of a good, person centred, holistic, polypharmacy medication review?</w:t>
            </w:r>
          </w:p>
        </w:tc>
        <w:tc>
          <w:tcPr>
            <w:tcW w:w="659" w:type="dxa"/>
            <w:noWrap/>
            <w:vAlign w:val="center"/>
            <w:hideMark/>
          </w:tcPr>
          <w:p w14:paraId="57E0FB6D" w14:textId="0C95D9E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6D1A7C41" w14:textId="6BD4736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C1DCCE4" w14:textId="505B975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E4A034C" w14:textId="64C9167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86D447D" w14:textId="116F4F0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2E94CFF" w14:textId="7637DF8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B3BA774" w14:textId="58869D3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A93FEA8" w14:textId="3F4A7EA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noWrap/>
            <w:vAlign w:val="center"/>
            <w:hideMark/>
          </w:tcPr>
          <w:p w14:paraId="4A9D5410" w14:textId="27E8C80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10AECC46" w14:textId="284F3AD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1CDF4078" w14:textId="02922D9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BB9076C" w14:textId="3CEAE22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45E8D2E" w14:textId="19F1C64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A5AFA78" w14:textId="6B50B52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0F47C8DB" w14:textId="1241D8A8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4FF12564" w14:textId="03216FE3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65</w:t>
            </w:r>
          </w:p>
        </w:tc>
      </w:tr>
      <w:tr w:rsidR="00A569FA" w:rsidRPr="009F36EC" w14:paraId="5F7DB464" w14:textId="77777777" w:rsidTr="009F36EC">
        <w:trPr>
          <w:trHeight w:val="1020"/>
        </w:trPr>
        <w:tc>
          <w:tcPr>
            <w:tcW w:w="2073" w:type="dxa"/>
            <w:hideMark/>
          </w:tcPr>
          <w:p w14:paraId="7F195D17" w14:textId="34CE1C8D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Which patients should be targeted by polypharmacy medication reviews, where and when?</w:t>
            </w:r>
          </w:p>
        </w:tc>
        <w:tc>
          <w:tcPr>
            <w:tcW w:w="659" w:type="dxa"/>
            <w:noWrap/>
            <w:vAlign w:val="center"/>
            <w:hideMark/>
          </w:tcPr>
          <w:p w14:paraId="0B15302C" w14:textId="622A12D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6E5C25A" w14:textId="03215C6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775DE3A3" w14:textId="31E2D24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7F2E876" w14:textId="65A8E49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CCCE7A2" w14:textId="1B56C26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BDF19DB" w14:textId="6A6C0CA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8EF9E89" w14:textId="4E2E67D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BA1952E" w14:textId="65518E2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noWrap/>
            <w:vAlign w:val="center"/>
            <w:hideMark/>
          </w:tcPr>
          <w:p w14:paraId="30E4F462" w14:textId="04C71DC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5A801204" w14:textId="65CD0F5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7E40090D" w14:textId="06D2461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9A8439C" w14:textId="4BD8814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736BCAB" w14:textId="4BE46A3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9F0D5D9" w14:textId="14CBAFA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4748A49F" w14:textId="651D5953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14:paraId="48E049D8" w14:textId="31F8BAF1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65</w:t>
            </w:r>
          </w:p>
        </w:tc>
      </w:tr>
      <w:tr w:rsidR="00A569FA" w:rsidRPr="009F36EC" w14:paraId="6C02986C" w14:textId="77777777" w:rsidTr="009F36EC">
        <w:trPr>
          <w:trHeight w:val="765"/>
        </w:trPr>
        <w:tc>
          <w:tcPr>
            <w:tcW w:w="2073" w:type="dxa"/>
            <w:hideMark/>
          </w:tcPr>
          <w:p w14:paraId="747E40C2" w14:textId="2E2877B5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do clinicians need to address polypharmacy?</w:t>
            </w:r>
          </w:p>
        </w:tc>
        <w:tc>
          <w:tcPr>
            <w:tcW w:w="659" w:type="dxa"/>
            <w:noWrap/>
            <w:vAlign w:val="center"/>
            <w:hideMark/>
          </w:tcPr>
          <w:p w14:paraId="2A8749EA" w14:textId="6185318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232B5E2A" w14:textId="4DC9A23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51C84806" w14:textId="4B601AB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0B7FF50F" w14:textId="40ED2A4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6E902FC" w14:textId="657AE8A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42462C6" w14:textId="373C8E8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2EE2EFB" w14:textId="2935E4C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68D2022" w14:textId="1395B40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1F16A719" w14:textId="71284A4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43152F8A" w14:textId="31B7836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1ECDA996" w14:textId="6838E40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52EF9AE9" w14:textId="698FCF2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D16B80E" w14:textId="4D0C093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B9FE200" w14:textId="61CAD70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FAE0FF0" w14:textId="3DA80308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13A6406F" w14:textId="71891B6D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58</w:t>
            </w:r>
          </w:p>
        </w:tc>
      </w:tr>
      <w:tr w:rsidR="00A569FA" w:rsidRPr="009F36EC" w14:paraId="2CA14765" w14:textId="77777777" w:rsidTr="009F36EC">
        <w:trPr>
          <w:trHeight w:val="1530"/>
        </w:trPr>
        <w:tc>
          <w:tcPr>
            <w:tcW w:w="2073" w:type="dxa"/>
            <w:hideMark/>
          </w:tcPr>
          <w:p w14:paraId="3A9E469E" w14:textId="33EE166A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can patients teach health care professionals about the burden of polypharmacy and coping (or not) mechanisms?</w:t>
            </w:r>
          </w:p>
        </w:tc>
        <w:tc>
          <w:tcPr>
            <w:tcW w:w="659" w:type="dxa"/>
            <w:noWrap/>
            <w:vAlign w:val="center"/>
            <w:hideMark/>
          </w:tcPr>
          <w:p w14:paraId="6507FE14" w14:textId="4FDEB70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7EAB2791" w14:textId="2E213FB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719F1DF" w14:textId="4C955E9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960A5CC" w14:textId="19599E6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BC535E9" w14:textId="1E1F3C2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7B20B54" w14:textId="2F52558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4696DA2" w14:textId="04A7842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B9FAAB5" w14:textId="2985351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5764A6D6" w14:textId="76528F4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4B614BB7" w14:textId="5850053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6EA27B80" w14:textId="10E4E83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6A68DD66" w14:textId="38AD92F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40294A7" w14:textId="75ED14A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020DBB84" w14:textId="233D561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63DF5932" w14:textId="031C2532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noWrap/>
            <w:vAlign w:val="center"/>
            <w:hideMark/>
          </w:tcPr>
          <w:p w14:paraId="0A6DAD62" w14:textId="69CBA02A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61</w:t>
            </w:r>
          </w:p>
        </w:tc>
      </w:tr>
      <w:tr w:rsidR="00A569FA" w:rsidRPr="009F36EC" w14:paraId="07D75BFB" w14:textId="77777777" w:rsidTr="009F36EC">
        <w:trPr>
          <w:trHeight w:val="1530"/>
        </w:trPr>
        <w:tc>
          <w:tcPr>
            <w:tcW w:w="2073" w:type="dxa"/>
            <w:hideMark/>
          </w:tcPr>
          <w:p w14:paraId="423CA969" w14:textId="261B5A52" w:rsidR="00A569FA" w:rsidRPr="009F36EC" w:rsidRDefault="003167E6" w:rsidP="00A569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inappropriate</w:t>
            </w:r>
            <w:r w:rsidR="00A569FA" w:rsidRPr="009F36EC">
              <w:rPr>
                <w:sz w:val="20"/>
                <w:szCs w:val="20"/>
              </w:rPr>
              <w:t xml:space="preserve"> polypharmacy be prevented?</w:t>
            </w:r>
          </w:p>
        </w:tc>
        <w:tc>
          <w:tcPr>
            <w:tcW w:w="659" w:type="dxa"/>
            <w:noWrap/>
            <w:vAlign w:val="center"/>
            <w:hideMark/>
          </w:tcPr>
          <w:p w14:paraId="2C3BF212" w14:textId="1312C44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2C2569D" w14:textId="51FFAA6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4816FBF" w14:textId="58394BD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4A8BA65" w14:textId="291F852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8037D86" w14:textId="3944AB7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8F3466F" w14:textId="1A7212A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7E1F87A" w14:textId="25433DA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306263A" w14:textId="1FA1227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noWrap/>
            <w:vAlign w:val="center"/>
            <w:hideMark/>
          </w:tcPr>
          <w:p w14:paraId="4DF56AF7" w14:textId="03B3C6D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5B157526" w14:textId="22DFBB8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613C1077" w14:textId="7C2A4EA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8508104" w14:textId="7E1885B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37263DA" w14:textId="0DCE423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66D5D29" w14:textId="3CCE897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5C9BEC39" w14:textId="5A7BE255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  <w:hideMark/>
          </w:tcPr>
          <w:p w14:paraId="64C22A23" w14:textId="5DA6C3C0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55</w:t>
            </w:r>
          </w:p>
        </w:tc>
      </w:tr>
      <w:tr w:rsidR="00A569FA" w:rsidRPr="009F36EC" w14:paraId="5A0866B7" w14:textId="77777777" w:rsidTr="009F36EC">
        <w:trPr>
          <w:trHeight w:val="1020"/>
        </w:trPr>
        <w:tc>
          <w:tcPr>
            <w:tcW w:w="2073" w:type="dxa"/>
            <w:hideMark/>
          </w:tcPr>
          <w:p w14:paraId="6BF068CC" w14:textId="61B073AA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lastRenderedPageBreak/>
              <w:t>How can we ensure a consistent approach to polypharmacy across health care professionals?</w:t>
            </w:r>
          </w:p>
        </w:tc>
        <w:tc>
          <w:tcPr>
            <w:tcW w:w="659" w:type="dxa"/>
            <w:noWrap/>
            <w:vAlign w:val="center"/>
            <w:hideMark/>
          </w:tcPr>
          <w:p w14:paraId="00F1584B" w14:textId="4952359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5D4E43A" w14:textId="71DE02B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13445AA5" w14:textId="6D1A4CA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0561527" w14:textId="24FB11A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1764F43" w14:textId="4EE1516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2CB8BDD" w14:textId="34FC50B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5C184EA" w14:textId="4EB1E2E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C14C093" w14:textId="1959E6D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732CB0C0" w14:textId="28F9D82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noWrap/>
            <w:vAlign w:val="center"/>
            <w:hideMark/>
          </w:tcPr>
          <w:p w14:paraId="14859E94" w14:textId="13E5B79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65214BBC" w14:textId="6EC105E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49635F6F" w14:textId="7E0B636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45113FF" w14:textId="15F1382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578DBFA" w14:textId="620483B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789BE474" w14:textId="623CEE5F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noWrap/>
            <w:vAlign w:val="center"/>
            <w:hideMark/>
          </w:tcPr>
          <w:p w14:paraId="0F981FCB" w14:textId="5691A0E1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58</w:t>
            </w:r>
          </w:p>
        </w:tc>
      </w:tr>
      <w:tr w:rsidR="00A569FA" w:rsidRPr="009F36EC" w14:paraId="17344213" w14:textId="77777777" w:rsidTr="009F36EC">
        <w:trPr>
          <w:trHeight w:val="510"/>
        </w:trPr>
        <w:tc>
          <w:tcPr>
            <w:tcW w:w="2073" w:type="dxa"/>
            <w:hideMark/>
          </w:tcPr>
          <w:p w14:paraId="0F596E9F" w14:textId="2BD5C6EF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are the professional barriers of deprescribing effectively, with problem polypharmacy?</w:t>
            </w:r>
          </w:p>
        </w:tc>
        <w:tc>
          <w:tcPr>
            <w:tcW w:w="659" w:type="dxa"/>
            <w:noWrap/>
            <w:vAlign w:val="center"/>
            <w:hideMark/>
          </w:tcPr>
          <w:p w14:paraId="74F59211" w14:textId="433D879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BF17AE2" w14:textId="2A8720E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A03E85F" w14:textId="1D069D4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2F66E2A" w14:textId="21CC98B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2ECF915" w14:textId="410A875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81C5A78" w14:textId="4BF78BB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2C77E24" w14:textId="72B7EDA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A3F0F09" w14:textId="152426E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00308B97" w14:textId="26F48D6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6167BFA0" w14:textId="0EE2B34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642F3790" w14:textId="2A05012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27380C2" w14:textId="1D0A759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241F461B" w14:textId="354DC05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ED1330E" w14:textId="02D913C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1AA0883D" w14:textId="5CD7FC3A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noWrap/>
            <w:vAlign w:val="center"/>
            <w:hideMark/>
          </w:tcPr>
          <w:p w14:paraId="1B975212" w14:textId="64F4157C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58</w:t>
            </w:r>
          </w:p>
        </w:tc>
      </w:tr>
      <w:tr w:rsidR="00A569FA" w:rsidRPr="009F36EC" w14:paraId="08F20055" w14:textId="77777777" w:rsidTr="009F36EC">
        <w:trPr>
          <w:trHeight w:val="1275"/>
        </w:trPr>
        <w:tc>
          <w:tcPr>
            <w:tcW w:w="2073" w:type="dxa"/>
            <w:hideMark/>
          </w:tcPr>
          <w:p w14:paraId="4AD79BF5" w14:textId="02E933C8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Does fully involving patient/carer in prescribing decisions vs alternatives have an impact on the number of medicines prescribed?</w:t>
            </w:r>
          </w:p>
        </w:tc>
        <w:tc>
          <w:tcPr>
            <w:tcW w:w="659" w:type="dxa"/>
            <w:noWrap/>
            <w:vAlign w:val="center"/>
            <w:hideMark/>
          </w:tcPr>
          <w:p w14:paraId="4C86E3AA" w14:textId="47742B3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DD8CC8B" w14:textId="4EA9BEB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12BDDE5" w14:textId="61070B2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AEC5528" w14:textId="66440E1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78BDDDC" w14:textId="5BDC8AC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BCB245A" w14:textId="36C4BDA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B3E6BF6" w14:textId="34AC5C7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4C078FD" w14:textId="53647F9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36EE335D" w14:textId="5180E5A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6B354C20" w14:textId="58F7314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76B6638E" w14:textId="1E2A431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E162935" w14:textId="565BA79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4337C260" w14:textId="1538F91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D28BAD6" w14:textId="45B99C4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2E94750A" w14:textId="7CAD72AF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noWrap/>
            <w:vAlign w:val="center"/>
            <w:hideMark/>
          </w:tcPr>
          <w:p w14:paraId="105ADD8C" w14:textId="25159F6F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55</w:t>
            </w:r>
          </w:p>
        </w:tc>
      </w:tr>
      <w:tr w:rsidR="00A569FA" w:rsidRPr="009F36EC" w14:paraId="7A5A5BE6" w14:textId="77777777" w:rsidTr="009F36EC">
        <w:trPr>
          <w:trHeight w:val="1275"/>
        </w:trPr>
        <w:tc>
          <w:tcPr>
            <w:tcW w:w="2073" w:type="dxa"/>
            <w:hideMark/>
          </w:tcPr>
          <w:p w14:paraId="47036065" w14:textId="4992228A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should be the intended outcomes of polypharmacy interventions?</w:t>
            </w:r>
          </w:p>
        </w:tc>
        <w:tc>
          <w:tcPr>
            <w:tcW w:w="659" w:type="dxa"/>
            <w:noWrap/>
            <w:vAlign w:val="center"/>
            <w:hideMark/>
          </w:tcPr>
          <w:p w14:paraId="6795E046" w14:textId="0643F15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BC9D89C" w14:textId="778E249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987CA31" w14:textId="231F99F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9647478" w14:textId="0E62672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DD5020C" w14:textId="701D305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FBC7A1F" w14:textId="2AD56C2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CA5E975" w14:textId="58A1E9B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3F9DA16" w14:textId="568F95A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noWrap/>
            <w:vAlign w:val="center"/>
            <w:hideMark/>
          </w:tcPr>
          <w:p w14:paraId="33305AC1" w14:textId="5D6DEE4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1167301" w14:textId="5D5B113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546E5D9" w14:textId="09B0CC7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BEC92AA" w14:textId="5E9FD3E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DC385FC" w14:textId="34904DD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0F7E2B3" w14:textId="1F07B2B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10C0B1D1" w14:textId="055FB607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noWrap/>
            <w:vAlign w:val="center"/>
            <w:hideMark/>
          </w:tcPr>
          <w:p w14:paraId="4B7248A9" w14:textId="43D6F014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52</w:t>
            </w:r>
          </w:p>
        </w:tc>
      </w:tr>
      <w:tr w:rsidR="00A569FA" w:rsidRPr="009F36EC" w14:paraId="100C9626" w14:textId="77777777" w:rsidTr="009F36EC">
        <w:trPr>
          <w:trHeight w:val="1020"/>
        </w:trPr>
        <w:tc>
          <w:tcPr>
            <w:tcW w:w="2073" w:type="dxa"/>
            <w:hideMark/>
          </w:tcPr>
          <w:p w14:paraId="778484F5" w14:textId="7F671E29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is the sust</w:t>
            </w:r>
            <w:r w:rsidR="003167E6">
              <w:rPr>
                <w:sz w:val="20"/>
                <w:szCs w:val="20"/>
              </w:rPr>
              <w:t>ainability and efficacy</w:t>
            </w:r>
            <w:r w:rsidRPr="009F36EC">
              <w:rPr>
                <w:sz w:val="20"/>
                <w:szCs w:val="20"/>
              </w:rPr>
              <w:t xml:space="preserve"> of interventions to address polypharmacy?</w:t>
            </w:r>
          </w:p>
        </w:tc>
        <w:tc>
          <w:tcPr>
            <w:tcW w:w="659" w:type="dxa"/>
            <w:noWrap/>
            <w:vAlign w:val="center"/>
            <w:hideMark/>
          </w:tcPr>
          <w:p w14:paraId="31ED9554" w14:textId="4A773F7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28687C5" w14:textId="5BC9FA9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E133248" w14:textId="6E9E53B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17CEA52" w14:textId="4AFE281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036276C" w14:textId="1354AC0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893600E" w14:textId="3258992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8D8E2CE" w14:textId="0BF85CB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382045A" w14:textId="520A83E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1DEDD2EE" w14:textId="7872BBB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47C1ACF5" w14:textId="6499097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6C150B31" w14:textId="5E0C0E7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7E5B4EFB" w14:textId="0F94B47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FF200E0" w14:textId="56DC180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218576F" w14:textId="549222A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0ADF10CC" w14:textId="05491CCB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14:paraId="2A9422ED" w14:textId="60E25855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39</w:t>
            </w:r>
          </w:p>
        </w:tc>
      </w:tr>
      <w:tr w:rsidR="00A569FA" w:rsidRPr="009F36EC" w14:paraId="463DC527" w14:textId="77777777" w:rsidTr="009F36EC">
        <w:trPr>
          <w:trHeight w:val="765"/>
        </w:trPr>
        <w:tc>
          <w:tcPr>
            <w:tcW w:w="2073" w:type="dxa"/>
            <w:hideMark/>
          </w:tcPr>
          <w:p w14:paraId="4DE8DE2F" w14:textId="02FE2CEF" w:rsidR="00A569FA" w:rsidRPr="009F36EC" w:rsidRDefault="003167E6" w:rsidP="003167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does </w:t>
            </w:r>
            <w:r w:rsidR="00A569FA" w:rsidRPr="009F36EC">
              <w:rPr>
                <w:sz w:val="20"/>
                <w:szCs w:val="20"/>
              </w:rPr>
              <w:t xml:space="preserve">inappropriate polypharmacy occur? </w:t>
            </w:r>
          </w:p>
        </w:tc>
        <w:tc>
          <w:tcPr>
            <w:tcW w:w="659" w:type="dxa"/>
            <w:noWrap/>
            <w:vAlign w:val="center"/>
            <w:hideMark/>
          </w:tcPr>
          <w:p w14:paraId="79A09B9E" w14:textId="17B4147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217F07D8" w14:textId="72830F3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15C9E4C" w14:textId="28EAE0C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9317F41" w14:textId="55BF318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AEBE2E9" w14:textId="22DCCB9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66D000D" w14:textId="0B7AF96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EA7D2DB" w14:textId="07BEE24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750F71E" w14:textId="40FC5D7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282538C1" w14:textId="2C999E1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6FF0B72" w14:textId="1C53346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7166EB41" w14:textId="3F0ED91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45C0A76" w14:textId="37AA461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2A0A0F6F" w14:textId="1A5046F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EFEE280" w14:textId="14C00ED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734425C8" w14:textId="2705E0B1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14:paraId="186A6F55" w14:textId="27899B94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42</w:t>
            </w:r>
          </w:p>
        </w:tc>
      </w:tr>
      <w:tr w:rsidR="00A569FA" w:rsidRPr="009F36EC" w14:paraId="64525328" w14:textId="77777777" w:rsidTr="009F36EC">
        <w:trPr>
          <w:trHeight w:val="765"/>
        </w:trPr>
        <w:tc>
          <w:tcPr>
            <w:tcW w:w="2073" w:type="dxa"/>
            <w:hideMark/>
          </w:tcPr>
          <w:p w14:paraId="4AC148A0" w14:textId="652235DC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Who is taking responsibility for polypharmacy reviews in multimorbidity?</w:t>
            </w:r>
          </w:p>
        </w:tc>
        <w:tc>
          <w:tcPr>
            <w:tcW w:w="659" w:type="dxa"/>
            <w:noWrap/>
            <w:vAlign w:val="center"/>
            <w:hideMark/>
          </w:tcPr>
          <w:p w14:paraId="740C0BB2" w14:textId="6C79227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0D29A93F" w14:textId="7E2D395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24E99DA" w14:textId="27FE1C0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C70EA01" w14:textId="5A85BC1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2CE0FD7" w14:textId="578CA04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6427F19" w14:textId="48ECD3C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012D3AC" w14:textId="40853DE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D4F556A" w14:textId="52A5959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078C7497" w14:textId="3569DD8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261775C" w14:textId="3963C1E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602CC83B" w14:textId="4311C60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310A6809" w14:textId="1BE6ECF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7745EA9F" w14:textId="051D5AD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046CF4B" w14:textId="523353F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478B6210" w14:textId="1628B406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noWrap/>
            <w:vAlign w:val="center"/>
            <w:hideMark/>
          </w:tcPr>
          <w:p w14:paraId="493DD648" w14:textId="328F11BD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42</w:t>
            </w:r>
          </w:p>
        </w:tc>
      </w:tr>
      <w:tr w:rsidR="00A569FA" w:rsidRPr="009F36EC" w14:paraId="537BCB54" w14:textId="77777777" w:rsidTr="009F36EC">
        <w:trPr>
          <w:trHeight w:val="510"/>
        </w:trPr>
        <w:tc>
          <w:tcPr>
            <w:tcW w:w="2073" w:type="dxa"/>
            <w:hideMark/>
          </w:tcPr>
          <w:p w14:paraId="454D1EEA" w14:textId="35A8450B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lastRenderedPageBreak/>
              <w:t>What is the impact on society of a social movement away from lots of drugs towards greater self-care and how is that different in different populations? (Deprivation, cognitive decline etc)?</w:t>
            </w:r>
          </w:p>
        </w:tc>
        <w:tc>
          <w:tcPr>
            <w:tcW w:w="659" w:type="dxa"/>
            <w:noWrap/>
            <w:vAlign w:val="center"/>
            <w:hideMark/>
          </w:tcPr>
          <w:p w14:paraId="3AA7DABD" w14:textId="136D987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47F556F" w14:textId="6E7F663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3FD55D2" w14:textId="288173B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8D2329B" w14:textId="0942348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2EC2B91" w14:textId="4BE656E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950298D" w14:textId="5EA1457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356D1D4" w14:textId="6BF2ED1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4BC700E" w14:textId="617ED67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5C23B235" w14:textId="59F73D5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60789563" w14:textId="7CFA35A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D07D3A8" w14:textId="25EA620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noWrap/>
            <w:vAlign w:val="center"/>
            <w:hideMark/>
          </w:tcPr>
          <w:p w14:paraId="004F7B99" w14:textId="2BC060B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04454C77" w14:textId="0E4B3E1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1932754" w14:textId="7799207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3558AF46" w14:textId="487F4C99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vAlign w:val="center"/>
            <w:hideMark/>
          </w:tcPr>
          <w:p w14:paraId="2648D764" w14:textId="56AA5BA1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39</w:t>
            </w:r>
          </w:p>
        </w:tc>
      </w:tr>
      <w:tr w:rsidR="00A569FA" w:rsidRPr="009F36EC" w14:paraId="791035DF" w14:textId="77777777" w:rsidTr="009F36EC">
        <w:trPr>
          <w:trHeight w:val="510"/>
        </w:trPr>
        <w:tc>
          <w:tcPr>
            <w:tcW w:w="2073" w:type="dxa"/>
            <w:hideMark/>
          </w:tcPr>
          <w:p w14:paraId="4F34319A" w14:textId="5DD230B4" w:rsidR="00A569FA" w:rsidRPr="009F36EC" w:rsidRDefault="00A569FA" w:rsidP="003167E6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How should we manage polypharmacy of some c</w:t>
            </w:r>
            <w:r w:rsidR="003167E6">
              <w:rPr>
                <w:sz w:val="20"/>
                <w:szCs w:val="20"/>
              </w:rPr>
              <w:t xml:space="preserve">onditions e.g. pain management </w:t>
            </w:r>
            <w:r w:rsidRPr="009F36EC">
              <w:rPr>
                <w:sz w:val="20"/>
                <w:szCs w:val="20"/>
              </w:rPr>
              <w:t>where drugs are used because alternative non-medication services unavailable?</w:t>
            </w:r>
          </w:p>
        </w:tc>
        <w:tc>
          <w:tcPr>
            <w:tcW w:w="659" w:type="dxa"/>
            <w:noWrap/>
            <w:vAlign w:val="center"/>
            <w:hideMark/>
          </w:tcPr>
          <w:p w14:paraId="205FC3DA" w14:textId="29FC540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4E9530C" w14:textId="5030F79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5623A676" w14:textId="01986F8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0B5D210" w14:textId="4FFA21B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A487772" w14:textId="49EC6DB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91B1CC4" w14:textId="0E3A74B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02B6891" w14:textId="739CDC9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C574298" w14:textId="63C7383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5AA2725F" w14:textId="6CC55C9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250A94BC" w14:textId="6A7E044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21F8AB31" w14:textId="7F77796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5BCC47CC" w14:textId="25793B3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46EB4483" w14:textId="36E0611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AB0228A" w14:textId="58F9F2E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6229F6E0" w14:textId="07E8FE5C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noWrap/>
            <w:vAlign w:val="center"/>
            <w:hideMark/>
          </w:tcPr>
          <w:p w14:paraId="7EF0DB0B" w14:textId="1072D2DC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29</w:t>
            </w:r>
          </w:p>
        </w:tc>
      </w:tr>
      <w:tr w:rsidR="00A569FA" w:rsidRPr="009F36EC" w14:paraId="1DB502CB" w14:textId="77777777" w:rsidTr="009F36EC">
        <w:trPr>
          <w:trHeight w:val="1275"/>
        </w:trPr>
        <w:tc>
          <w:tcPr>
            <w:tcW w:w="2073" w:type="dxa"/>
            <w:hideMark/>
          </w:tcPr>
          <w:p w14:paraId="7DEF9608" w14:textId="201007AF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is the role of hospital consultants in reducing polypharmacy?</w:t>
            </w:r>
          </w:p>
        </w:tc>
        <w:tc>
          <w:tcPr>
            <w:tcW w:w="659" w:type="dxa"/>
            <w:noWrap/>
            <w:vAlign w:val="center"/>
            <w:hideMark/>
          </w:tcPr>
          <w:p w14:paraId="6B5BB201" w14:textId="22037C2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7C8CF5E" w14:textId="7ABF754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2DC81E7E" w14:textId="1E03281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1469D57" w14:textId="7A24F70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D0EFD14" w14:textId="7724D19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30FC674" w14:textId="5A8A050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F3D0FFC" w14:textId="7BF059D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49AE0BC" w14:textId="4EB2E3E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4AC60E4" w14:textId="3FDDA5E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540DE770" w14:textId="353357D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474A102" w14:textId="0DBE2F7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7951A416" w14:textId="542FF04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C10E271" w14:textId="4E228E6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3ECBEC08" w14:textId="1EBE6D8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302AC6B9" w14:textId="0A7D6310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noWrap/>
            <w:vAlign w:val="center"/>
            <w:hideMark/>
          </w:tcPr>
          <w:p w14:paraId="74167C8C" w14:textId="074E1011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39</w:t>
            </w:r>
          </w:p>
        </w:tc>
      </w:tr>
      <w:tr w:rsidR="00A569FA" w:rsidRPr="009F36EC" w14:paraId="6E1A4959" w14:textId="77777777" w:rsidTr="009F36EC">
        <w:trPr>
          <w:trHeight w:val="510"/>
        </w:trPr>
        <w:tc>
          <w:tcPr>
            <w:tcW w:w="2073" w:type="dxa"/>
            <w:hideMark/>
          </w:tcPr>
          <w:p w14:paraId="4438EA01" w14:textId="58CB18F1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Would holistic treatment eliminate non-effective polypharmacy?</w:t>
            </w:r>
          </w:p>
        </w:tc>
        <w:tc>
          <w:tcPr>
            <w:tcW w:w="659" w:type="dxa"/>
            <w:noWrap/>
            <w:vAlign w:val="center"/>
            <w:hideMark/>
          </w:tcPr>
          <w:p w14:paraId="56761469" w14:textId="0288BB4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AF9D724" w14:textId="52866C7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DBF2F22" w14:textId="09FADB0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A8007E4" w14:textId="77B0AFC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CBB75D1" w14:textId="5054F74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EA3B168" w14:textId="66A04F3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8D9E4DB" w14:textId="2F0BCFB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A2D8BFD" w14:textId="732B838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10602801" w14:textId="6762B8A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53EB5F97" w14:textId="51529F0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07BF0AA9" w14:textId="69ABD0D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4708B0F6" w14:textId="7F78C21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379B6B8" w14:textId="56BBE13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F637327" w14:textId="00BB356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noWrap/>
            <w:vAlign w:val="center"/>
            <w:hideMark/>
          </w:tcPr>
          <w:p w14:paraId="054595DC" w14:textId="28FB612B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noWrap/>
            <w:vAlign w:val="center"/>
            <w:hideMark/>
          </w:tcPr>
          <w:p w14:paraId="5992C19B" w14:textId="4ECB786D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35</w:t>
            </w:r>
          </w:p>
        </w:tc>
      </w:tr>
      <w:tr w:rsidR="00A569FA" w:rsidRPr="009F36EC" w14:paraId="4ADBAC18" w14:textId="77777777" w:rsidTr="009F36EC">
        <w:trPr>
          <w:trHeight w:val="765"/>
        </w:trPr>
        <w:tc>
          <w:tcPr>
            <w:tcW w:w="2073" w:type="dxa"/>
            <w:hideMark/>
          </w:tcPr>
          <w:p w14:paraId="017CC6B5" w14:textId="6ED7CFB7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How can pay for performance be used to help address inappropriate polypharmacy?</w:t>
            </w:r>
          </w:p>
        </w:tc>
        <w:tc>
          <w:tcPr>
            <w:tcW w:w="659" w:type="dxa"/>
            <w:noWrap/>
            <w:vAlign w:val="center"/>
            <w:hideMark/>
          </w:tcPr>
          <w:p w14:paraId="2ADFCC78" w14:textId="6848870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6B3F2B5" w14:textId="417118F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072EA4D" w14:textId="2AD6C9F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393545A" w14:textId="0D0FD31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617EC5D" w14:textId="3321ED9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0ED3ACBD" w14:textId="37A4008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996995D" w14:textId="29B5635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186624B" w14:textId="2EB08C5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B75CB76" w14:textId="4605DFD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610B3D24" w14:textId="6A69384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07356EAA" w14:textId="61A21C8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7E32868" w14:textId="232DE54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5091DD8B" w14:textId="32C1940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06ED0D71" w14:textId="4758DC6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4F2969C3" w14:textId="370D6CE2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noWrap/>
            <w:vAlign w:val="center"/>
            <w:hideMark/>
          </w:tcPr>
          <w:p w14:paraId="02CB4326" w14:textId="1916FCC9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32</w:t>
            </w:r>
          </w:p>
        </w:tc>
      </w:tr>
      <w:tr w:rsidR="00A569FA" w:rsidRPr="009F36EC" w14:paraId="1DA806D7" w14:textId="77777777" w:rsidTr="009F36EC">
        <w:trPr>
          <w:trHeight w:val="765"/>
        </w:trPr>
        <w:tc>
          <w:tcPr>
            <w:tcW w:w="2073" w:type="dxa"/>
          </w:tcPr>
          <w:p w14:paraId="4F7A988A" w14:textId="445118AC" w:rsidR="00A569FA" w:rsidRPr="009F36EC" w:rsidRDefault="00A569FA" w:rsidP="003167E6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What combination of medicati</w:t>
            </w:r>
            <w:r w:rsidR="003167E6">
              <w:rPr>
                <w:sz w:val="20"/>
                <w:szCs w:val="20"/>
              </w:rPr>
              <w:t>ons are particularly prevalent?</w:t>
            </w:r>
          </w:p>
        </w:tc>
        <w:tc>
          <w:tcPr>
            <w:tcW w:w="659" w:type="dxa"/>
            <w:noWrap/>
            <w:vAlign w:val="center"/>
          </w:tcPr>
          <w:p w14:paraId="2D3AC9DD" w14:textId="0536D13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</w:tcPr>
          <w:p w14:paraId="435EF40F" w14:textId="23043F3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</w:tcPr>
          <w:p w14:paraId="2CC5B5F2" w14:textId="74FAB2F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37E1DE3B" w14:textId="50B19E1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6F1744B0" w14:textId="490A3D0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14:paraId="6AB30A2C" w14:textId="28D3441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</w:tcPr>
          <w:p w14:paraId="719A2C19" w14:textId="4BE8732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429AAD6C" w14:textId="2F95C97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14:paraId="42FBE944" w14:textId="205E226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5530B828" w14:textId="565AE39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</w:tcPr>
          <w:p w14:paraId="4915CA4C" w14:textId="77DB1D8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noWrap/>
            <w:vAlign w:val="center"/>
          </w:tcPr>
          <w:p w14:paraId="63FE916F" w14:textId="2C09C5C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381E48A2" w14:textId="0DF51A1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</w:tcPr>
          <w:p w14:paraId="7CD54B9C" w14:textId="0EF5CF8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 w14:paraId="1DC29AEE" w14:textId="072811BE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noWrap/>
            <w:vAlign w:val="center"/>
          </w:tcPr>
          <w:p w14:paraId="4DBE6EA8" w14:textId="273D5E5F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26</w:t>
            </w:r>
          </w:p>
        </w:tc>
      </w:tr>
      <w:tr w:rsidR="00A569FA" w:rsidRPr="009F36EC" w14:paraId="331BFD81" w14:textId="77777777" w:rsidTr="009F36EC">
        <w:trPr>
          <w:trHeight w:val="765"/>
        </w:trPr>
        <w:tc>
          <w:tcPr>
            <w:tcW w:w="2073" w:type="dxa"/>
          </w:tcPr>
          <w:p w14:paraId="521B177C" w14:textId="785A2CC3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lastRenderedPageBreak/>
              <w:t>Can the life course of medication use by individuals be characterised?</w:t>
            </w:r>
          </w:p>
        </w:tc>
        <w:tc>
          <w:tcPr>
            <w:tcW w:w="659" w:type="dxa"/>
            <w:noWrap/>
            <w:vAlign w:val="center"/>
          </w:tcPr>
          <w:p w14:paraId="7460BE6B" w14:textId="3674354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3E760EED" w14:textId="232C586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14:paraId="52275DE8" w14:textId="77494EE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</w:tcPr>
          <w:p w14:paraId="4B4A75E1" w14:textId="5265A13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02992876" w14:textId="1FE63045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14:paraId="48B1E3AD" w14:textId="5CD67B8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6B782F27" w14:textId="2B4D567D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7CB5CAB3" w14:textId="50FBC397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</w:tcPr>
          <w:p w14:paraId="652E25A5" w14:textId="658B4AF3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</w:tcPr>
          <w:p w14:paraId="36670515" w14:textId="2BC736F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293ABDD0" w14:textId="1494E17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</w:tcPr>
          <w:p w14:paraId="4D909D78" w14:textId="2E9AB1D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3FF5D451" w14:textId="7FA4E7CE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</w:tcPr>
          <w:p w14:paraId="54DF0B74" w14:textId="745DC93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 w14:paraId="0BC74DCA" w14:textId="4CFD14BA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noWrap/>
            <w:vAlign w:val="center"/>
          </w:tcPr>
          <w:p w14:paraId="78000064" w14:textId="24110401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29</w:t>
            </w:r>
          </w:p>
        </w:tc>
      </w:tr>
      <w:tr w:rsidR="00A569FA" w:rsidRPr="009F36EC" w14:paraId="01DF09EB" w14:textId="77777777" w:rsidTr="009F36EC">
        <w:trPr>
          <w:trHeight w:val="765"/>
        </w:trPr>
        <w:tc>
          <w:tcPr>
            <w:tcW w:w="2073" w:type="dxa"/>
          </w:tcPr>
          <w:p w14:paraId="53D91D65" w14:textId="3BD36B70" w:rsidR="00A569FA" w:rsidRPr="009F36EC" w:rsidRDefault="00A569FA" w:rsidP="00A569FA">
            <w:pPr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Could an incremental approach be used with single condition guidelines and the inclusion of additional co-morbidities?</w:t>
            </w:r>
          </w:p>
        </w:tc>
        <w:tc>
          <w:tcPr>
            <w:tcW w:w="659" w:type="dxa"/>
            <w:noWrap/>
            <w:vAlign w:val="center"/>
          </w:tcPr>
          <w:p w14:paraId="4B499C3C" w14:textId="38CD6FB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61FB7CE4" w14:textId="3C42C87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14:paraId="07F32188" w14:textId="691278E4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</w:tcPr>
          <w:p w14:paraId="155A04B3" w14:textId="04B4AAF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3972F389" w14:textId="22102518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14:paraId="09F5A491" w14:textId="606BCF40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2FB70154" w14:textId="22FAB9AC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1ABAC544" w14:textId="07B1B2C9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14:paraId="0A2E7BB4" w14:textId="47247E71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</w:tcPr>
          <w:p w14:paraId="344C4C22" w14:textId="5E13A272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noWrap/>
            <w:vAlign w:val="center"/>
          </w:tcPr>
          <w:p w14:paraId="6E11807A" w14:textId="324BD0BF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</w:tcPr>
          <w:p w14:paraId="307AB724" w14:textId="2194075B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6ED0AC6D" w14:textId="46EAEAFA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</w:tcPr>
          <w:p w14:paraId="5673D552" w14:textId="3D454626" w:rsidR="00A569FA" w:rsidRPr="009F36EC" w:rsidRDefault="00A569FA" w:rsidP="009F3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 w14:paraId="34CB9138" w14:textId="25A0E4AA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noWrap/>
            <w:vAlign w:val="center"/>
          </w:tcPr>
          <w:p w14:paraId="008ED070" w14:textId="287124D4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10</w:t>
            </w:r>
          </w:p>
        </w:tc>
      </w:tr>
      <w:tr w:rsidR="00A569FA" w:rsidRPr="009F36EC" w14:paraId="4CA92795" w14:textId="77777777" w:rsidTr="009F36EC">
        <w:trPr>
          <w:trHeight w:val="765"/>
        </w:trPr>
        <w:tc>
          <w:tcPr>
            <w:tcW w:w="2073" w:type="dxa"/>
          </w:tcPr>
          <w:p w14:paraId="62E7B673" w14:textId="7EBA2BAE" w:rsidR="00A569FA" w:rsidRPr="009F36EC" w:rsidRDefault="00A569FA" w:rsidP="009F36EC">
            <w:pPr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 xml:space="preserve">To what extent are polypharmacy interventions theory-based? </w:t>
            </w:r>
          </w:p>
        </w:tc>
        <w:tc>
          <w:tcPr>
            <w:tcW w:w="659" w:type="dxa"/>
            <w:noWrap/>
            <w:vAlign w:val="center"/>
          </w:tcPr>
          <w:p w14:paraId="6E4F3F61" w14:textId="5F1896A6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713F51C3" w14:textId="4D583E70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14:paraId="2530AAD7" w14:textId="4D602A40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</w:tcPr>
          <w:p w14:paraId="5716BD77" w14:textId="7D41B1BD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1E6F6363" w14:textId="5C4C8D5B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14:paraId="324488AF" w14:textId="7FD7B2E6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</w:tcPr>
          <w:p w14:paraId="0A3C7280" w14:textId="10F70F67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4C015292" w14:textId="7116A0FB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</w:tcPr>
          <w:p w14:paraId="69C97C1C" w14:textId="0C2AB0BA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71AB2C8A" w14:textId="5CCA86A4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</w:tcPr>
          <w:p w14:paraId="4ED89953" w14:textId="609C2ED2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</w:tcPr>
          <w:p w14:paraId="667EF445" w14:textId="62BD280C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</w:tcPr>
          <w:p w14:paraId="2F6DE338" w14:textId="0DB63492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</w:tcPr>
          <w:p w14:paraId="25B2A141" w14:textId="220B8135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 w14:paraId="50E10025" w14:textId="2E68A2A0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noWrap/>
            <w:vAlign w:val="center"/>
          </w:tcPr>
          <w:p w14:paraId="62CF7ADC" w14:textId="7F339BD4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16</w:t>
            </w:r>
          </w:p>
        </w:tc>
      </w:tr>
      <w:tr w:rsidR="00A569FA" w:rsidRPr="009F36EC" w14:paraId="4F1A8A92" w14:textId="77777777" w:rsidTr="009F36EC">
        <w:trPr>
          <w:trHeight w:val="765"/>
        </w:trPr>
        <w:tc>
          <w:tcPr>
            <w:tcW w:w="2073" w:type="dxa"/>
          </w:tcPr>
          <w:p w14:paraId="10605AEB" w14:textId="79EE0DB2" w:rsidR="00A569FA" w:rsidRPr="009F36EC" w:rsidRDefault="00A569FA" w:rsidP="00A569FA">
            <w:pPr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How useful is the PROMISE tool for polypharmacy interventions?</w:t>
            </w:r>
          </w:p>
        </w:tc>
        <w:tc>
          <w:tcPr>
            <w:tcW w:w="659" w:type="dxa"/>
            <w:noWrap/>
            <w:vAlign w:val="center"/>
          </w:tcPr>
          <w:p w14:paraId="5B8CB067" w14:textId="3C906544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3F5840C0" w14:textId="0A89C86F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14:paraId="37B8DDB7" w14:textId="62DAFEEC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4A1E98C3" w14:textId="06729135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12D73E2B" w14:textId="74396030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</w:tcPr>
          <w:p w14:paraId="6678BC7A" w14:textId="582C0BA5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40E391C0" w14:textId="2CC79CAC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14:paraId="755B4F22" w14:textId="00D24343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</w:tcPr>
          <w:p w14:paraId="4AF7CA21" w14:textId="1D6B0D7A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</w:tcPr>
          <w:p w14:paraId="1F123AB8" w14:textId="2EF0B446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14:paraId="19635972" w14:textId="6340B430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</w:tcPr>
          <w:p w14:paraId="136B3186" w14:textId="444D73F6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</w:tcPr>
          <w:p w14:paraId="1257A39F" w14:textId="6A667058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</w:tcPr>
          <w:p w14:paraId="472CB83E" w14:textId="76F0C0D9" w:rsidR="00A569FA" w:rsidRPr="009F36EC" w:rsidRDefault="00A569FA" w:rsidP="009F36EC">
            <w:pPr>
              <w:jc w:val="center"/>
              <w:rPr>
                <w:sz w:val="20"/>
                <w:szCs w:val="20"/>
              </w:rPr>
            </w:pPr>
            <w:r w:rsidRPr="009F36EC"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  <w:noWrap/>
            <w:vAlign w:val="center"/>
          </w:tcPr>
          <w:p w14:paraId="19A5062E" w14:textId="0D233FB8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noWrap/>
            <w:vAlign w:val="center"/>
          </w:tcPr>
          <w:p w14:paraId="6AEADC83" w14:textId="1C502520" w:rsidR="00A569FA" w:rsidRPr="009F36EC" w:rsidRDefault="00A569FA" w:rsidP="009F36EC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6</w:t>
            </w:r>
          </w:p>
        </w:tc>
      </w:tr>
    </w:tbl>
    <w:p w14:paraId="4F9A099B" w14:textId="3D457E0D" w:rsidR="000F2E40" w:rsidRDefault="000576B1" w:rsidP="00CB3473">
      <w:pPr>
        <w:spacing w:after="0"/>
        <w:ind w:left="-709"/>
        <w:jc w:val="both"/>
        <w:rPr>
          <w:rFonts w:ascii="Calibri" w:eastAsia="Calibri" w:hAnsi="Calibri" w:cs="Times New Roman"/>
          <w:sz w:val="20"/>
          <w:szCs w:val="20"/>
        </w:rPr>
      </w:pPr>
      <w:r w:rsidRPr="009F36EC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E0180E1" w14:textId="77777777" w:rsidR="000F2E40" w:rsidRDefault="000F2E4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14:paraId="4483AE94" w14:textId="57306B2F" w:rsidR="000576B1" w:rsidRPr="009F36EC" w:rsidRDefault="000576B1" w:rsidP="00892161">
      <w:pPr>
        <w:spacing w:after="0"/>
        <w:ind w:left="-709" w:right="350"/>
        <w:jc w:val="both"/>
        <w:rPr>
          <w:rFonts w:ascii="Calibri" w:eastAsia="Calibri" w:hAnsi="Calibri" w:cs="Times New Roman"/>
          <w:sz w:val="20"/>
          <w:szCs w:val="20"/>
        </w:rPr>
      </w:pPr>
      <w:r w:rsidRPr="009F36EC">
        <w:rPr>
          <w:rFonts w:ascii="Calibri" w:eastAsia="Calibri" w:hAnsi="Calibri" w:cs="Times New Roman"/>
          <w:b/>
          <w:sz w:val="20"/>
          <w:szCs w:val="20"/>
        </w:rPr>
        <w:lastRenderedPageBreak/>
        <w:t>Table 3</w:t>
      </w:r>
      <w:r w:rsidRPr="009F36EC">
        <w:rPr>
          <w:rFonts w:ascii="Calibri" w:eastAsia="Calibri" w:hAnsi="Calibri" w:cs="Times New Roman"/>
          <w:sz w:val="20"/>
          <w:szCs w:val="20"/>
        </w:rPr>
        <w:t xml:space="preserve"> </w:t>
      </w:r>
      <w:r w:rsidRPr="009F36EC">
        <w:rPr>
          <w:rFonts w:ascii="Calibri" w:hAnsi="Calibri"/>
          <w:sz w:val="20"/>
          <w:szCs w:val="20"/>
        </w:rPr>
        <w:t xml:space="preserve">Results of the prioritisation exercise prioritisation of </w:t>
      </w:r>
      <w:r w:rsidRPr="009F36EC">
        <w:rPr>
          <w:rFonts w:ascii="Calibri" w:eastAsia="Calibri" w:hAnsi="Calibri" w:cs="Times New Roman"/>
          <w:sz w:val="20"/>
          <w:szCs w:val="20"/>
        </w:rPr>
        <w:t xml:space="preserve">‘Non-medical prescribing questions with rank, and percentage of participants rating questions as ‘extremely important’ or ‘important’. </w:t>
      </w:r>
      <w:r w:rsidR="00892161" w:rsidRPr="009F36EC">
        <w:rPr>
          <w:rFonts w:ascii="Calibri" w:eastAsia="Calibri" w:hAnsi="Calibri" w:cs="Times New Roman"/>
          <w:sz w:val="20"/>
          <w:szCs w:val="20"/>
        </w:rPr>
        <w:t>Questions receiving an ‘extremely important’ or ‘important’ rating from at least three-quarters of participants are indicated with *.</w:t>
      </w:r>
    </w:p>
    <w:p w14:paraId="539673BF" w14:textId="77777777" w:rsidR="00892161" w:rsidRPr="009F36EC" w:rsidRDefault="00892161" w:rsidP="00892161">
      <w:pPr>
        <w:spacing w:after="0"/>
        <w:ind w:left="-709" w:right="35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3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60"/>
        <w:gridCol w:w="745"/>
        <w:gridCol w:w="2268"/>
      </w:tblGrid>
      <w:tr w:rsidR="00124D4F" w:rsidRPr="009F36EC" w14:paraId="2554994A" w14:textId="77777777" w:rsidTr="00AF7CFF">
        <w:trPr>
          <w:trHeight w:val="315"/>
        </w:trPr>
        <w:tc>
          <w:tcPr>
            <w:tcW w:w="2073" w:type="dxa"/>
            <w:hideMark/>
          </w:tcPr>
          <w:p w14:paraId="08ADBE95" w14:textId="77777777" w:rsidR="00124D4F" w:rsidRPr="009F36EC" w:rsidRDefault="00124D4F" w:rsidP="005E05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5" w:type="dxa"/>
            <w:gridSpan w:val="7"/>
            <w:noWrap/>
            <w:hideMark/>
          </w:tcPr>
          <w:p w14:paraId="0C751A0C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sz w:val="20"/>
                <w:szCs w:val="20"/>
              </w:rPr>
              <w:t>PPI ratings</w:t>
            </w:r>
          </w:p>
        </w:tc>
        <w:tc>
          <w:tcPr>
            <w:tcW w:w="4616" w:type="dxa"/>
            <w:gridSpan w:val="7"/>
            <w:noWrap/>
            <w:vAlign w:val="center"/>
            <w:hideMark/>
          </w:tcPr>
          <w:p w14:paraId="0374EF84" w14:textId="77777777" w:rsidR="00124D4F" w:rsidRPr="009F36EC" w:rsidRDefault="00124D4F" w:rsidP="005E052D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Non-PPI ratings</w:t>
            </w:r>
          </w:p>
        </w:tc>
        <w:tc>
          <w:tcPr>
            <w:tcW w:w="3013" w:type="dxa"/>
            <w:gridSpan w:val="2"/>
            <w:noWrap/>
            <w:hideMark/>
          </w:tcPr>
          <w:p w14:paraId="3815546D" w14:textId="77777777" w:rsidR="00124D4F" w:rsidRPr="009F36EC" w:rsidRDefault="00124D4F" w:rsidP="005E052D">
            <w:pPr>
              <w:jc w:val="both"/>
              <w:rPr>
                <w:sz w:val="20"/>
                <w:szCs w:val="20"/>
              </w:rPr>
            </w:pPr>
          </w:p>
        </w:tc>
      </w:tr>
      <w:tr w:rsidR="00124D4F" w:rsidRPr="009F36EC" w14:paraId="36EE9961" w14:textId="77777777" w:rsidTr="00AF7CFF">
        <w:trPr>
          <w:trHeight w:val="600"/>
        </w:trPr>
        <w:tc>
          <w:tcPr>
            <w:tcW w:w="2073" w:type="dxa"/>
            <w:vAlign w:val="center"/>
            <w:hideMark/>
          </w:tcPr>
          <w:p w14:paraId="39896E7F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59" w:type="dxa"/>
            <w:noWrap/>
            <w:vAlign w:val="center"/>
            <w:hideMark/>
          </w:tcPr>
          <w:p w14:paraId="6860C3F8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59" w:type="dxa"/>
            <w:noWrap/>
            <w:vAlign w:val="center"/>
            <w:hideMark/>
          </w:tcPr>
          <w:p w14:paraId="634AE605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0" w:type="dxa"/>
            <w:noWrap/>
            <w:vAlign w:val="center"/>
            <w:hideMark/>
          </w:tcPr>
          <w:p w14:paraId="4B67415B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53431D58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59" w:type="dxa"/>
            <w:noWrap/>
            <w:vAlign w:val="center"/>
            <w:hideMark/>
          </w:tcPr>
          <w:p w14:paraId="50C99847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60" w:type="dxa"/>
            <w:noWrap/>
            <w:vAlign w:val="center"/>
            <w:hideMark/>
          </w:tcPr>
          <w:p w14:paraId="60E3B76E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9" w:type="dxa"/>
            <w:noWrap/>
            <w:vAlign w:val="center"/>
            <w:hideMark/>
          </w:tcPr>
          <w:p w14:paraId="1B00D66C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659" w:type="dxa"/>
            <w:noWrap/>
            <w:vAlign w:val="center"/>
            <w:hideMark/>
          </w:tcPr>
          <w:p w14:paraId="0A2EB073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60" w:type="dxa"/>
            <w:noWrap/>
            <w:vAlign w:val="center"/>
            <w:hideMark/>
          </w:tcPr>
          <w:p w14:paraId="3C33DCA2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9" w:type="dxa"/>
            <w:noWrap/>
            <w:vAlign w:val="center"/>
            <w:hideMark/>
          </w:tcPr>
          <w:p w14:paraId="2CA3F6D0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294059BD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0" w:type="dxa"/>
            <w:noWrap/>
            <w:vAlign w:val="center"/>
            <w:hideMark/>
          </w:tcPr>
          <w:p w14:paraId="24BF68C6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59" w:type="dxa"/>
            <w:noWrap/>
            <w:vAlign w:val="center"/>
            <w:hideMark/>
          </w:tcPr>
          <w:p w14:paraId="5E2347D9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60" w:type="dxa"/>
            <w:noWrap/>
            <w:vAlign w:val="center"/>
            <w:hideMark/>
          </w:tcPr>
          <w:p w14:paraId="0A883A75" w14:textId="77777777" w:rsidR="00124D4F" w:rsidRPr="009F36EC" w:rsidRDefault="00124D4F" w:rsidP="005E052D">
            <w:pPr>
              <w:tabs>
                <w:tab w:val="left" w:pos="31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745" w:type="dxa"/>
            <w:noWrap/>
            <w:vAlign w:val="center"/>
            <w:hideMark/>
          </w:tcPr>
          <w:p w14:paraId="27376030" w14:textId="77777777" w:rsidR="00124D4F" w:rsidRPr="009F36EC" w:rsidRDefault="00124D4F" w:rsidP="005E05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268" w:type="dxa"/>
            <w:hideMark/>
          </w:tcPr>
          <w:p w14:paraId="1271E86F" w14:textId="77777777" w:rsidR="00124D4F" w:rsidRPr="009F36EC" w:rsidRDefault="00124D4F" w:rsidP="005E052D">
            <w:pPr>
              <w:jc w:val="both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Percentage 'extremely important' + 'important'</w:t>
            </w:r>
          </w:p>
        </w:tc>
      </w:tr>
      <w:tr w:rsidR="00AF7CFF" w:rsidRPr="009F36EC" w14:paraId="3654598C" w14:textId="77777777" w:rsidTr="00A208B2">
        <w:trPr>
          <w:trHeight w:val="765"/>
        </w:trPr>
        <w:tc>
          <w:tcPr>
            <w:tcW w:w="2073" w:type="dxa"/>
            <w:hideMark/>
          </w:tcPr>
          <w:p w14:paraId="7A7EFAC5" w14:textId="2C6F1B5E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How can we optimise the contribution of NMPs to primary care?</w:t>
            </w:r>
          </w:p>
        </w:tc>
        <w:tc>
          <w:tcPr>
            <w:tcW w:w="659" w:type="dxa"/>
            <w:noWrap/>
            <w:vAlign w:val="center"/>
            <w:hideMark/>
          </w:tcPr>
          <w:p w14:paraId="74676447" w14:textId="0616012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3D7EFCCB" w14:textId="15368AC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BB4BB1B" w14:textId="687615A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F7ADFF6" w14:textId="1529BE6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7EEC272" w14:textId="7D7B20C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DA686C5" w14:textId="77A47F0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88D4154" w14:textId="7CAB082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E1026D4" w14:textId="48640EA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noWrap/>
            <w:vAlign w:val="center"/>
            <w:hideMark/>
          </w:tcPr>
          <w:p w14:paraId="2CAE81D6" w14:textId="4192810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3DB7BB05" w14:textId="2C6C75A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4C8E8535" w14:textId="57EB7E6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12992CA8" w14:textId="005C5E3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952D9D0" w14:textId="7296BA3E" w:rsidR="00AF7CFF" w:rsidRPr="00AF7CFF" w:rsidRDefault="00AF7CFF" w:rsidP="00AF7CFF">
            <w:pPr>
              <w:ind w:right="591"/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A7ABD8F" w14:textId="1B73D61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71C6C4E1" w14:textId="45E7D723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717BD2D6" w14:textId="6A3543D0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74</w:t>
            </w:r>
          </w:p>
        </w:tc>
      </w:tr>
      <w:tr w:rsidR="00AF7CFF" w:rsidRPr="009F36EC" w14:paraId="79FED468" w14:textId="77777777" w:rsidTr="00A208B2">
        <w:trPr>
          <w:trHeight w:val="510"/>
        </w:trPr>
        <w:tc>
          <w:tcPr>
            <w:tcW w:w="2073" w:type="dxa"/>
            <w:hideMark/>
          </w:tcPr>
          <w:p w14:paraId="5CFC28CC" w14:textId="2183AF9D" w:rsidR="00AF7CFF" w:rsidRPr="00AF7CFF" w:rsidRDefault="00AF7CFF" w:rsidP="00C96694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How is deprescribing, polypharmacy, etc</w:t>
            </w:r>
            <w:r w:rsidR="00C96694">
              <w:rPr>
                <w:sz w:val="20"/>
                <w:szCs w:val="20"/>
              </w:rPr>
              <w:t>.</w:t>
            </w:r>
            <w:r w:rsidRPr="00AF7CFF">
              <w:rPr>
                <w:sz w:val="20"/>
                <w:szCs w:val="20"/>
              </w:rPr>
              <w:t xml:space="preserve"> undertaken by NMPs? </w:t>
            </w:r>
          </w:p>
        </w:tc>
        <w:tc>
          <w:tcPr>
            <w:tcW w:w="659" w:type="dxa"/>
            <w:noWrap/>
            <w:vAlign w:val="center"/>
            <w:hideMark/>
          </w:tcPr>
          <w:p w14:paraId="50B60B40" w14:textId="374B9FA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2DA7ABA" w14:textId="6B38295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42A321AA" w14:textId="649816B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074F4669" w14:textId="39ABAE2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74CE0D9" w14:textId="0A4552A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B5A88E0" w14:textId="207FCE5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B41BB03" w14:textId="621CCAD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3B0406D" w14:textId="059F242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BA46360" w14:textId="453BAC6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noWrap/>
            <w:vAlign w:val="center"/>
            <w:hideMark/>
          </w:tcPr>
          <w:p w14:paraId="3C85222E" w14:textId="1D521EB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noWrap/>
            <w:vAlign w:val="center"/>
            <w:hideMark/>
          </w:tcPr>
          <w:p w14:paraId="5A7D236A" w14:textId="72716C3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0DC47825" w14:textId="0452092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541E6BA" w14:textId="5A35B81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C3D4BC2" w14:textId="59E3460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26901151" w14:textId="7F028349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7FF520F8" w14:textId="1E737451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55</w:t>
            </w:r>
          </w:p>
        </w:tc>
      </w:tr>
      <w:tr w:rsidR="00AF7CFF" w:rsidRPr="009F36EC" w14:paraId="1E89F23D" w14:textId="77777777" w:rsidTr="00A208B2">
        <w:trPr>
          <w:trHeight w:val="510"/>
        </w:trPr>
        <w:tc>
          <w:tcPr>
            <w:tcW w:w="2073" w:type="dxa"/>
            <w:hideMark/>
          </w:tcPr>
          <w:p w14:paraId="4027A5F9" w14:textId="4E421760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What are the influences on deprescribing behaviour of NMPs?</w:t>
            </w:r>
          </w:p>
        </w:tc>
        <w:tc>
          <w:tcPr>
            <w:tcW w:w="659" w:type="dxa"/>
            <w:noWrap/>
            <w:vAlign w:val="center"/>
            <w:hideMark/>
          </w:tcPr>
          <w:p w14:paraId="4C17159A" w14:textId="5887907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2CA48E1D" w14:textId="63BD45B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FECA7DB" w14:textId="6F27A72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4F054AC" w14:textId="5F44C68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2ED3BB4" w14:textId="6C80316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2182D8D" w14:textId="0CF3535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49846CD" w14:textId="6DD2242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0E0F260" w14:textId="31C2A2D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40BF26CA" w14:textId="12ED2F6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noWrap/>
            <w:vAlign w:val="center"/>
            <w:hideMark/>
          </w:tcPr>
          <w:p w14:paraId="003FEC07" w14:textId="304139F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2F4E7773" w14:textId="5159C2F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0494560" w14:textId="7B99A92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5F770DB" w14:textId="50FBA0E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0B15A80" w14:textId="60578B8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6EE9AB47" w14:textId="19900E23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155CA746" w14:textId="467B1D9F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65</w:t>
            </w:r>
          </w:p>
        </w:tc>
      </w:tr>
      <w:tr w:rsidR="00AF7CFF" w:rsidRPr="009F36EC" w14:paraId="0B12C41B" w14:textId="77777777" w:rsidTr="00A208B2">
        <w:trPr>
          <w:trHeight w:val="765"/>
        </w:trPr>
        <w:tc>
          <w:tcPr>
            <w:tcW w:w="2073" w:type="dxa"/>
            <w:hideMark/>
          </w:tcPr>
          <w:p w14:paraId="2D1EBE6A" w14:textId="7C2C2C7B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To what extent does NMP training provide HCPs with the confidence to address complex polypharmacy and deprescribing issues with patients; address inappropriate polypharmacy?</w:t>
            </w:r>
          </w:p>
        </w:tc>
        <w:tc>
          <w:tcPr>
            <w:tcW w:w="659" w:type="dxa"/>
            <w:noWrap/>
            <w:vAlign w:val="center"/>
            <w:hideMark/>
          </w:tcPr>
          <w:p w14:paraId="0F7BC173" w14:textId="45B3751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9B9238F" w14:textId="109F46A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6E95E310" w14:textId="4965311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734CCE9" w14:textId="4A19AF8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FA5AFEF" w14:textId="566EA16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25B1A85" w14:textId="6D32FFC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C155115" w14:textId="588C405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8D47AA1" w14:textId="178C9CE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4A7150D3" w14:textId="086B065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78367C6D" w14:textId="0CDFA7C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5D505044" w14:textId="7B3350A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6D24257B" w14:textId="7AAA2A0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EBEC54A" w14:textId="6D1C19A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7A3670D" w14:textId="6A10E8E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72B515EB" w14:textId="25C463B4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2816BB0E" w14:textId="7A31AC2E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58</w:t>
            </w:r>
          </w:p>
        </w:tc>
      </w:tr>
      <w:tr w:rsidR="00AF7CFF" w:rsidRPr="009F36EC" w14:paraId="51C870E0" w14:textId="77777777" w:rsidTr="00A208B2">
        <w:trPr>
          <w:trHeight w:val="765"/>
        </w:trPr>
        <w:tc>
          <w:tcPr>
            <w:tcW w:w="2073" w:type="dxa"/>
            <w:hideMark/>
          </w:tcPr>
          <w:p w14:paraId="69FA063D" w14:textId="24628E7B" w:rsidR="00AF7CFF" w:rsidRPr="00AF7CFF" w:rsidRDefault="00AF7CFF" w:rsidP="00C96694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What is the role of the NMP in medicines reviews (e.g. in specialist areas such as rheumatology and type</w:t>
            </w:r>
            <w:r w:rsidR="00C96694">
              <w:rPr>
                <w:sz w:val="20"/>
                <w:szCs w:val="20"/>
              </w:rPr>
              <w:t xml:space="preserve"> of NMP </w:t>
            </w:r>
            <w:proofErr w:type="spellStart"/>
            <w:r w:rsidR="00C96694">
              <w:rPr>
                <w:sz w:val="20"/>
                <w:szCs w:val="20"/>
              </w:rPr>
              <w:t>e.g</w:t>
            </w:r>
            <w:proofErr w:type="spellEnd"/>
            <w:r w:rsidR="00C96694">
              <w:rPr>
                <w:sz w:val="20"/>
                <w:szCs w:val="20"/>
              </w:rPr>
              <w:t xml:space="preserve"> pharmacist, nurse?</w:t>
            </w:r>
          </w:p>
        </w:tc>
        <w:tc>
          <w:tcPr>
            <w:tcW w:w="659" w:type="dxa"/>
            <w:noWrap/>
            <w:vAlign w:val="center"/>
            <w:hideMark/>
          </w:tcPr>
          <w:p w14:paraId="37CE4879" w14:textId="55F3061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FBF1C86" w14:textId="673E855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61B64753" w14:textId="648D34C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28DB24BA" w14:textId="182F045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A1CCAC9" w14:textId="5EC6917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D9C6B58" w14:textId="02C65DF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4CEDF38" w14:textId="0F1086C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F562F6C" w14:textId="080E7DC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28663866" w14:textId="2EFBCF6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noWrap/>
            <w:vAlign w:val="center"/>
            <w:hideMark/>
          </w:tcPr>
          <w:p w14:paraId="748E65C3" w14:textId="0D4F636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15E2D956" w14:textId="39A6265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AB87682" w14:textId="361A887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51A730E4" w14:textId="32F300E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60B889A" w14:textId="2F772B9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53843364" w14:textId="09CFE8C5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11B46D0E" w14:textId="082187CA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52</w:t>
            </w:r>
          </w:p>
        </w:tc>
      </w:tr>
      <w:tr w:rsidR="00AF7CFF" w:rsidRPr="009F36EC" w14:paraId="0F6DE0A9" w14:textId="77777777" w:rsidTr="00A208B2">
        <w:trPr>
          <w:trHeight w:val="765"/>
        </w:trPr>
        <w:tc>
          <w:tcPr>
            <w:tcW w:w="2073" w:type="dxa"/>
            <w:hideMark/>
          </w:tcPr>
          <w:p w14:paraId="119F2376" w14:textId="3D79B5EC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lastRenderedPageBreak/>
              <w:t>What are the influences on the prescribing behaviour (for example the prescription of antibiotics) of NMPs?</w:t>
            </w:r>
          </w:p>
        </w:tc>
        <w:tc>
          <w:tcPr>
            <w:tcW w:w="659" w:type="dxa"/>
            <w:noWrap/>
            <w:vAlign w:val="center"/>
            <w:hideMark/>
          </w:tcPr>
          <w:p w14:paraId="2120106E" w14:textId="375E37A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6230607" w14:textId="348A8B1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68AB31FA" w14:textId="4205CCE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AA93231" w14:textId="739205C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7F74AA2" w14:textId="43F4203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4F6F19C" w14:textId="0784F3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09FAF76" w14:textId="127CDE0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91B07C6" w14:textId="5B5E2BB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7D0622D3" w14:textId="46C0441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6F72E811" w14:textId="590188D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noWrap/>
            <w:vAlign w:val="center"/>
            <w:hideMark/>
          </w:tcPr>
          <w:p w14:paraId="263DD847" w14:textId="2AEC63F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D9ED843" w14:textId="49C316B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41DB4C38" w14:textId="5C4ABE6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507DDEF" w14:textId="3A78169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69D9C847" w14:textId="2C0690A5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62E53D4F" w14:textId="12E7C6DC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52</w:t>
            </w:r>
          </w:p>
        </w:tc>
      </w:tr>
      <w:tr w:rsidR="00AF7CFF" w:rsidRPr="009F36EC" w14:paraId="304A78AC" w14:textId="77777777" w:rsidTr="00A208B2">
        <w:trPr>
          <w:trHeight w:val="1020"/>
        </w:trPr>
        <w:tc>
          <w:tcPr>
            <w:tcW w:w="2073" w:type="dxa"/>
            <w:hideMark/>
          </w:tcPr>
          <w:p w14:paraId="05506886" w14:textId="555090CD" w:rsidR="00AF7CFF" w:rsidRPr="00AF7CFF" w:rsidRDefault="00AF7CFF" w:rsidP="00D0232B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How can we raise patient awaren</w:t>
            </w:r>
            <w:r w:rsidR="00D0232B">
              <w:rPr>
                <w:sz w:val="20"/>
                <w:szCs w:val="20"/>
              </w:rPr>
              <w:t>ess of these ‘new’ prescribers?</w:t>
            </w:r>
          </w:p>
        </w:tc>
        <w:tc>
          <w:tcPr>
            <w:tcW w:w="659" w:type="dxa"/>
            <w:noWrap/>
            <w:vAlign w:val="center"/>
            <w:hideMark/>
          </w:tcPr>
          <w:p w14:paraId="78C687D6" w14:textId="751D631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73560E8E" w14:textId="0370003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7795A7E" w14:textId="7AC600B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59165D3" w14:textId="1915930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5FBFF29" w14:textId="6BB5DF1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F788184" w14:textId="3B3C38A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D0D7294" w14:textId="1055C9E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7F1787F" w14:textId="462FE3C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15A88D16" w14:textId="36425E5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7E393C83" w14:textId="2B297AD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74D35E47" w14:textId="715B023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6BD4D130" w14:textId="4B6FFB7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E6A00F7" w14:textId="220E491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23B3FE8A" w14:textId="1917AB5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4B38C2CF" w14:textId="3C13E45E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14:paraId="5B964E66" w14:textId="622CCEDA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52</w:t>
            </w:r>
          </w:p>
        </w:tc>
      </w:tr>
      <w:tr w:rsidR="00AF7CFF" w:rsidRPr="009F36EC" w14:paraId="6D2C5B47" w14:textId="77777777" w:rsidTr="00A208B2">
        <w:trPr>
          <w:trHeight w:val="765"/>
        </w:trPr>
        <w:tc>
          <w:tcPr>
            <w:tcW w:w="2073" w:type="dxa"/>
            <w:hideMark/>
          </w:tcPr>
          <w:p w14:paraId="34041B41" w14:textId="6C085FD4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Are different types of interventions required to change the prescribing behaviour of different groups of prescribers?</w:t>
            </w:r>
          </w:p>
        </w:tc>
        <w:tc>
          <w:tcPr>
            <w:tcW w:w="659" w:type="dxa"/>
            <w:noWrap/>
            <w:vAlign w:val="center"/>
            <w:hideMark/>
          </w:tcPr>
          <w:p w14:paraId="1C964C01" w14:textId="185131A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CEE8F77" w14:textId="7DEB251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7029E8B" w14:textId="40FAD77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A89444A" w14:textId="7229EB9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F0DA639" w14:textId="4D3FF27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9AE9C4C" w14:textId="2946C8A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AAEBCF2" w14:textId="1B8D8D2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C933F44" w14:textId="206E12F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67EF0C1C" w14:textId="39DABE9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58B08A7A" w14:textId="17CD679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07BD5147" w14:textId="3E0AE39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04E3B3F0" w14:textId="42C90CD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2E7AB8EF" w14:textId="35FF564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5156BE3" w14:textId="1F9E7D8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11D8ACBF" w14:textId="1E4338D5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4067E797" w14:textId="13E7F61C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42</w:t>
            </w:r>
          </w:p>
        </w:tc>
      </w:tr>
      <w:tr w:rsidR="00AF7CFF" w:rsidRPr="009F36EC" w14:paraId="221685EE" w14:textId="77777777" w:rsidTr="00D0232B">
        <w:trPr>
          <w:trHeight w:val="1251"/>
        </w:trPr>
        <w:tc>
          <w:tcPr>
            <w:tcW w:w="2073" w:type="dxa"/>
            <w:hideMark/>
          </w:tcPr>
          <w:p w14:paraId="59B6A150" w14:textId="44D94286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Are NMPs more or less likely to deprescribe medicines initiated by medical prescribers?</w:t>
            </w:r>
          </w:p>
        </w:tc>
        <w:tc>
          <w:tcPr>
            <w:tcW w:w="659" w:type="dxa"/>
            <w:noWrap/>
            <w:vAlign w:val="center"/>
            <w:hideMark/>
          </w:tcPr>
          <w:p w14:paraId="4E5750E7" w14:textId="5DD9EAE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6C79BC4" w14:textId="0C1603D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2AF6C9F" w14:textId="439E8AC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EE6CF01" w14:textId="343FB4B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7A01887" w14:textId="0B03921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3D9D19A" w14:textId="2308412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64AE3A0" w14:textId="0EB7D22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20B536E" w14:textId="3D06E8D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378C88CA" w14:textId="4D1FF19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25688187" w14:textId="5D8464D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353DF135" w14:textId="3B1D089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45B5DF0" w14:textId="63DF27B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02F984D" w14:textId="0303DE1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1CF2B331" w14:textId="466CECA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25D123E3" w14:textId="5BC0A980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noWrap/>
            <w:vAlign w:val="center"/>
            <w:hideMark/>
          </w:tcPr>
          <w:p w14:paraId="635A8112" w14:textId="09337FA0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45</w:t>
            </w:r>
          </w:p>
        </w:tc>
      </w:tr>
      <w:tr w:rsidR="00AF7CFF" w:rsidRPr="009F36EC" w14:paraId="41EDEDB7" w14:textId="77777777" w:rsidTr="0074518E">
        <w:trPr>
          <w:trHeight w:val="702"/>
        </w:trPr>
        <w:tc>
          <w:tcPr>
            <w:tcW w:w="2073" w:type="dxa"/>
            <w:hideMark/>
          </w:tcPr>
          <w:p w14:paraId="551CAEA3" w14:textId="6DD38131" w:rsidR="00AF7CFF" w:rsidRPr="00AF7CFF" w:rsidRDefault="00AF7CFF" w:rsidP="0074518E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 xml:space="preserve">Do NMPs help to increase continuity of care? </w:t>
            </w:r>
          </w:p>
        </w:tc>
        <w:tc>
          <w:tcPr>
            <w:tcW w:w="659" w:type="dxa"/>
            <w:noWrap/>
            <w:vAlign w:val="center"/>
            <w:hideMark/>
          </w:tcPr>
          <w:p w14:paraId="48647F60" w14:textId="68F48E8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2776FBF" w14:textId="090BC7C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4B06E57A" w14:textId="23FBD9C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29E5328" w14:textId="0FDDD7B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EE91D90" w14:textId="4CA98B6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0201D12" w14:textId="1F56CFC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B07E379" w14:textId="606DF6C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8AE920B" w14:textId="75A2442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4C25863D" w14:textId="6D1D8E0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569BAE9F" w14:textId="21DE276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2D86E926" w14:textId="629AE00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BAB130C" w14:textId="6A905FA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5D068EB2" w14:textId="3FB35D7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F9D2C9C" w14:textId="5F1594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2BC556BB" w14:textId="59ED8B32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vAlign w:val="center"/>
            <w:hideMark/>
          </w:tcPr>
          <w:p w14:paraId="4C9D19A7" w14:textId="0901E192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48</w:t>
            </w:r>
          </w:p>
        </w:tc>
      </w:tr>
      <w:tr w:rsidR="00AF7CFF" w:rsidRPr="009F36EC" w14:paraId="0A83FA04" w14:textId="77777777" w:rsidTr="00A208B2">
        <w:trPr>
          <w:trHeight w:val="1020"/>
        </w:trPr>
        <w:tc>
          <w:tcPr>
            <w:tcW w:w="2073" w:type="dxa"/>
            <w:hideMark/>
          </w:tcPr>
          <w:p w14:paraId="5FC55B59" w14:textId="283760CD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How can NMPs optimise medicines use in vulnerable patient populations e.g. drug misusers, individuals with mental illness?</w:t>
            </w:r>
          </w:p>
        </w:tc>
        <w:tc>
          <w:tcPr>
            <w:tcW w:w="659" w:type="dxa"/>
            <w:noWrap/>
            <w:vAlign w:val="center"/>
            <w:hideMark/>
          </w:tcPr>
          <w:p w14:paraId="314E4551" w14:textId="6F896C3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2C6020E" w14:textId="060A633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1498D75" w14:textId="578CDC9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DC48817" w14:textId="51F8769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7A591E1" w14:textId="43EB170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5DA2F11" w14:textId="2CDEADD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E4C8035" w14:textId="75C03CE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7DF53B6" w14:textId="6AEDCA1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D9B3A86" w14:textId="3F6F334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1720CC26" w14:textId="280EA03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  <w:noWrap/>
            <w:vAlign w:val="center"/>
            <w:hideMark/>
          </w:tcPr>
          <w:p w14:paraId="60447A63" w14:textId="5425B9D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3E1804BA" w14:textId="4656849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A7A2877" w14:textId="0029131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B6F2F59" w14:textId="42CCF28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73786C87" w14:textId="4B80005A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noWrap/>
            <w:vAlign w:val="center"/>
            <w:hideMark/>
          </w:tcPr>
          <w:p w14:paraId="6DE87957" w14:textId="089A5B7C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29</w:t>
            </w:r>
          </w:p>
        </w:tc>
      </w:tr>
      <w:tr w:rsidR="00AF7CFF" w:rsidRPr="009F36EC" w14:paraId="43ACBDE3" w14:textId="77777777" w:rsidTr="00A208B2">
        <w:trPr>
          <w:trHeight w:val="510"/>
        </w:trPr>
        <w:tc>
          <w:tcPr>
            <w:tcW w:w="2073" w:type="dxa"/>
            <w:hideMark/>
          </w:tcPr>
          <w:p w14:paraId="041B253A" w14:textId="108B9E66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How do we best use a pharmacist NMP vs a nurse NMP etc</w:t>
            </w:r>
            <w:r w:rsidR="00FA3CB5">
              <w:rPr>
                <w:sz w:val="20"/>
                <w:szCs w:val="20"/>
              </w:rPr>
              <w:t>.</w:t>
            </w:r>
            <w:r w:rsidRPr="00AF7CFF">
              <w:rPr>
                <w:sz w:val="20"/>
                <w:szCs w:val="20"/>
              </w:rPr>
              <w:t>?</w:t>
            </w:r>
          </w:p>
        </w:tc>
        <w:tc>
          <w:tcPr>
            <w:tcW w:w="659" w:type="dxa"/>
            <w:noWrap/>
            <w:vAlign w:val="center"/>
            <w:hideMark/>
          </w:tcPr>
          <w:p w14:paraId="206FD746" w14:textId="3443F03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DA24A8E" w14:textId="2D63A1A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56131748" w14:textId="623D99E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570FC00" w14:textId="7045EDA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A80537B" w14:textId="45BB55D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80F7A77" w14:textId="3ED822A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4D9E678" w14:textId="04B5E71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66B6F1E" w14:textId="51700ED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1292D6D3" w14:textId="52F616A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2648191F" w14:textId="45CF3E7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36F88424" w14:textId="3A9C072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6F236A9" w14:textId="0ECAB47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527EC94" w14:textId="117AF30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27ABB4EC" w14:textId="34CA48A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noWrap/>
            <w:vAlign w:val="center"/>
            <w:hideMark/>
          </w:tcPr>
          <w:p w14:paraId="01487C55" w14:textId="4F522B33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vAlign w:val="center"/>
            <w:hideMark/>
          </w:tcPr>
          <w:p w14:paraId="54D67E01" w14:textId="1E501906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48</w:t>
            </w:r>
          </w:p>
        </w:tc>
      </w:tr>
      <w:tr w:rsidR="00AF7CFF" w:rsidRPr="009F36EC" w14:paraId="71605C5B" w14:textId="77777777" w:rsidTr="00A208B2">
        <w:trPr>
          <w:trHeight w:val="1275"/>
        </w:trPr>
        <w:tc>
          <w:tcPr>
            <w:tcW w:w="2073" w:type="dxa"/>
            <w:hideMark/>
          </w:tcPr>
          <w:p w14:paraId="54FD8461" w14:textId="01DCB853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lastRenderedPageBreak/>
              <w:t>How do medical prescribers feel about change in culture, responsibility, workforce and skill mix to maximise potential impact of NMPs?</w:t>
            </w:r>
          </w:p>
        </w:tc>
        <w:tc>
          <w:tcPr>
            <w:tcW w:w="659" w:type="dxa"/>
            <w:noWrap/>
            <w:vAlign w:val="center"/>
            <w:hideMark/>
          </w:tcPr>
          <w:p w14:paraId="1CCC720E" w14:textId="0B98040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A403D61" w14:textId="61DF12A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D7F9837" w14:textId="45DC660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2FF57FC" w14:textId="334320B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8DF4EDC" w14:textId="314BD8B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9E158D7" w14:textId="45C5A71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51A00F4" w14:textId="4AA8098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1A36A1C" w14:textId="2B834B2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52A6301" w14:textId="66E6E45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0624E500" w14:textId="42D2E14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5071D6FD" w14:textId="2F1859E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3A518545" w14:textId="543E8E5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4728E57" w14:textId="7EE8B1F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9CB9D7D" w14:textId="400060A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3657DE2" w14:textId="69895769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noWrap/>
            <w:vAlign w:val="center"/>
            <w:hideMark/>
          </w:tcPr>
          <w:p w14:paraId="579B06CA" w14:textId="54EB486F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39</w:t>
            </w:r>
          </w:p>
        </w:tc>
      </w:tr>
      <w:tr w:rsidR="00AF7CFF" w:rsidRPr="009F36EC" w14:paraId="31ABC75C" w14:textId="77777777" w:rsidTr="00A208B2">
        <w:trPr>
          <w:trHeight w:val="1275"/>
        </w:trPr>
        <w:tc>
          <w:tcPr>
            <w:tcW w:w="2073" w:type="dxa"/>
            <w:hideMark/>
          </w:tcPr>
          <w:p w14:paraId="18C3FB42" w14:textId="700AE8CD" w:rsidR="00AF7CFF" w:rsidRPr="00AF7CFF" w:rsidRDefault="00AF7CFF" w:rsidP="00FA3CB5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 xml:space="preserve">What are the minimum expectations of a health care professional conducting a medication review? </w:t>
            </w:r>
          </w:p>
        </w:tc>
        <w:tc>
          <w:tcPr>
            <w:tcW w:w="659" w:type="dxa"/>
            <w:noWrap/>
            <w:vAlign w:val="center"/>
            <w:hideMark/>
          </w:tcPr>
          <w:p w14:paraId="318AD18B" w14:textId="71C3868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5958EAC" w14:textId="750C1FF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58F39C5" w14:textId="6D34030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2A819E1" w14:textId="7F640BF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5F58204" w14:textId="3C2BCB0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6898C8C" w14:textId="7718FD0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5E1C06E" w14:textId="14B09AF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0A0398A" w14:textId="5635B4E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4DCC4D75" w14:textId="656993C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31C451C1" w14:textId="1E560F6F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53812132" w14:textId="669AD14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1BE34AF7" w14:textId="5C5B038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9BFAA5D" w14:textId="2AA34C7A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8F79A4F" w14:textId="55B9B68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noWrap/>
            <w:vAlign w:val="center"/>
            <w:hideMark/>
          </w:tcPr>
          <w:p w14:paraId="5DE7B186" w14:textId="509BC9C2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noWrap/>
            <w:vAlign w:val="center"/>
            <w:hideMark/>
          </w:tcPr>
          <w:p w14:paraId="1C923FF1" w14:textId="0397EF39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32</w:t>
            </w:r>
          </w:p>
        </w:tc>
      </w:tr>
      <w:tr w:rsidR="00AF7CFF" w:rsidRPr="009F36EC" w14:paraId="71E66057" w14:textId="77777777" w:rsidTr="00FA3CB5">
        <w:trPr>
          <w:trHeight w:val="708"/>
        </w:trPr>
        <w:tc>
          <w:tcPr>
            <w:tcW w:w="2073" w:type="dxa"/>
            <w:hideMark/>
          </w:tcPr>
          <w:p w14:paraId="260BE0DA" w14:textId="76C105B7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How to NMPs respond to medicines initiated by other NMPs?</w:t>
            </w:r>
          </w:p>
        </w:tc>
        <w:tc>
          <w:tcPr>
            <w:tcW w:w="659" w:type="dxa"/>
            <w:noWrap/>
            <w:vAlign w:val="center"/>
            <w:hideMark/>
          </w:tcPr>
          <w:p w14:paraId="30BDC92A" w14:textId="66053D8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BDB0C0C" w14:textId="7216749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D6A269E" w14:textId="62833A5D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C58316D" w14:textId="5F62F180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E6CD4A7" w14:textId="71D7B50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026CB09" w14:textId="7B48E59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B47CCDF" w14:textId="369C0102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C8B4E1E" w14:textId="19DF840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740BD32" w14:textId="2ED8629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39A7215F" w14:textId="3E4A6211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5BB81D2A" w14:textId="46A0F6A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4143C46D" w14:textId="28231B4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5FD36037" w14:textId="65DACFAE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4B1EF6EC" w14:textId="165E325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7DF38682" w14:textId="36BDC4D7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14:paraId="027C3413" w14:textId="29353D68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26</w:t>
            </w:r>
          </w:p>
        </w:tc>
      </w:tr>
      <w:tr w:rsidR="00AF7CFF" w:rsidRPr="009F36EC" w14:paraId="3E51F205" w14:textId="77777777" w:rsidTr="00A208B2">
        <w:trPr>
          <w:trHeight w:val="765"/>
        </w:trPr>
        <w:tc>
          <w:tcPr>
            <w:tcW w:w="2073" w:type="dxa"/>
            <w:hideMark/>
          </w:tcPr>
          <w:p w14:paraId="1A9BE2FC" w14:textId="0144F13C" w:rsidR="00AF7CFF" w:rsidRPr="00AF7CFF" w:rsidRDefault="00AF7CFF" w:rsidP="00A208B2">
            <w:pPr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Should deprescribing be carried out under the supervision of a doctor?</w:t>
            </w:r>
          </w:p>
        </w:tc>
        <w:tc>
          <w:tcPr>
            <w:tcW w:w="659" w:type="dxa"/>
            <w:noWrap/>
            <w:vAlign w:val="center"/>
            <w:hideMark/>
          </w:tcPr>
          <w:p w14:paraId="695F8BDA" w14:textId="537EFA5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1850DC7" w14:textId="4956F24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86E4E21" w14:textId="2799BF1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AB822B9" w14:textId="50440C9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5191224" w14:textId="5DA43B79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DD9972B" w14:textId="008A6E66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F8906EB" w14:textId="59B9DF93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6DB24FD" w14:textId="4AC2DDCC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026B98D" w14:textId="30C3C6C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8A9468B" w14:textId="61ADC12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310400C3" w14:textId="61D878A5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019E1083" w14:textId="48992C9B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27EC12A3" w14:textId="375107E8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693AEAA" w14:textId="3AA921B4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noWrap/>
            <w:vAlign w:val="center"/>
            <w:hideMark/>
          </w:tcPr>
          <w:p w14:paraId="0AA07EA0" w14:textId="057EC8BE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14:paraId="4A266733" w14:textId="6BE7C609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19</w:t>
            </w:r>
          </w:p>
        </w:tc>
      </w:tr>
      <w:tr w:rsidR="00AF7CFF" w:rsidRPr="00AF7CFF" w14:paraId="4F609A33" w14:textId="77777777" w:rsidTr="00A208B2">
        <w:trPr>
          <w:trHeight w:val="765"/>
        </w:trPr>
        <w:tc>
          <w:tcPr>
            <w:tcW w:w="2073" w:type="dxa"/>
            <w:hideMark/>
          </w:tcPr>
          <w:p w14:paraId="608FE028" w14:textId="77777777" w:rsidR="00AF7CFF" w:rsidRPr="00AF7CFF" w:rsidRDefault="00AF7CFF" w:rsidP="00A208B2">
            <w:pP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eastAsia="en-GB"/>
              </w:rPr>
            </w:pPr>
            <w:r w:rsidRPr="00AF7CFF">
              <w:rPr>
                <w:sz w:val="20"/>
                <w:szCs w:val="20"/>
              </w:rPr>
              <w:t>How does NMP training around ensuring on-going benefit to the patient each time a prescription is signed fit with volume of repeat prescriptions in primary care?</w:t>
            </w:r>
          </w:p>
        </w:tc>
        <w:tc>
          <w:tcPr>
            <w:tcW w:w="659" w:type="dxa"/>
            <w:noWrap/>
            <w:vAlign w:val="center"/>
            <w:hideMark/>
          </w:tcPr>
          <w:p w14:paraId="0A973AFF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6BF01A8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8AF6CA3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0CE7848E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8D4FF2C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E4E0EAF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395FEED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C61C283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D6FCB19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4CF37B3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7C98C203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0B57F430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483F9C18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B542992" w14:textId="77777777" w:rsidR="00AF7CFF" w:rsidRPr="00AF7CFF" w:rsidRDefault="00AF7CFF" w:rsidP="00AF7C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CF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5" w:type="dxa"/>
            <w:noWrap/>
            <w:vAlign w:val="center"/>
            <w:hideMark/>
          </w:tcPr>
          <w:p w14:paraId="76CBB29B" w14:textId="77777777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noWrap/>
            <w:vAlign w:val="center"/>
            <w:hideMark/>
          </w:tcPr>
          <w:p w14:paraId="7F8FEC13" w14:textId="77777777" w:rsidR="00AF7CFF" w:rsidRPr="00AF7CFF" w:rsidRDefault="00AF7CFF" w:rsidP="00AF7CFF">
            <w:pPr>
              <w:jc w:val="center"/>
              <w:rPr>
                <w:b/>
                <w:sz w:val="20"/>
                <w:szCs w:val="20"/>
              </w:rPr>
            </w:pPr>
            <w:r w:rsidRPr="00AF7CFF">
              <w:rPr>
                <w:b/>
                <w:sz w:val="20"/>
                <w:szCs w:val="20"/>
              </w:rPr>
              <w:t>19</w:t>
            </w:r>
          </w:p>
        </w:tc>
      </w:tr>
    </w:tbl>
    <w:p w14:paraId="63ECE83E" w14:textId="77777777" w:rsidR="00D66972" w:rsidRDefault="00D66972" w:rsidP="00240A12">
      <w:pPr>
        <w:spacing w:after="0"/>
        <w:ind w:left="-709" w:right="35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8C525ED" w14:textId="77777777" w:rsidR="00D66972" w:rsidRDefault="00D66972">
      <w:pPr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br w:type="page"/>
      </w:r>
    </w:p>
    <w:p w14:paraId="18D015D1" w14:textId="148260A9" w:rsidR="000576B1" w:rsidRPr="009F36EC" w:rsidRDefault="0084181C" w:rsidP="00240A12">
      <w:pPr>
        <w:spacing w:after="0"/>
        <w:ind w:left="-709" w:right="350"/>
        <w:jc w:val="both"/>
        <w:rPr>
          <w:rFonts w:ascii="Calibri" w:eastAsia="Calibri" w:hAnsi="Calibri" w:cs="Times New Roman"/>
          <w:sz w:val="20"/>
          <w:szCs w:val="20"/>
        </w:rPr>
      </w:pPr>
      <w:r w:rsidRPr="0084181C">
        <w:rPr>
          <w:rFonts w:ascii="Calibri" w:eastAsia="Calibri" w:hAnsi="Calibri" w:cs="Times New Roman"/>
          <w:b/>
          <w:sz w:val="20"/>
          <w:szCs w:val="20"/>
        </w:rPr>
        <w:lastRenderedPageBreak/>
        <w:t>Table 4</w:t>
      </w:r>
      <w:r>
        <w:rPr>
          <w:rFonts w:ascii="Calibri" w:eastAsia="Calibri" w:hAnsi="Calibri" w:cs="Times New Roman"/>
          <w:sz w:val="20"/>
          <w:szCs w:val="20"/>
        </w:rPr>
        <w:t xml:space="preserve"> Re</w:t>
      </w:r>
      <w:r w:rsidR="000576B1" w:rsidRPr="009F36EC">
        <w:rPr>
          <w:rFonts w:ascii="Calibri" w:eastAsia="Calibri" w:hAnsi="Calibri" w:cs="Times New Roman"/>
          <w:sz w:val="20"/>
          <w:szCs w:val="20"/>
        </w:rPr>
        <w:t xml:space="preserve">sults of the </w:t>
      </w:r>
      <w:r w:rsidR="000576B1" w:rsidRPr="009F36EC">
        <w:rPr>
          <w:rFonts w:ascii="Calibri" w:hAnsi="Calibri"/>
          <w:sz w:val="20"/>
          <w:szCs w:val="20"/>
        </w:rPr>
        <w:t xml:space="preserve">prioritisation </w:t>
      </w:r>
      <w:r w:rsidR="000576B1" w:rsidRPr="009F36EC">
        <w:rPr>
          <w:rFonts w:ascii="Calibri" w:eastAsia="Calibri" w:hAnsi="Calibri" w:cs="Times New Roman"/>
          <w:sz w:val="20"/>
          <w:szCs w:val="20"/>
        </w:rPr>
        <w:t xml:space="preserve">exercise prioritisation of ‘Deprescribing questions with rank, and percentage of participants rating questions as ‘extremely important’ or ‘important’. </w:t>
      </w:r>
      <w:r w:rsidR="00240A12" w:rsidRPr="009F36EC">
        <w:rPr>
          <w:rFonts w:ascii="Calibri" w:eastAsia="Calibri" w:hAnsi="Calibri" w:cs="Times New Roman"/>
          <w:sz w:val="20"/>
          <w:szCs w:val="20"/>
        </w:rPr>
        <w:t>Questions receiving an ‘extremely important’ or ‘important’ rating from at least three-quarters of participants are indicated with *.</w:t>
      </w:r>
    </w:p>
    <w:p w14:paraId="302A27EA" w14:textId="77777777" w:rsidR="00240A12" w:rsidRPr="009F36EC" w:rsidRDefault="00240A12" w:rsidP="00124D4F">
      <w:pPr>
        <w:spacing w:after="0"/>
        <w:ind w:left="-709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3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59"/>
        <w:gridCol w:w="660"/>
        <w:gridCol w:w="659"/>
        <w:gridCol w:w="660"/>
        <w:gridCol w:w="745"/>
        <w:gridCol w:w="2268"/>
      </w:tblGrid>
      <w:tr w:rsidR="00124D4F" w:rsidRPr="009F36EC" w14:paraId="19CA88B5" w14:textId="77777777" w:rsidTr="005E052D">
        <w:trPr>
          <w:trHeight w:val="315"/>
        </w:trPr>
        <w:tc>
          <w:tcPr>
            <w:tcW w:w="2073" w:type="dxa"/>
            <w:hideMark/>
          </w:tcPr>
          <w:p w14:paraId="040DE431" w14:textId="77777777" w:rsidR="00124D4F" w:rsidRPr="009F36EC" w:rsidRDefault="00124D4F" w:rsidP="005E052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5" w:type="dxa"/>
            <w:gridSpan w:val="7"/>
            <w:noWrap/>
            <w:hideMark/>
          </w:tcPr>
          <w:p w14:paraId="23F7E280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sz w:val="20"/>
                <w:szCs w:val="20"/>
              </w:rPr>
              <w:t>PPI ratings</w:t>
            </w:r>
          </w:p>
        </w:tc>
        <w:tc>
          <w:tcPr>
            <w:tcW w:w="4616" w:type="dxa"/>
            <w:gridSpan w:val="7"/>
            <w:noWrap/>
            <w:vAlign w:val="center"/>
            <w:hideMark/>
          </w:tcPr>
          <w:p w14:paraId="77B912E7" w14:textId="77777777" w:rsidR="00124D4F" w:rsidRPr="009F36EC" w:rsidRDefault="00124D4F" w:rsidP="005E052D">
            <w:pPr>
              <w:jc w:val="center"/>
              <w:rPr>
                <w:b/>
                <w:sz w:val="20"/>
                <w:szCs w:val="20"/>
              </w:rPr>
            </w:pPr>
            <w:r w:rsidRPr="009F36EC">
              <w:rPr>
                <w:b/>
                <w:sz w:val="20"/>
                <w:szCs w:val="20"/>
              </w:rPr>
              <w:t>Non-PPI ratings</w:t>
            </w:r>
          </w:p>
        </w:tc>
        <w:tc>
          <w:tcPr>
            <w:tcW w:w="3013" w:type="dxa"/>
            <w:gridSpan w:val="2"/>
            <w:noWrap/>
            <w:hideMark/>
          </w:tcPr>
          <w:p w14:paraId="12170FEC" w14:textId="77777777" w:rsidR="00124D4F" w:rsidRPr="009F36EC" w:rsidRDefault="00124D4F" w:rsidP="005E052D">
            <w:pPr>
              <w:jc w:val="both"/>
              <w:rPr>
                <w:sz w:val="20"/>
                <w:szCs w:val="20"/>
              </w:rPr>
            </w:pPr>
          </w:p>
        </w:tc>
      </w:tr>
      <w:tr w:rsidR="00124D4F" w:rsidRPr="009F36EC" w14:paraId="3B567470" w14:textId="77777777" w:rsidTr="005E052D">
        <w:trPr>
          <w:trHeight w:val="600"/>
        </w:trPr>
        <w:tc>
          <w:tcPr>
            <w:tcW w:w="2073" w:type="dxa"/>
            <w:vAlign w:val="center"/>
            <w:hideMark/>
          </w:tcPr>
          <w:p w14:paraId="09EB5588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59" w:type="dxa"/>
            <w:noWrap/>
            <w:vAlign w:val="center"/>
            <w:hideMark/>
          </w:tcPr>
          <w:p w14:paraId="243D0AB7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59" w:type="dxa"/>
            <w:noWrap/>
            <w:vAlign w:val="center"/>
            <w:hideMark/>
          </w:tcPr>
          <w:p w14:paraId="54D0CCD2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0" w:type="dxa"/>
            <w:noWrap/>
            <w:vAlign w:val="center"/>
            <w:hideMark/>
          </w:tcPr>
          <w:p w14:paraId="694E72EC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019BB163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59" w:type="dxa"/>
            <w:noWrap/>
            <w:vAlign w:val="center"/>
            <w:hideMark/>
          </w:tcPr>
          <w:p w14:paraId="4CF0DAC9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60" w:type="dxa"/>
            <w:noWrap/>
            <w:vAlign w:val="center"/>
            <w:hideMark/>
          </w:tcPr>
          <w:p w14:paraId="4F063739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9" w:type="dxa"/>
            <w:noWrap/>
            <w:vAlign w:val="center"/>
            <w:hideMark/>
          </w:tcPr>
          <w:p w14:paraId="3C8161B8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659" w:type="dxa"/>
            <w:noWrap/>
            <w:vAlign w:val="center"/>
            <w:hideMark/>
          </w:tcPr>
          <w:p w14:paraId="4A8EABC8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660" w:type="dxa"/>
            <w:noWrap/>
            <w:vAlign w:val="center"/>
            <w:hideMark/>
          </w:tcPr>
          <w:p w14:paraId="5E60ECA0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9" w:type="dxa"/>
            <w:noWrap/>
            <w:vAlign w:val="center"/>
            <w:hideMark/>
          </w:tcPr>
          <w:p w14:paraId="47628F37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noWrap/>
            <w:vAlign w:val="center"/>
            <w:hideMark/>
          </w:tcPr>
          <w:p w14:paraId="2B1D09B2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0" w:type="dxa"/>
            <w:noWrap/>
            <w:vAlign w:val="center"/>
            <w:hideMark/>
          </w:tcPr>
          <w:p w14:paraId="1409CDE7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659" w:type="dxa"/>
            <w:noWrap/>
            <w:vAlign w:val="center"/>
            <w:hideMark/>
          </w:tcPr>
          <w:p w14:paraId="572CE165" w14:textId="77777777" w:rsidR="00124D4F" w:rsidRPr="009F36EC" w:rsidRDefault="00124D4F" w:rsidP="005E05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60" w:type="dxa"/>
            <w:noWrap/>
            <w:vAlign w:val="center"/>
            <w:hideMark/>
          </w:tcPr>
          <w:p w14:paraId="6FCFCEA8" w14:textId="77777777" w:rsidR="00124D4F" w:rsidRPr="009F36EC" w:rsidRDefault="00124D4F" w:rsidP="005E052D">
            <w:pPr>
              <w:tabs>
                <w:tab w:val="left" w:pos="31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6EC">
              <w:rPr>
                <w:rFonts w:ascii="Calibri" w:hAnsi="Calibri"/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745" w:type="dxa"/>
            <w:noWrap/>
            <w:vAlign w:val="center"/>
            <w:hideMark/>
          </w:tcPr>
          <w:p w14:paraId="1238039C" w14:textId="77777777" w:rsidR="00124D4F" w:rsidRPr="009F36EC" w:rsidRDefault="00124D4F" w:rsidP="005E05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268" w:type="dxa"/>
            <w:hideMark/>
          </w:tcPr>
          <w:p w14:paraId="09EF45D3" w14:textId="77777777" w:rsidR="00124D4F" w:rsidRPr="009F36EC" w:rsidRDefault="00124D4F" w:rsidP="005E052D">
            <w:pPr>
              <w:jc w:val="both"/>
              <w:rPr>
                <w:b/>
                <w:bCs/>
                <w:sz w:val="20"/>
                <w:szCs w:val="20"/>
              </w:rPr>
            </w:pPr>
            <w:r w:rsidRPr="009F36EC">
              <w:rPr>
                <w:b/>
                <w:bCs/>
                <w:sz w:val="20"/>
                <w:szCs w:val="20"/>
              </w:rPr>
              <w:t>Percentage 'extremely important' + 'important'</w:t>
            </w:r>
          </w:p>
        </w:tc>
      </w:tr>
      <w:tr w:rsidR="00D303EC" w:rsidRPr="009F36EC" w14:paraId="4A18C5E7" w14:textId="77777777" w:rsidTr="00C55322">
        <w:trPr>
          <w:trHeight w:val="869"/>
        </w:trPr>
        <w:tc>
          <w:tcPr>
            <w:tcW w:w="2073" w:type="dxa"/>
            <w:hideMark/>
          </w:tcPr>
          <w:p w14:paraId="7EBDBCC8" w14:textId="1FCA2A17" w:rsidR="00D303EC" w:rsidRPr="009F36EC" w:rsidRDefault="006F2DD7" w:rsidP="00D303EC">
            <w:pPr>
              <w:rPr>
                <w:rFonts w:ascii="Calibri" w:hAnsi="Calibri"/>
                <w:sz w:val="20"/>
                <w:szCs w:val="20"/>
              </w:rPr>
            </w:pPr>
            <w:r>
              <w:t>*</w:t>
            </w:r>
            <w:r w:rsidR="00D303EC" w:rsidRPr="00183851">
              <w:t>How can we empower patients to take a more active role in self-management and self-monitoring of multiple long term conditions, including deprescribing?</w:t>
            </w:r>
          </w:p>
        </w:tc>
        <w:tc>
          <w:tcPr>
            <w:tcW w:w="659" w:type="dxa"/>
            <w:noWrap/>
            <w:vAlign w:val="center"/>
            <w:hideMark/>
          </w:tcPr>
          <w:p w14:paraId="50004B87" w14:textId="59BB3BE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365E5216" w14:textId="297D17A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B7FD9E0" w14:textId="0AF8C7A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2D655F1" w14:textId="3FA848A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3ABEA27" w14:textId="02B551D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5428759" w14:textId="0112642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44F4F7B" w14:textId="3998EFF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1A8D5C2" w14:textId="3B3B496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8</w:t>
            </w:r>
          </w:p>
        </w:tc>
        <w:tc>
          <w:tcPr>
            <w:tcW w:w="660" w:type="dxa"/>
            <w:noWrap/>
            <w:vAlign w:val="center"/>
            <w:hideMark/>
          </w:tcPr>
          <w:p w14:paraId="051D5689" w14:textId="6C7C616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12</w:t>
            </w:r>
          </w:p>
        </w:tc>
        <w:tc>
          <w:tcPr>
            <w:tcW w:w="659" w:type="dxa"/>
            <w:noWrap/>
            <w:vAlign w:val="center"/>
            <w:hideMark/>
          </w:tcPr>
          <w:p w14:paraId="518D7E31" w14:textId="7AB20DA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C2EEF06" w14:textId="1BC29A1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6F948F1F" w14:textId="139EE0F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1437F37" w14:textId="51283CF0" w:rsidR="00D303EC" w:rsidRPr="009F36EC" w:rsidRDefault="00D303EC" w:rsidP="00C55322">
            <w:pPr>
              <w:ind w:right="591"/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5742AA4" w14:textId="0FB6B6A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549477E5" w14:textId="00FA944B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5EC86D5F" w14:textId="3285377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87</w:t>
            </w:r>
          </w:p>
        </w:tc>
      </w:tr>
      <w:tr w:rsidR="00D303EC" w:rsidRPr="009F36EC" w14:paraId="09090CDF" w14:textId="77777777" w:rsidTr="00C55322">
        <w:trPr>
          <w:trHeight w:val="869"/>
        </w:trPr>
        <w:tc>
          <w:tcPr>
            <w:tcW w:w="2073" w:type="dxa"/>
            <w:hideMark/>
          </w:tcPr>
          <w:p w14:paraId="336D1A71" w14:textId="2737C6A6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To what extent is shared decision-making incorporated into deprescribing consultations?</w:t>
            </w:r>
          </w:p>
        </w:tc>
        <w:tc>
          <w:tcPr>
            <w:tcW w:w="659" w:type="dxa"/>
            <w:noWrap/>
            <w:vAlign w:val="center"/>
            <w:hideMark/>
          </w:tcPr>
          <w:p w14:paraId="7B9C2DA0" w14:textId="4208346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18F4564" w14:textId="2FDB746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6065E751" w14:textId="4251F44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067EE09" w14:textId="2DE3AE8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E23A06A" w14:textId="2FEA4FF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67CDF7D8" w14:textId="4B0BC29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3AA04B0" w14:textId="1D34728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C82D15F" w14:textId="001B22F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12</w:t>
            </w:r>
          </w:p>
        </w:tc>
        <w:tc>
          <w:tcPr>
            <w:tcW w:w="660" w:type="dxa"/>
            <w:noWrap/>
            <w:vAlign w:val="center"/>
            <w:hideMark/>
          </w:tcPr>
          <w:p w14:paraId="11A6DF8A" w14:textId="2C199A8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49DA632F" w14:textId="6D4AE2D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5A1BE8CD" w14:textId="6CEE707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BBEDB6F" w14:textId="125D24A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3F51ECB" w14:textId="1A52EC2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DAB3A1F" w14:textId="7A3AB92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CE19213" w14:textId="1AFD3C11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34ADC270" w14:textId="1D54F567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65</w:t>
            </w:r>
          </w:p>
        </w:tc>
      </w:tr>
      <w:tr w:rsidR="00D303EC" w:rsidRPr="009F36EC" w14:paraId="2E5347DE" w14:textId="77777777" w:rsidTr="00C55322">
        <w:trPr>
          <w:trHeight w:val="869"/>
        </w:trPr>
        <w:tc>
          <w:tcPr>
            <w:tcW w:w="2073" w:type="dxa"/>
            <w:hideMark/>
          </w:tcPr>
          <w:p w14:paraId="3B3F73BF" w14:textId="3DE926A5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Where are the gaps in education and training (about deprescribing) and how these can be addressed is key to ensuring deprescribing is safe and effective?</w:t>
            </w:r>
          </w:p>
        </w:tc>
        <w:tc>
          <w:tcPr>
            <w:tcW w:w="659" w:type="dxa"/>
            <w:noWrap/>
            <w:vAlign w:val="center"/>
            <w:hideMark/>
          </w:tcPr>
          <w:p w14:paraId="0C482ABA" w14:textId="21A0944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79BC7DC" w14:textId="3708103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3E4F15CB" w14:textId="424F388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B03E289" w14:textId="24315E8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5F16A125" w14:textId="055ABB1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231008E" w14:textId="04C7096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CEF0195" w14:textId="62C0EE9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81C7B3C" w14:textId="1E8EE55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9</w:t>
            </w:r>
          </w:p>
        </w:tc>
        <w:tc>
          <w:tcPr>
            <w:tcW w:w="660" w:type="dxa"/>
            <w:noWrap/>
            <w:vAlign w:val="center"/>
            <w:hideMark/>
          </w:tcPr>
          <w:p w14:paraId="27B08FEE" w14:textId="6B00E81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3B8E5CDA" w14:textId="1CD477A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5F8CE44C" w14:textId="1DFEE54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3B1F0DED" w14:textId="56ADF98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1662087" w14:textId="6B4AA71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5FAB64E" w14:textId="29F9825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6E30B150" w14:textId="2F3680C6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5D0F483E" w14:textId="187F9E6A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68</w:t>
            </w:r>
          </w:p>
        </w:tc>
      </w:tr>
      <w:tr w:rsidR="00D303EC" w:rsidRPr="009F36EC" w14:paraId="6C7B8C3C" w14:textId="77777777" w:rsidTr="00C55322">
        <w:trPr>
          <w:trHeight w:val="869"/>
        </w:trPr>
        <w:tc>
          <w:tcPr>
            <w:tcW w:w="2073" w:type="dxa"/>
          </w:tcPr>
          <w:p w14:paraId="4906919B" w14:textId="38A4F3CB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lastRenderedPageBreak/>
              <w:t>Should all ‘prescribing’ guidelines include recommendations to deprescribe, and if so how?</w:t>
            </w:r>
          </w:p>
        </w:tc>
        <w:tc>
          <w:tcPr>
            <w:tcW w:w="659" w:type="dxa"/>
            <w:noWrap/>
            <w:vAlign w:val="center"/>
          </w:tcPr>
          <w:p w14:paraId="1C0CCC50" w14:textId="711D898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4</w:t>
            </w:r>
          </w:p>
        </w:tc>
        <w:tc>
          <w:tcPr>
            <w:tcW w:w="659" w:type="dxa"/>
            <w:noWrap/>
            <w:vAlign w:val="center"/>
          </w:tcPr>
          <w:p w14:paraId="3206ED35" w14:textId="388B564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60" w:type="dxa"/>
            <w:noWrap/>
            <w:vAlign w:val="center"/>
          </w:tcPr>
          <w:p w14:paraId="4EC6E36B" w14:textId="713C3FE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</w:tcPr>
          <w:p w14:paraId="3F0F5F8E" w14:textId="688F90E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</w:tcPr>
          <w:p w14:paraId="4BD1A2B4" w14:textId="231510A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</w:tcPr>
          <w:p w14:paraId="445B9E3E" w14:textId="7A2DA3B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</w:tcPr>
          <w:p w14:paraId="09D29BF9" w14:textId="43EED91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</w:tcPr>
          <w:p w14:paraId="6FB66510" w14:textId="3D0BC60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</w:tcPr>
          <w:p w14:paraId="43500D33" w14:textId="07B9305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11</w:t>
            </w:r>
          </w:p>
        </w:tc>
        <w:tc>
          <w:tcPr>
            <w:tcW w:w="659" w:type="dxa"/>
            <w:noWrap/>
            <w:vAlign w:val="center"/>
          </w:tcPr>
          <w:p w14:paraId="71173710" w14:textId="667F869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</w:tcPr>
          <w:p w14:paraId="22A86357" w14:textId="455B2FA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60" w:type="dxa"/>
            <w:noWrap/>
            <w:vAlign w:val="center"/>
          </w:tcPr>
          <w:p w14:paraId="30F7C444" w14:textId="56405A4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</w:tcPr>
          <w:p w14:paraId="2C313F5E" w14:textId="7DD5627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</w:tcPr>
          <w:p w14:paraId="7858CABE" w14:textId="7E2F39E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</w:tcPr>
          <w:p w14:paraId="0166D3D0" w14:textId="07890FDD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4</w:t>
            </w:r>
          </w:p>
        </w:tc>
        <w:tc>
          <w:tcPr>
            <w:tcW w:w="2268" w:type="dxa"/>
            <w:noWrap/>
            <w:vAlign w:val="center"/>
          </w:tcPr>
          <w:p w14:paraId="60D87E8B" w14:textId="118AD547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71</w:t>
            </w:r>
          </w:p>
        </w:tc>
      </w:tr>
      <w:tr w:rsidR="00D303EC" w:rsidRPr="009F36EC" w14:paraId="69C4AB9A" w14:textId="77777777" w:rsidTr="00C55322">
        <w:trPr>
          <w:trHeight w:val="869"/>
        </w:trPr>
        <w:tc>
          <w:tcPr>
            <w:tcW w:w="2073" w:type="dxa"/>
          </w:tcPr>
          <w:p w14:paraId="5ABFDB1F" w14:textId="2563B76B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What should the core outcome set be for deprescribing interventions?</w:t>
            </w:r>
          </w:p>
        </w:tc>
        <w:tc>
          <w:tcPr>
            <w:tcW w:w="659" w:type="dxa"/>
            <w:noWrap/>
            <w:vAlign w:val="center"/>
          </w:tcPr>
          <w:p w14:paraId="0D4621E3" w14:textId="3E7E58F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</w:tcPr>
          <w:p w14:paraId="568EAAF9" w14:textId="6F2B8A1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60" w:type="dxa"/>
            <w:noWrap/>
            <w:vAlign w:val="center"/>
          </w:tcPr>
          <w:p w14:paraId="3A42046C" w14:textId="5A51CF4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</w:tcPr>
          <w:p w14:paraId="11B087A4" w14:textId="259F436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</w:tcPr>
          <w:p w14:paraId="3C506157" w14:textId="19F4056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</w:tcPr>
          <w:p w14:paraId="72B31A5F" w14:textId="417F60F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</w:tcPr>
          <w:p w14:paraId="5C07B18F" w14:textId="4EB7877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</w:tcPr>
          <w:p w14:paraId="2E33AF50" w14:textId="71D4F91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8</w:t>
            </w:r>
          </w:p>
        </w:tc>
        <w:tc>
          <w:tcPr>
            <w:tcW w:w="660" w:type="dxa"/>
            <w:noWrap/>
            <w:vAlign w:val="center"/>
          </w:tcPr>
          <w:p w14:paraId="0FD96D47" w14:textId="1264897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9</w:t>
            </w:r>
          </w:p>
        </w:tc>
        <w:tc>
          <w:tcPr>
            <w:tcW w:w="659" w:type="dxa"/>
            <w:noWrap/>
            <w:vAlign w:val="center"/>
          </w:tcPr>
          <w:p w14:paraId="2341EEC6" w14:textId="35F9CD2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</w:tcPr>
          <w:p w14:paraId="3371DB53" w14:textId="4B3F485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</w:tcPr>
          <w:p w14:paraId="31F7DE3D" w14:textId="55C7649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</w:tcPr>
          <w:p w14:paraId="0D1590E5" w14:textId="5D6B8C3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</w:tcPr>
          <w:p w14:paraId="0F6466A7" w14:textId="01EDED4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</w:tcPr>
          <w:p w14:paraId="19C2D6C2" w14:textId="1922C7B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14:paraId="62B58BE5" w14:textId="5FA0D1FF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68</w:t>
            </w:r>
          </w:p>
        </w:tc>
      </w:tr>
      <w:tr w:rsidR="00D303EC" w:rsidRPr="009F36EC" w14:paraId="70A9BED9" w14:textId="77777777" w:rsidTr="00C55322">
        <w:trPr>
          <w:trHeight w:val="869"/>
        </w:trPr>
        <w:tc>
          <w:tcPr>
            <w:tcW w:w="2073" w:type="dxa"/>
          </w:tcPr>
          <w:p w14:paraId="38F823DD" w14:textId="26309E23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Does providing full access to medical records enable more effective collaborative deprescribing decisions?</w:t>
            </w:r>
          </w:p>
        </w:tc>
        <w:tc>
          <w:tcPr>
            <w:tcW w:w="659" w:type="dxa"/>
            <w:noWrap/>
            <w:vAlign w:val="center"/>
          </w:tcPr>
          <w:p w14:paraId="2284A4DC" w14:textId="622B29D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</w:tcPr>
          <w:p w14:paraId="55B56203" w14:textId="5491F3B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60" w:type="dxa"/>
            <w:noWrap/>
            <w:vAlign w:val="center"/>
          </w:tcPr>
          <w:p w14:paraId="2A7E01FB" w14:textId="1606F82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</w:tcPr>
          <w:p w14:paraId="3F1EBB72" w14:textId="19DDFD5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</w:tcPr>
          <w:p w14:paraId="1909E646" w14:textId="50262C2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</w:tcPr>
          <w:p w14:paraId="2BD3C773" w14:textId="6379BFC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</w:tcPr>
          <w:p w14:paraId="76974D35" w14:textId="50BFBBD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</w:tcPr>
          <w:p w14:paraId="2579E091" w14:textId="669612E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60" w:type="dxa"/>
            <w:noWrap/>
            <w:vAlign w:val="center"/>
          </w:tcPr>
          <w:p w14:paraId="4FA8ED52" w14:textId="2660F68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10</w:t>
            </w:r>
          </w:p>
        </w:tc>
        <w:tc>
          <w:tcPr>
            <w:tcW w:w="659" w:type="dxa"/>
            <w:noWrap/>
            <w:vAlign w:val="center"/>
          </w:tcPr>
          <w:p w14:paraId="1EA54A0B" w14:textId="70DF3AA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</w:tcPr>
          <w:p w14:paraId="46164703" w14:textId="3ED980F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</w:tcPr>
          <w:p w14:paraId="5FAF0EB6" w14:textId="39365AD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</w:tcPr>
          <w:p w14:paraId="59D4470A" w14:textId="7547469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</w:tcPr>
          <w:p w14:paraId="3FB62C31" w14:textId="4A6BE4F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</w:tcPr>
          <w:p w14:paraId="4ACA1A4F" w14:textId="53011BEF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14:paraId="46601F9E" w14:textId="5A021C38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65</w:t>
            </w:r>
          </w:p>
        </w:tc>
      </w:tr>
      <w:tr w:rsidR="00D303EC" w:rsidRPr="009F36EC" w14:paraId="213FF234" w14:textId="77777777" w:rsidTr="00C55322">
        <w:trPr>
          <w:trHeight w:val="869"/>
        </w:trPr>
        <w:tc>
          <w:tcPr>
            <w:tcW w:w="2073" w:type="dxa"/>
            <w:hideMark/>
          </w:tcPr>
          <w:p w14:paraId="4BF8E537" w14:textId="5EA5F107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How can GPs and NMPs be assisted in dealing with deprescribing of medicines originally prescribed by hospital consultants?</w:t>
            </w:r>
          </w:p>
        </w:tc>
        <w:tc>
          <w:tcPr>
            <w:tcW w:w="659" w:type="dxa"/>
            <w:noWrap/>
            <w:vAlign w:val="center"/>
            <w:hideMark/>
          </w:tcPr>
          <w:p w14:paraId="267E5975" w14:textId="22973BD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83A9540" w14:textId="1A441FF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5A7C977C" w14:textId="0463D5C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8CC44B6" w14:textId="37C1BB1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F75040F" w14:textId="4BABEEC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7299CB9" w14:textId="1DF3DC9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26E46E9" w14:textId="2F62BC0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BA35375" w14:textId="79D4990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13C557E5" w14:textId="6BFFBA1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10</w:t>
            </w:r>
          </w:p>
        </w:tc>
        <w:tc>
          <w:tcPr>
            <w:tcW w:w="659" w:type="dxa"/>
            <w:noWrap/>
            <w:vAlign w:val="center"/>
            <w:hideMark/>
          </w:tcPr>
          <w:p w14:paraId="14C99C00" w14:textId="4C93240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15725B22" w14:textId="43D9FD6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5F1EE47E" w14:textId="1CDA4E1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F309801" w14:textId="7DF3097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6443D39" w14:textId="6FBE379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42ED8BE6" w14:textId="36D4E470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7</w:t>
            </w:r>
          </w:p>
        </w:tc>
        <w:tc>
          <w:tcPr>
            <w:tcW w:w="2268" w:type="dxa"/>
            <w:noWrap/>
            <w:vAlign w:val="center"/>
            <w:hideMark/>
          </w:tcPr>
          <w:p w14:paraId="2E1CC861" w14:textId="2EC83D9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71</w:t>
            </w:r>
          </w:p>
        </w:tc>
      </w:tr>
      <w:tr w:rsidR="00D303EC" w:rsidRPr="009F36EC" w14:paraId="407FFFD0" w14:textId="77777777" w:rsidTr="00C55322">
        <w:trPr>
          <w:trHeight w:val="869"/>
        </w:trPr>
        <w:tc>
          <w:tcPr>
            <w:tcW w:w="2073" w:type="dxa"/>
            <w:hideMark/>
          </w:tcPr>
          <w:p w14:paraId="2D3B7AE0" w14:textId="06A7892C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 xml:space="preserve">Does taking a holistic approach, rather than a combination of disease specific interventions, make a difference to </w:t>
            </w:r>
            <w:r w:rsidRPr="00183851">
              <w:lastRenderedPageBreak/>
              <w:t>polypharmacy and deprescribing?</w:t>
            </w:r>
          </w:p>
        </w:tc>
        <w:tc>
          <w:tcPr>
            <w:tcW w:w="659" w:type="dxa"/>
            <w:noWrap/>
            <w:vAlign w:val="center"/>
            <w:hideMark/>
          </w:tcPr>
          <w:p w14:paraId="5DE5AFE0" w14:textId="6D2C24F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lastRenderedPageBreak/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F990FAC" w14:textId="18903DF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DFB1785" w14:textId="0BACF8E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64C22194" w14:textId="06BAEE7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68F29EC" w14:textId="4628E14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D47FF94" w14:textId="2956CEE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E249720" w14:textId="024BA48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CC66F9B" w14:textId="2AF2614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9</w:t>
            </w:r>
          </w:p>
        </w:tc>
        <w:tc>
          <w:tcPr>
            <w:tcW w:w="660" w:type="dxa"/>
            <w:noWrap/>
            <w:vAlign w:val="center"/>
            <w:hideMark/>
          </w:tcPr>
          <w:p w14:paraId="53B46400" w14:textId="2F8B6D3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4A6D33E8" w14:textId="12E8AD5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A6D384D" w14:textId="034ED9D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2B15C6D4" w14:textId="0307006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D797938" w14:textId="3EA6D18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82C611D" w14:textId="20C0E05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19967479" w14:textId="580446A2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3BFEFEC1" w14:textId="77A0ABA4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65</w:t>
            </w:r>
          </w:p>
        </w:tc>
      </w:tr>
      <w:tr w:rsidR="00D303EC" w:rsidRPr="009F36EC" w14:paraId="1B765062" w14:textId="77777777" w:rsidTr="00C55322">
        <w:trPr>
          <w:trHeight w:val="869"/>
        </w:trPr>
        <w:tc>
          <w:tcPr>
            <w:tcW w:w="2073" w:type="dxa"/>
            <w:hideMark/>
          </w:tcPr>
          <w:p w14:paraId="0985B644" w14:textId="6E654B88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What are the levers to improve engagement with deprescribing by GPs (e.g. loss of QOF incentive for meds review was a problem)?</w:t>
            </w:r>
          </w:p>
        </w:tc>
        <w:tc>
          <w:tcPr>
            <w:tcW w:w="659" w:type="dxa"/>
            <w:noWrap/>
            <w:vAlign w:val="center"/>
            <w:hideMark/>
          </w:tcPr>
          <w:p w14:paraId="69AE112A" w14:textId="55DC0F0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5D55684" w14:textId="3B8FCDC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464F31F" w14:textId="5FD4B83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FCFDF0D" w14:textId="40C11E9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4ACDA0D" w14:textId="3C6D9F3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63606E1" w14:textId="5481DD1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1B2BDA1" w14:textId="150AB81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121A5CD" w14:textId="5744CE7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12E27AEC" w14:textId="05B1F7C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15927439" w14:textId="177BAF3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2E8162EF" w14:textId="7EFD989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34BD3574" w14:textId="61D48B6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9B879AE" w14:textId="31F4326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521008C" w14:textId="003E604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2E1EC9C3" w14:textId="2C58F0C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6E2EFB94" w14:textId="60CD2913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55</w:t>
            </w:r>
          </w:p>
        </w:tc>
      </w:tr>
      <w:tr w:rsidR="00D303EC" w:rsidRPr="009F36EC" w14:paraId="6A355746" w14:textId="77777777" w:rsidTr="00C55322">
        <w:trPr>
          <w:trHeight w:val="869"/>
        </w:trPr>
        <w:tc>
          <w:tcPr>
            <w:tcW w:w="2073" w:type="dxa"/>
            <w:hideMark/>
          </w:tcPr>
          <w:p w14:paraId="24F67D92" w14:textId="5CE64DE9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Do HCPs undertake shared decision making when considering deprescribing?</w:t>
            </w:r>
          </w:p>
        </w:tc>
        <w:tc>
          <w:tcPr>
            <w:tcW w:w="659" w:type="dxa"/>
            <w:noWrap/>
            <w:vAlign w:val="center"/>
            <w:hideMark/>
          </w:tcPr>
          <w:p w14:paraId="1F3C05D6" w14:textId="00DAA61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CB89445" w14:textId="38CDB05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01CF761" w14:textId="698D64E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24B15AF" w14:textId="519F6CD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58BC56B" w14:textId="19532BB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0E219AD3" w14:textId="26BFEF8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A3D5B5B" w14:textId="2C55F4A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EE68F91" w14:textId="78976AE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4E1EA1E4" w14:textId="63EC2D2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0835771B" w14:textId="768C1A5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06270108" w14:textId="77DB3CC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215F488E" w14:textId="30B812C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F6F2F59" w14:textId="20B5772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7785946" w14:textId="6CA997C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6F05BA81" w14:textId="541060C8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10</w:t>
            </w:r>
          </w:p>
        </w:tc>
        <w:tc>
          <w:tcPr>
            <w:tcW w:w="2268" w:type="dxa"/>
            <w:noWrap/>
            <w:vAlign w:val="center"/>
            <w:hideMark/>
          </w:tcPr>
          <w:p w14:paraId="49D0CC2B" w14:textId="0C0B8A05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58</w:t>
            </w:r>
          </w:p>
        </w:tc>
      </w:tr>
      <w:tr w:rsidR="00D303EC" w:rsidRPr="009F36EC" w14:paraId="204B6670" w14:textId="77777777" w:rsidTr="00C55322">
        <w:trPr>
          <w:trHeight w:val="869"/>
        </w:trPr>
        <w:tc>
          <w:tcPr>
            <w:tcW w:w="2073" w:type="dxa"/>
            <w:hideMark/>
          </w:tcPr>
          <w:p w14:paraId="1B62077A" w14:textId="089387DD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How are healthcare professionals educated to deprescribe?</w:t>
            </w:r>
          </w:p>
        </w:tc>
        <w:tc>
          <w:tcPr>
            <w:tcW w:w="659" w:type="dxa"/>
            <w:noWrap/>
            <w:vAlign w:val="center"/>
            <w:hideMark/>
          </w:tcPr>
          <w:p w14:paraId="1AC58E24" w14:textId="29AADB9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7EAC51C" w14:textId="1B6F0D9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4988854" w14:textId="6C8AE61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1AB2F175" w14:textId="1F59F67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DE5E18E" w14:textId="4E0A001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570AEC6F" w14:textId="70B23B0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91D5516" w14:textId="008FA97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5560302" w14:textId="2264913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11</w:t>
            </w:r>
          </w:p>
        </w:tc>
        <w:tc>
          <w:tcPr>
            <w:tcW w:w="660" w:type="dxa"/>
            <w:noWrap/>
            <w:vAlign w:val="center"/>
            <w:hideMark/>
          </w:tcPr>
          <w:p w14:paraId="5FBE51A5" w14:textId="0724EA0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234F12B1" w14:textId="2E326F6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2B8CCB6C" w14:textId="5FE8EA1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5364ADC6" w14:textId="05688B5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86B5FF7" w14:textId="16B6863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A4D7B2C" w14:textId="7346A36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797B04CC" w14:textId="5ED2E65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11</w:t>
            </w:r>
          </w:p>
        </w:tc>
        <w:tc>
          <w:tcPr>
            <w:tcW w:w="2268" w:type="dxa"/>
            <w:noWrap/>
            <w:vAlign w:val="center"/>
            <w:hideMark/>
          </w:tcPr>
          <w:p w14:paraId="7F7400B0" w14:textId="1854ED13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58</w:t>
            </w:r>
          </w:p>
        </w:tc>
      </w:tr>
      <w:tr w:rsidR="00D303EC" w:rsidRPr="009F36EC" w14:paraId="3FE9AC4C" w14:textId="77777777" w:rsidTr="00C55322">
        <w:trPr>
          <w:trHeight w:val="869"/>
        </w:trPr>
        <w:tc>
          <w:tcPr>
            <w:tcW w:w="2073" w:type="dxa"/>
            <w:hideMark/>
          </w:tcPr>
          <w:p w14:paraId="07A58BF7" w14:textId="2F2E74AB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How do we know that deprescribing is appropriate?</w:t>
            </w:r>
          </w:p>
        </w:tc>
        <w:tc>
          <w:tcPr>
            <w:tcW w:w="659" w:type="dxa"/>
            <w:noWrap/>
            <w:vAlign w:val="center"/>
            <w:hideMark/>
          </w:tcPr>
          <w:p w14:paraId="74F73BD3" w14:textId="0F58EDE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BBEF73A" w14:textId="032F8F2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81F435C" w14:textId="6F06AE8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26811B6" w14:textId="7CEB5CF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D7C6588" w14:textId="7F68423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84FFA42" w14:textId="5DC123B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F40865F" w14:textId="5584783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96FE6E5" w14:textId="5604305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74F9A6BF" w14:textId="79C058F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8</w:t>
            </w:r>
          </w:p>
        </w:tc>
        <w:tc>
          <w:tcPr>
            <w:tcW w:w="659" w:type="dxa"/>
            <w:noWrap/>
            <w:vAlign w:val="center"/>
            <w:hideMark/>
          </w:tcPr>
          <w:p w14:paraId="287ED923" w14:textId="63210AB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255CCEFC" w14:textId="05A5D1C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747D6705" w14:textId="456E507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9E623FB" w14:textId="3412629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5CFEFCB8" w14:textId="405C0D0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3D3202F3" w14:textId="5E449683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12</w:t>
            </w:r>
          </w:p>
        </w:tc>
        <w:tc>
          <w:tcPr>
            <w:tcW w:w="2268" w:type="dxa"/>
            <w:noWrap/>
            <w:vAlign w:val="center"/>
            <w:hideMark/>
          </w:tcPr>
          <w:p w14:paraId="42A7F187" w14:textId="5D588DDE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58</w:t>
            </w:r>
          </w:p>
        </w:tc>
      </w:tr>
      <w:tr w:rsidR="00D303EC" w:rsidRPr="009F36EC" w14:paraId="0D1C349B" w14:textId="77777777" w:rsidTr="00C55322">
        <w:trPr>
          <w:trHeight w:val="869"/>
        </w:trPr>
        <w:tc>
          <w:tcPr>
            <w:tcW w:w="2073" w:type="dxa"/>
            <w:hideMark/>
          </w:tcPr>
          <w:p w14:paraId="0283BACD" w14:textId="4D410189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What is patient understanding regarding deprescribing and how does this vary by medicine type, disease, stage of life?</w:t>
            </w:r>
          </w:p>
        </w:tc>
        <w:tc>
          <w:tcPr>
            <w:tcW w:w="659" w:type="dxa"/>
            <w:noWrap/>
            <w:vAlign w:val="center"/>
            <w:hideMark/>
          </w:tcPr>
          <w:p w14:paraId="12A20020" w14:textId="4E0148E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BEB8133" w14:textId="68FABAB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4C86D80" w14:textId="2101876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581D9799" w14:textId="6AB53DC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24DA918" w14:textId="4CF225C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85CAF65" w14:textId="00A162A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6C19FF2" w14:textId="4A51413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D21C0D6" w14:textId="2A405B9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32EF94E1" w14:textId="0207598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2C2F4BFD" w14:textId="6F031C9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2D82F0FE" w14:textId="656C805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3641013" w14:textId="0E84258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0C96D8A" w14:textId="7EA188E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A7C094B" w14:textId="160E21B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137D6B00" w14:textId="31DFDD7A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13</w:t>
            </w:r>
          </w:p>
        </w:tc>
        <w:tc>
          <w:tcPr>
            <w:tcW w:w="2268" w:type="dxa"/>
            <w:noWrap/>
            <w:vAlign w:val="center"/>
            <w:hideMark/>
          </w:tcPr>
          <w:p w14:paraId="4D7E9B64" w14:textId="676449AB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52</w:t>
            </w:r>
          </w:p>
        </w:tc>
      </w:tr>
      <w:tr w:rsidR="00D303EC" w:rsidRPr="009F36EC" w14:paraId="3C09EC15" w14:textId="77777777" w:rsidTr="00C55322">
        <w:trPr>
          <w:trHeight w:val="869"/>
        </w:trPr>
        <w:tc>
          <w:tcPr>
            <w:tcW w:w="2073" w:type="dxa"/>
            <w:hideMark/>
          </w:tcPr>
          <w:p w14:paraId="0E1AD9A8" w14:textId="76626A66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lastRenderedPageBreak/>
              <w:t>What methods can be used to avoid conflict between primary and secondary care regarding deprescribing decisions, actions and maintenance?</w:t>
            </w:r>
          </w:p>
        </w:tc>
        <w:tc>
          <w:tcPr>
            <w:tcW w:w="659" w:type="dxa"/>
            <w:noWrap/>
            <w:vAlign w:val="center"/>
            <w:hideMark/>
          </w:tcPr>
          <w:p w14:paraId="371CB01D" w14:textId="5642112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29D1735" w14:textId="080C412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F9041D1" w14:textId="2FAFF10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1C39C88B" w14:textId="51CE5CE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FCF3943" w14:textId="5467C87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BD4A517" w14:textId="2C818E9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7CE56F9" w14:textId="0146F94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1EB4C6D" w14:textId="1AD6509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ADFAD64" w14:textId="2ADEA05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11</w:t>
            </w:r>
          </w:p>
        </w:tc>
        <w:tc>
          <w:tcPr>
            <w:tcW w:w="659" w:type="dxa"/>
            <w:noWrap/>
            <w:vAlign w:val="center"/>
            <w:hideMark/>
          </w:tcPr>
          <w:p w14:paraId="620BAD38" w14:textId="39BA667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750119A7" w14:textId="3EF9A32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4642137A" w14:textId="09F609D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FF21A3E" w14:textId="3EE4F0D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5E59E15" w14:textId="6FF889F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44EE5249" w14:textId="5D64EDCC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14</w:t>
            </w:r>
          </w:p>
        </w:tc>
        <w:tc>
          <w:tcPr>
            <w:tcW w:w="2268" w:type="dxa"/>
            <w:noWrap/>
            <w:vAlign w:val="center"/>
            <w:hideMark/>
          </w:tcPr>
          <w:p w14:paraId="05D79F60" w14:textId="15E7F1C3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55</w:t>
            </w:r>
          </w:p>
        </w:tc>
      </w:tr>
      <w:tr w:rsidR="00D303EC" w:rsidRPr="009F36EC" w14:paraId="6625E6F3" w14:textId="77777777" w:rsidTr="00C55322">
        <w:trPr>
          <w:trHeight w:val="869"/>
        </w:trPr>
        <w:tc>
          <w:tcPr>
            <w:tcW w:w="2073" w:type="dxa"/>
            <w:hideMark/>
          </w:tcPr>
          <w:p w14:paraId="63B2C309" w14:textId="3037F11C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To what extent do different drivers influence the outcome of deprescribing interventions?</w:t>
            </w:r>
          </w:p>
        </w:tc>
        <w:tc>
          <w:tcPr>
            <w:tcW w:w="659" w:type="dxa"/>
            <w:noWrap/>
            <w:vAlign w:val="center"/>
            <w:hideMark/>
          </w:tcPr>
          <w:p w14:paraId="5BF10F34" w14:textId="70A350F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9E11D0D" w14:textId="194B9E4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5C24496C" w14:textId="6C4FA0B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77219BEF" w14:textId="28A8F39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5F6808A6" w14:textId="0903803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3520A6A4" w14:textId="665AFF8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0A5AF5B" w14:textId="4C0971F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F44FE5E" w14:textId="2166437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04DF1A7E" w14:textId="6B35DB5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7E080C0B" w14:textId="0C2C15D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15C2EBA6" w14:textId="124E710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71D6F746" w14:textId="6652316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ED92C91" w14:textId="7A3DB71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4C8FA57F" w14:textId="2CA617E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3DCCC56A" w14:textId="74394981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14:paraId="73BE49E6" w14:textId="44D89518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48</w:t>
            </w:r>
          </w:p>
        </w:tc>
      </w:tr>
      <w:tr w:rsidR="00D303EC" w:rsidRPr="009F36EC" w14:paraId="2A2EB9F8" w14:textId="77777777" w:rsidTr="00C55322">
        <w:trPr>
          <w:trHeight w:val="869"/>
        </w:trPr>
        <w:tc>
          <w:tcPr>
            <w:tcW w:w="2073" w:type="dxa"/>
            <w:hideMark/>
          </w:tcPr>
          <w:p w14:paraId="5719F5C8" w14:textId="463F3D78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How can we support patients in lay deprescribing (but support them to persist with preventive medication)? (Alternative phrasing: is there a role for lay deprescribing?)</w:t>
            </w:r>
          </w:p>
        </w:tc>
        <w:tc>
          <w:tcPr>
            <w:tcW w:w="659" w:type="dxa"/>
            <w:noWrap/>
            <w:vAlign w:val="center"/>
            <w:hideMark/>
          </w:tcPr>
          <w:p w14:paraId="19F6DD04" w14:textId="6450F1F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2E899063" w14:textId="4AAA6F5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6E74E6B3" w14:textId="1409366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5C35ED6" w14:textId="74C0750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319EA53" w14:textId="406084F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43F1692" w14:textId="51D9046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3519D28" w14:textId="0D8B41C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D06E843" w14:textId="326859D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60" w:type="dxa"/>
            <w:noWrap/>
            <w:vAlign w:val="center"/>
            <w:hideMark/>
          </w:tcPr>
          <w:p w14:paraId="0D093F4A" w14:textId="684C984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6CDB18E" w14:textId="5D7AB49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0C216CDB" w14:textId="476E9B5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959BFFB" w14:textId="7949F89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032709C2" w14:textId="25D2F4E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0BADF779" w14:textId="290AFEF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2BFBA5F1" w14:textId="02C4A7B7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14:paraId="7019D5DF" w14:textId="63DFB5DB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52</w:t>
            </w:r>
          </w:p>
        </w:tc>
      </w:tr>
      <w:tr w:rsidR="00D303EC" w:rsidRPr="009F36EC" w14:paraId="32E46477" w14:textId="77777777" w:rsidTr="00C55322">
        <w:trPr>
          <w:trHeight w:val="869"/>
        </w:trPr>
        <w:tc>
          <w:tcPr>
            <w:tcW w:w="2073" w:type="dxa"/>
            <w:hideMark/>
          </w:tcPr>
          <w:p w14:paraId="5DA13B2E" w14:textId="08E06DC6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How can pharmacological and holistic therapies be merged? e.g. deprescribing of antidepressants</w:t>
            </w:r>
          </w:p>
        </w:tc>
        <w:tc>
          <w:tcPr>
            <w:tcW w:w="659" w:type="dxa"/>
            <w:noWrap/>
            <w:vAlign w:val="center"/>
            <w:hideMark/>
          </w:tcPr>
          <w:p w14:paraId="0D68369F" w14:textId="3E32AC0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72041C3E" w14:textId="666BF1F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22BC765A" w14:textId="4B11F35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315300A" w14:textId="6907206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EE0C533" w14:textId="7585947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1FFA2001" w14:textId="209CD3D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9AA7E1C" w14:textId="3B77FE2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7CB4D767" w14:textId="055EF61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40B88573" w14:textId="27139FD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1E47083" w14:textId="36E863A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33BCFC00" w14:textId="0C45033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60" w:type="dxa"/>
            <w:noWrap/>
            <w:vAlign w:val="center"/>
            <w:hideMark/>
          </w:tcPr>
          <w:p w14:paraId="741C5E7F" w14:textId="4E99629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7F621E73" w14:textId="6D68469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2372CC4" w14:textId="54692C3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49BD594F" w14:textId="620A8353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17</w:t>
            </w:r>
          </w:p>
        </w:tc>
        <w:tc>
          <w:tcPr>
            <w:tcW w:w="2268" w:type="dxa"/>
            <w:noWrap/>
            <w:vAlign w:val="center"/>
            <w:hideMark/>
          </w:tcPr>
          <w:p w14:paraId="0017FA27" w14:textId="33380802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42</w:t>
            </w:r>
          </w:p>
        </w:tc>
      </w:tr>
      <w:tr w:rsidR="00D303EC" w:rsidRPr="009F36EC" w14:paraId="098A411D" w14:textId="77777777" w:rsidTr="00C55322">
        <w:trPr>
          <w:trHeight w:val="869"/>
        </w:trPr>
        <w:tc>
          <w:tcPr>
            <w:tcW w:w="2073" w:type="dxa"/>
            <w:hideMark/>
          </w:tcPr>
          <w:p w14:paraId="7EEEE8D8" w14:textId="3727E558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lastRenderedPageBreak/>
              <w:t>What are the barriers to deprescribing during hospital admissions?</w:t>
            </w:r>
          </w:p>
        </w:tc>
        <w:tc>
          <w:tcPr>
            <w:tcW w:w="659" w:type="dxa"/>
            <w:noWrap/>
            <w:vAlign w:val="center"/>
            <w:hideMark/>
          </w:tcPr>
          <w:p w14:paraId="2E67961D" w14:textId="6C1EE29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6F6A2E3" w14:textId="2358C17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4ED3BBD3" w14:textId="28641BE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BD973EE" w14:textId="584774A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504148FA" w14:textId="3B32143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3997EA7" w14:textId="0B3E4BF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29CB2B8" w14:textId="6FF3F46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08125F8" w14:textId="7CF2FDE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659A6EDD" w14:textId="1104ABC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709BF0F8" w14:textId="7B3F48D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29784E62" w14:textId="45DB100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763DBD9" w14:textId="0002391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1CF5C9EF" w14:textId="7055778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C508ED9" w14:textId="19D680A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745" w:type="dxa"/>
            <w:noWrap/>
            <w:vAlign w:val="center"/>
            <w:hideMark/>
          </w:tcPr>
          <w:p w14:paraId="5984D713" w14:textId="6EAA6B66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18</w:t>
            </w:r>
          </w:p>
        </w:tc>
        <w:tc>
          <w:tcPr>
            <w:tcW w:w="2268" w:type="dxa"/>
            <w:noWrap/>
            <w:vAlign w:val="center"/>
            <w:hideMark/>
          </w:tcPr>
          <w:p w14:paraId="583BCF3D" w14:textId="2E2BDE51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45</w:t>
            </w:r>
          </w:p>
        </w:tc>
      </w:tr>
      <w:tr w:rsidR="00D303EC" w:rsidRPr="009F36EC" w14:paraId="3CA17AF9" w14:textId="77777777" w:rsidTr="00C55322">
        <w:trPr>
          <w:trHeight w:val="869"/>
        </w:trPr>
        <w:tc>
          <w:tcPr>
            <w:tcW w:w="2073" w:type="dxa"/>
            <w:hideMark/>
          </w:tcPr>
          <w:p w14:paraId="17F0A2DF" w14:textId="123CC45D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What are the ethical barriers to deprescribing?</w:t>
            </w:r>
          </w:p>
        </w:tc>
        <w:tc>
          <w:tcPr>
            <w:tcW w:w="659" w:type="dxa"/>
            <w:noWrap/>
            <w:vAlign w:val="center"/>
            <w:hideMark/>
          </w:tcPr>
          <w:p w14:paraId="05A4F45F" w14:textId="515D42A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243F8C32" w14:textId="0F1B95A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4F23008" w14:textId="06B0037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A2982E4" w14:textId="6486B44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58F3274" w14:textId="0005C38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18F6CDF" w14:textId="782B4BC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065093F6" w14:textId="3007693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C48FBE3" w14:textId="275D1D4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76F42427" w14:textId="3A3A128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0F1BF391" w14:textId="60E4982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3E5BBDD8" w14:textId="3CAF1B3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608EDBD6" w14:textId="24B2F1A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3948ECF" w14:textId="7FED7F1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53794E2" w14:textId="5532678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14:paraId="50577B57" w14:textId="69B20BAE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19</w:t>
            </w:r>
          </w:p>
        </w:tc>
        <w:tc>
          <w:tcPr>
            <w:tcW w:w="2268" w:type="dxa"/>
            <w:noWrap/>
            <w:vAlign w:val="center"/>
            <w:hideMark/>
          </w:tcPr>
          <w:p w14:paraId="47239F42" w14:textId="67BFAD0D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29</w:t>
            </w:r>
          </w:p>
        </w:tc>
      </w:tr>
      <w:tr w:rsidR="00D303EC" w:rsidRPr="009F36EC" w14:paraId="164CEAA1" w14:textId="77777777" w:rsidTr="00C55322">
        <w:trPr>
          <w:trHeight w:val="869"/>
        </w:trPr>
        <w:tc>
          <w:tcPr>
            <w:tcW w:w="2073" w:type="dxa"/>
            <w:hideMark/>
          </w:tcPr>
          <w:p w14:paraId="19F76DB0" w14:textId="7CC59BE2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What definition of deprescribing should be used which encompasses patient (all stakeholders’) opinion?</w:t>
            </w:r>
          </w:p>
        </w:tc>
        <w:tc>
          <w:tcPr>
            <w:tcW w:w="659" w:type="dxa"/>
            <w:noWrap/>
            <w:vAlign w:val="center"/>
            <w:hideMark/>
          </w:tcPr>
          <w:p w14:paraId="4437BA80" w14:textId="6DAC120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8FA97DE" w14:textId="31886E2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30A0F18C" w14:textId="795E4E2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95F4FCB" w14:textId="6751E6B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4884E09C" w14:textId="1BFC5DC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2CA98D8D" w14:textId="3BA7356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FA81BA2" w14:textId="18B85F2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F3905A4" w14:textId="7428020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99A6514" w14:textId="3DE1FD9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33249DE3" w14:textId="21C95A7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1EC9DD6A" w14:textId="449FBF2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13FFE14" w14:textId="3F74F8A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4F03258C" w14:textId="0575304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46C4555C" w14:textId="7BCA2AC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745" w:type="dxa"/>
            <w:noWrap/>
            <w:vAlign w:val="center"/>
            <w:hideMark/>
          </w:tcPr>
          <w:p w14:paraId="750B7AAB" w14:textId="2EFC403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20</w:t>
            </w:r>
          </w:p>
        </w:tc>
        <w:tc>
          <w:tcPr>
            <w:tcW w:w="2268" w:type="dxa"/>
            <w:noWrap/>
            <w:vAlign w:val="center"/>
            <w:hideMark/>
          </w:tcPr>
          <w:p w14:paraId="546DE091" w14:textId="7E861B1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35</w:t>
            </w:r>
          </w:p>
        </w:tc>
      </w:tr>
      <w:tr w:rsidR="00D303EC" w:rsidRPr="009F36EC" w14:paraId="314FD864" w14:textId="77777777" w:rsidTr="00C55322">
        <w:trPr>
          <w:trHeight w:val="869"/>
        </w:trPr>
        <w:tc>
          <w:tcPr>
            <w:tcW w:w="2073" w:type="dxa"/>
            <w:hideMark/>
          </w:tcPr>
          <w:p w14:paraId="1FD1CEB3" w14:textId="479E5C51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GPs need to be a key target - partly because they do the prescribing, partly because some still are unconvinced about the risks it poses and are also concerned about the potential dangers of deprescribing?</w:t>
            </w:r>
          </w:p>
        </w:tc>
        <w:tc>
          <w:tcPr>
            <w:tcW w:w="659" w:type="dxa"/>
            <w:noWrap/>
            <w:vAlign w:val="center"/>
            <w:hideMark/>
          </w:tcPr>
          <w:p w14:paraId="4EF362F2" w14:textId="7106D25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6A27C769" w14:textId="6989C8B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1319FDC2" w14:textId="20F721E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728C38E" w14:textId="0728618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1E314C0" w14:textId="056E32D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F9FCE63" w14:textId="6FA181E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0BD6E20" w14:textId="22024BC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E36AA61" w14:textId="4D229DC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6232FC2A" w14:textId="440B14B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5900C88C" w14:textId="78265FE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E1A9547" w14:textId="733A46A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60" w:type="dxa"/>
            <w:noWrap/>
            <w:vAlign w:val="center"/>
            <w:hideMark/>
          </w:tcPr>
          <w:p w14:paraId="2CDD8648" w14:textId="1DB5932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4975488E" w14:textId="59DAAC8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336D459B" w14:textId="3518EEA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745" w:type="dxa"/>
            <w:noWrap/>
            <w:vAlign w:val="center"/>
            <w:hideMark/>
          </w:tcPr>
          <w:p w14:paraId="021412DF" w14:textId="67BEFAEC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21</w:t>
            </w:r>
          </w:p>
        </w:tc>
        <w:tc>
          <w:tcPr>
            <w:tcW w:w="2268" w:type="dxa"/>
            <w:noWrap/>
            <w:vAlign w:val="center"/>
            <w:hideMark/>
          </w:tcPr>
          <w:p w14:paraId="57249408" w14:textId="22DB5E73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39</w:t>
            </w:r>
          </w:p>
        </w:tc>
      </w:tr>
      <w:tr w:rsidR="00D303EC" w:rsidRPr="009F36EC" w14:paraId="3959CCEB" w14:textId="77777777" w:rsidTr="00C55322">
        <w:trPr>
          <w:trHeight w:val="869"/>
        </w:trPr>
        <w:tc>
          <w:tcPr>
            <w:tcW w:w="2073" w:type="dxa"/>
            <w:hideMark/>
          </w:tcPr>
          <w:p w14:paraId="5F2D4ADE" w14:textId="21EB3679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183851">
              <w:t>Is deprescribing taught in undergraduate curriculum?</w:t>
            </w:r>
          </w:p>
        </w:tc>
        <w:tc>
          <w:tcPr>
            <w:tcW w:w="659" w:type="dxa"/>
            <w:noWrap/>
            <w:vAlign w:val="center"/>
            <w:hideMark/>
          </w:tcPr>
          <w:p w14:paraId="679E1EFB" w14:textId="1BE4963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8177872" w14:textId="20CBCC4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77749184" w14:textId="4EB7024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4DFF6891" w14:textId="7F95E4AA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3851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A5B6701" w14:textId="0D2B348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7F8B7384" w14:textId="4D8C00B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3DB8D36" w14:textId="0F03E06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8C506A4" w14:textId="22C5395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799C99FE" w14:textId="0335C1F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07CC8C01" w14:textId="405E977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4D23B70A" w14:textId="07E48FD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6E31C8B5" w14:textId="666DED2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6</w:t>
            </w:r>
          </w:p>
        </w:tc>
        <w:tc>
          <w:tcPr>
            <w:tcW w:w="659" w:type="dxa"/>
            <w:noWrap/>
            <w:vAlign w:val="center"/>
            <w:hideMark/>
          </w:tcPr>
          <w:p w14:paraId="06EDABF0" w14:textId="22302C7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66E9C41E" w14:textId="2D27952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0434">
              <w:t>2</w:t>
            </w:r>
          </w:p>
        </w:tc>
        <w:tc>
          <w:tcPr>
            <w:tcW w:w="745" w:type="dxa"/>
            <w:noWrap/>
            <w:vAlign w:val="center"/>
            <w:hideMark/>
          </w:tcPr>
          <w:p w14:paraId="31159A00" w14:textId="5BDC673B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22</w:t>
            </w:r>
          </w:p>
        </w:tc>
        <w:tc>
          <w:tcPr>
            <w:tcW w:w="2268" w:type="dxa"/>
            <w:noWrap/>
            <w:vAlign w:val="center"/>
            <w:hideMark/>
          </w:tcPr>
          <w:p w14:paraId="24C1C971" w14:textId="5E085C10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29</w:t>
            </w:r>
          </w:p>
        </w:tc>
      </w:tr>
      <w:tr w:rsidR="00D303EC" w:rsidRPr="009F36EC" w14:paraId="187C05CE" w14:textId="77777777" w:rsidTr="00C55322">
        <w:trPr>
          <w:trHeight w:val="869"/>
        </w:trPr>
        <w:tc>
          <w:tcPr>
            <w:tcW w:w="2073" w:type="dxa"/>
            <w:hideMark/>
          </w:tcPr>
          <w:p w14:paraId="4517172E" w14:textId="6B8A6019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4B5ADA">
              <w:lastRenderedPageBreak/>
              <w:t>Which deprescribing guidelines are available?</w:t>
            </w:r>
          </w:p>
        </w:tc>
        <w:tc>
          <w:tcPr>
            <w:tcW w:w="659" w:type="dxa"/>
            <w:noWrap/>
            <w:vAlign w:val="center"/>
            <w:hideMark/>
          </w:tcPr>
          <w:p w14:paraId="21E12850" w14:textId="22D35EE0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5D44E6B" w14:textId="61F5C1C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2</w:t>
            </w:r>
          </w:p>
        </w:tc>
        <w:tc>
          <w:tcPr>
            <w:tcW w:w="660" w:type="dxa"/>
            <w:noWrap/>
            <w:vAlign w:val="center"/>
            <w:hideMark/>
          </w:tcPr>
          <w:p w14:paraId="4CD1320B" w14:textId="1B011F7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10799B4D" w14:textId="42D2C6C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2447A181" w14:textId="180032F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14:paraId="6B0BA51B" w14:textId="4E8FA81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38C9F572" w14:textId="6F128B3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36D9DAF9" w14:textId="592A1BD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EB26403" w14:textId="4D300B5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7CB3B3F5" w14:textId="77D45AB3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150BBB49" w14:textId="6117FC1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7E1CADF7" w14:textId="79C8886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2D4AE3C1" w14:textId="6B44C42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2D1022E1" w14:textId="15D86391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5</w:t>
            </w:r>
          </w:p>
        </w:tc>
        <w:tc>
          <w:tcPr>
            <w:tcW w:w="745" w:type="dxa"/>
            <w:noWrap/>
            <w:vAlign w:val="center"/>
            <w:hideMark/>
          </w:tcPr>
          <w:p w14:paraId="5F16DB51" w14:textId="588373BA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23</w:t>
            </w:r>
          </w:p>
        </w:tc>
        <w:tc>
          <w:tcPr>
            <w:tcW w:w="2268" w:type="dxa"/>
            <w:noWrap/>
            <w:vAlign w:val="center"/>
            <w:hideMark/>
          </w:tcPr>
          <w:p w14:paraId="0AE89A81" w14:textId="5CEFE883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19</w:t>
            </w:r>
          </w:p>
        </w:tc>
      </w:tr>
      <w:tr w:rsidR="00D303EC" w:rsidRPr="009F36EC" w14:paraId="605D05AA" w14:textId="77777777" w:rsidTr="00C55322">
        <w:trPr>
          <w:trHeight w:val="869"/>
        </w:trPr>
        <w:tc>
          <w:tcPr>
            <w:tcW w:w="2073" w:type="dxa"/>
            <w:hideMark/>
          </w:tcPr>
          <w:p w14:paraId="68F7797D" w14:textId="7A2C9DF6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4B5ADA">
              <w:t>To what extent is deprescribing driven by CCG and GP budgetary constraints?</w:t>
            </w:r>
          </w:p>
        </w:tc>
        <w:tc>
          <w:tcPr>
            <w:tcW w:w="659" w:type="dxa"/>
            <w:noWrap/>
            <w:vAlign w:val="center"/>
            <w:hideMark/>
          </w:tcPr>
          <w:p w14:paraId="78FC9F73" w14:textId="6240895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0E7E0653" w14:textId="30C788F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3C56842" w14:textId="6FA839B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173D781B" w14:textId="53FB308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2C356C44" w14:textId="3E64827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88738FC" w14:textId="46F2D8CB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16A1CB94" w14:textId="0DE941E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80BB0CD" w14:textId="1B9CAD9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538A7F9D" w14:textId="4981E222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5</w:t>
            </w:r>
          </w:p>
        </w:tc>
        <w:tc>
          <w:tcPr>
            <w:tcW w:w="659" w:type="dxa"/>
            <w:noWrap/>
            <w:vAlign w:val="center"/>
            <w:hideMark/>
          </w:tcPr>
          <w:p w14:paraId="034E8D65" w14:textId="5575ED29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4</w:t>
            </w:r>
          </w:p>
        </w:tc>
        <w:tc>
          <w:tcPr>
            <w:tcW w:w="659" w:type="dxa"/>
            <w:noWrap/>
            <w:vAlign w:val="center"/>
            <w:hideMark/>
          </w:tcPr>
          <w:p w14:paraId="7793099F" w14:textId="3E22A6A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5</w:t>
            </w:r>
          </w:p>
        </w:tc>
        <w:tc>
          <w:tcPr>
            <w:tcW w:w="660" w:type="dxa"/>
            <w:noWrap/>
            <w:vAlign w:val="center"/>
            <w:hideMark/>
          </w:tcPr>
          <w:p w14:paraId="5EE4FFDD" w14:textId="738B5CC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1238AFCF" w14:textId="10884A0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23BD489B" w14:textId="6705F3D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4</w:t>
            </w:r>
          </w:p>
        </w:tc>
        <w:tc>
          <w:tcPr>
            <w:tcW w:w="745" w:type="dxa"/>
            <w:noWrap/>
            <w:vAlign w:val="center"/>
            <w:hideMark/>
          </w:tcPr>
          <w:p w14:paraId="2F9722D3" w14:textId="6BABB872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24</w:t>
            </w:r>
          </w:p>
        </w:tc>
        <w:tc>
          <w:tcPr>
            <w:tcW w:w="2268" w:type="dxa"/>
            <w:noWrap/>
            <w:vAlign w:val="center"/>
            <w:hideMark/>
          </w:tcPr>
          <w:p w14:paraId="541FBB30" w14:textId="034C0A0D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26</w:t>
            </w:r>
          </w:p>
        </w:tc>
      </w:tr>
      <w:tr w:rsidR="00D303EC" w:rsidRPr="009F36EC" w14:paraId="19017A05" w14:textId="77777777" w:rsidTr="00C55322">
        <w:trPr>
          <w:trHeight w:val="869"/>
        </w:trPr>
        <w:tc>
          <w:tcPr>
            <w:tcW w:w="2073" w:type="dxa"/>
            <w:hideMark/>
          </w:tcPr>
          <w:p w14:paraId="6BAF33CE" w14:textId="4BAAC381" w:rsidR="00D303EC" w:rsidRPr="009F36EC" w:rsidRDefault="00D303EC" w:rsidP="00D303EC">
            <w:pPr>
              <w:rPr>
                <w:rFonts w:ascii="Calibri" w:hAnsi="Calibri"/>
                <w:sz w:val="20"/>
                <w:szCs w:val="20"/>
              </w:rPr>
            </w:pPr>
            <w:r w:rsidRPr="004B5ADA">
              <w:t>What do the general public think about the term deprescribing and should we use it?</w:t>
            </w:r>
          </w:p>
        </w:tc>
        <w:tc>
          <w:tcPr>
            <w:tcW w:w="659" w:type="dxa"/>
            <w:noWrap/>
            <w:vAlign w:val="center"/>
            <w:hideMark/>
          </w:tcPr>
          <w:p w14:paraId="3B635900" w14:textId="34AB1C9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6D5A35E1" w14:textId="3E59770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38D1F39F" w14:textId="64E8016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3</w:t>
            </w:r>
          </w:p>
        </w:tc>
        <w:tc>
          <w:tcPr>
            <w:tcW w:w="659" w:type="dxa"/>
            <w:noWrap/>
            <w:vAlign w:val="center"/>
            <w:hideMark/>
          </w:tcPr>
          <w:p w14:paraId="697BF067" w14:textId="0A78034C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52C290DC" w14:textId="141F258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0D3C21EA" w14:textId="2CDD160D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0</w:t>
            </w:r>
          </w:p>
        </w:tc>
        <w:tc>
          <w:tcPr>
            <w:tcW w:w="659" w:type="dxa"/>
            <w:noWrap/>
            <w:vAlign w:val="center"/>
            <w:hideMark/>
          </w:tcPr>
          <w:p w14:paraId="56EDC741" w14:textId="7A99B64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59" w:type="dxa"/>
            <w:noWrap/>
            <w:vAlign w:val="center"/>
            <w:hideMark/>
          </w:tcPr>
          <w:p w14:paraId="7B01D9C2" w14:textId="7F9887E5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14:paraId="110BDCD1" w14:textId="02E7F5A7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7</w:t>
            </w:r>
          </w:p>
        </w:tc>
        <w:tc>
          <w:tcPr>
            <w:tcW w:w="659" w:type="dxa"/>
            <w:noWrap/>
            <w:vAlign w:val="center"/>
            <w:hideMark/>
          </w:tcPr>
          <w:p w14:paraId="0F2302CA" w14:textId="6329FA36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4D2EB016" w14:textId="6EBC1D84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3261862" w14:textId="47D313C8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2</w:t>
            </w:r>
          </w:p>
        </w:tc>
        <w:tc>
          <w:tcPr>
            <w:tcW w:w="659" w:type="dxa"/>
            <w:noWrap/>
            <w:vAlign w:val="center"/>
            <w:hideMark/>
          </w:tcPr>
          <w:p w14:paraId="378219A8" w14:textId="3ACEF7FE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14:paraId="151F0266" w14:textId="4AF0D4AF" w:rsidR="00D303EC" w:rsidRPr="009F36EC" w:rsidRDefault="00D303EC" w:rsidP="00C55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5ADA">
              <w:t>4</w:t>
            </w:r>
          </w:p>
        </w:tc>
        <w:tc>
          <w:tcPr>
            <w:tcW w:w="745" w:type="dxa"/>
            <w:noWrap/>
            <w:vAlign w:val="center"/>
            <w:hideMark/>
          </w:tcPr>
          <w:p w14:paraId="61ABB7A7" w14:textId="15986539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25</w:t>
            </w:r>
          </w:p>
        </w:tc>
        <w:tc>
          <w:tcPr>
            <w:tcW w:w="2268" w:type="dxa"/>
            <w:noWrap/>
            <w:vAlign w:val="center"/>
            <w:hideMark/>
          </w:tcPr>
          <w:p w14:paraId="13B16F24" w14:textId="6F56A048" w:rsidR="00D303EC" w:rsidRPr="00B03F72" w:rsidRDefault="00D303EC" w:rsidP="00C55322">
            <w:pPr>
              <w:jc w:val="center"/>
              <w:rPr>
                <w:b/>
                <w:sz w:val="20"/>
                <w:szCs w:val="20"/>
              </w:rPr>
            </w:pPr>
            <w:r w:rsidRPr="00B03F72">
              <w:rPr>
                <w:b/>
              </w:rPr>
              <w:t>29</w:t>
            </w:r>
          </w:p>
        </w:tc>
      </w:tr>
    </w:tbl>
    <w:p w14:paraId="123DE2D3" w14:textId="769BA960" w:rsidR="005A0E0E" w:rsidRPr="009F36EC" w:rsidRDefault="000576B1">
      <w:pPr>
        <w:rPr>
          <w:sz w:val="20"/>
          <w:szCs w:val="20"/>
        </w:rPr>
      </w:pPr>
      <w:r w:rsidRPr="009F36EC">
        <w:rPr>
          <w:sz w:val="20"/>
          <w:szCs w:val="20"/>
        </w:rPr>
        <w:fldChar w:fldCharType="begin"/>
      </w:r>
      <w:r w:rsidRPr="009F36EC">
        <w:rPr>
          <w:sz w:val="20"/>
          <w:szCs w:val="20"/>
        </w:rPr>
        <w:instrText xml:space="preserve"> ADDIN EN.REFLIST </w:instrText>
      </w:r>
      <w:r w:rsidRPr="009F36EC">
        <w:rPr>
          <w:sz w:val="20"/>
          <w:szCs w:val="20"/>
        </w:rPr>
        <w:fldChar w:fldCharType="end"/>
      </w:r>
    </w:p>
    <w:sectPr w:rsidR="005A0E0E" w:rsidRPr="009F36EC" w:rsidSect="003A393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4D17" w14:textId="77777777" w:rsidR="00E94FCA" w:rsidRDefault="00E94FCA" w:rsidP="00343227">
      <w:pPr>
        <w:spacing w:after="0" w:line="240" w:lineRule="auto"/>
      </w:pPr>
      <w:r>
        <w:separator/>
      </w:r>
    </w:p>
  </w:endnote>
  <w:endnote w:type="continuationSeparator" w:id="0">
    <w:p w14:paraId="4F4861C2" w14:textId="77777777" w:rsidR="00E94FCA" w:rsidRDefault="00E94FCA" w:rsidP="0034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8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1B61" w14:textId="2B9123F6" w:rsidR="00343227" w:rsidRDefault="00343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A1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C64F903" w14:textId="77777777" w:rsidR="00343227" w:rsidRDefault="00343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4A30" w14:textId="77777777" w:rsidR="00E94FCA" w:rsidRDefault="00E94FCA" w:rsidP="00343227">
      <w:pPr>
        <w:spacing w:after="0" w:line="240" w:lineRule="auto"/>
      </w:pPr>
      <w:r>
        <w:separator/>
      </w:r>
    </w:p>
  </w:footnote>
  <w:footnote w:type="continuationSeparator" w:id="0">
    <w:p w14:paraId="025129F1" w14:textId="77777777" w:rsidR="00E94FCA" w:rsidRDefault="00E94FCA" w:rsidP="0034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7748D"/>
    <w:multiLevelType w:val="hybridMultilevel"/>
    <w:tmpl w:val="A2C86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Res Meth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w595xwvd0e5depxeavdtvdttr9apxx9fsx&quot;&gt;My EndNote Library&lt;record-ids&gt;&lt;item&gt;156&lt;/item&gt;&lt;/record-ids&gt;&lt;/item&gt;&lt;/Libraries&gt;"/>
  </w:docVars>
  <w:rsids>
    <w:rsidRoot w:val="000576B1"/>
    <w:rsid w:val="00045193"/>
    <w:rsid w:val="000576B1"/>
    <w:rsid w:val="000611DF"/>
    <w:rsid w:val="00087AAC"/>
    <w:rsid w:val="00094C18"/>
    <w:rsid w:val="000F2E40"/>
    <w:rsid w:val="00124D4F"/>
    <w:rsid w:val="0013127D"/>
    <w:rsid w:val="00147F5C"/>
    <w:rsid w:val="00177A15"/>
    <w:rsid w:val="001D28D2"/>
    <w:rsid w:val="00240A12"/>
    <w:rsid w:val="00283E62"/>
    <w:rsid w:val="002A3143"/>
    <w:rsid w:val="003167E6"/>
    <w:rsid w:val="00343227"/>
    <w:rsid w:val="003A393A"/>
    <w:rsid w:val="003D2A16"/>
    <w:rsid w:val="00525C26"/>
    <w:rsid w:val="00563C8F"/>
    <w:rsid w:val="00584401"/>
    <w:rsid w:val="005A0E0E"/>
    <w:rsid w:val="005B1BB5"/>
    <w:rsid w:val="00624C20"/>
    <w:rsid w:val="00666CD3"/>
    <w:rsid w:val="006C0EC3"/>
    <w:rsid w:val="006F2DD7"/>
    <w:rsid w:val="0070154F"/>
    <w:rsid w:val="00711583"/>
    <w:rsid w:val="0074518E"/>
    <w:rsid w:val="0084181C"/>
    <w:rsid w:val="00861B34"/>
    <w:rsid w:val="008713A2"/>
    <w:rsid w:val="00892161"/>
    <w:rsid w:val="008D1637"/>
    <w:rsid w:val="008D5B52"/>
    <w:rsid w:val="00951A2B"/>
    <w:rsid w:val="00964AD7"/>
    <w:rsid w:val="00987151"/>
    <w:rsid w:val="009C133E"/>
    <w:rsid w:val="009F36EC"/>
    <w:rsid w:val="00A208B2"/>
    <w:rsid w:val="00A569FA"/>
    <w:rsid w:val="00A73768"/>
    <w:rsid w:val="00A741C3"/>
    <w:rsid w:val="00AA23F1"/>
    <w:rsid w:val="00AF024C"/>
    <w:rsid w:val="00AF7CFF"/>
    <w:rsid w:val="00B03F72"/>
    <w:rsid w:val="00B4613E"/>
    <w:rsid w:val="00B7193D"/>
    <w:rsid w:val="00C47EC9"/>
    <w:rsid w:val="00C55322"/>
    <w:rsid w:val="00C865A0"/>
    <w:rsid w:val="00C96694"/>
    <w:rsid w:val="00CB3473"/>
    <w:rsid w:val="00CB64A9"/>
    <w:rsid w:val="00D0232B"/>
    <w:rsid w:val="00D07A6E"/>
    <w:rsid w:val="00D27958"/>
    <w:rsid w:val="00D303EC"/>
    <w:rsid w:val="00D66972"/>
    <w:rsid w:val="00DC57D4"/>
    <w:rsid w:val="00DF5925"/>
    <w:rsid w:val="00E22EA6"/>
    <w:rsid w:val="00E4497E"/>
    <w:rsid w:val="00E741C8"/>
    <w:rsid w:val="00E94FCA"/>
    <w:rsid w:val="00EA2ADD"/>
    <w:rsid w:val="00EF60E8"/>
    <w:rsid w:val="00F13B93"/>
    <w:rsid w:val="00FA3CB5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ADC2"/>
  <w15:chartTrackingRefBased/>
  <w15:docId w15:val="{54AA9041-DF2C-4034-876F-FB5F240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B1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7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6B1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5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B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576B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76B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576B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576B1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27"/>
  </w:style>
  <w:style w:type="paragraph" w:styleId="Footer">
    <w:name w:val="footer"/>
    <w:basedOn w:val="Normal"/>
    <w:link w:val="FooterChar"/>
    <w:uiPriority w:val="99"/>
    <w:unhideWhenUsed/>
    <w:rsid w:val="0034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Fellenor</dc:creator>
  <cp:keywords/>
  <dc:description/>
  <cp:lastModifiedBy>John Fellenor</cp:lastModifiedBy>
  <cp:revision>10</cp:revision>
  <dcterms:created xsi:type="dcterms:W3CDTF">2019-10-25T16:03:00Z</dcterms:created>
  <dcterms:modified xsi:type="dcterms:W3CDTF">2019-10-28T11:11:00Z</dcterms:modified>
</cp:coreProperties>
</file>