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A" w:rsidRPr="000E41AF" w:rsidRDefault="00495DDA" w:rsidP="00495DD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41AF">
        <w:rPr>
          <w:rFonts w:ascii="Arial" w:hAnsi="Arial" w:cs="Arial"/>
          <w:b/>
          <w:bCs/>
          <w:sz w:val="20"/>
          <w:szCs w:val="20"/>
        </w:rPr>
        <w:t>Appendix</w:t>
      </w:r>
    </w:p>
    <w:p w:rsidR="00495DDA" w:rsidRPr="00C605F8" w:rsidRDefault="00495DDA" w:rsidP="00495DD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2648"/>
        <w:gridCol w:w="1153"/>
        <w:gridCol w:w="1267"/>
      </w:tblGrid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b/>
                <w:sz w:val="20"/>
                <w:szCs w:val="20"/>
              </w:rPr>
              <w:t>BADL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05F8">
              <w:rPr>
                <w:rFonts w:ascii="Arial" w:hAnsi="Arial" w:cs="Arial"/>
                <w:b/>
                <w:sz w:val="20"/>
                <w:szCs w:val="20"/>
              </w:rPr>
              <w:t>TAU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05F8">
              <w:rPr>
                <w:rFonts w:ascii="Arial" w:hAnsi="Arial" w:cs="Arial"/>
                <w:b/>
                <w:sz w:val="20"/>
                <w:szCs w:val="20"/>
              </w:rPr>
              <w:t xml:space="preserve">(n = 202) 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05F8">
              <w:rPr>
                <w:rFonts w:ascii="Arial" w:hAnsi="Arial" w:cs="Arial"/>
                <w:b/>
                <w:sz w:val="20"/>
                <w:szCs w:val="20"/>
              </w:rPr>
              <w:t>OHSCAP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05F8">
              <w:rPr>
                <w:rFonts w:ascii="Arial" w:hAnsi="Arial" w:cs="Arial"/>
                <w:b/>
                <w:sz w:val="20"/>
                <w:szCs w:val="20"/>
              </w:rPr>
              <w:t>(n = 202)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Eating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Needs to be fed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Dressing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Unable requires total dressing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Hygiene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Unable needs full assistance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Bath/shower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Needs full assistance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Toilet/commode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Taken and given assistance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Incontinent urine or faeces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Transfers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Gets in chair – needs help out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Totally dependent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Walks with assistance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Uses aids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Unable to walk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 xml:space="preserve">7 (3) 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17 (8)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4 (2)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8 (4)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Orientation-time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Unaware but unconcerned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5 (2)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3 (1)</w:t>
            </w:r>
          </w:p>
        </w:tc>
      </w:tr>
      <w:tr w:rsidR="00495DDA" w:rsidRPr="00C605F8" w:rsidTr="00FD0483">
        <w:tc>
          <w:tcPr>
            <w:tcW w:w="6345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House (cell) work</w:t>
            </w:r>
          </w:p>
        </w:tc>
        <w:tc>
          <w:tcPr>
            <w:tcW w:w="3402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Not to required standard</w:t>
            </w:r>
          </w:p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Unable/unwilling to clean</w:t>
            </w:r>
          </w:p>
        </w:tc>
        <w:tc>
          <w:tcPr>
            <w:tcW w:w="1560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  <w:tc>
          <w:tcPr>
            <w:tcW w:w="1417" w:type="dxa"/>
          </w:tcPr>
          <w:p w:rsidR="00495DDA" w:rsidRPr="00C605F8" w:rsidRDefault="00495DDA" w:rsidP="00FD0483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C605F8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</w:tr>
    </w:tbl>
    <w:p w:rsidR="00495DDA" w:rsidRPr="00C605F8" w:rsidRDefault="00495DDA" w:rsidP="00495DDA">
      <w:pPr>
        <w:spacing w:line="360" w:lineRule="auto"/>
        <w:rPr>
          <w:rFonts w:ascii="Arial" w:hAnsi="Arial" w:cs="Arial"/>
          <w:sz w:val="20"/>
          <w:szCs w:val="20"/>
        </w:rPr>
      </w:pPr>
    </w:p>
    <w:p w:rsidR="00495DDA" w:rsidRPr="00C605F8" w:rsidRDefault="00495DDA" w:rsidP="00495DDA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467162783"/>
      <w:bookmarkStart w:id="1" w:name="_Toc482269967"/>
      <w:r w:rsidRPr="00C605F8">
        <w:rPr>
          <w:rFonts w:ascii="Arial" w:hAnsi="Arial" w:cs="Arial"/>
          <w:b/>
          <w:sz w:val="20"/>
          <w:szCs w:val="20"/>
        </w:rPr>
        <w:t xml:space="preserve">Table 4:  Functional health and well-being as measured by the Bristol Activities of Daily Living Scale at three </w:t>
      </w:r>
      <w:proofErr w:type="gramStart"/>
      <w:r w:rsidRPr="00C605F8">
        <w:rPr>
          <w:rFonts w:ascii="Arial" w:hAnsi="Arial" w:cs="Arial"/>
          <w:b/>
          <w:sz w:val="20"/>
          <w:szCs w:val="20"/>
        </w:rPr>
        <w:t>months</w:t>
      </w:r>
      <w:proofErr w:type="gramEnd"/>
      <w:r w:rsidRPr="00C605F8">
        <w:rPr>
          <w:rFonts w:ascii="Arial" w:hAnsi="Arial" w:cs="Arial"/>
          <w:b/>
          <w:sz w:val="20"/>
          <w:szCs w:val="20"/>
        </w:rPr>
        <w:t xml:space="preserve"> follow-up</w:t>
      </w:r>
      <w:bookmarkEnd w:id="0"/>
      <w:bookmarkEnd w:id="1"/>
    </w:p>
    <w:p w:rsidR="00495DDA" w:rsidRPr="00C605F8" w:rsidRDefault="00495DDA" w:rsidP="00495DDA">
      <w:pPr>
        <w:spacing w:line="360" w:lineRule="auto"/>
        <w:rPr>
          <w:rFonts w:ascii="Arial" w:hAnsi="Arial" w:cs="Arial"/>
          <w:sz w:val="20"/>
          <w:szCs w:val="20"/>
        </w:rPr>
      </w:pPr>
    </w:p>
    <w:p w:rsidR="00495DDA" w:rsidRPr="00C605F8" w:rsidRDefault="00495DDA" w:rsidP="00495D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05F8">
        <w:rPr>
          <w:rFonts w:ascii="Arial" w:hAnsi="Arial" w:cs="Arial"/>
          <w:sz w:val="20"/>
          <w:szCs w:val="20"/>
        </w:rPr>
        <w:lastRenderedPageBreak/>
        <w:t>None of the participants indicated that they experienced any problems with 10 out of the 19 of the domains of the BADL at three months follow up. These domains were: food; drink; drinking; dressing; teeth; orientation (space); communication; telephone; shopping/canteen and games/hobbies. The domains of the BADL that a minority of participants experienced some difficulties with are detailed in table 4. The most common BADL needs were related to mobility.</w:t>
      </w:r>
    </w:p>
    <w:p w:rsidR="003120D9" w:rsidRDefault="003120D9">
      <w:bookmarkStart w:id="2" w:name="_GoBack"/>
      <w:bookmarkEnd w:id="2"/>
    </w:p>
    <w:sectPr w:rsidR="0031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A"/>
    <w:rsid w:val="003120D9"/>
    <w:rsid w:val="004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2E287-68C0-47F6-9FB5-38FA81F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DA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2020-12-09T03:36:00Z</dcterms:created>
  <dcterms:modified xsi:type="dcterms:W3CDTF">2020-12-09T03:36:00Z</dcterms:modified>
</cp:coreProperties>
</file>