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ind w:firstLine="720"/>
        <w:jc w:val="right"/>
        <w:rPr>
          <w:rFonts w:ascii="Times New Roman" w:cs="Times New Roman" w:eastAsia="Times New Roman" w:hAnsi="Times New Roman"/>
          <w:b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Ngan &amp; Quach et al., 2021</w:t>
      </w:r>
    </w:p>
    <w:p w:rsidR="00000000" w:rsidDel="00000000" w:rsidP="00000000" w:rsidRDefault="00000000" w:rsidRPr="00000000" w14:paraId="00000002">
      <w:pPr>
        <w:spacing w:line="48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Supplementary Files</w:t>
      </w:r>
    </w:p>
    <w:p w:rsidR="00000000" w:rsidDel="00000000" w:rsidP="00000000" w:rsidRDefault="00000000" w:rsidRPr="00000000" w14:paraId="00000003">
      <w:pPr>
        <w:spacing w:line="48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Supplementary Fig. 1.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Comparison of protein and mRNA expression levels of cultures at the anterior ventral foregut endoderm stage (Stage 2) for new and old differentiation protocols.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Flow cytometric analysis for anterior foregut (SOX2), midgut (PDX1) and hindgut (CDX2) cells. Red contour plot is stained for respective lineage markers and the grey contour plot represents unstained control.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Gene expression analysis by real-time quantitative reverse transcription polymerase chain reaction (qRT-PCR). Genes were normalized to housekeeping gene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GAPDH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and expressed relative to RNA from fetal lung (whole lung from gestational week 18 tissue). At least 3 technical replicates were performed, n= 2 biological (previously published human pluripotent stem cell lines: CA1 and BU3-NKX2-1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vertAlign w:val="superscript"/>
          <w:rtl w:val="0"/>
        </w:rPr>
        <w:t xml:space="preserve">GFP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). Bar represents the mean expression level. Asterisk denotes statistical significance; P&lt;0.05.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Supplementary Fig. 2.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Comparison of gene expression levels of cultures at fetal lung stage (Stage 3b). Genes were normalized to housekeeping gene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GAPDH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and expressed relative to RNA from fetal lung (whole lung from gestational week 18 tissue). At least 3 technical (differentiation) replicates were performed, n= 2 biological (previously published human pluripotent stem cell lines:CA1 and BU3-NKX2-1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vertAlign w:val="superscript"/>
          <w:rtl w:val="0"/>
        </w:rPr>
        <w:t xml:space="preserve">GFP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). Bar represents the mean expression level. Asterisk denotes statistical significance; P&lt;0.05.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Supplementary Fig. 3.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Characterization of fetal lung (FL) cells generated with our old differentiation protocol.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Dot plot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shows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the average gene expression level and frequency of expressed genes in each cluster of FL cells derived from the old protocol.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Heatmap represents the top (up to) 5 gene ontology (GO) terms identified with each cluster based on differential gene expression (DEG). Empty boxes represent no or insignificant p-values.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C.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Immunohistochemistry staining for TTF1 (lung), SOX9 (distal), SOX2 (proximal), CFTR and beta-catenin show the presence of these markers in FL cells derived from two independent hPSC lines (hES: CA1 and hiPSC: BU3-NKX2-1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vertAlign w:val="superscript"/>
          <w:rtl w:val="0"/>
        </w:rPr>
        <w:t xml:space="preserve">GFP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lines).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Supplementary Fig. 4.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Comparison of bulk gene expression levels of cultures after 5 weeks of ALI (Stage 5). Genes were normalized to housekeeping gene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GAPDH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and expressed relative to RNA from adult lung (normal 39yo lung tissue) or trachea tissue (normal 29yo). At least 3 technical (differentiation) replicates were performed, n= 2 biological (previously published human pluripotent stem cell lines: CA1 and BU3-NKX2-1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vertAlign w:val="superscript"/>
          <w:rtl w:val="0"/>
        </w:rPr>
        <w:t xml:space="preserve">GFP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). Bar represents the mean expression level. Asterisk denotes statistical significance; P&lt;0.05.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Supplementary Fig. 5.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Single cell RNA sequencing analysis of ALI cultures using the old differentiation protocol.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Dot plot of the average gene expression level and frequency of expressed genes in each cluster of ALI cells.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Heatmap represents the top (up to) 5 gene ontology (GO) terms identified with each cluster based on differential gene expression (DEG). The Benjamini-adjusted p-value in log scale (&lt;0.05 or log (-1.3)) was used to determine DEG. Empty boxes represent no or insignificant p-values. </w:t>
      </w:r>
    </w:p>
    <w:p w:rsidR="00000000" w:rsidDel="00000000" w:rsidP="00000000" w:rsidRDefault="00000000" w:rsidRPr="00000000" w14:paraId="0000000C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Supplementary Table 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Positive control for quantitative PCR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Tissue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Company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Catalog 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Lot 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Age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Gender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Adult Lung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Cell Applications Inc.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1H-40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Fetal Lung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Cell Applications Inc.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1F-40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Gestational week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Trachea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BioChain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R1234160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B83066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Male </w:t>
            </w:r>
          </w:p>
        </w:tc>
      </w:tr>
    </w:tbl>
    <w:p w:rsidR="00000000" w:rsidDel="00000000" w:rsidP="00000000" w:rsidRDefault="00000000" w:rsidRPr="00000000" w14:paraId="00000027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Supplementary Table 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List of Primers</w:t>
      </w:r>
    </w:p>
    <w:p w:rsidR="00000000" w:rsidDel="00000000" w:rsidP="00000000" w:rsidRDefault="00000000" w:rsidRPr="00000000" w14:paraId="0000002A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4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5"/>
        <w:gridCol w:w="3915"/>
        <w:gridCol w:w="3810"/>
        <w:tblGridChange w:id="0">
          <w:tblGrid>
            <w:gridCol w:w="1635"/>
            <w:gridCol w:w="3915"/>
            <w:gridCol w:w="38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Forward (5'--&gt;3')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Reverse (5'--&gt;3')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ASCL1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GGGCTCTTACGACCCGCTCA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AGGTTGTGCGATCACCCTGCTT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CCSP (SCGB1A1)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TTCAGCGTGTCATCGAAACCCC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ACAGTGAGCTTTGGGCTATTTTT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CFTR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CTATGACCCGGATAACAAGGAGG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CAAAAATGGCTGGGTGTAGGA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FOXA2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GGGAGCGGTGAAGATGGA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TCATGTTGCTCACGGAGGAGTA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FOXG1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CTCCGTCAACCTGCTCGCGG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CTGGCGCTCATGGACGTGCT</w:t>
            </w:r>
          </w:p>
        </w:tc>
      </w:tr>
      <w:tr>
        <w:trPr>
          <w:cantSplit w:val="0"/>
          <w:trHeight w:val="332.3730468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FOXI1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CGGGCAAAGGGAATTACTGG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AGGCTCCATCCAAGATGTCC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FOXJ1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GAGCGGCGCTTTCAAGAAG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GGCCTCGGTATTCA CCGTC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FOXP2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AATCTGCGACAGAGACAATAAGC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TCCACTTGTTTGCTGCTGTAAA</w:t>
            </w:r>
          </w:p>
        </w:tc>
      </w:tr>
      <w:tr>
        <w:trPr>
          <w:cantSplit w:val="0"/>
          <w:trHeight w:val="332.3730468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GAPDH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ACAACTTTGGTATCGTGGAAGG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GCCATCACGCCACAGTTTC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KRT5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GGAGTTGGACCAGTCAACATC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TGGAGTAGTAGCTTCCACTGC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KRT8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GGTGGACCCCAACATCCA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GCTGCAGGAGGCTCCACTT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KRT13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AGGACGCCAAGATGATTGGTT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GTGGTAACAGAGGTGCTACGG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KRT18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CAGAGATCGAGGCTCTCAAGGA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GTCAACCCAGAGCTGGCAAT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MUC5ac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CCATTGCTATTATGCCCTGTGT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TGGTGGACGGACAGTCACT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SCGB3A2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CGGAATTCCCCAGATAACTGTCA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ACATCTAGACACCAAGTGTGATAGC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SFPTC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CACCTGAAACGCCTTCTTATCG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TGGCTCATGTGGAGACCCAT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SOX2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TACAGCATGTCCTACTCGCAG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GAGGAAGAGGTAACCACAGGG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SOX9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GAGGAAGTCGGTGAAGAACG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CCAACATCGAGACCTTCGAT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TFF1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CCCCGTGAAAGACAGAATTGT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GGTGTCGTCGAAACAGCAG</w:t>
            </w:r>
          </w:p>
        </w:tc>
      </w:tr>
    </w:tbl>
    <w:p w:rsidR="00000000" w:rsidDel="00000000" w:rsidP="00000000" w:rsidRDefault="00000000" w:rsidRPr="00000000" w14:paraId="00000067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6810.0" w:type="dxa"/>
        <w:jc w:val="left"/>
        <w:tblInd w:w="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810"/>
        <w:tblGridChange w:id="0">
          <w:tblGrid>
            <w:gridCol w:w="6810"/>
          </w:tblGrid>
        </w:tblGridChange>
      </w:tblGrid>
      <w:tr>
        <w:trPr>
          <w:cantSplit w:val="0"/>
          <w:trHeight w:val="4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Supplementary Table 3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List of Antibodies </w:t>
      </w:r>
    </w:p>
    <w:tbl>
      <w:tblPr>
        <w:tblStyle w:val="Table4"/>
        <w:tblW w:w="9195.0" w:type="dxa"/>
        <w:jc w:val="left"/>
        <w:tblInd w:w="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70"/>
        <w:gridCol w:w="870"/>
        <w:gridCol w:w="825"/>
        <w:gridCol w:w="1950"/>
        <w:gridCol w:w="1515"/>
        <w:gridCol w:w="885"/>
        <w:gridCol w:w="1380"/>
        <w:tblGridChange w:id="0">
          <w:tblGrid>
            <w:gridCol w:w="1770"/>
            <w:gridCol w:w="870"/>
            <w:gridCol w:w="825"/>
            <w:gridCol w:w="1950"/>
            <w:gridCol w:w="1515"/>
            <w:gridCol w:w="885"/>
            <w:gridCol w:w="1380"/>
          </w:tblGrid>
        </w:tblGridChange>
      </w:tblGrid>
      <w:tr>
        <w:trPr>
          <w:cantSplit w:val="0"/>
          <w:trHeight w:val="6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Primary Antibodies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spacing w:after="16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Isotype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Company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Catalog # or Clone 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Dilution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Assay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Beta-tubulin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IgG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Rabbit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Abcam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Ab15568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1:200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</w:t>
            </w:r>
          </w:p>
        </w:tc>
      </w:tr>
      <w:tr>
        <w:trPr>
          <w:cantSplit w:val="0"/>
          <w:trHeight w:val="604.746093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Calnexin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IgG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Rabbit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Sigma Aldrich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C4731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1:2500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WB</w:t>
            </w:r>
          </w:p>
        </w:tc>
      </w:tr>
      <w:tr>
        <w:trPr>
          <w:cantSplit w:val="0"/>
          <w:trHeight w:val="67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CFTR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IgG2b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Mouse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courtesy of J.R. Riordan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1:1000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WB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CFTR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IgG1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Mouse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Millipore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05-581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1:500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CGRP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IgG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Mouse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Sigma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C9487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1:200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deltaN P63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IgG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Rabbit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BioLegend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619002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1:200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IF/FC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E-cadherin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IgG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BioLegend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147302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1:500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FOXI1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IgG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Goat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Sigma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SAB2501502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1:200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FOXJ1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IgG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Mouse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Invitrogen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149965-82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1:200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IF/FC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KRT5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IgG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Rabbit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Abcam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Ab53121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1:200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KRT14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IgG3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Mouse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Abcam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ab7800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1:200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KRT8/18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IgG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Rabbit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Abcam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ab53280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1:200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</w:t>
            </w:r>
          </w:p>
        </w:tc>
      </w:tr>
      <w:tr>
        <w:trPr>
          <w:cantSplit w:val="0"/>
          <w:trHeight w:val="317.3730468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MUC5ac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IgG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Mouse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Thermo Scientific 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MA5-12178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1:200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pan-cytokeratin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IgG1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Rabbit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Abcam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ab234297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1:500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PDX1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IgG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Mouse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Santa Cruz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sc-390792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1:500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FC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SCGB3A2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IgG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Goat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Santa Cruz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sc-48320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1:200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SOX2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IgG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Goat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R&amp;D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AF2018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1:200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IF/FC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SOX9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IgG2a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Mouse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Abcam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ab79976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1:200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</w:t>
            </w:r>
          </w:p>
        </w:tc>
      </w:tr>
      <w:tr>
        <w:trPr>
          <w:cantSplit w:val="0"/>
          <w:trHeight w:val="664.746093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TTF1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IgG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Rabbit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Abcam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ab76013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1:100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IF/FC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Alexa Fluor 647 Phalloidin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Invitrogen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A22287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1:500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ZO-1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IgG1k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Mouse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Invitrogen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33-9100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1:200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Secondary Antibodies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spacing w:after="16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Isotype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Company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Catalog # or Clone 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Dilution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Assay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Anti-rabbit IgG (H+L) Alexa Fluor 488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IgG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Donkey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Invitrogen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A11008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1:500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</w:t>
            </w:r>
          </w:p>
        </w:tc>
      </w:tr>
      <w:tr>
        <w:trPr>
          <w:cantSplit w:val="0"/>
          <w:trHeight w:val="11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Anti-mouse IgG (H+L) Alexa Fluor 546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IgG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Donkey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Invitrogen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A10036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1:500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</w:t>
            </w:r>
          </w:p>
        </w:tc>
      </w:tr>
      <w:tr>
        <w:trPr>
          <w:cantSplit w:val="0"/>
          <w:trHeight w:val="89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Anti-goat IgG (H+L) Alexa Fluor 568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IgG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Donkey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Invitrogen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A11057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1:500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</w:t>
            </w:r>
          </w:p>
        </w:tc>
      </w:tr>
      <w:tr>
        <w:trPr>
          <w:cantSplit w:val="0"/>
          <w:trHeight w:val="11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Anti-mouse IgG (H+L) Alexa Fluor 647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IgG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Donkey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Invitrogen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A31571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1:500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</w:t>
            </w:r>
          </w:p>
        </w:tc>
      </w:tr>
      <w:tr>
        <w:trPr>
          <w:cantSplit w:val="0"/>
          <w:trHeight w:val="89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Anti-mouse IgG (H+L)-HRP conjugate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IgG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Goat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BIO-RAD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170-6516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1:700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WB</w:t>
            </w:r>
          </w:p>
        </w:tc>
      </w:tr>
      <w:tr>
        <w:trPr>
          <w:cantSplit w:val="0"/>
          <w:trHeight w:val="89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Anti-rabbit IgG (H+L)-peroxidase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IgG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Goat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Jackson ImmunoResearch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111-035-003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1:5000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WB</w:t>
            </w:r>
          </w:p>
          <w:p w:rsidR="00000000" w:rsidDel="00000000" w:rsidP="00000000" w:rsidRDefault="00000000" w:rsidRPr="00000000" w14:paraId="00000135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36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Table 3: List of small molecules</w:t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Small molecule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Catalog 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Final concentration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3-Isobutyl-1-methylxanthine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after="16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Sigma Aldrich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I5879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µM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CFTR inhibitor-172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after="16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Cystic Fibrosis Foundation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 µM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A83-01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Sigma Aldrich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after="16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SML0788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µM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CHIR99021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STEMCELL Tech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after="16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72054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 µM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Abcam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after="16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ab126033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 µM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DMH-1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Tocris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after="16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73632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µM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Dorsomorphin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STEMCELL Tech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after="16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72102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µM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Forskolin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STEMCELL Tech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after="16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72114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 µM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SB431542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STEMCELL Tech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after="16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72234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 µM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Y27632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STEMCELL Tech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after="16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72304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 µM</w:t>
            </w:r>
          </w:p>
        </w:tc>
      </w:tr>
    </w:tbl>
    <w:p w:rsidR="00000000" w:rsidDel="00000000" w:rsidP="00000000" w:rsidRDefault="00000000" w:rsidRPr="00000000" w14:paraId="00000165">
      <w:pPr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0D7FE4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B4606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B4606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io3n86R2lfZJvj7k1suVpOXAtQ==">AMUW2mUxRrRHYL1B5veu0/C4oFQw/9Xe7Dssmvk6mmWYPQ0OEy14sq6N51dYspNl+EF6dlgosHRwIWzRGwkuiOLrXktOz8xawAuHtO3odN4QXsk1jSzgb0YtdHnzgP/7oFX2AdTZeqAX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2021-07-16T18:41:00Z</dcterms:created>
  <dc:creator>Amy Wong</dc:creator>
</cp:coreProperties>
</file>