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C7A640" w14:textId="77777777" w:rsidR="00E6614F" w:rsidRPr="00E6614F" w:rsidRDefault="00E6614F" w:rsidP="00E6614F">
      <w:pPr>
        <w:jc w:val="center"/>
        <w:rPr>
          <w:rFonts w:eastAsia="宋体"/>
          <w:sz w:val="36"/>
          <w:szCs w:val="36"/>
          <w:lang w:val="en-US" w:eastAsia="en-US"/>
        </w:rPr>
      </w:pPr>
      <w:r w:rsidRPr="00E6614F">
        <w:rPr>
          <w:rFonts w:eastAsia="宋体"/>
          <w:sz w:val="36"/>
          <w:szCs w:val="36"/>
          <w:lang w:val="en-US" w:eastAsia="en-US"/>
        </w:rPr>
        <w:t>Supplementary Materials for</w:t>
      </w:r>
    </w:p>
    <w:p w14:paraId="2041D652" w14:textId="77777777" w:rsidR="00E6614F" w:rsidRPr="00E6614F" w:rsidRDefault="00E6614F" w:rsidP="00E6614F">
      <w:pPr>
        <w:rPr>
          <w:rFonts w:eastAsia="宋体"/>
          <w:sz w:val="20"/>
          <w:szCs w:val="20"/>
          <w:lang w:val="en-US" w:eastAsia="en-US"/>
        </w:rPr>
      </w:pPr>
    </w:p>
    <w:p w14:paraId="18C7BEF0" w14:textId="77777777" w:rsidR="00E6614F" w:rsidRPr="00E6614F" w:rsidRDefault="00E6614F" w:rsidP="00E6614F">
      <w:pPr>
        <w:jc w:val="center"/>
        <w:rPr>
          <w:rFonts w:eastAsia="宋体"/>
          <w:b/>
          <w:bCs/>
          <w:sz w:val="28"/>
          <w:szCs w:val="28"/>
          <w:lang w:val="en-US" w:eastAsia="en-US"/>
        </w:rPr>
      </w:pPr>
      <w:r w:rsidRPr="00E6614F">
        <w:rPr>
          <w:rFonts w:eastAsia="宋体"/>
          <w:bCs/>
          <w:sz w:val="28"/>
          <w:szCs w:val="28"/>
          <w:lang w:val="en-US" w:eastAsia="en-US"/>
        </w:rPr>
        <w:t xml:space="preserve">A New </w:t>
      </w:r>
      <w:r w:rsidRPr="00E6614F">
        <w:rPr>
          <w:rFonts w:eastAsia="宋体"/>
          <w:bCs/>
          <w:i/>
          <w:iCs/>
          <w:sz w:val="28"/>
          <w:szCs w:val="28"/>
          <w:lang w:val="en-US" w:eastAsia="en-US"/>
        </w:rPr>
        <w:t>in-situ</w:t>
      </w:r>
      <w:r w:rsidRPr="00E6614F">
        <w:rPr>
          <w:rFonts w:eastAsia="宋体"/>
          <w:bCs/>
          <w:sz w:val="28"/>
          <w:szCs w:val="28"/>
          <w:lang w:val="en-US" w:eastAsia="en-US"/>
        </w:rPr>
        <w:t xml:space="preserve"> Exsolution Supporting Framework for Metal Nanoparticle Growth</w:t>
      </w:r>
    </w:p>
    <w:p w14:paraId="41F4CB0A" w14:textId="77777777" w:rsidR="00E6614F" w:rsidRPr="00E6614F" w:rsidRDefault="00E6614F" w:rsidP="00E6614F">
      <w:pPr>
        <w:jc w:val="center"/>
        <w:rPr>
          <w:rFonts w:eastAsia="宋体"/>
          <w:sz w:val="28"/>
          <w:szCs w:val="28"/>
          <w:lang w:val="en-US" w:eastAsia="en-US"/>
        </w:rPr>
      </w:pPr>
    </w:p>
    <w:p w14:paraId="671E0DE8" w14:textId="400257E3" w:rsidR="00E6614F" w:rsidRPr="00E6614F" w:rsidRDefault="00E6614F" w:rsidP="00E6614F">
      <w:pPr>
        <w:jc w:val="center"/>
        <w:rPr>
          <w:rFonts w:eastAsia="宋体"/>
          <w:sz w:val="20"/>
          <w:lang w:val="en-US" w:eastAsia="en-US"/>
        </w:rPr>
      </w:pPr>
      <w:proofErr w:type="spellStart"/>
      <w:r w:rsidRPr="00E6614F">
        <w:rPr>
          <w:rFonts w:eastAsia="宋体"/>
          <w:sz w:val="20"/>
          <w:lang w:val="en-US" w:eastAsia="en-US"/>
        </w:rPr>
        <w:t>Mengchu</w:t>
      </w:r>
      <w:proofErr w:type="spellEnd"/>
      <w:r w:rsidRPr="00E6614F">
        <w:rPr>
          <w:rFonts w:eastAsia="宋体"/>
          <w:sz w:val="20"/>
          <w:lang w:val="en-US" w:eastAsia="en-US"/>
        </w:rPr>
        <w:t xml:space="preserve"> Wang</w:t>
      </w:r>
      <w:r w:rsidRPr="00E6614F">
        <w:rPr>
          <w:rFonts w:eastAsia="宋体"/>
          <w:sz w:val="20"/>
          <w:vertAlign w:val="superscript"/>
          <w:lang w:val="en-US" w:eastAsia="en-US"/>
        </w:rPr>
        <w:t>1</w:t>
      </w:r>
      <w:r w:rsidRPr="00E6614F">
        <w:rPr>
          <w:rFonts w:eastAsia="宋体"/>
          <w:sz w:val="20"/>
          <w:lang w:val="en-US" w:eastAsia="en-US"/>
        </w:rPr>
        <w:t>†</w:t>
      </w:r>
      <w:r w:rsidRPr="00E6614F">
        <w:rPr>
          <w:rFonts w:eastAsia="宋体" w:hint="eastAsia"/>
          <w:sz w:val="20"/>
          <w:lang w:val="en-US" w:eastAsia="en-US"/>
        </w:rPr>
        <w:t>,</w:t>
      </w:r>
      <w:r w:rsidRPr="00E6614F">
        <w:rPr>
          <w:rFonts w:eastAsia="宋体"/>
          <w:sz w:val="20"/>
          <w:lang w:val="en-US" w:eastAsia="en-US"/>
        </w:rPr>
        <w:t xml:space="preserve"> Bike Zhang</w:t>
      </w:r>
      <w:r w:rsidRPr="00E6614F">
        <w:rPr>
          <w:rFonts w:eastAsia="宋体"/>
          <w:sz w:val="20"/>
          <w:vertAlign w:val="superscript"/>
          <w:lang w:val="en-US" w:eastAsia="en-US"/>
        </w:rPr>
        <w:t>1</w:t>
      </w:r>
      <w:r w:rsidRPr="00E6614F">
        <w:rPr>
          <w:rFonts w:eastAsia="宋体"/>
          <w:sz w:val="20"/>
          <w:lang w:val="en-US" w:eastAsia="en-US"/>
        </w:rPr>
        <w:t xml:space="preserve">†, </w:t>
      </w:r>
      <w:proofErr w:type="spellStart"/>
      <w:r w:rsidRPr="00E6614F">
        <w:rPr>
          <w:rFonts w:eastAsia="宋体"/>
          <w:sz w:val="20"/>
          <w:lang w:val="en-US" w:eastAsia="en-US"/>
        </w:rPr>
        <w:t>Jiaqi</w:t>
      </w:r>
      <w:proofErr w:type="spellEnd"/>
      <w:r w:rsidRPr="00E6614F">
        <w:rPr>
          <w:rFonts w:eastAsia="宋体"/>
          <w:sz w:val="20"/>
          <w:lang w:val="en-US" w:eastAsia="en-US"/>
        </w:rPr>
        <w:t xml:space="preserve"> Ding</w:t>
      </w:r>
      <w:r w:rsidRPr="00E6614F">
        <w:rPr>
          <w:rFonts w:eastAsia="宋体"/>
          <w:sz w:val="20"/>
          <w:vertAlign w:val="superscript"/>
          <w:lang w:val="en-US" w:eastAsia="en-US"/>
        </w:rPr>
        <w:t>1</w:t>
      </w:r>
      <w:r w:rsidRPr="00E6614F">
        <w:rPr>
          <w:rFonts w:eastAsia="宋体"/>
          <w:sz w:val="20"/>
          <w:lang w:val="en-US" w:eastAsia="en-US"/>
        </w:rPr>
        <w:t xml:space="preserve">†, </w:t>
      </w:r>
      <w:proofErr w:type="spellStart"/>
      <w:r w:rsidRPr="00E6614F">
        <w:rPr>
          <w:rFonts w:eastAsia="宋体"/>
          <w:sz w:val="20"/>
          <w:lang w:val="en-US" w:eastAsia="en-US"/>
        </w:rPr>
        <w:t>Fanxing</w:t>
      </w:r>
      <w:proofErr w:type="spellEnd"/>
      <w:r w:rsidRPr="00E6614F">
        <w:rPr>
          <w:rFonts w:eastAsia="宋体"/>
          <w:sz w:val="20"/>
          <w:lang w:val="en-US" w:eastAsia="en-US"/>
        </w:rPr>
        <w:t xml:space="preserve"> Zhang</w:t>
      </w:r>
      <w:r w:rsidRPr="00E6614F">
        <w:rPr>
          <w:rFonts w:eastAsia="宋体"/>
          <w:sz w:val="20"/>
          <w:vertAlign w:val="superscript"/>
          <w:lang w:val="en-US" w:eastAsia="en-US"/>
        </w:rPr>
        <w:t>1</w:t>
      </w:r>
      <w:r w:rsidRPr="00E6614F">
        <w:rPr>
          <w:rFonts w:eastAsia="宋体"/>
          <w:sz w:val="20"/>
          <w:lang w:val="en-US" w:eastAsia="en-US"/>
        </w:rPr>
        <w:t>, Rui Tu</w:t>
      </w:r>
      <w:r w:rsidRPr="00E6614F">
        <w:rPr>
          <w:rFonts w:eastAsia="宋体"/>
          <w:sz w:val="20"/>
          <w:vertAlign w:val="superscript"/>
          <w:lang w:val="en-US" w:eastAsia="en-US"/>
        </w:rPr>
        <w:t>1</w:t>
      </w:r>
      <w:r w:rsidRPr="00E6614F">
        <w:rPr>
          <w:rFonts w:eastAsia="宋体"/>
          <w:sz w:val="20"/>
          <w:lang w:val="en-US" w:eastAsia="en-US"/>
        </w:rPr>
        <w:t>, Matthew T. Bernards</w:t>
      </w:r>
      <w:r w:rsidR="002F1EE0">
        <w:rPr>
          <w:rFonts w:eastAsia="宋体"/>
          <w:sz w:val="20"/>
          <w:vertAlign w:val="superscript"/>
          <w:lang w:val="en-US" w:eastAsia="en-US"/>
        </w:rPr>
        <w:t>2</w:t>
      </w:r>
      <w:r w:rsidRPr="00E6614F">
        <w:rPr>
          <w:rFonts w:eastAsia="宋体"/>
          <w:sz w:val="20"/>
          <w:lang w:val="en-US" w:eastAsia="en-US"/>
        </w:rPr>
        <w:t>, Yi He</w:t>
      </w:r>
      <w:r w:rsidRPr="00E6614F">
        <w:rPr>
          <w:rFonts w:eastAsia="宋体"/>
          <w:sz w:val="20"/>
          <w:vertAlign w:val="superscript"/>
          <w:lang w:val="en-US" w:eastAsia="en-US"/>
        </w:rPr>
        <w:t>1,</w:t>
      </w:r>
      <w:r w:rsidR="002F1EE0">
        <w:rPr>
          <w:rFonts w:eastAsia="宋体"/>
          <w:sz w:val="20"/>
          <w:vertAlign w:val="superscript"/>
          <w:lang w:val="en-US" w:eastAsia="en-US"/>
        </w:rPr>
        <w:t>3</w:t>
      </w:r>
      <w:r w:rsidRPr="00E6614F">
        <w:rPr>
          <w:rFonts w:eastAsia="宋体"/>
          <w:sz w:val="20"/>
          <w:lang w:val="en-US" w:eastAsia="en-US"/>
        </w:rPr>
        <w:t>*</w:t>
      </w:r>
      <w:r w:rsidR="007563B6">
        <w:rPr>
          <w:rFonts w:eastAsia="宋体" w:hint="eastAsia"/>
          <w:sz w:val="20"/>
          <w:lang w:val="en-US" w:eastAsia="zh-CN"/>
        </w:rPr>
        <w:t>,</w:t>
      </w:r>
      <w:r w:rsidR="007563B6">
        <w:rPr>
          <w:rFonts w:eastAsia="宋体"/>
          <w:sz w:val="20"/>
          <w:lang w:val="en-US" w:eastAsia="zh-CN"/>
        </w:rPr>
        <w:t xml:space="preserve"> </w:t>
      </w:r>
      <w:proofErr w:type="spellStart"/>
      <w:r w:rsidR="007563B6" w:rsidRPr="007563B6">
        <w:rPr>
          <w:rFonts w:eastAsia="宋体"/>
          <w:sz w:val="20"/>
          <w:lang w:val="en-US" w:eastAsia="zh-CN"/>
        </w:rPr>
        <w:t>Pengfei</w:t>
      </w:r>
      <w:proofErr w:type="spellEnd"/>
      <w:r w:rsidR="007563B6" w:rsidRPr="007563B6">
        <w:rPr>
          <w:rFonts w:eastAsia="宋体"/>
          <w:sz w:val="20"/>
          <w:lang w:val="en-US" w:eastAsia="zh-CN"/>
        </w:rPr>
        <w:t xml:space="preserve"> Xie</w:t>
      </w:r>
      <w:r w:rsidR="007563B6" w:rsidRPr="007563B6">
        <w:rPr>
          <w:rFonts w:eastAsia="宋体"/>
          <w:sz w:val="20"/>
          <w:vertAlign w:val="superscript"/>
          <w:lang w:val="en-US" w:eastAsia="zh-CN"/>
        </w:rPr>
        <w:t>1</w:t>
      </w:r>
      <w:r w:rsidRPr="00E6614F">
        <w:rPr>
          <w:rFonts w:eastAsia="宋体"/>
          <w:sz w:val="20"/>
          <w:vertAlign w:val="superscript"/>
          <w:lang w:val="en-US" w:eastAsia="en-US"/>
        </w:rPr>
        <w:t xml:space="preserve"> </w:t>
      </w:r>
      <w:r w:rsidRPr="00E6614F">
        <w:rPr>
          <w:rFonts w:eastAsia="宋体"/>
          <w:sz w:val="20"/>
          <w:lang w:val="en-US" w:eastAsia="en-US"/>
        </w:rPr>
        <w:t>and Yao Shi</w:t>
      </w:r>
      <w:r w:rsidRPr="00E6614F">
        <w:rPr>
          <w:rFonts w:eastAsia="宋体"/>
          <w:sz w:val="20"/>
          <w:vertAlign w:val="superscript"/>
          <w:lang w:val="en-US" w:eastAsia="en-US"/>
        </w:rPr>
        <w:t>1</w:t>
      </w:r>
    </w:p>
    <w:p w14:paraId="07085DDE" w14:textId="77777777" w:rsidR="00E6614F" w:rsidRPr="00E6614F" w:rsidRDefault="00E6614F" w:rsidP="00E6614F">
      <w:pPr>
        <w:jc w:val="center"/>
        <w:rPr>
          <w:rFonts w:eastAsia="宋体"/>
          <w:sz w:val="20"/>
          <w:lang w:val="en-US" w:eastAsia="en-US"/>
        </w:rPr>
      </w:pPr>
    </w:p>
    <w:p w14:paraId="6705C64B" w14:textId="77777777" w:rsidR="00E6614F" w:rsidRPr="00E6614F" w:rsidRDefault="00E6614F" w:rsidP="00E6614F">
      <w:pPr>
        <w:jc w:val="center"/>
        <w:rPr>
          <w:rFonts w:eastAsia="宋体"/>
          <w:sz w:val="20"/>
          <w:lang w:val="en-US" w:eastAsia="zh-CN"/>
        </w:rPr>
      </w:pPr>
      <w:r w:rsidRPr="00E6614F">
        <w:rPr>
          <w:rFonts w:eastAsia="宋体"/>
          <w:sz w:val="20"/>
          <w:lang w:val="en-US" w:eastAsia="en-US"/>
        </w:rPr>
        <w:t>†These authors contributed equally to this work</w:t>
      </w:r>
      <w:r w:rsidRPr="00E6614F">
        <w:rPr>
          <w:rFonts w:eastAsia="宋体" w:hint="eastAsia"/>
          <w:sz w:val="20"/>
          <w:lang w:val="en-US" w:eastAsia="zh-CN"/>
        </w:rPr>
        <w:t>.</w:t>
      </w:r>
      <w:r w:rsidRPr="00E6614F">
        <w:rPr>
          <w:rFonts w:eastAsia="宋体"/>
          <w:sz w:val="20"/>
          <w:lang w:val="en-US" w:eastAsia="en-US"/>
        </w:rPr>
        <w:t xml:space="preserve"> </w:t>
      </w:r>
    </w:p>
    <w:p w14:paraId="6395115F" w14:textId="77777777" w:rsidR="00E6614F" w:rsidRPr="00E6614F" w:rsidRDefault="00E6614F" w:rsidP="00E6614F">
      <w:pPr>
        <w:jc w:val="center"/>
        <w:rPr>
          <w:rFonts w:eastAsia="宋体"/>
          <w:sz w:val="20"/>
          <w:lang w:val="en-US" w:eastAsia="en-US"/>
        </w:rPr>
      </w:pPr>
      <w:r w:rsidRPr="00E6614F">
        <w:rPr>
          <w:rFonts w:eastAsia="宋体"/>
          <w:sz w:val="20"/>
          <w:lang w:val="en-US" w:eastAsia="en-US"/>
        </w:rPr>
        <w:t>*Corresponding author. Email: yihezj@zju.edu.cn (Y. H.).</w:t>
      </w:r>
    </w:p>
    <w:p w14:paraId="68C85974" w14:textId="77777777" w:rsidR="00E6614F" w:rsidRPr="00E6614F" w:rsidRDefault="00E6614F" w:rsidP="00E6614F">
      <w:pPr>
        <w:rPr>
          <w:rFonts w:eastAsia="宋体"/>
          <w:sz w:val="20"/>
          <w:szCs w:val="20"/>
          <w:lang w:val="en-US" w:eastAsia="en-US"/>
        </w:rPr>
      </w:pPr>
    </w:p>
    <w:p w14:paraId="691C9F37" w14:textId="77777777" w:rsidR="00E6614F" w:rsidRPr="00E6614F" w:rsidRDefault="00E6614F" w:rsidP="00E6614F">
      <w:pPr>
        <w:rPr>
          <w:rFonts w:eastAsia="宋体"/>
          <w:b/>
          <w:sz w:val="20"/>
          <w:szCs w:val="20"/>
          <w:lang w:val="en-US" w:eastAsia="en-US"/>
        </w:rPr>
      </w:pPr>
    </w:p>
    <w:p w14:paraId="0A14E64A" w14:textId="77777777" w:rsidR="00E6614F" w:rsidRPr="00E6614F" w:rsidRDefault="00E6614F" w:rsidP="00E6614F">
      <w:pPr>
        <w:rPr>
          <w:rFonts w:eastAsia="宋体"/>
          <w:b/>
          <w:sz w:val="20"/>
          <w:szCs w:val="20"/>
          <w:lang w:val="en-US" w:eastAsia="en-US"/>
        </w:rPr>
      </w:pPr>
      <w:r w:rsidRPr="00E6614F">
        <w:rPr>
          <w:rFonts w:eastAsia="宋体"/>
          <w:b/>
          <w:sz w:val="20"/>
          <w:szCs w:val="20"/>
          <w:lang w:val="en-US" w:eastAsia="en-US"/>
        </w:rPr>
        <w:t>This PDF file includes:</w:t>
      </w:r>
    </w:p>
    <w:p w14:paraId="5ED3482C" w14:textId="77777777" w:rsidR="00E6614F" w:rsidRPr="00E6614F" w:rsidRDefault="00E6614F" w:rsidP="00E6614F">
      <w:pPr>
        <w:rPr>
          <w:rFonts w:eastAsia="宋体"/>
          <w:sz w:val="20"/>
          <w:szCs w:val="20"/>
          <w:lang w:val="en-US" w:eastAsia="en-US"/>
        </w:rPr>
      </w:pPr>
    </w:p>
    <w:p w14:paraId="6A84AF07" w14:textId="77777777" w:rsidR="00E6614F" w:rsidRPr="00E6614F" w:rsidRDefault="00E6614F" w:rsidP="00E6614F">
      <w:pPr>
        <w:ind w:left="720"/>
        <w:rPr>
          <w:rFonts w:eastAsia="宋体"/>
          <w:sz w:val="20"/>
          <w:szCs w:val="20"/>
          <w:lang w:val="en-US" w:eastAsia="en-US"/>
        </w:rPr>
      </w:pPr>
      <w:r w:rsidRPr="00E6614F">
        <w:rPr>
          <w:rFonts w:eastAsia="宋体"/>
          <w:sz w:val="20"/>
          <w:szCs w:val="20"/>
          <w:lang w:val="en-US" w:eastAsia="en-US"/>
        </w:rPr>
        <w:t>Materials and Methods</w:t>
      </w:r>
    </w:p>
    <w:p w14:paraId="7F3B80B9" w14:textId="77777777" w:rsidR="00E6614F" w:rsidRPr="00E6614F" w:rsidRDefault="00E6614F" w:rsidP="00E6614F">
      <w:pPr>
        <w:ind w:left="720"/>
        <w:rPr>
          <w:rFonts w:eastAsia="宋体"/>
          <w:sz w:val="20"/>
          <w:szCs w:val="20"/>
          <w:lang w:val="en-US" w:eastAsia="en-US"/>
        </w:rPr>
      </w:pPr>
      <w:r w:rsidRPr="00E6614F">
        <w:rPr>
          <w:rFonts w:eastAsia="宋体"/>
          <w:sz w:val="20"/>
          <w:szCs w:val="20"/>
          <w:lang w:val="en-US" w:eastAsia="en-US"/>
        </w:rPr>
        <w:t>Supplementary Text</w:t>
      </w:r>
    </w:p>
    <w:p w14:paraId="28C6299A" w14:textId="77777777" w:rsidR="00E6614F" w:rsidRPr="00E6614F" w:rsidRDefault="00E6614F" w:rsidP="00E6614F">
      <w:pPr>
        <w:ind w:left="720"/>
        <w:rPr>
          <w:rFonts w:eastAsia="宋体"/>
          <w:sz w:val="20"/>
          <w:szCs w:val="20"/>
          <w:lang w:val="en-US" w:eastAsia="zh-CN"/>
        </w:rPr>
      </w:pPr>
      <w:r w:rsidRPr="00E6614F">
        <w:rPr>
          <w:rFonts w:eastAsia="宋体"/>
          <w:sz w:val="20"/>
          <w:szCs w:val="20"/>
          <w:lang w:val="en-US" w:eastAsia="en-US"/>
        </w:rPr>
        <w:t>Figs. S1 to S</w:t>
      </w:r>
      <w:r w:rsidRPr="00E6614F">
        <w:rPr>
          <w:rFonts w:eastAsia="宋体" w:hint="eastAsia"/>
          <w:sz w:val="20"/>
          <w:szCs w:val="20"/>
          <w:lang w:val="en-US" w:eastAsia="zh-CN"/>
        </w:rPr>
        <w:t>18</w:t>
      </w:r>
    </w:p>
    <w:p w14:paraId="5536BE1A" w14:textId="595B7A02" w:rsidR="00E6614F" w:rsidRPr="00E6614F" w:rsidRDefault="00E6614F" w:rsidP="00E6614F">
      <w:pPr>
        <w:ind w:left="720"/>
        <w:rPr>
          <w:rFonts w:eastAsia="宋体"/>
          <w:sz w:val="20"/>
          <w:szCs w:val="20"/>
          <w:lang w:val="en-US" w:eastAsia="zh-CN"/>
        </w:rPr>
      </w:pPr>
      <w:r w:rsidRPr="00E6614F">
        <w:rPr>
          <w:rFonts w:eastAsia="宋体"/>
          <w:sz w:val="20"/>
          <w:szCs w:val="20"/>
          <w:lang w:val="en-US" w:eastAsia="en-US"/>
        </w:rPr>
        <w:t>Tables S1 to S</w:t>
      </w:r>
      <w:r>
        <w:rPr>
          <w:rFonts w:eastAsia="宋体"/>
          <w:sz w:val="20"/>
          <w:szCs w:val="20"/>
          <w:lang w:val="en-US" w:eastAsia="zh-CN"/>
        </w:rPr>
        <w:t>3</w:t>
      </w:r>
    </w:p>
    <w:p w14:paraId="18B26DD9" w14:textId="3027DE63" w:rsidR="00850B2B" w:rsidRDefault="00E6614F" w:rsidP="00E6614F">
      <w:pPr>
        <w:spacing w:before="720" w:after="480"/>
        <w:jc w:val="center"/>
        <w:rPr>
          <w:lang w:val="en-US" w:eastAsia="en-US"/>
        </w:rPr>
      </w:pPr>
      <w:r w:rsidRPr="00E6614F">
        <w:rPr>
          <w:rFonts w:eastAsia="宋体"/>
          <w:sz w:val="20"/>
          <w:szCs w:val="20"/>
          <w:lang w:val="en-US" w:eastAsia="en-US"/>
        </w:rPr>
        <w:br w:type="page"/>
      </w:r>
    </w:p>
    <w:p w14:paraId="64946A39" w14:textId="77777777" w:rsidR="00DE2AF0" w:rsidRDefault="004A6B2E" w:rsidP="000907F4">
      <w:pPr>
        <w:pStyle w:val="H1"/>
      </w:pPr>
      <w:r w:rsidRPr="004A6B2E">
        <w:rPr>
          <w:lang w:val="de-DE"/>
        </w:rPr>
        <w:lastRenderedPageBreak/>
        <w:t>Materials and Methods</w:t>
      </w:r>
    </w:p>
    <w:p w14:paraId="2CBBFE00" w14:textId="77777777" w:rsidR="004A6B2E" w:rsidRPr="004A6B2E" w:rsidRDefault="004A6B2E" w:rsidP="004A6B2E">
      <w:pPr>
        <w:pStyle w:val="P1"/>
        <w:rPr>
          <w:rFonts w:eastAsia="宋体"/>
          <w:u w:val="words"/>
          <w:lang w:eastAsia="zh-CN"/>
        </w:rPr>
      </w:pPr>
      <w:r w:rsidRPr="004A6B2E">
        <w:rPr>
          <w:rFonts w:eastAsia="宋体"/>
          <w:u w:val="words"/>
          <w:lang w:eastAsia="zh-CN"/>
        </w:rPr>
        <w:t>Materials</w:t>
      </w:r>
    </w:p>
    <w:p w14:paraId="430C120D" w14:textId="77777777" w:rsidR="004A6B2E" w:rsidRPr="004A6B2E" w:rsidRDefault="004A6B2E" w:rsidP="004A6B2E">
      <w:pPr>
        <w:pStyle w:val="P1"/>
        <w:rPr>
          <w:rFonts w:eastAsia="宋体"/>
          <w:lang w:eastAsia="zh-CN"/>
        </w:rPr>
      </w:pPr>
      <w:r w:rsidRPr="004A6B2E">
        <w:rPr>
          <w:rFonts w:eastAsia="宋体"/>
          <w:lang w:eastAsia="zh-CN"/>
        </w:rPr>
        <w:t>Copper (II) nitrate trihydrate (Cu(NO</w:t>
      </w:r>
      <w:r w:rsidRPr="004A6B2E">
        <w:rPr>
          <w:rFonts w:eastAsia="宋体"/>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·3H</w:t>
      </w:r>
      <w:r w:rsidRPr="004A6B2E">
        <w:rPr>
          <w:rFonts w:eastAsia="宋体"/>
          <w:vertAlign w:val="subscript"/>
          <w:lang w:eastAsia="zh-CN"/>
        </w:rPr>
        <w:t>2</w:t>
      </w:r>
      <w:r w:rsidRPr="004A6B2E">
        <w:rPr>
          <w:rFonts w:eastAsia="宋体"/>
          <w:lang w:eastAsia="zh-CN"/>
        </w:rPr>
        <w:t xml:space="preserve">O, </w:t>
      </w:r>
      <w:r w:rsidRPr="004A6B2E">
        <w:rPr>
          <w:rFonts w:eastAsia="宋体"/>
          <w:lang w:eastAsia="zh-CN"/>
        </w:rPr>
        <w:sym w:font="Symbol" w:char="F0B3"/>
      </w:r>
      <w:r w:rsidRPr="004A6B2E">
        <w:rPr>
          <w:rFonts w:eastAsia="宋体"/>
          <w:lang w:eastAsia="zh-CN"/>
        </w:rPr>
        <w:t xml:space="preserve">99%, Aladdin), </w:t>
      </w:r>
      <w:r w:rsidRPr="004A6B2E">
        <w:rPr>
          <w:rFonts w:eastAsia="宋体" w:hint="eastAsia"/>
          <w:lang w:eastAsia="zh-CN"/>
        </w:rPr>
        <w:t>n</w:t>
      </w:r>
      <w:r w:rsidRPr="004A6B2E">
        <w:rPr>
          <w:rFonts w:eastAsia="宋体"/>
          <w:lang w:eastAsia="zh-CN"/>
        </w:rPr>
        <w:t>ickel (II) nitrate hexahydrate (Ni(</w:t>
      </w:r>
      <w:r w:rsidRPr="004A6B2E">
        <w:rPr>
          <w:rFonts w:eastAsia="宋体" w:hint="eastAsia"/>
          <w:lang w:eastAsia="zh-CN"/>
        </w:rPr>
        <w:t>NO</w:t>
      </w:r>
      <w:r w:rsidRPr="004A6B2E">
        <w:rPr>
          <w:rFonts w:eastAsia="宋体" w:hint="eastAsia"/>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·6H</w:t>
      </w:r>
      <w:r w:rsidRPr="004A6B2E">
        <w:rPr>
          <w:rFonts w:eastAsia="宋体"/>
          <w:vertAlign w:val="subscript"/>
          <w:lang w:eastAsia="zh-CN"/>
        </w:rPr>
        <w:t>2</w:t>
      </w:r>
      <w:r w:rsidRPr="004A6B2E">
        <w:rPr>
          <w:rFonts w:eastAsia="宋体"/>
          <w:lang w:eastAsia="zh-CN"/>
        </w:rPr>
        <w:t>O, deionized water (H</w:t>
      </w:r>
      <w:r w:rsidRPr="004A6B2E">
        <w:rPr>
          <w:rFonts w:eastAsia="宋体"/>
          <w:vertAlign w:val="subscript"/>
          <w:lang w:eastAsia="zh-CN"/>
        </w:rPr>
        <w:t>2</w:t>
      </w:r>
      <w:r w:rsidRPr="004A6B2E">
        <w:rPr>
          <w:rFonts w:eastAsia="宋体"/>
          <w:lang w:eastAsia="zh-CN"/>
        </w:rPr>
        <w:t>O, Aladdin), citric acid monohydrate (C</w:t>
      </w:r>
      <w:r w:rsidRPr="004A6B2E">
        <w:rPr>
          <w:rFonts w:eastAsia="宋体"/>
          <w:vertAlign w:val="subscript"/>
          <w:lang w:eastAsia="zh-CN"/>
        </w:rPr>
        <w:t>6</w:t>
      </w:r>
      <w:r w:rsidRPr="004A6B2E">
        <w:rPr>
          <w:rFonts w:eastAsia="宋体"/>
          <w:lang w:eastAsia="zh-CN"/>
        </w:rPr>
        <w:t>H</w:t>
      </w:r>
      <w:r w:rsidRPr="004A6B2E">
        <w:rPr>
          <w:rFonts w:eastAsia="宋体"/>
          <w:vertAlign w:val="subscript"/>
          <w:lang w:eastAsia="zh-CN"/>
        </w:rPr>
        <w:t>8</w:t>
      </w:r>
      <w:r w:rsidRPr="004A6B2E">
        <w:rPr>
          <w:rFonts w:eastAsia="宋体"/>
          <w:lang w:eastAsia="zh-CN"/>
        </w:rPr>
        <w:t>O</w:t>
      </w:r>
      <w:r w:rsidRPr="004A6B2E">
        <w:rPr>
          <w:rFonts w:eastAsia="宋体"/>
          <w:vertAlign w:val="subscript"/>
          <w:lang w:eastAsia="zh-CN"/>
        </w:rPr>
        <w:t>7</w:t>
      </w:r>
      <w:r w:rsidRPr="004A6B2E">
        <w:rPr>
          <w:rFonts w:eastAsia="宋体"/>
          <w:lang w:eastAsia="zh-CN"/>
        </w:rPr>
        <w:t>·H</w:t>
      </w:r>
      <w:r w:rsidRPr="004A6B2E">
        <w:rPr>
          <w:rFonts w:eastAsia="宋体"/>
          <w:vertAlign w:val="subscript"/>
          <w:lang w:eastAsia="zh-CN"/>
        </w:rPr>
        <w:t>2</w:t>
      </w:r>
      <w:r w:rsidRPr="004A6B2E">
        <w:rPr>
          <w:rFonts w:eastAsia="宋体"/>
          <w:lang w:eastAsia="zh-CN"/>
        </w:rPr>
        <w:t>O, 99.8%, Macklin), potassium bicarbonate (KHCO</w:t>
      </w:r>
      <w:r w:rsidRPr="004A6B2E">
        <w:rPr>
          <w:rFonts w:eastAsia="宋体"/>
          <w:vertAlign w:val="subscript"/>
          <w:lang w:eastAsia="zh-CN"/>
        </w:rPr>
        <w:t>3</w:t>
      </w:r>
      <w:r w:rsidRPr="004A6B2E">
        <w:rPr>
          <w:rFonts w:eastAsia="宋体"/>
          <w:lang w:eastAsia="zh-CN"/>
        </w:rPr>
        <w:t>, 99.99%, Macklin), ethanol (CH</w:t>
      </w:r>
      <w:r w:rsidRPr="004A6B2E">
        <w:rPr>
          <w:rFonts w:eastAsia="宋体"/>
          <w:vertAlign w:val="subscript"/>
          <w:lang w:eastAsia="zh-CN"/>
        </w:rPr>
        <w:t>3</w:t>
      </w:r>
      <w:r w:rsidRPr="004A6B2E">
        <w:rPr>
          <w:rFonts w:eastAsia="宋体"/>
          <w:lang w:eastAsia="zh-CN"/>
        </w:rPr>
        <w:t>CH</w:t>
      </w:r>
      <w:r w:rsidRPr="004A6B2E">
        <w:rPr>
          <w:rFonts w:eastAsia="宋体"/>
          <w:vertAlign w:val="subscript"/>
          <w:lang w:eastAsia="zh-CN"/>
        </w:rPr>
        <w:t>2</w:t>
      </w:r>
      <w:r w:rsidRPr="004A6B2E">
        <w:rPr>
          <w:rFonts w:eastAsia="宋体"/>
          <w:lang w:eastAsia="zh-CN"/>
        </w:rPr>
        <w:t>OH, ≥95%, Sinopharm chemical reagent Co.,</w:t>
      </w:r>
      <w:r w:rsidRPr="004A6B2E">
        <w:rPr>
          <w:rFonts w:eastAsia="宋体" w:hint="eastAsia"/>
          <w:lang w:eastAsia="zh-CN"/>
        </w:rPr>
        <w:t xml:space="preserve"> </w:t>
      </w:r>
      <w:r w:rsidRPr="004A6B2E">
        <w:rPr>
          <w:rFonts w:eastAsia="宋体"/>
          <w:lang w:eastAsia="zh-CN"/>
        </w:rPr>
        <w:t xml:space="preserve">Ltd), </w:t>
      </w:r>
      <w:proofErr w:type="spellStart"/>
      <w:r w:rsidRPr="004A6B2E">
        <w:rPr>
          <w:rFonts w:eastAsia="宋体"/>
          <w:lang w:eastAsia="zh-CN"/>
        </w:rPr>
        <w:t>nafion</w:t>
      </w:r>
      <w:proofErr w:type="spellEnd"/>
      <w:r w:rsidRPr="004A6B2E">
        <w:rPr>
          <w:rFonts w:eastAsia="宋体"/>
          <w:lang w:eastAsia="zh-CN"/>
        </w:rPr>
        <w:t xml:space="preserve"> solution (5 </w:t>
      </w:r>
      <w:proofErr w:type="spellStart"/>
      <w:r w:rsidRPr="004A6B2E">
        <w:rPr>
          <w:rFonts w:eastAsia="宋体"/>
          <w:lang w:eastAsia="zh-CN"/>
        </w:rPr>
        <w:t>wt</w:t>
      </w:r>
      <w:proofErr w:type="spellEnd"/>
      <w:r w:rsidRPr="004A6B2E">
        <w:rPr>
          <w:rFonts w:eastAsia="宋体"/>
          <w:lang w:eastAsia="zh-CN"/>
        </w:rPr>
        <w:t>%, Shanghai He Sen Electric Co., Ltd.), formic acid (HCOOH, 99%, Aladdin), deuteroxide (D</w:t>
      </w:r>
      <w:r w:rsidRPr="004A6B2E">
        <w:rPr>
          <w:rFonts w:eastAsia="宋体"/>
          <w:vertAlign w:val="subscript"/>
          <w:lang w:eastAsia="zh-CN"/>
        </w:rPr>
        <w:t>2</w:t>
      </w:r>
      <w:r w:rsidRPr="004A6B2E">
        <w:rPr>
          <w:rFonts w:eastAsia="宋体"/>
          <w:lang w:eastAsia="zh-CN"/>
        </w:rPr>
        <w:t xml:space="preserve">O, 99.9%, </w:t>
      </w:r>
      <w:proofErr w:type="spellStart"/>
      <w:r w:rsidRPr="004A6B2E">
        <w:rPr>
          <w:rFonts w:eastAsia="宋体"/>
          <w:lang w:eastAsia="zh-CN"/>
        </w:rPr>
        <w:t>Euriso</w:t>
      </w:r>
      <w:proofErr w:type="spellEnd"/>
      <w:r w:rsidRPr="004A6B2E">
        <w:rPr>
          <w:rFonts w:eastAsia="宋体"/>
          <w:lang w:eastAsia="zh-CN"/>
        </w:rPr>
        <w:t>), and dimethyl sulfoxide (C</w:t>
      </w:r>
      <w:r w:rsidRPr="004A6B2E">
        <w:rPr>
          <w:rFonts w:eastAsia="宋体"/>
          <w:vertAlign w:val="subscript"/>
          <w:lang w:eastAsia="zh-CN"/>
        </w:rPr>
        <w:t>2</w:t>
      </w:r>
      <w:r w:rsidRPr="004A6B2E">
        <w:rPr>
          <w:rFonts w:eastAsia="宋体"/>
          <w:lang w:eastAsia="zh-CN"/>
        </w:rPr>
        <w:t>H</w:t>
      </w:r>
      <w:r w:rsidRPr="004A6B2E">
        <w:rPr>
          <w:rFonts w:eastAsia="宋体"/>
          <w:vertAlign w:val="subscript"/>
          <w:lang w:eastAsia="zh-CN"/>
        </w:rPr>
        <w:t>6</w:t>
      </w:r>
      <w:r w:rsidRPr="004A6B2E">
        <w:rPr>
          <w:rFonts w:eastAsia="宋体"/>
          <w:lang w:eastAsia="zh-CN"/>
        </w:rPr>
        <w:t xml:space="preserve">OS, </w:t>
      </w:r>
      <w:r w:rsidRPr="004A6B2E">
        <w:rPr>
          <w:rFonts w:eastAsia="宋体" w:hint="eastAsia"/>
          <w:lang w:eastAsia="zh-CN"/>
        </w:rPr>
        <w:t>≥</w:t>
      </w:r>
      <w:r w:rsidRPr="004A6B2E">
        <w:rPr>
          <w:rFonts w:eastAsia="宋体"/>
          <w:lang w:eastAsia="zh-CN"/>
        </w:rPr>
        <w:t>99.9%, Macklin) were purchased and used as received. Multi-walled carbon nanotubes (MWCNTs</w:t>
      </w:r>
      <w:r w:rsidRPr="004A6B2E">
        <w:rPr>
          <w:rFonts w:eastAsia="宋体" w:hint="eastAsia"/>
          <w:lang w:eastAsia="zh-CN"/>
        </w:rPr>
        <w:t xml:space="preserve">, 99.9%, </w:t>
      </w:r>
      <w:r w:rsidRPr="004A6B2E">
        <w:rPr>
          <w:rFonts w:eastAsia="宋体"/>
          <w:lang w:eastAsia="zh-CN"/>
        </w:rPr>
        <w:t>Chengdu organic chemicals Co.,</w:t>
      </w:r>
      <w:r w:rsidRPr="004A6B2E">
        <w:rPr>
          <w:rFonts w:eastAsia="宋体" w:hint="eastAsia"/>
          <w:lang w:eastAsia="zh-CN"/>
        </w:rPr>
        <w:t xml:space="preserve"> </w:t>
      </w:r>
      <w:r w:rsidRPr="004A6B2E">
        <w:rPr>
          <w:rFonts w:eastAsia="宋体"/>
          <w:lang w:eastAsia="zh-CN"/>
        </w:rPr>
        <w:t>Ltd. Chinese academy of sciences) were purchased and pretreated with the following steps. Moderate amounts of MWCNTs were placed in a dilute sulfuric acid solution, followed by heating to 80</w:t>
      </w:r>
      <w:r w:rsidRPr="004A6B2E">
        <w:rPr>
          <w:rFonts w:eastAsia="宋体"/>
          <w:lang w:eastAsia="zh-CN"/>
        </w:rPr>
        <w:sym w:font="Symbol" w:char="F0B0"/>
      </w:r>
      <w:r w:rsidRPr="004A6B2E">
        <w:rPr>
          <w:rFonts w:eastAsia="宋体"/>
          <w:lang w:eastAsia="zh-CN"/>
        </w:rPr>
        <w:t>C</w:t>
      </w:r>
      <w:r w:rsidRPr="004A6B2E">
        <w:rPr>
          <w:rFonts w:eastAsia="宋体" w:hint="eastAsia"/>
          <w:lang w:eastAsia="zh-CN"/>
        </w:rPr>
        <w:t xml:space="preserve"> </w:t>
      </w:r>
      <w:r w:rsidRPr="004A6B2E">
        <w:rPr>
          <w:rFonts w:eastAsia="宋体"/>
          <w:lang w:eastAsia="zh-CN"/>
        </w:rPr>
        <w:t>for an hour under vigorous stirring to remove any metal impurities, which may substantially impact the electrochemical performance testing. After the preliminary treatment, the MWCNTs were transferred to a flask with concentrated nitric acid in it, then heated with reflux at 85°C for 2 hours, then cooled to room temperature. The precipitation was rinsed with deionized water until the filtrate was near neutral. Finally, the MWCNTs were transferred to a vacuum drying oven and dried overnight at 80°C to obtain pretreated MWCNTs for later use.</w:t>
      </w:r>
    </w:p>
    <w:p w14:paraId="411D6493" w14:textId="77777777" w:rsidR="006D1867" w:rsidRDefault="006D1867" w:rsidP="004A6B2E">
      <w:pPr>
        <w:pStyle w:val="P1"/>
        <w:rPr>
          <w:rFonts w:eastAsia="宋体"/>
          <w:u w:val="single"/>
          <w:lang w:eastAsia="zh-CN"/>
        </w:rPr>
      </w:pPr>
    </w:p>
    <w:p w14:paraId="1FA82BCD" w14:textId="77777777" w:rsidR="004A6B2E" w:rsidRPr="004A6B2E" w:rsidRDefault="004A6B2E" w:rsidP="004A6B2E">
      <w:pPr>
        <w:pStyle w:val="P1"/>
        <w:rPr>
          <w:rFonts w:eastAsia="宋体"/>
          <w:u w:val="single"/>
          <w:lang w:eastAsia="zh-CN"/>
        </w:rPr>
      </w:pPr>
      <w:r w:rsidRPr="004A6B2E">
        <w:rPr>
          <w:rFonts w:eastAsia="宋体"/>
          <w:u w:val="single"/>
          <w:lang w:eastAsia="zh-CN"/>
        </w:rPr>
        <w:t>Catalyst preparation</w:t>
      </w:r>
    </w:p>
    <w:p w14:paraId="11A52D7E" w14:textId="4A2F2B63" w:rsidR="004A6B2E" w:rsidRPr="004A6B2E" w:rsidRDefault="004A6B2E" w:rsidP="004A6B2E">
      <w:pPr>
        <w:pStyle w:val="P1"/>
        <w:rPr>
          <w:rFonts w:eastAsia="宋体"/>
          <w:i/>
          <w:iCs/>
          <w:lang w:eastAsia="zh-CN"/>
        </w:rPr>
      </w:pPr>
      <w:bookmarkStart w:id="0" w:name="_Hlk62856816"/>
      <w:r w:rsidRPr="004A6B2E">
        <w:rPr>
          <w:rFonts w:eastAsia="宋体"/>
          <w:i/>
          <w:iCs/>
          <w:lang w:eastAsia="zh-CN"/>
        </w:rPr>
        <w:t>P</w:t>
      </w:r>
      <w:r w:rsidRPr="004A6B2E">
        <w:rPr>
          <w:rFonts w:eastAsia="宋体" w:hint="eastAsia"/>
          <w:i/>
          <w:iCs/>
          <w:lang w:eastAsia="zh-CN"/>
        </w:rPr>
        <w:t>r</w:t>
      </w:r>
      <w:r w:rsidRPr="004A6B2E">
        <w:rPr>
          <w:rFonts w:eastAsia="宋体"/>
          <w:i/>
          <w:iCs/>
          <w:lang w:eastAsia="zh-CN"/>
        </w:rPr>
        <w:t>istine copper doping/nickel oxyhydroxide (Cu</w:t>
      </w:r>
      <w:r w:rsidRPr="004A6B2E">
        <w:rPr>
          <w:rFonts w:eastAsia="宋体"/>
          <w:i/>
          <w:iCs/>
          <w:vertAlign w:val="subscript"/>
          <w:lang w:eastAsia="zh-CN"/>
        </w:rPr>
        <w:t>0.5</w:t>
      </w:r>
      <w:r w:rsidRPr="004A6B2E">
        <w:rPr>
          <w:rFonts w:eastAsia="宋体"/>
          <w:i/>
          <w:iCs/>
          <w:lang w:eastAsia="zh-CN"/>
        </w:rPr>
        <w:t>NiOOH)</w:t>
      </w:r>
    </w:p>
    <w:bookmarkEnd w:id="0"/>
    <w:p w14:paraId="08CF0255" w14:textId="3D3D1216" w:rsidR="004A6B2E" w:rsidRPr="004A6B2E" w:rsidRDefault="004A6B2E" w:rsidP="004A6B2E">
      <w:pPr>
        <w:pStyle w:val="P1"/>
        <w:rPr>
          <w:rFonts w:eastAsia="宋体"/>
          <w:lang w:eastAsia="zh-CN"/>
        </w:rPr>
      </w:pPr>
      <w:r w:rsidRPr="004A6B2E">
        <w:rPr>
          <w:rFonts w:eastAsia="宋体"/>
          <w:lang w:eastAsia="zh-CN"/>
        </w:rPr>
        <w:t>Cu</w:t>
      </w:r>
      <w:r w:rsidRPr="004A6B2E">
        <w:rPr>
          <w:rFonts w:eastAsia="宋体"/>
          <w:vertAlign w:val="subscript"/>
          <w:lang w:eastAsia="zh-CN"/>
        </w:rPr>
        <w:t>0.5</w:t>
      </w:r>
      <w:r w:rsidRPr="004A6B2E">
        <w:rPr>
          <w:rFonts w:eastAsia="宋体"/>
          <w:lang w:eastAsia="zh-CN"/>
        </w:rPr>
        <w:t>NiOOH w</w:t>
      </w:r>
      <w:r w:rsidRPr="004A6B2E">
        <w:rPr>
          <w:rFonts w:eastAsia="宋体" w:hint="eastAsia"/>
          <w:lang w:eastAsia="zh-CN"/>
        </w:rPr>
        <w:t>as</w:t>
      </w:r>
      <w:r w:rsidRPr="004A6B2E">
        <w:rPr>
          <w:rFonts w:eastAsia="宋体"/>
          <w:lang w:eastAsia="zh-CN"/>
        </w:rPr>
        <w:t xml:space="preserve"> synthesized through a one-step hydrothermal method. Briefly, 1 mmol Cu(NO</w:t>
      </w:r>
      <w:r w:rsidRPr="004A6B2E">
        <w:rPr>
          <w:rFonts w:eastAsia="宋体"/>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·3H</w:t>
      </w:r>
      <w:r w:rsidRPr="004A6B2E">
        <w:rPr>
          <w:rFonts w:eastAsia="宋体"/>
          <w:vertAlign w:val="subscript"/>
          <w:lang w:eastAsia="zh-CN"/>
        </w:rPr>
        <w:t>2</w:t>
      </w:r>
      <w:r w:rsidRPr="004A6B2E">
        <w:rPr>
          <w:rFonts w:eastAsia="宋体"/>
          <w:lang w:eastAsia="zh-CN"/>
        </w:rPr>
        <w:t>O, 2 mmol Ni(</w:t>
      </w:r>
      <w:r w:rsidRPr="004A6B2E">
        <w:rPr>
          <w:rFonts w:eastAsia="宋体" w:hint="eastAsia"/>
          <w:lang w:eastAsia="zh-CN"/>
        </w:rPr>
        <w:t>NO</w:t>
      </w:r>
      <w:r w:rsidRPr="004A6B2E">
        <w:rPr>
          <w:rFonts w:eastAsia="宋体" w:hint="eastAsia"/>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·6H</w:t>
      </w:r>
      <w:r w:rsidRPr="004A6B2E">
        <w:rPr>
          <w:rFonts w:eastAsia="宋体"/>
          <w:vertAlign w:val="subscript"/>
          <w:lang w:eastAsia="zh-CN"/>
        </w:rPr>
        <w:t>2</w:t>
      </w:r>
      <w:r w:rsidRPr="004A6B2E">
        <w:rPr>
          <w:rFonts w:eastAsia="宋体"/>
          <w:lang w:eastAsia="zh-CN"/>
        </w:rPr>
        <w:t>O, 0.1 g MWCNTs and 0.0756 g citric acid monohydrate were dissolved in 20 mL deionized water with stirring. The solution was transferred to a flask and heated to 80°C</w:t>
      </w:r>
      <w:r w:rsidRPr="004A6B2E">
        <w:rPr>
          <w:rFonts w:eastAsia="宋体" w:hint="eastAsia"/>
          <w:lang w:eastAsia="zh-CN"/>
        </w:rPr>
        <w:t xml:space="preserve"> </w:t>
      </w:r>
      <w:r w:rsidRPr="004A6B2E">
        <w:rPr>
          <w:rFonts w:eastAsia="宋体" w:hint="cs"/>
          <w:lang w:eastAsia="zh-CN"/>
        </w:rPr>
        <w:t xml:space="preserve">until </w:t>
      </w:r>
      <w:r w:rsidRPr="004A6B2E">
        <w:rPr>
          <w:rFonts w:eastAsia="宋体"/>
          <w:lang w:eastAsia="zh-CN"/>
        </w:rPr>
        <w:t>the solvent was totally evaporated. The gel-like green precipitates were calcined at 200°C for 1 h to remove the citric acid monohydrate. Finally, the resulting green powder was washed several times with alternating ethanol and water, and dried in a vacuum oven at 60°C</w:t>
      </w:r>
      <w:r w:rsidRPr="004A6B2E">
        <w:rPr>
          <w:rFonts w:eastAsia="宋体" w:hint="eastAsia"/>
          <w:lang w:eastAsia="zh-CN"/>
        </w:rPr>
        <w:t xml:space="preserve"> </w:t>
      </w:r>
      <w:r w:rsidRPr="004A6B2E">
        <w:rPr>
          <w:rFonts w:eastAsia="宋体"/>
          <w:lang w:eastAsia="zh-CN"/>
        </w:rPr>
        <w:t xml:space="preserve">overnight. </w:t>
      </w:r>
    </w:p>
    <w:p w14:paraId="08993C44" w14:textId="780B9F97" w:rsidR="004A6B2E" w:rsidRPr="004A6B2E" w:rsidRDefault="004A6B2E" w:rsidP="004A6B2E">
      <w:pPr>
        <w:pStyle w:val="P1"/>
        <w:rPr>
          <w:rFonts w:eastAsia="宋体"/>
          <w:lang w:eastAsia="zh-CN"/>
        </w:rPr>
      </w:pPr>
      <w:r w:rsidRPr="004A6B2E">
        <w:rPr>
          <w:rFonts w:eastAsia="宋体"/>
          <w:lang w:eastAsia="zh-CN"/>
        </w:rPr>
        <w:t>The preparation of catalysts with different copper-nickel ratios (</w:t>
      </w:r>
      <w:proofErr w:type="spellStart"/>
      <w:r w:rsidRPr="004A6B2E">
        <w:rPr>
          <w:rFonts w:eastAsia="宋体"/>
          <w:lang w:eastAsia="zh-CN"/>
        </w:rPr>
        <w:t>Cu</w:t>
      </w:r>
      <w:r w:rsidRPr="004A6B2E">
        <w:rPr>
          <w:rFonts w:eastAsia="宋体"/>
          <w:vertAlign w:val="subscript"/>
          <w:lang w:eastAsia="zh-CN"/>
        </w:rPr>
        <w:t>x</w:t>
      </w:r>
      <w:r w:rsidRPr="004A6B2E">
        <w:rPr>
          <w:rFonts w:eastAsia="宋体"/>
          <w:lang w:eastAsia="zh-CN"/>
        </w:rPr>
        <w:t>NiOOH</w:t>
      </w:r>
      <w:proofErr w:type="spellEnd"/>
      <w:r w:rsidRPr="004A6B2E">
        <w:rPr>
          <w:rFonts w:eastAsia="宋体" w:hint="eastAsia"/>
          <w:lang w:eastAsia="zh-CN"/>
        </w:rPr>
        <w:t xml:space="preserve">) </w:t>
      </w:r>
      <w:r w:rsidRPr="004A6B2E">
        <w:rPr>
          <w:rFonts w:eastAsia="宋体"/>
          <w:lang w:eastAsia="zh-CN"/>
        </w:rPr>
        <w:t>were similar to Cu</w:t>
      </w:r>
      <w:r w:rsidRPr="004A6B2E">
        <w:rPr>
          <w:rFonts w:eastAsia="宋体"/>
          <w:vertAlign w:val="subscript"/>
          <w:lang w:eastAsia="zh-CN"/>
        </w:rPr>
        <w:t>0.5</w:t>
      </w:r>
      <w:r w:rsidRPr="004A6B2E">
        <w:rPr>
          <w:rFonts w:eastAsia="宋体"/>
          <w:lang w:eastAsia="zh-CN"/>
        </w:rPr>
        <w:t xml:space="preserve">NiOOH, with the amount of copper (II) nitrate being changed to x mmol. The rest of the experimental conditions are consistent. </w:t>
      </w:r>
    </w:p>
    <w:p w14:paraId="79A9B7D1" w14:textId="3E84CB50" w:rsidR="004A6B2E" w:rsidRPr="004A6B2E" w:rsidRDefault="004A6B2E" w:rsidP="004A6B2E">
      <w:pPr>
        <w:pStyle w:val="P1"/>
        <w:rPr>
          <w:rFonts w:eastAsia="宋体"/>
          <w:i/>
          <w:iCs/>
          <w:lang w:eastAsia="zh-CN"/>
        </w:rPr>
      </w:pPr>
      <w:bookmarkStart w:id="1" w:name="_Toc48684500"/>
      <w:proofErr w:type="spellStart"/>
      <w:r w:rsidRPr="004A6B2E">
        <w:rPr>
          <w:rFonts w:eastAsia="宋体" w:hint="eastAsia"/>
          <w:i/>
          <w:iCs/>
          <w:lang w:eastAsia="zh-CN"/>
        </w:rPr>
        <w:t>Exsolved</w:t>
      </w:r>
      <w:proofErr w:type="spellEnd"/>
      <w:r w:rsidRPr="004A6B2E">
        <w:rPr>
          <w:rFonts w:eastAsia="宋体" w:hint="eastAsia"/>
          <w:i/>
          <w:iCs/>
          <w:lang w:eastAsia="zh-CN"/>
        </w:rPr>
        <w:t xml:space="preserve"> c</w:t>
      </w:r>
      <w:r w:rsidRPr="004A6B2E">
        <w:rPr>
          <w:rFonts w:eastAsia="宋体"/>
          <w:i/>
          <w:iCs/>
          <w:lang w:eastAsia="zh-CN"/>
        </w:rPr>
        <w:t>opper doping/nickel oxyhydroxide (</w:t>
      </w:r>
      <w:proofErr w:type="spellStart"/>
      <w:r w:rsidRPr="004A6B2E">
        <w:rPr>
          <w:rFonts w:eastAsia="宋体"/>
          <w:i/>
          <w:iCs/>
          <w:lang w:eastAsia="zh-CN"/>
        </w:rPr>
        <w:t>Cu</w:t>
      </w:r>
      <w:r w:rsidRPr="004A6B2E">
        <w:rPr>
          <w:rFonts w:eastAsia="宋体"/>
          <w:i/>
          <w:iCs/>
          <w:vertAlign w:val="subscript"/>
          <w:lang w:eastAsia="zh-CN"/>
        </w:rPr>
        <w:t>x</w:t>
      </w:r>
      <w:r w:rsidR="00FC374F">
        <w:rPr>
          <w:rFonts w:eastAsia="宋体"/>
          <w:i/>
          <w:iCs/>
          <w:lang w:eastAsia="zh-CN"/>
        </w:rPr>
        <w:t>@</w:t>
      </w:r>
      <w:r w:rsidRPr="004A6B2E">
        <w:rPr>
          <w:rFonts w:eastAsia="宋体"/>
          <w:i/>
          <w:iCs/>
          <w:lang w:eastAsia="zh-CN"/>
        </w:rPr>
        <w:t>NiOOH</w:t>
      </w:r>
      <w:proofErr w:type="spellEnd"/>
      <w:r w:rsidRPr="004A6B2E">
        <w:rPr>
          <w:rFonts w:eastAsia="宋体"/>
          <w:i/>
          <w:iCs/>
          <w:lang w:eastAsia="zh-CN"/>
        </w:rPr>
        <w:t>)</w:t>
      </w:r>
    </w:p>
    <w:p w14:paraId="7EFDD930" w14:textId="1965337A" w:rsidR="004A6B2E" w:rsidRPr="004A6B2E" w:rsidRDefault="004A6B2E" w:rsidP="004A6B2E">
      <w:pPr>
        <w:pStyle w:val="P1"/>
        <w:rPr>
          <w:rFonts w:eastAsia="宋体"/>
          <w:iCs/>
          <w:lang w:eastAsia="zh-CN"/>
        </w:rPr>
      </w:pPr>
      <w:r w:rsidRPr="004A6B2E">
        <w:rPr>
          <w:rFonts w:eastAsia="宋体"/>
          <w:lang w:val="de-DE" w:eastAsia="zh-CN"/>
        </w:rPr>
        <w:t xml:space="preserve">In the preparation of the </w:t>
      </w:r>
      <w:bookmarkStart w:id="2" w:name="OLE_LINK31"/>
      <w:proofErr w:type="spellStart"/>
      <w:r w:rsidRPr="004A6B2E">
        <w:rPr>
          <w:rFonts w:eastAsia="宋体"/>
          <w:iCs/>
          <w:lang w:eastAsia="zh-CN"/>
        </w:rPr>
        <w:t>Cu</w:t>
      </w:r>
      <w:r w:rsidRPr="004A6B2E">
        <w:rPr>
          <w:rFonts w:eastAsia="宋体"/>
          <w:iCs/>
          <w:vertAlign w:val="subscript"/>
          <w:lang w:eastAsia="zh-CN"/>
        </w:rPr>
        <w:t>x</w:t>
      </w:r>
      <w:r w:rsidR="00E264EC">
        <w:rPr>
          <w:rFonts w:eastAsia="宋体"/>
          <w:iCs/>
          <w:lang w:eastAsia="zh-CN"/>
        </w:rPr>
        <w:t>@</w:t>
      </w:r>
      <w:r w:rsidRPr="004A6B2E">
        <w:rPr>
          <w:rFonts w:eastAsia="宋体"/>
          <w:iCs/>
          <w:lang w:eastAsia="zh-CN"/>
        </w:rPr>
        <w:t>NiOOH</w:t>
      </w:r>
      <w:bookmarkEnd w:id="2"/>
      <w:proofErr w:type="spellEnd"/>
      <w:r w:rsidRPr="004A6B2E">
        <w:rPr>
          <w:rFonts w:eastAsia="宋体" w:hint="eastAsia"/>
          <w:i/>
          <w:iCs/>
          <w:lang w:eastAsia="zh-CN"/>
        </w:rPr>
        <w:t>,</w:t>
      </w:r>
      <w:r w:rsidRPr="004A6B2E">
        <w:rPr>
          <w:rFonts w:eastAsia="宋体"/>
          <w:lang w:val="de-DE" w:eastAsia="zh-CN"/>
        </w:rPr>
        <w:t xml:space="preserve"> </w:t>
      </w:r>
      <w:r w:rsidRPr="004A6B2E">
        <w:rPr>
          <w:rFonts w:eastAsia="宋体" w:hint="eastAsia"/>
          <w:lang w:eastAsia="zh-CN"/>
        </w:rPr>
        <w:t>an applied</w:t>
      </w:r>
      <w:r w:rsidRPr="004A6B2E">
        <w:rPr>
          <w:rFonts w:eastAsia="宋体"/>
          <w:lang w:eastAsia="zh-CN"/>
        </w:rPr>
        <w:t xml:space="preserve"> potential </w:t>
      </w:r>
      <w:r w:rsidRPr="004A6B2E">
        <w:rPr>
          <w:rFonts w:eastAsia="宋体" w:hint="eastAsia"/>
          <w:lang w:eastAsia="zh-CN"/>
        </w:rPr>
        <w:t>activation</w:t>
      </w:r>
      <w:r w:rsidRPr="004A6B2E">
        <w:rPr>
          <w:rFonts w:eastAsia="宋体"/>
          <w:lang w:eastAsia="zh-CN"/>
        </w:rPr>
        <w:t xml:space="preserve"> was performed on the</w:t>
      </w:r>
      <w:r w:rsidRPr="004A6B2E">
        <w:rPr>
          <w:rFonts w:eastAsia="宋体" w:hint="eastAsia"/>
          <w:lang w:eastAsia="zh-CN"/>
        </w:rPr>
        <w:t xml:space="preserve"> </w:t>
      </w:r>
      <w:proofErr w:type="spellStart"/>
      <w:r w:rsidRPr="004A6B2E">
        <w:rPr>
          <w:rFonts w:eastAsia="宋体"/>
          <w:iCs/>
          <w:lang w:eastAsia="zh-CN"/>
        </w:rPr>
        <w:t>Cu</w:t>
      </w:r>
      <w:r w:rsidRPr="004A6B2E">
        <w:rPr>
          <w:rFonts w:eastAsia="宋体"/>
          <w:iCs/>
          <w:vertAlign w:val="subscript"/>
          <w:lang w:eastAsia="zh-CN"/>
        </w:rPr>
        <w:t>x</w:t>
      </w:r>
      <w:r w:rsidRPr="004A6B2E">
        <w:rPr>
          <w:rFonts w:eastAsia="宋体"/>
          <w:iCs/>
          <w:lang w:eastAsia="zh-CN"/>
        </w:rPr>
        <w:t>NiOOH</w:t>
      </w:r>
      <w:proofErr w:type="spellEnd"/>
      <w:r w:rsidRPr="004A6B2E">
        <w:rPr>
          <w:rFonts w:eastAsia="宋体"/>
          <w:lang w:eastAsia="zh-CN"/>
        </w:rPr>
        <w:t xml:space="preserve"> </w:t>
      </w:r>
      <w:r w:rsidRPr="004A6B2E">
        <w:rPr>
          <w:rFonts w:eastAsia="宋体"/>
          <w:iCs/>
          <w:lang w:eastAsia="zh-CN"/>
        </w:rPr>
        <w:t>at a scan rate of 50 mV s</w:t>
      </w:r>
      <w:r w:rsidRPr="004A6B2E">
        <w:rPr>
          <w:rFonts w:eastAsia="宋体"/>
          <w:iCs/>
          <w:vertAlign w:val="superscript"/>
          <w:lang w:eastAsia="zh-CN"/>
        </w:rPr>
        <w:t>-1</w:t>
      </w:r>
      <w:r w:rsidRPr="004A6B2E">
        <w:rPr>
          <w:rFonts w:eastAsia="宋体"/>
          <w:iCs/>
          <w:lang w:eastAsia="zh-CN"/>
        </w:rPr>
        <w:t xml:space="preserve"> between -0.</w:t>
      </w:r>
      <w:r w:rsidR="00CB435E">
        <w:rPr>
          <w:rFonts w:eastAsia="宋体"/>
          <w:iCs/>
          <w:lang w:eastAsia="zh-CN"/>
        </w:rPr>
        <w:t>3</w:t>
      </w:r>
      <w:r w:rsidRPr="004A6B2E">
        <w:rPr>
          <w:rFonts w:eastAsia="宋体"/>
          <w:iCs/>
          <w:lang w:eastAsia="zh-CN"/>
        </w:rPr>
        <w:t xml:space="preserve"> V to -1.5 V vs. </w:t>
      </w:r>
      <w:r w:rsidR="006A0BB7">
        <w:rPr>
          <w:rFonts w:eastAsia="宋体"/>
          <w:iCs/>
          <w:lang w:eastAsia="zh-CN"/>
        </w:rPr>
        <w:t>RHE</w:t>
      </w:r>
      <w:r w:rsidRPr="004A6B2E">
        <w:rPr>
          <w:rFonts w:eastAsia="宋体" w:hint="eastAsia"/>
          <w:iCs/>
          <w:lang w:eastAsia="zh-CN"/>
        </w:rPr>
        <w:t xml:space="preserve">. </w:t>
      </w:r>
    </w:p>
    <w:p w14:paraId="6B8207D6" w14:textId="5BAE9D6F" w:rsidR="004A6B2E" w:rsidRPr="004A6B2E" w:rsidRDefault="004A6B2E" w:rsidP="004A6B2E">
      <w:pPr>
        <w:pStyle w:val="P1"/>
        <w:rPr>
          <w:rFonts w:eastAsia="宋体"/>
          <w:bCs/>
          <w:i/>
          <w:iCs/>
          <w:lang w:eastAsia="zh-CN"/>
        </w:rPr>
      </w:pPr>
      <w:r w:rsidRPr="004A6B2E">
        <w:rPr>
          <w:rFonts w:eastAsia="宋体"/>
          <w:bCs/>
          <w:i/>
          <w:iCs/>
          <w:lang w:eastAsia="zh-CN"/>
        </w:rPr>
        <w:t>Pristine manganese doping/nickel oxyhydroxide (Mn</w:t>
      </w:r>
      <w:r w:rsidR="00194F48" w:rsidRPr="00194F48">
        <w:rPr>
          <w:rFonts w:eastAsia="宋体"/>
          <w:bCs/>
          <w:i/>
          <w:iCs/>
          <w:vertAlign w:val="subscript"/>
          <w:lang w:eastAsia="zh-CN"/>
        </w:rPr>
        <w:t>0.25</w:t>
      </w:r>
      <w:r w:rsidRPr="004A6B2E">
        <w:rPr>
          <w:rFonts w:eastAsia="宋体"/>
          <w:bCs/>
          <w:i/>
          <w:iCs/>
          <w:lang w:eastAsia="zh-CN"/>
        </w:rPr>
        <w:t>NiOOH)</w:t>
      </w:r>
    </w:p>
    <w:p w14:paraId="76739141" w14:textId="39ABEA98" w:rsidR="004A6B2E" w:rsidRPr="004A6B2E" w:rsidRDefault="004A6B2E" w:rsidP="004A6B2E">
      <w:pPr>
        <w:pStyle w:val="P1"/>
        <w:rPr>
          <w:rFonts w:eastAsia="宋体"/>
          <w:lang w:eastAsia="zh-CN"/>
        </w:rPr>
      </w:pPr>
      <w:r w:rsidRPr="004A6B2E">
        <w:rPr>
          <w:rFonts w:eastAsia="宋体"/>
          <w:lang w:eastAsia="zh-CN"/>
        </w:rPr>
        <w:t>Pristine-Mn</w:t>
      </w:r>
      <w:r w:rsidR="004D1DB5" w:rsidRPr="004D1DB5">
        <w:rPr>
          <w:rFonts w:eastAsia="宋体"/>
          <w:vertAlign w:val="subscript"/>
          <w:lang w:eastAsia="zh-CN"/>
        </w:rPr>
        <w:t>0.25</w:t>
      </w:r>
      <w:r w:rsidRPr="004A6B2E">
        <w:rPr>
          <w:rFonts w:eastAsia="宋体"/>
          <w:lang w:eastAsia="zh-CN"/>
        </w:rPr>
        <w:t xml:space="preserve">NiOOH was synthesized through a one-step hydrothermal method. Briefly, </w:t>
      </w:r>
      <w:r w:rsidRPr="004A6B2E">
        <w:rPr>
          <w:rFonts w:eastAsia="宋体" w:hint="eastAsia"/>
          <w:lang w:eastAsia="zh-CN"/>
        </w:rPr>
        <w:t>0.5</w:t>
      </w:r>
      <w:r w:rsidRPr="004A6B2E">
        <w:rPr>
          <w:rFonts w:eastAsia="宋体"/>
          <w:lang w:eastAsia="zh-CN"/>
        </w:rPr>
        <w:t xml:space="preserve"> mmol Mn(NO</w:t>
      </w:r>
      <w:r w:rsidRPr="004A6B2E">
        <w:rPr>
          <w:rFonts w:eastAsia="宋体"/>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·4H</w:t>
      </w:r>
      <w:r w:rsidRPr="004A6B2E">
        <w:rPr>
          <w:rFonts w:eastAsia="宋体"/>
          <w:vertAlign w:val="subscript"/>
          <w:lang w:eastAsia="zh-CN"/>
        </w:rPr>
        <w:t>2</w:t>
      </w:r>
      <w:r w:rsidRPr="004A6B2E">
        <w:rPr>
          <w:rFonts w:eastAsia="宋体"/>
          <w:lang w:eastAsia="zh-CN"/>
        </w:rPr>
        <w:t>O, 2 mmol Ni(NO</w:t>
      </w:r>
      <w:r w:rsidRPr="004A6B2E">
        <w:rPr>
          <w:rFonts w:eastAsia="宋体"/>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·6H</w:t>
      </w:r>
      <w:r w:rsidRPr="004A6B2E">
        <w:rPr>
          <w:rFonts w:eastAsia="宋体"/>
          <w:vertAlign w:val="subscript"/>
          <w:lang w:eastAsia="zh-CN"/>
        </w:rPr>
        <w:t>2</w:t>
      </w:r>
      <w:r w:rsidRPr="004A6B2E">
        <w:rPr>
          <w:rFonts w:eastAsia="宋体"/>
          <w:lang w:eastAsia="zh-CN"/>
        </w:rPr>
        <w:t>O, 0.1 g MWCNTs and 0.0756 g citric acid monohydrate were dissolved in 20 mL deionized water with stirring. The solution was transferred to a flask and heated to 80°C</w:t>
      </w:r>
      <w:r w:rsidRPr="004A6B2E">
        <w:rPr>
          <w:rFonts w:eastAsia="宋体" w:hint="eastAsia"/>
          <w:lang w:eastAsia="zh-CN"/>
        </w:rPr>
        <w:t xml:space="preserve"> </w:t>
      </w:r>
      <w:r w:rsidRPr="004A6B2E">
        <w:rPr>
          <w:rFonts w:eastAsia="宋体"/>
          <w:lang w:eastAsia="zh-CN"/>
        </w:rPr>
        <w:t xml:space="preserve">until the solvent was totally evaporated. The gel-like precipitates were calcined at 200°C for 1 h to remove the citric acid monohydrate. Finally, the resulting powder was washed several times with alternating ethanol and water, and dried in a vacuum oven at 60°C overnight. </w:t>
      </w:r>
    </w:p>
    <w:p w14:paraId="4A9855D6" w14:textId="7C05BD69" w:rsidR="004A6B2E" w:rsidRPr="004A6B2E" w:rsidRDefault="004A6B2E" w:rsidP="004A6B2E">
      <w:pPr>
        <w:pStyle w:val="P1"/>
        <w:rPr>
          <w:rFonts w:eastAsia="宋体"/>
          <w:bCs/>
          <w:i/>
          <w:iCs/>
          <w:lang w:eastAsia="zh-CN"/>
        </w:rPr>
      </w:pPr>
      <w:r w:rsidRPr="004A6B2E">
        <w:rPr>
          <w:rFonts w:eastAsia="宋体"/>
          <w:bCs/>
          <w:i/>
          <w:iCs/>
          <w:lang w:eastAsia="zh-CN"/>
        </w:rPr>
        <w:t>Exsolved</w:t>
      </w:r>
      <w:r w:rsidRPr="004A6B2E">
        <w:rPr>
          <w:rFonts w:eastAsia="宋体" w:hint="eastAsia"/>
          <w:bCs/>
          <w:i/>
          <w:iCs/>
          <w:lang w:eastAsia="zh-CN"/>
        </w:rPr>
        <w:t xml:space="preserve"> </w:t>
      </w:r>
      <w:r w:rsidRPr="004A6B2E">
        <w:rPr>
          <w:rFonts w:eastAsia="宋体"/>
          <w:bCs/>
          <w:i/>
          <w:iCs/>
          <w:lang w:eastAsia="zh-CN"/>
        </w:rPr>
        <w:t>manganese doping/nickel oxyhydroxide (Mn</w:t>
      </w:r>
      <w:r w:rsidR="00194F48" w:rsidRPr="00194F48">
        <w:rPr>
          <w:rFonts w:eastAsia="宋体"/>
          <w:bCs/>
          <w:i/>
          <w:iCs/>
          <w:vertAlign w:val="subscript"/>
          <w:lang w:eastAsia="zh-CN"/>
        </w:rPr>
        <w:t>0.25</w:t>
      </w:r>
      <w:r w:rsidR="00194F48">
        <w:rPr>
          <w:rFonts w:eastAsia="宋体"/>
          <w:bCs/>
          <w:i/>
          <w:iCs/>
          <w:lang w:eastAsia="zh-CN"/>
        </w:rPr>
        <w:t>@</w:t>
      </w:r>
      <w:r w:rsidRPr="004A6B2E">
        <w:rPr>
          <w:rFonts w:eastAsia="宋体"/>
          <w:bCs/>
          <w:i/>
          <w:iCs/>
          <w:lang w:eastAsia="zh-CN"/>
        </w:rPr>
        <w:t>NiOOH)</w:t>
      </w:r>
    </w:p>
    <w:p w14:paraId="5121C9E2" w14:textId="3EFD436F" w:rsidR="004A6B2E" w:rsidRPr="004A6B2E" w:rsidRDefault="004A6B2E" w:rsidP="004A6B2E">
      <w:pPr>
        <w:pStyle w:val="P1"/>
        <w:rPr>
          <w:rFonts w:eastAsia="宋体"/>
          <w:lang w:eastAsia="zh-CN"/>
        </w:rPr>
      </w:pPr>
      <w:r w:rsidRPr="004A6B2E">
        <w:rPr>
          <w:rFonts w:eastAsia="宋体"/>
          <w:lang w:eastAsia="zh-CN"/>
        </w:rPr>
        <w:t>In the preparation of the exsolved-Mn</w:t>
      </w:r>
      <w:r w:rsidR="00875ADC" w:rsidRPr="00875ADC">
        <w:rPr>
          <w:rFonts w:eastAsia="宋体"/>
          <w:vertAlign w:val="subscript"/>
          <w:lang w:eastAsia="zh-CN"/>
        </w:rPr>
        <w:t>0.25</w:t>
      </w:r>
      <w:r w:rsidR="00875ADC">
        <w:rPr>
          <w:rFonts w:eastAsia="宋体"/>
          <w:lang w:eastAsia="zh-CN"/>
        </w:rPr>
        <w:t>@</w:t>
      </w:r>
      <w:r w:rsidRPr="004A6B2E">
        <w:rPr>
          <w:rFonts w:eastAsia="宋体"/>
          <w:lang w:eastAsia="zh-CN"/>
        </w:rPr>
        <w:t>NiOOH, an applied potential activation was performed on the pristine-</w:t>
      </w:r>
      <w:r w:rsidR="00165481" w:rsidRPr="00165481">
        <w:rPr>
          <w:rFonts w:eastAsia="宋体"/>
          <w:bCs/>
          <w:iCs/>
          <w:lang w:eastAsia="zh-CN"/>
        </w:rPr>
        <w:t>Mn</w:t>
      </w:r>
      <w:r w:rsidR="00165481" w:rsidRPr="00165481">
        <w:rPr>
          <w:rFonts w:eastAsia="宋体"/>
          <w:bCs/>
          <w:iCs/>
          <w:vertAlign w:val="subscript"/>
          <w:lang w:eastAsia="zh-CN"/>
        </w:rPr>
        <w:t>0.25</w:t>
      </w:r>
      <w:r w:rsidR="00165481" w:rsidRPr="00165481">
        <w:rPr>
          <w:rFonts w:eastAsia="宋体"/>
          <w:bCs/>
          <w:iCs/>
          <w:lang w:eastAsia="zh-CN"/>
        </w:rPr>
        <w:t>NiOOH</w:t>
      </w:r>
      <w:r w:rsidRPr="004A6B2E">
        <w:rPr>
          <w:rFonts w:eastAsia="宋体"/>
          <w:lang w:eastAsia="zh-CN"/>
        </w:rPr>
        <w:t xml:space="preserve"> at a scan rate of 50 mV s</w:t>
      </w:r>
      <w:r w:rsidRPr="004A6B2E">
        <w:rPr>
          <w:rFonts w:eastAsia="宋体"/>
          <w:vertAlign w:val="superscript"/>
          <w:lang w:eastAsia="zh-CN"/>
        </w:rPr>
        <w:t>-1</w:t>
      </w:r>
      <w:r w:rsidRPr="004A6B2E">
        <w:rPr>
          <w:rFonts w:eastAsia="宋体"/>
          <w:lang w:eastAsia="zh-CN"/>
        </w:rPr>
        <w:t xml:space="preserve"> between -0.2 V to -</w:t>
      </w:r>
      <w:r w:rsidRPr="004A6B2E">
        <w:rPr>
          <w:rFonts w:eastAsia="宋体" w:hint="eastAsia"/>
          <w:lang w:eastAsia="zh-CN"/>
        </w:rPr>
        <w:t>3</w:t>
      </w:r>
      <w:r w:rsidRPr="004A6B2E">
        <w:rPr>
          <w:rFonts w:eastAsia="宋体"/>
          <w:lang w:eastAsia="zh-CN"/>
        </w:rPr>
        <w:t xml:space="preserve"> V vs. SCE.</w:t>
      </w:r>
    </w:p>
    <w:p w14:paraId="184AC676" w14:textId="114B422C" w:rsidR="004A6B2E" w:rsidRPr="004A6B2E" w:rsidRDefault="004A6B2E" w:rsidP="004A6B2E">
      <w:pPr>
        <w:pStyle w:val="P1"/>
        <w:rPr>
          <w:rFonts w:eastAsia="宋体"/>
          <w:bCs/>
          <w:i/>
          <w:iCs/>
          <w:lang w:eastAsia="zh-CN"/>
        </w:rPr>
      </w:pPr>
      <w:r w:rsidRPr="004A6B2E">
        <w:rPr>
          <w:rFonts w:eastAsia="宋体"/>
          <w:bCs/>
          <w:i/>
          <w:iCs/>
          <w:lang w:eastAsia="zh-CN"/>
        </w:rPr>
        <w:t>Pristine zinc doping/nickel oxyhydroxide (</w:t>
      </w:r>
      <w:r w:rsidRPr="004A6B2E">
        <w:rPr>
          <w:rFonts w:eastAsia="宋体" w:hint="eastAsia"/>
          <w:bCs/>
          <w:i/>
          <w:iCs/>
          <w:lang w:eastAsia="zh-CN"/>
        </w:rPr>
        <w:t>Z</w:t>
      </w:r>
      <w:r w:rsidRPr="004A6B2E">
        <w:rPr>
          <w:rFonts w:eastAsia="宋体"/>
          <w:bCs/>
          <w:i/>
          <w:iCs/>
          <w:lang w:eastAsia="zh-CN"/>
        </w:rPr>
        <w:t>n</w:t>
      </w:r>
      <w:r w:rsidR="00F3255C" w:rsidRPr="00F3255C">
        <w:rPr>
          <w:rFonts w:eastAsia="宋体"/>
          <w:bCs/>
          <w:i/>
          <w:iCs/>
          <w:vertAlign w:val="subscript"/>
          <w:lang w:eastAsia="zh-CN"/>
        </w:rPr>
        <w:t>0.25</w:t>
      </w:r>
      <w:r w:rsidRPr="004A6B2E">
        <w:rPr>
          <w:rFonts w:eastAsia="宋体"/>
          <w:bCs/>
          <w:i/>
          <w:iCs/>
          <w:lang w:eastAsia="zh-CN"/>
        </w:rPr>
        <w:t>NiOOH)</w:t>
      </w:r>
    </w:p>
    <w:p w14:paraId="07AC4ACD" w14:textId="1E49A62A" w:rsidR="004A6B2E" w:rsidRPr="004A6B2E" w:rsidRDefault="004A6B2E" w:rsidP="004A6B2E">
      <w:pPr>
        <w:pStyle w:val="P1"/>
        <w:rPr>
          <w:rFonts w:eastAsia="宋体"/>
          <w:lang w:eastAsia="zh-CN"/>
        </w:rPr>
      </w:pPr>
      <w:r w:rsidRPr="004A6B2E">
        <w:rPr>
          <w:rFonts w:eastAsia="宋体"/>
          <w:lang w:eastAsia="zh-CN"/>
        </w:rPr>
        <w:t>Pristine-</w:t>
      </w:r>
      <w:r w:rsidR="00961000" w:rsidRPr="00961000">
        <w:rPr>
          <w:rFonts w:eastAsia="宋体" w:hint="eastAsia"/>
          <w:bCs/>
          <w:iCs/>
          <w:lang w:eastAsia="zh-CN"/>
        </w:rPr>
        <w:t>Z</w:t>
      </w:r>
      <w:r w:rsidR="00961000" w:rsidRPr="00961000">
        <w:rPr>
          <w:rFonts w:eastAsia="宋体"/>
          <w:bCs/>
          <w:iCs/>
          <w:lang w:eastAsia="zh-CN"/>
        </w:rPr>
        <w:t>n</w:t>
      </w:r>
      <w:r w:rsidR="00961000" w:rsidRPr="00961000">
        <w:rPr>
          <w:rFonts w:eastAsia="宋体"/>
          <w:bCs/>
          <w:iCs/>
          <w:vertAlign w:val="subscript"/>
          <w:lang w:eastAsia="zh-CN"/>
        </w:rPr>
        <w:t>0.25</w:t>
      </w:r>
      <w:r w:rsidR="00961000" w:rsidRPr="00961000">
        <w:rPr>
          <w:rFonts w:eastAsia="宋体"/>
          <w:bCs/>
          <w:iCs/>
          <w:lang w:eastAsia="zh-CN"/>
        </w:rPr>
        <w:t>NiOOH</w:t>
      </w:r>
      <w:r w:rsidR="00961000" w:rsidRPr="004A6B2E">
        <w:rPr>
          <w:rFonts w:eastAsia="宋体" w:hint="eastAsia"/>
          <w:lang w:eastAsia="zh-CN"/>
        </w:rPr>
        <w:t xml:space="preserve"> </w:t>
      </w:r>
      <w:r w:rsidRPr="004A6B2E">
        <w:rPr>
          <w:rFonts w:eastAsia="宋体"/>
          <w:lang w:eastAsia="zh-CN"/>
        </w:rPr>
        <w:t xml:space="preserve">was synthesized through a one-step hydrothermal method. Briefly, </w:t>
      </w:r>
      <w:r w:rsidRPr="004A6B2E">
        <w:rPr>
          <w:rFonts w:eastAsia="宋体" w:hint="eastAsia"/>
          <w:lang w:eastAsia="zh-CN"/>
        </w:rPr>
        <w:t>0.5</w:t>
      </w:r>
      <w:r w:rsidRPr="004A6B2E">
        <w:rPr>
          <w:rFonts w:eastAsia="宋体"/>
          <w:lang w:eastAsia="zh-CN"/>
        </w:rPr>
        <w:t xml:space="preserve"> mmol Zn(NO</w:t>
      </w:r>
      <w:r w:rsidRPr="004A6B2E">
        <w:rPr>
          <w:rFonts w:eastAsia="宋体"/>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·6H</w:t>
      </w:r>
      <w:r w:rsidRPr="004A6B2E">
        <w:rPr>
          <w:rFonts w:eastAsia="宋体"/>
          <w:vertAlign w:val="subscript"/>
          <w:lang w:eastAsia="zh-CN"/>
        </w:rPr>
        <w:t>2</w:t>
      </w:r>
      <w:r w:rsidRPr="004A6B2E">
        <w:rPr>
          <w:rFonts w:eastAsia="宋体"/>
          <w:lang w:eastAsia="zh-CN"/>
        </w:rPr>
        <w:t>O,</w:t>
      </w:r>
      <w:r w:rsidRPr="004A6B2E">
        <w:rPr>
          <w:rFonts w:eastAsia="宋体" w:hint="eastAsia"/>
          <w:lang w:eastAsia="zh-CN"/>
        </w:rPr>
        <w:t xml:space="preserve"> </w:t>
      </w:r>
      <w:r w:rsidRPr="004A6B2E">
        <w:rPr>
          <w:rFonts w:eastAsia="宋体"/>
          <w:lang w:eastAsia="zh-CN"/>
        </w:rPr>
        <w:t>2 mmol Ni(NO</w:t>
      </w:r>
      <w:r w:rsidRPr="004A6B2E">
        <w:rPr>
          <w:rFonts w:eastAsia="宋体"/>
          <w:vertAlign w:val="subscript"/>
          <w:lang w:eastAsia="zh-CN"/>
        </w:rPr>
        <w:t>3</w:t>
      </w:r>
      <w:r w:rsidRPr="004A6B2E">
        <w:rPr>
          <w:rFonts w:eastAsia="宋体"/>
          <w:lang w:eastAsia="zh-CN"/>
        </w:rPr>
        <w:t>)</w:t>
      </w:r>
      <w:r w:rsidRPr="004A6B2E">
        <w:rPr>
          <w:rFonts w:eastAsia="宋体"/>
          <w:vertAlign w:val="subscript"/>
          <w:lang w:eastAsia="zh-CN"/>
        </w:rPr>
        <w:t>2</w:t>
      </w:r>
      <w:r w:rsidRPr="004A6B2E">
        <w:rPr>
          <w:rFonts w:eastAsia="宋体"/>
          <w:lang w:eastAsia="zh-CN"/>
        </w:rPr>
        <w:t>·6H</w:t>
      </w:r>
      <w:r w:rsidRPr="004A6B2E">
        <w:rPr>
          <w:rFonts w:eastAsia="宋体"/>
          <w:vertAlign w:val="subscript"/>
          <w:lang w:eastAsia="zh-CN"/>
        </w:rPr>
        <w:t>2</w:t>
      </w:r>
      <w:r w:rsidRPr="004A6B2E">
        <w:rPr>
          <w:rFonts w:eastAsia="宋体"/>
          <w:lang w:eastAsia="zh-CN"/>
        </w:rPr>
        <w:t>O, 0.1 g MWCNTs and 0.0756 g citric acid monohydrate were dissolved in 20 mL deionized water with stirring. The solution was transferred to a flask and heated to 80°C</w:t>
      </w:r>
      <w:r w:rsidRPr="004A6B2E">
        <w:rPr>
          <w:rFonts w:eastAsia="宋体" w:hint="eastAsia"/>
          <w:lang w:eastAsia="zh-CN"/>
        </w:rPr>
        <w:t xml:space="preserve"> </w:t>
      </w:r>
      <w:r w:rsidRPr="004A6B2E">
        <w:rPr>
          <w:rFonts w:eastAsia="宋体"/>
          <w:lang w:eastAsia="zh-CN"/>
        </w:rPr>
        <w:t xml:space="preserve">until the solvent was totally evaporated. The gel-like precipitates were calcined at 200°C for 1 h to remove the citric acid monohydrate. Finally, the resulting powder was washed several times with alternating ethanol and water, and dried in a vacuum oven at 60°C overnight. </w:t>
      </w:r>
    </w:p>
    <w:p w14:paraId="77BE5B35" w14:textId="38DC0ACA" w:rsidR="004A6B2E" w:rsidRPr="004A6B2E" w:rsidRDefault="004A6B2E" w:rsidP="004A6B2E">
      <w:pPr>
        <w:pStyle w:val="P1"/>
        <w:rPr>
          <w:rFonts w:eastAsia="宋体"/>
          <w:bCs/>
          <w:i/>
          <w:iCs/>
          <w:lang w:eastAsia="zh-CN"/>
        </w:rPr>
      </w:pPr>
      <w:r w:rsidRPr="004A6B2E">
        <w:rPr>
          <w:rFonts w:eastAsia="宋体"/>
          <w:bCs/>
          <w:i/>
          <w:iCs/>
          <w:lang w:eastAsia="zh-CN"/>
        </w:rPr>
        <w:t>Exsolved</w:t>
      </w:r>
      <w:r w:rsidRPr="004A6B2E">
        <w:rPr>
          <w:rFonts w:eastAsia="宋体" w:hint="eastAsia"/>
          <w:bCs/>
          <w:i/>
          <w:iCs/>
          <w:lang w:eastAsia="zh-CN"/>
        </w:rPr>
        <w:t xml:space="preserve"> </w:t>
      </w:r>
      <w:r w:rsidRPr="004A6B2E">
        <w:rPr>
          <w:rFonts w:eastAsia="宋体"/>
          <w:bCs/>
          <w:i/>
          <w:iCs/>
          <w:lang w:eastAsia="zh-CN"/>
        </w:rPr>
        <w:t>zinc doping/nickel oxyhydroxide (</w:t>
      </w:r>
      <w:r w:rsidR="00161013">
        <w:rPr>
          <w:rFonts w:eastAsia="宋体"/>
          <w:bCs/>
          <w:i/>
          <w:iCs/>
          <w:lang w:eastAsia="zh-CN"/>
        </w:rPr>
        <w:t>Z</w:t>
      </w:r>
      <w:r w:rsidR="00161013" w:rsidRPr="004A6B2E">
        <w:rPr>
          <w:rFonts w:eastAsia="宋体"/>
          <w:bCs/>
          <w:i/>
          <w:iCs/>
          <w:lang w:eastAsia="zh-CN"/>
        </w:rPr>
        <w:t>n</w:t>
      </w:r>
      <w:r w:rsidR="00161013" w:rsidRPr="00194F48">
        <w:rPr>
          <w:rFonts w:eastAsia="宋体"/>
          <w:bCs/>
          <w:i/>
          <w:iCs/>
          <w:vertAlign w:val="subscript"/>
          <w:lang w:eastAsia="zh-CN"/>
        </w:rPr>
        <w:t>0.25</w:t>
      </w:r>
      <w:r w:rsidR="00161013">
        <w:rPr>
          <w:rFonts w:eastAsia="宋体"/>
          <w:bCs/>
          <w:i/>
          <w:iCs/>
          <w:lang w:eastAsia="zh-CN"/>
        </w:rPr>
        <w:t>@</w:t>
      </w:r>
      <w:r w:rsidR="00161013" w:rsidRPr="004A6B2E">
        <w:rPr>
          <w:rFonts w:eastAsia="宋体"/>
          <w:bCs/>
          <w:i/>
          <w:iCs/>
          <w:lang w:eastAsia="zh-CN"/>
        </w:rPr>
        <w:t>NiOOH</w:t>
      </w:r>
      <w:r w:rsidRPr="004A6B2E">
        <w:rPr>
          <w:rFonts w:eastAsia="宋体"/>
          <w:bCs/>
          <w:i/>
          <w:iCs/>
          <w:lang w:eastAsia="zh-CN"/>
        </w:rPr>
        <w:t>)</w:t>
      </w:r>
    </w:p>
    <w:p w14:paraId="5CBDFE0F" w14:textId="29E0A77A" w:rsidR="004A6B2E" w:rsidRPr="004A6B2E" w:rsidRDefault="004A6B2E" w:rsidP="004A6B2E">
      <w:pPr>
        <w:pStyle w:val="P1"/>
        <w:rPr>
          <w:rFonts w:eastAsia="宋体"/>
          <w:lang w:eastAsia="zh-CN"/>
        </w:rPr>
      </w:pPr>
      <w:r w:rsidRPr="004A6B2E">
        <w:rPr>
          <w:rFonts w:eastAsia="宋体"/>
          <w:lang w:eastAsia="zh-CN"/>
        </w:rPr>
        <w:t>In the preparation of the exsolved-</w:t>
      </w:r>
      <w:r w:rsidR="00812A22">
        <w:rPr>
          <w:rFonts w:eastAsia="宋体"/>
          <w:bCs/>
          <w:i/>
          <w:iCs/>
          <w:lang w:eastAsia="zh-CN"/>
        </w:rPr>
        <w:t>Z</w:t>
      </w:r>
      <w:r w:rsidR="00812A22" w:rsidRPr="004A6B2E">
        <w:rPr>
          <w:rFonts w:eastAsia="宋体"/>
          <w:bCs/>
          <w:i/>
          <w:iCs/>
          <w:lang w:eastAsia="zh-CN"/>
        </w:rPr>
        <w:t>n</w:t>
      </w:r>
      <w:r w:rsidR="00812A22" w:rsidRPr="00194F48">
        <w:rPr>
          <w:rFonts w:eastAsia="宋体"/>
          <w:bCs/>
          <w:i/>
          <w:iCs/>
          <w:vertAlign w:val="subscript"/>
          <w:lang w:eastAsia="zh-CN"/>
        </w:rPr>
        <w:t>0.25</w:t>
      </w:r>
      <w:r w:rsidR="00812A22">
        <w:rPr>
          <w:rFonts w:eastAsia="宋体"/>
          <w:bCs/>
          <w:i/>
          <w:iCs/>
          <w:lang w:eastAsia="zh-CN"/>
        </w:rPr>
        <w:t>@</w:t>
      </w:r>
      <w:r w:rsidR="00812A22" w:rsidRPr="004A6B2E">
        <w:rPr>
          <w:rFonts w:eastAsia="宋体"/>
          <w:bCs/>
          <w:i/>
          <w:iCs/>
          <w:lang w:eastAsia="zh-CN"/>
        </w:rPr>
        <w:t>NiOOH</w:t>
      </w:r>
      <w:r w:rsidRPr="004A6B2E">
        <w:rPr>
          <w:rFonts w:eastAsia="宋体"/>
          <w:lang w:eastAsia="zh-CN"/>
        </w:rPr>
        <w:t>, an applied potential activation was performed on the pristine-</w:t>
      </w:r>
      <w:r w:rsidR="00C91DA6" w:rsidRPr="00C91DA6">
        <w:rPr>
          <w:rFonts w:eastAsia="宋体" w:hint="eastAsia"/>
          <w:bCs/>
          <w:iCs/>
          <w:lang w:eastAsia="zh-CN"/>
        </w:rPr>
        <w:t>Z</w:t>
      </w:r>
      <w:r w:rsidR="00C91DA6" w:rsidRPr="00C91DA6">
        <w:rPr>
          <w:rFonts w:eastAsia="宋体"/>
          <w:bCs/>
          <w:iCs/>
          <w:lang w:eastAsia="zh-CN"/>
        </w:rPr>
        <w:t>n</w:t>
      </w:r>
      <w:r w:rsidR="00C91DA6" w:rsidRPr="00C91DA6">
        <w:rPr>
          <w:rFonts w:eastAsia="宋体"/>
          <w:bCs/>
          <w:iCs/>
          <w:vertAlign w:val="subscript"/>
          <w:lang w:eastAsia="zh-CN"/>
        </w:rPr>
        <w:t>0.25</w:t>
      </w:r>
      <w:r w:rsidR="00C91DA6" w:rsidRPr="00C91DA6">
        <w:rPr>
          <w:rFonts w:eastAsia="宋体"/>
          <w:bCs/>
          <w:iCs/>
          <w:lang w:eastAsia="zh-CN"/>
        </w:rPr>
        <w:t>NiOOH</w:t>
      </w:r>
      <w:r w:rsidR="00C91DA6" w:rsidRPr="004A6B2E">
        <w:rPr>
          <w:rFonts w:eastAsia="宋体" w:hint="eastAsia"/>
          <w:lang w:eastAsia="zh-CN"/>
        </w:rPr>
        <w:t xml:space="preserve"> </w:t>
      </w:r>
      <w:r w:rsidRPr="004A6B2E">
        <w:rPr>
          <w:rFonts w:eastAsia="宋体"/>
          <w:lang w:eastAsia="zh-CN"/>
        </w:rPr>
        <w:t>at a scan rate of 50 mV s</w:t>
      </w:r>
      <w:r w:rsidRPr="004A6B2E">
        <w:rPr>
          <w:rFonts w:eastAsia="宋体"/>
          <w:vertAlign w:val="superscript"/>
          <w:lang w:eastAsia="zh-CN"/>
        </w:rPr>
        <w:t>-1</w:t>
      </w:r>
      <w:r w:rsidRPr="004A6B2E">
        <w:rPr>
          <w:rFonts w:eastAsia="宋体"/>
          <w:lang w:eastAsia="zh-CN"/>
        </w:rPr>
        <w:t xml:space="preserve"> between -0.2 V to -</w:t>
      </w:r>
      <w:r w:rsidRPr="004A6B2E">
        <w:rPr>
          <w:rFonts w:eastAsia="宋体" w:hint="eastAsia"/>
          <w:lang w:eastAsia="zh-CN"/>
        </w:rPr>
        <w:t>2.5</w:t>
      </w:r>
      <w:r w:rsidRPr="004A6B2E">
        <w:rPr>
          <w:rFonts w:eastAsia="宋体"/>
          <w:lang w:eastAsia="zh-CN"/>
        </w:rPr>
        <w:t xml:space="preserve"> V vs. SCE.</w:t>
      </w:r>
    </w:p>
    <w:p w14:paraId="7FC85E63" w14:textId="77777777" w:rsidR="006D1867" w:rsidRDefault="006D1867" w:rsidP="004A6B2E">
      <w:pPr>
        <w:pStyle w:val="P1"/>
        <w:rPr>
          <w:rFonts w:eastAsia="宋体"/>
          <w:u w:val="words"/>
          <w:lang w:eastAsia="zh-CN"/>
        </w:rPr>
      </w:pPr>
    </w:p>
    <w:p w14:paraId="44D9ED1B" w14:textId="77777777" w:rsidR="004A6B2E" w:rsidRPr="004A6B2E" w:rsidRDefault="004A6B2E" w:rsidP="004A6B2E">
      <w:pPr>
        <w:pStyle w:val="P1"/>
        <w:rPr>
          <w:rFonts w:eastAsia="宋体"/>
          <w:u w:val="words"/>
          <w:lang w:eastAsia="zh-CN"/>
        </w:rPr>
      </w:pPr>
      <w:r w:rsidRPr="004A6B2E">
        <w:rPr>
          <w:rFonts w:eastAsia="宋体"/>
          <w:u w:val="words"/>
          <w:lang w:eastAsia="zh-CN"/>
        </w:rPr>
        <w:t>Characterization</w:t>
      </w:r>
      <w:bookmarkEnd w:id="1"/>
    </w:p>
    <w:p w14:paraId="776A096F" w14:textId="21A0688A" w:rsidR="004A6B2E" w:rsidRPr="004A6B2E" w:rsidRDefault="004A6B2E" w:rsidP="004A6B2E">
      <w:pPr>
        <w:pStyle w:val="P1"/>
        <w:rPr>
          <w:rFonts w:eastAsia="宋体"/>
          <w:lang w:eastAsia="zh-CN"/>
        </w:rPr>
      </w:pPr>
      <w:r w:rsidRPr="004A6B2E">
        <w:rPr>
          <w:rFonts w:eastAsia="宋体" w:hint="eastAsia"/>
          <w:lang w:eastAsia="zh-CN"/>
        </w:rPr>
        <w:t>The</w:t>
      </w:r>
      <w:r w:rsidRPr="004A6B2E">
        <w:rPr>
          <w:rFonts w:eastAsia="宋体"/>
          <w:lang w:eastAsia="zh-CN"/>
        </w:rPr>
        <w:t xml:space="preserve"> X-ray diffraction (XRD) patterns were obtained using a Rigaku Ultimate IV X-ray diffractometer with Cu Kα radiation (40 kV and 30 mA) at a range of 5-90°, with a scanning speed of 5.0º min</w:t>
      </w:r>
      <w:r w:rsidRPr="004A6B2E">
        <w:rPr>
          <w:rFonts w:eastAsia="宋体"/>
          <w:vertAlign w:val="superscript"/>
          <w:lang w:eastAsia="zh-CN"/>
        </w:rPr>
        <w:t>-1</w:t>
      </w:r>
      <w:r w:rsidRPr="004A6B2E">
        <w:rPr>
          <w:rFonts w:eastAsia="宋体"/>
          <w:lang w:eastAsia="zh-CN"/>
        </w:rPr>
        <w:t xml:space="preserve">. Raman </w:t>
      </w:r>
      <w:r w:rsidRPr="004A6B2E">
        <w:rPr>
          <w:rFonts w:eastAsia="宋体" w:hint="eastAsia"/>
          <w:lang w:eastAsia="zh-CN"/>
        </w:rPr>
        <w:t>s</w:t>
      </w:r>
      <w:r w:rsidRPr="004A6B2E">
        <w:rPr>
          <w:rFonts w:eastAsia="宋体"/>
          <w:lang w:eastAsia="zh-CN"/>
        </w:rPr>
        <w:t>pectra were obtained on an UV laser Raman spectrometer (</w:t>
      </w:r>
      <w:proofErr w:type="spellStart"/>
      <w:r w:rsidRPr="004A6B2E">
        <w:rPr>
          <w:rFonts w:eastAsia="宋体"/>
          <w:lang w:eastAsia="zh-CN"/>
        </w:rPr>
        <w:t>JDbin-yvon</w:t>
      </w:r>
      <w:proofErr w:type="spellEnd"/>
      <w:r w:rsidRPr="004A6B2E">
        <w:rPr>
          <w:rFonts w:eastAsia="宋体"/>
          <w:lang w:eastAsia="zh-CN"/>
        </w:rPr>
        <w:t xml:space="preserve">, </w:t>
      </w:r>
      <w:proofErr w:type="spellStart"/>
      <w:r w:rsidRPr="004A6B2E">
        <w:rPr>
          <w:rFonts w:eastAsia="宋体"/>
          <w:lang w:eastAsia="zh-CN"/>
        </w:rPr>
        <w:t>LabRamHRUV</w:t>
      </w:r>
      <w:proofErr w:type="spellEnd"/>
      <w:r w:rsidRPr="004A6B2E">
        <w:rPr>
          <w:rFonts w:eastAsia="宋体"/>
          <w:lang w:eastAsia="zh-CN"/>
        </w:rPr>
        <w:t xml:space="preserve">) equipped with a 514-nm laser. X-ray photoelectron spectroscopy (XPS; Thermo Scientific K-Alpha+) was conducted to ascertain the surface chemical states and elemental compositions. All of the binding energies were referenced to the C 1s peak (248.6 eV). The amount of Cu and Ni was confirmed by an inductively coupled plasma atomic emission spectrometer (ICP-AES; Leeman Labs Prodigy7). Elemental analysis (EA) was performed on a fully automatic </w:t>
      </w:r>
      <w:proofErr w:type="spellStart"/>
      <w:r w:rsidRPr="004A6B2E">
        <w:rPr>
          <w:rFonts w:eastAsia="宋体"/>
          <w:lang w:eastAsia="zh-CN"/>
        </w:rPr>
        <w:t>Elementar</w:t>
      </w:r>
      <w:proofErr w:type="spellEnd"/>
      <w:r w:rsidRPr="004A6B2E">
        <w:rPr>
          <w:rFonts w:eastAsia="宋体"/>
          <w:lang w:eastAsia="zh-CN"/>
        </w:rPr>
        <w:t xml:space="preserve"> (</w:t>
      </w:r>
      <w:proofErr w:type="spellStart"/>
      <w:r w:rsidRPr="004A6B2E">
        <w:rPr>
          <w:rFonts w:eastAsia="宋体"/>
          <w:lang w:eastAsia="zh-CN"/>
        </w:rPr>
        <w:t>vario</w:t>
      </w:r>
      <w:proofErr w:type="spellEnd"/>
      <w:r w:rsidRPr="004A6B2E">
        <w:rPr>
          <w:rFonts w:eastAsia="宋体"/>
          <w:lang w:eastAsia="zh-CN"/>
        </w:rPr>
        <w:t xml:space="preserve"> MICRO cube) to measure the content of the nonmetallic elements of samples. Nitrogen adsorption–desorption was used to determine the </w:t>
      </w:r>
      <w:proofErr w:type="spellStart"/>
      <w:r w:rsidRPr="004A6B2E">
        <w:rPr>
          <w:rFonts w:eastAsia="宋体"/>
          <w:lang w:eastAsia="zh-CN"/>
        </w:rPr>
        <w:t>Brunauer</w:t>
      </w:r>
      <w:proofErr w:type="spellEnd"/>
      <w:r w:rsidRPr="004A6B2E">
        <w:rPr>
          <w:rFonts w:eastAsia="宋体"/>
          <w:lang w:eastAsia="zh-CN"/>
        </w:rPr>
        <w:t>–Emmett–Teller (BET) specific surface area and pore parameters with an automatic gas adsorption analyzer (</w:t>
      </w:r>
      <w:proofErr w:type="spellStart"/>
      <w:r w:rsidRPr="004A6B2E">
        <w:rPr>
          <w:rFonts w:eastAsia="宋体"/>
          <w:lang w:eastAsia="zh-CN"/>
        </w:rPr>
        <w:t>Quantachrome</w:t>
      </w:r>
      <w:proofErr w:type="spellEnd"/>
      <w:r w:rsidRPr="004A6B2E">
        <w:rPr>
          <w:rFonts w:eastAsia="宋体"/>
          <w:lang w:eastAsia="zh-CN"/>
        </w:rPr>
        <w:t xml:space="preserve"> instruments, </w:t>
      </w:r>
      <w:proofErr w:type="spellStart"/>
      <w:r w:rsidRPr="004A6B2E">
        <w:rPr>
          <w:rFonts w:eastAsia="宋体"/>
          <w:lang w:eastAsia="zh-CN"/>
        </w:rPr>
        <w:t>Autosorb</w:t>
      </w:r>
      <w:proofErr w:type="spellEnd"/>
      <w:r w:rsidRPr="004A6B2E">
        <w:rPr>
          <w:rFonts w:eastAsia="宋体"/>
          <w:lang w:eastAsia="zh-CN"/>
        </w:rPr>
        <w:t xml:space="preserve"> </w:t>
      </w:r>
      <w:proofErr w:type="spellStart"/>
      <w:r w:rsidRPr="004A6B2E">
        <w:rPr>
          <w:rFonts w:eastAsia="宋体"/>
          <w:lang w:eastAsia="zh-CN"/>
        </w:rPr>
        <w:t>iQ</w:t>
      </w:r>
      <w:proofErr w:type="spellEnd"/>
      <w:r w:rsidRPr="004A6B2E">
        <w:rPr>
          <w:rFonts w:eastAsia="宋体"/>
          <w:lang w:eastAsia="zh-CN"/>
        </w:rPr>
        <w:t xml:space="preserve"> Station 1). The X-ray absorption fine structure (XAFS) of Cu K-edge spectra was collected at the TLS07A1 station in the National Synchrotron Radiation Research Center (NSRRC, the storage rings were operated at 1.5 GeV with a current of 220 mA). Scanning electron microscopy (SEM) was carried out with a field emission scanning electron microscope (Hitachi, SU-8010) equipped with an energy dispersive spectrometer (EDS; Oxford, X-max80) to preliminarily investigate the microstructure of electrocatalysts. The morphology was further evaluated by transmission electron microscopy (TEM) operating in normal mode and high-resolution mode (HRTEM), and high-angle annular dark field scanning transmission electron microscopy (HAADF-STEM) was completed with an FEI </w:t>
      </w:r>
      <w:proofErr w:type="spellStart"/>
      <w:r w:rsidRPr="004A6B2E">
        <w:rPr>
          <w:rFonts w:eastAsia="宋体"/>
          <w:lang w:eastAsia="zh-CN"/>
        </w:rPr>
        <w:t>Tecnai</w:t>
      </w:r>
      <w:proofErr w:type="spellEnd"/>
      <w:r w:rsidRPr="004A6B2E">
        <w:rPr>
          <w:rFonts w:eastAsia="宋体"/>
          <w:lang w:eastAsia="zh-CN"/>
        </w:rPr>
        <w:t xml:space="preserve"> G2 F20 transmission electron microscope at an accelerating voltage of 200 kV. The corresponding dispersive X-ray spectroscopy (EDX) mapping was recorded with an Oxford x-max 80T instrument (Figure S1</w:t>
      </w:r>
      <w:r w:rsidR="00D72E3C">
        <w:rPr>
          <w:rFonts w:eastAsia="宋体"/>
          <w:lang w:eastAsia="zh-CN"/>
        </w:rPr>
        <w:t>6</w:t>
      </w:r>
      <w:r w:rsidRPr="004A6B2E">
        <w:rPr>
          <w:rFonts w:eastAsia="宋体"/>
          <w:lang w:eastAsia="zh-CN"/>
        </w:rPr>
        <w:t xml:space="preserve">). Before TEM testing, </w:t>
      </w:r>
      <w:r w:rsidRPr="004A6B2E">
        <w:rPr>
          <w:rFonts w:eastAsia="宋体"/>
          <w:lang w:eastAsia="zh-CN"/>
        </w:rPr>
        <w:lastRenderedPageBreak/>
        <w:t>prepared samples were dispersed in acetone with the assistance of ultrasonication. The diluent suspension was dropped on a molybdenum grid and the acetone was totally evaporated.</w:t>
      </w:r>
    </w:p>
    <w:p w14:paraId="39F8E55B" w14:textId="77777777" w:rsidR="006D1867" w:rsidRDefault="006D1867" w:rsidP="004A6B2E">
      <w:pPr>
        <w:pStyle w:val="P1"/>
        <w:rPr>
          <w:rFonts w:eastAsia="宋体"/>
          <w:u w:val="single"/>
          <w:lang w:eastAsia="zh-CN"/>
        </w:rPr>
      </w:pPr>
      <w:bookmarkStart w:id="3" w:name="_Toc48684501"/>
    </w:p>
    <w:p w14:paraId="1C839B9E" w14:textId="77777777" w:rsidR="004A6B2E" w:rsidRPr="004A6B2E" w:rsidRDefault="004A6B2E" w:rsidP="004A6B2E">
      <w:pPr>
        <w:pStyle w:val="P1"/>
        <w:rPr>
          <w:rFonts w:eastAsia="宋体"/>
          <w:u w:val="single"/>
          <w:lang w:eastAsia="zh-CN"/>
        </w:rPr>
      </w:pPr>
      <w:r w:rsidRPr="004A6B2E">
        <w:rPr>
          <w:rFonts w:eastAsia="宋体"/>
          <w:u w:val="single"/>
          <w:lang w:eastAsia="zh-CN"/>
        </w:rPr>
        <w:t>Electrochemical measurements</w:t>
      </w:r>
      <w:bookmarkEnd w:id="3"/>
    </w:p>
    <w:p w14:paraId="7FF5C1C7" w14:textId="77777777" w:rsidR="004A6B2E" w:rsidRPr="004A6B2E" w:rsidRDefault="004A6B2E" w:rsidP="004A6B2E">
      <w:pPr>
        <w:pStyle w:val="P1"/>
        <w:rPr>
          <w:rFonts w:eastAsia="宋体"/>
          <w:lang w:eastAsia="zh-CN"/>
        </w:rPr>
      </w:pPr>
      <w:r w:rsidRPr="004A6B2E">
        <w:rPr>
          <w:rFonts w:eastAsia="宋体" w:hint="eastAsia"/>
          <w:lang w:eastAsia="zh-CN"/>
        </w:rPr>
        <w:t xml:space="preserve">The electrochemical tests were </w:t>
      </w:r>
      <w:r w:rsidRPr="004A6B2E">
        <w:rPr>
          <w:rFonts w:eastAsia="宋体"/>
          <w:lang w:eastAsia="zh-CN"/>
        </w:rPr>
        <w:t>performed in a gas tight H-type cell with two compartments (30 mL for each) separated by a proton exchange membrane (</w:t>
      </w:r>
      <w:proofErr w:type="spellStart"/>
      <w:r w:rsidRPr="004A6B2E">
        <w:rPr>
          <w:rFonts w:eastAsia="宋体"/>
          <w:lang w:eastAsia="zh-CN"/>
        </w:rPr>
        <w:t>Nafion</w:t>
      </w:r>
      <w:proofErr w:type="spellEnd"/>
      <w:r w:rsidRPr="004A6B2E">
        <w:rPr>
          <w:rFonts w:eastAsia="宋体"/>
          <w:lang w:eastAsia="zh-CN"/>
        </w:rPr>
        <w:t>® 117, DuPont, thickness 0.007 in). All of the electrochemical measurements were conducted on a CHI 6043 electrochemical workstation (CH Instruments, Inc., USA). The three-electrode electrochemical setup applied consisted of a counter electrode (Pt plate, 1×2 cm</w:t>
      </w:r>
      <w:r w:rsidRPr="004A6B2E">
        <w:rPr>
          <w:rFonts w:eastAsia="宋体"/>
          <w:vertAlign w:val="superscript"/>
          <w:lang w:eastAsia="zh-CN"/>
        </w:rPr>
        <w:t>2</w:t>
      </w:r>
      <w:r w:rsidRPr="004A6B2E">
        <w:rPr>
          <w:rFonts w:eastAsia="宋体"/>
          <w:lang w:eastAsia="zh-CN"/>
        </w:rPr>
        <w:t xml:space="preserve">), a saturated calomel electrode (SCE) reference electrode (saturated </w:t>
      </w:r>
      <w:proofErr w:type="spellStart"/>
      <w:r w:rsidRPr="004A6B2E">
        <w:rPr>
          <w:rFonts w:eastAsia="宋体"/>
          <w:lang w:eastAsia="zh-CN"/>
        </w:rPr>
        <w:t>KCl</w:t>
      </w:r>
      <w:proofErr w:type="spellEnd"/>
      <w:r w:rsidRPr="004A6B2E">
        <w:rPr>
          <w:rFonts w:eastAsia="宋体"/>
          <w:lang w:eastAsia="zh-CN"/>
        </w:rPr>
        <w:t xml:space="preserve"> aqueous solution), and a working electrode (carbon paper loaded with 0.4 mg catalyst, 1×1 cm</w:t>
      </w:r>
      <w:r w:rsidRPr="004A6B2E">
        <w:rPr>
          <w:rFonts w:eastAsia="宋体"/>
          <w:vertAlign w:val="superscript"/>
          <w:lang w:eastAsia="zh-CN"/>
        </w:rPr>
        <w:t>2</w:t>
      </w:r>
      <w:r w:rsidRPr="004A6B2E">
        <w:rPr>
          <w:rFonts w:eastAsia="宋体"/>
          <w:lang w:eastAsia="zh-CN"/>
        </w:rPr>
        <w:t>). In a typical process for preparing a working electrode, 5 mg of catalyst was dispersed in 1 m</w:t>
      </w:r>
      <w:r w:rsidRPr="004A6B2E">
        <w:rPr>
          <w:rFonts w:eastAsia="宋体" w:hint="eastAsia"/>
          <w:lang w:eastAsia="zh-CN"/>
        </w:rPr>
        <w:t>L</w:t>
      </w:r>
      <w:r w:rsidRPr="004A6B2E">
        <w:rPr>
          <w:rFonts w:eastAsia="宋体"/>
          <w:lang w:eastAsia="zh-CN"/>
        </w:rPr>
        <w:t xml:space="preserve"> of a prepared solvent mixture (670 </w:t>
      </w:r>
      <w:proofErr w:type="spellStart"/>
      <w:r w:rsidRPr="004A6B2E">
        <w:rPr>
          <w:rFonts w:eastAsia="宋体"/>
          <w:lang w:eastAsia="zh-CN"/>
        </w:rPr>
        <w:t>μ</w:t>
      </w:r>
      <w:r w:rsidRPr="004A6B2E">
        <w:rPr>
          <w:rFonts w:eastAsia="宋体" w:hint="eastAsia"/>
          <w:lang w:eastAsia="zh-CN"/>
        </w:rPr>
        <w:t>L</w:t>
      </w:r>
      <w:proofErr w:type="spellEnd"/>
      <w:r w:rsidRPr="004A6B2E">
        <w:rPr>
          <w:rFonts w:eastAsia="宋体"/>
          <w:lang w:eastAsia="zh-CN"/>
        </w:rPr>
        <w:t xml:space="preserve"> ethanol, 300 </w:t>
      </w:r>
      <w:proofErr w:type="spellStart"/>
      <w:r w:rsidRPr="004A6B2E">
        <w:rPr>
          <w:rFonts w:eastAsia="宋体"/>
          <w:lang w:eastAsia="zh-CN"/>
        </w:rPr>
        <w:t>μ</w:t>
      </w:r>
      <w:r w:rsidRPr="004A6B2E">
        <w:rPr>
          <w:rFonts w:eastAsia="宋体" w:hint="eastAsia"/>
          <w:lang w:eastAsia="zh-CN"/>
        </w:rPr>
        <w:t>L</w:t>
      </w:r>
      <w:proofErr w:type="spellEnd"/>
      <w:r w:rsidRPr="004A6B2E">
        <w:rPr>
          <w:rFonts w:eastAsia="宋体"/>
          <w:lang w:eastAsia="zh-CN"/>
        </w:rPr>
        <w:t xml:space="preserve"> isopropanol, and 30 </w:t>
      </w:r>
      <w:proofErr w:type="spellStart"/>
      <w:r w:rsidRPr="004A6B2E">
        <w:rPr>
          <w:rFonts w:eastAsia="宋体"/>
          <w:lang w:eastAsia="zh-CN"/>
        </w:rPr>
        <w:t>μ</w:t>
      </w:r>
      <w:r w:rsidRPr="004A6B2E">
        <w:rPr>
          <w:rFonts w:eastAsia="宋体" w:hint="eastAsia"/>
          <w:lang w:eastAsia="zh-CN"/>
        </w:rPr>
        <w:t>L</w:t>
      </w:r>
      <w:proofErr w:type="spellEnd"/>
      <w:r w:rsidRPr="004A6B2E">
        <w:rPr>
          <w:rFonts w:eastAsia="宋体"/>
          <w:lang w:eastAsia="zh-CN"/>
        </w:rPr>
        <w:t xml:space="preserve"> 5 </w:t>
      </w:r>
      <w:proofErr w:type="spellStart"/>
      <w:r w:rsidRPr="004A6B2E">
        <w:rPr>
          <w:rFonts w:eastAsia="宋体"/>
          <w:lang w:eastAsia="zh-CN"/>
        </w:rPr>
        <w:t>wt</w:t>
      </w:r>
      <w:proofErr w:type="spellEnd"/>
      <w:r w:rsidRPr="004A6B2E">
        <w:rPr>
          <w:rFonts w:eastAsia="宋体"/>
          <w:lang w:eastAsia="zh-CN"/>
        </w:rPr>
        <w:t xml:space="preserve">% </w:t>
      </w:r>
      <w:proofErr w:type="spellStart"/>
      <w:r w:rsidRPr="004A6B2E">
        <w:rPr>
          <w:rFonts w:eastAsia="宋体"/>
          <w:lang w:eastAsia="zh-CN"/>
        </w:rPr>
        <w:t>Nafion</w:t>
      </w:r>
      <w:proofErr w:type="spellEnd"/>
      <w:r w:rsidRPr="004A6B2E">
        <w:rPr>
          <w:rFonts w:eastAsia="宋体"/>
          <w:lang w:eastAsia="zh-CN"/>
        </w:rPr>
        <w:t xml:space="preserve"> solution) by ultrasonic treatment to form a homogeneous ink. Then 80 </w:t>
      </w:r>
      <w:proofErr w:type="spellStart"/>
      <w:r w:rsidRPr="004A6B2E">
        <w:rPr>
          <w:rFonts w:eastAsia="宋体"/>
          <w:lang w:eastAsia="zh-CN"/>
        </w:rPr>
        <w:t>μ</w:t>
      </w:r>
      <w:r w:rsidRPr="004A6B2E">
        <w:rPr>
          <w:rFonts w:eastAsia="宋体" w:hint="eastAsia"/>
          <w:lang w:eastAsia="zh-CN"/>
        </w:rPr>
        <w:t>L</w:t>
      </w:r>
      <w:proofErr w:type="spellEnd"/>
      <w:r w:rsidRPr="004A6B2E">
        <w:rPr>
          <w:rFonts w:eastAsia="宋体"/>
          <w:lang w:eastAsia="zh-CN"/>
        </w:rPr>
        <w:t xml:space="preserve"> of ink was pipetted onto a cut-out carbon paper, followed by drying in the ambient air environment.</w:t>
      </w:r>
    </w:p>
    <w:p w14:paraId="1217F724" w14:textId="77777777" w:rsidR="006D1867" w:rsidRDefault="006D1867" w:rsidP="004A6B2E">
      <w:pPr>
        <w:pStyle w:val="P1"/>
        <w:rPr>
          <w:rFonts w:eastAsia="宋体"/>
          <w:u w:val="single"/>
          <w:lang w:eastAsia="zh-CN"/>
        </w:rPr>
      </w:pPr>
      <w:bookmarkStart w:id="4" w:name="_Toc48684502"/>
    </w:p>
    <w:p w14:paraId="3C70DFB1" w14:textId="77777777" w:rsidR="004A6B2E" w:rsidRPr="004A6B2E" w:rsidRDefault="004A6B2E" w:rsidP="004A6B2E">
      <w:pPr>
        <w:pStyle w:val="P1"/>
        <w:rPr>
          <w:rFonts w:eastAsia="宋体"/>
          <w:u w:val="single"/>
          <w:lang w:eastAsia="zh-CN"/>
        </w:rPr>
      </w:pPr>
      <w:r w:rsidRPr="004A6B2E">
        <w:rPr>
          <w:rFonts w:eastAsia="宋体" w:hint="eastAsia"/>
          <w:u w:val="single"/>
          <w:lang w:eastAsia="zh-CN"/>
        </w:rPr>
        <w:t>CO</w:t>
      </w:r>
      <w:r w:rsidRPr="004A6B2E">
        <w:rPr>
          <w:rFonts w:eastAsia="宋体" w:hint="eastAsia"/>
          <w:u w:val="single"/>
          <w:vertAlign w:val="subscript"/>
          <w:lang w:eastAsia="zh-CN"/>
        </w:rPr>
        <w:t>2</w:t>
      </w:r>
      <w:r w:rsidRPr="004A6B2E">
        <w:rPr>
          <w:rFonts w:eastAsia="宋体" w:hint="eastAsia"/>
          <w:u w:val="single"/>
          <w:lang w:eastAsia="zh-CN"/>
        </w:rPr>
        <w:t xml:space="preserve"> </w:t>
      </w:r>
      <w:r w:rsidRPr="004A6B2E">
        <w:rPr>
          <w:rFonts w:eastAsia="宋体"/>
          <w:u w:val="single"/>
          <w:lang w:eastAsia="zh-CN"/>
        </w:rPr>
        <w:t>electroreduction and products quantification</w:t>
      </w:r>
      <w:bookmarkEnd w:id="4"/>
    </w:p>
    <w:p w14:paraId="51426B4E" w14:textId="77777777" w:rsidR="004A6B2E" w:rsidRPr="004A6B2E" w:rsidRDefault="004A6B2E" w:rsidP="004A6B2E">
      <w:pPr>
        <w:pStyle w:val="P1"/>
        <w:rPr>
          <w:rFonts w:eastAsia="宋体"/>
          <w:lang w:eastAsia="zh-CN"/>
        </w:rPr>
      </w:pPr>
      <w:r w:rsidRPr="004A6B2E">
        <w:rPr>
          <w:rFonts w:eastAsia="宋体"/>
          <w:lang w:eastAsia="zh-CN"/>
        </w:rPr>
        <w:t>Prior to electrolysis, the catholyte was purged with CO</w:t>
      </w:r>
      <w:r w:rsidRPr="004A6B2E">
        <w:rPr>
          <w:rFonts w:eastAsia="宋体"/>
          <w:vertAlign w:val="subscript"/>
          <w:lang w:eastAsia="zh-CN"/>
        </w:rPr>
        <w:t>2</w:t>
      </w:r>
      <w:r w:rsidRPr="004A6B2E">
        <w:rPr>
          <w:rFonts w:eastAsia="宋体"/>
          <w:lang w:eastAsia="zh-CN"/>
        </w:rPr>
        <w:t xml:space="preserve"> (or </w:t>
      </w:r>
      <w:proofErr w:type="spellStart"/>
      <w:r w:rsidRPr="004A6B2E">
        <w:rPr>
          <w:rFonts w:eastAsia="宋体"/>
          <w:lang w:eastAsia="zh-CN"/>
        </w:rPr>
        <w:t>Ar</w:t>
      </w:r>
      <w:proofErr w:type="spellEnd"/>
      <w:r w:rsidRPr="004A6B2E">
        <w:rPr>
          <w:rFonts w:eastAsia="宋体"/>
          <w:lang w:eastAsia="zh-CN"/>
        </w:rPr>
        <w:t>) for 30 min to ensure the solution was supersaturated. During the electrochemical measurements, CO</w:t>
      </w:r>
      <w:r w:rsidRPr="004A6B2E">
        <w:rPr>
          <w:rFonts w:eastAsia="宋体"/>
          <w:vertAlign w:val="subscript"/>
          <w:lang w:eastAsia="zh-CN"/>
        </w:rPr>
        <w:t>2</w:t>
      </w:r>
      <w:r w:rsidRPr="004A6B2E">
        <w:rPr>
          <w:rFonts w:eastAsia="宋体"/>
          <w:lang w:eastAsia="zh-CN"/>
        </w:rPr>
        <w:t xml:space="preserve"> (or </w:t>
      </w:r>
      <w:proofErr w:type="spellStart"/>
      <w:r w:rsidRPr="004A6B2E">
        <w:rPr>
          <w:rFonts w:eastAsia="宋体"/>
          <w:lang w:eastAsia="zh-CN"/>
        </w:rPr>
        <w:t>Ar</w:t>
      </w:r>
      <w:proofErr w:type="spellEnd"/>
      <w:r w:rsidRPr="004A6B2E">
        <w:rPr>
          <w:rFonts w:eastAsia="宋体"/>
          <w:lang w:eastAsia="zh-CN"/>
        </w:rPr>
        <w:t>) was delivered to the cathode side of the H</w:t>
      </w:r>
      <w:r w:rsidRPr="004A6B2E">
        <w:rPr>
          <w:rFonts w:eastAsia="宋体" w:hint="eastAsia"/>
          <w:lang w:eastAsia="zh-CN"/>
        </w:rPr>
        <w:t>-</w:t>
      </w:r>
      <w:r w:rsidRPr="004A6B2E">
        <w:rPr>
          <w:rFonts w:eastAsia="宋体"/>
          <w:lang w:eastAsia="zh-CN"/>
        </w:rPr>
        <w:t>cell at an average rate of 15 mL min</w:t>
      </w:r>
      <w:r w:rsidRPr="004A6B2E">
        <w:rPr>
          <w:rFonts w:eastAsia="宋体"/>
          <w:vertAlign w:val="superscript"/>
          <w:lang w:eastAsia="zh-CN"/>
        </w:rPr>
        <w:t>-1</w:t>
      </w:r>
      <w:r w:rsidRPr="004A6B2E">
        <w:rPr>
          <w:rFonts w:eastAsia="宋体"/>
          <w:lang w:eastAsia="zh-CN"/>
        </w:rPr>
        <w:t>, and simultaneously the catholyte was stirred at a constant rate. The pH of CO</w:t>
      </w:r>
      <w:r w:rsidRPr="004A6B2E">
        <w:rPr>
          <w:rFonts w:eastAsia="宋体"/>
          <w:vertAlign w:val="subscript"/>
          <w:lang w:eastAsia="zh-CN"/>
        </w:rPr>
        <w:t>2</w:t>
      </w:r>
      <w:r w:rsidRPr="004A6B2E">
        <w:rPr>
          <w:rFonts w:eastAsia="宋体"/>
          <w:lang w:eastAsia="zh-CN"/>
        </w:rPr>
        <w:t xml:space="preserve">-saturated and </w:t>
      </w:r>
      <w:proofErr w:type="spellStart"/>
      <w:r w:rsidRPr="004A6B2E">
        <w:rPr>
          <w:rFonts w:eastAsia="宋体"/>
          <w:lang w:eastAsia="zh-CN"/>
        </w:rPr>
        <w:t>Ar</w:t>
      </w:r>
      <w:proofErr w:type="spellEnd"/>
      <w:r w:rsidRPr="004A6B2E">
        <w:rPr>
          <w:rFonts w:eastAsia="宋体"/>
          <w:lang w:eastAsia="zh-CN"/>
        </w:rPr>
        <w:t>-saturated 0.5 M KHCO</w:t>
      </w:r>
      <w:r w:rsidRPr="004A6B2E">
        <w:rPr>
          <w:rFonts w:eastAsia="宋体"/>
          <w:vertAlign w:val="subscript"/>
          <w:lang w:eastAsia="zh-CN"/>
        </w:rPr>
        <w:t>3</w:t>
      </w:r>
      <w:r w:rsidRPr="004A6B2E">
        <w:rPr>
          <w:rFonts w:eastAsia="宋体"/>
          <w:lang w:eastAsia="zh-CN"/>
        </w:rPr>
        <w:t xml:space="preserve"> aqueous solution are 7.2 and 8.8, respectively.</w:t>
      </w:r>
    </w:p>
    <w:p w14:paraId="7C1B7FA6" w14:textId="77777777" w:rsidR="004A6B2E" w:rsidRPr="004A6B2E" w:rsidRDefault="004A6B2E" w:rsidP="004A6B2E">
      <w:pPr>
        <w:pStyle w:val="P1"/>
        <w:rPr>
          <w:rFonts w:eastAsia="宋体"/>
          <w:lang w:eastAsia="zh-CN"/>
        </w:rPr>
      </w:pPr>
      <w:r w:rsidRPr="004A6B2E">
        <w:rPr>
          <w:rFonts w:eastAsia="宋体" w:hint="eastAsia"/>
          <w:lang w:eastAsia="zh-CN"/>
        </w:rPr>
        <w:t xml:space="preserve">The </w:t>
      </w:r>
      <w:r w:rsidRPr="004A6B2E">
        <w:rPr>
          <w:rFonts w:eastAsia="宋体"/>
          <w:lang w:eastAsia="zh-CN"/>
        </w:rPr>
        <w:t>following formula was applied to convert all of the measured potentials with respect to a reversible hydrogen electrode (RHE)</w:t>
      </w:r>
      <w:r w:rsidRPr="004A6B2E">
        <w:rPr>
          <w:rFonts w:eastAsia="宋体" w:hint="eastAsia"/>
          <w:lang w:eastAsia="zh-CN"/>
        </w:rPr>
        <w:t>:</w:t>
      </w:r>
    </w:p>
    <w:p w14:paraId="45FD0E39" w14:textId="77777777" w:rsidR="004A6B2E" w:rsidRPr="004A6B2E" w:rsidRDefault="004A6B2E" w:rsidP="00AA16CC">
      <w:pPr>
        <w:pStyle w:val="P1"/>
        <w:jc w:val="center"/>
        <w:rPr>
          <w:rFonts w:eastAsia="宋体"/>
          <w:lang w:eastAsia="zh-CN"/>
        </w:rPr>
      </w:pPr>
      <w:r w:rsidRPr="004A6B2E">
        <w:rPr>
          <w:rFonts w:eastAsia="宋体"/>
          <w:lang w:eastAsia="zh-CN"/>
        </w:rPr>
        <w:t>E (</w:t>
      </w:r>
      <w:r w:rsidRPr="004A6B2E">
        <w:rPr>
          <w:rFonts w:eastAsia="宋体"/>
          <w:i/>
          <w:lang w:eastAsia="zh-CN"/>
        </w:rPr>
        <w:t>vs.</w:t>
      </w:r>
      <w:r w:rsidRPr="004A6B2E">
        <w:rPr>
          <w:rFonts w:eastAsia="宋体"/>
          <w:lang w:eastAsia="zh-CN"/>
        </w:rPr>
        <w:t xml:space="preserve"> RHE) = E (</w:t>
      </w:r>
      <w:r w:rsidRPr="004A6B2E">
        <w:rPr>
          <w:rFonts w:eastAsia="宋体"/>
          <w:i/>
          <w:lang w:eastAsia="zh-CN"/>
        </w:rPr>
        <w:t>vs.</w:t>
      </w:r>
      <w:r w:rsidRPr="004A6B2E">
        <w:rPr>
          <w:rFonts w:eastAsia="宋体"/>
          <w:lang w:eastAsia="zh-CN"/>
        </w:rPr>
        <w:t xml:space="preserve"> SCE) + 0.2412 V + 0.059 V ×</w:t>
      </w:r>
      <w:r w:rsidRPr="004A6B2E">
        <w:rPr>
          <w:rFonts w:eastAsia="宋体"/>
          <w:i/>
          <w:lang w:eastAsia="zh-CN"/>
        </w:rPr>
        <w:t xml:space="preserve"> pH</w:t>
      </w:r>
      <w:r w:rsidRPr="004A6B2E">
        <w:rPr>
          <w:rFonts w:eastAsia="宋体"/>
          <w:lang w:eastAsia="zh-CN"/>
        </w:rPr>
        <w:t xml:space="preserve"> (Eq. 1)</w:t>
      </w:r>
    </w:p>
    <w:p w14:paraId="1817718F" w14:textId="25D9EE8A" w:rsidR="004A6B2E" w:rsidRPr="004A6B2E" w:rsidRDefault="004A6B2E" w:rsidP="004A6B2E">
      <w:pPr>
        <w:pStyle w:val="P1"/>
        <w:rPr>
          <w:rFonts w:eastAsia="宋体"/>
          <w:lang w:eastAsia="zh-CN"/>
        </w:rPr>
      </w:pPr>
      <w:r w:rsidRPr="004A6B2E">
        <w:rPr>
          <w:rFonts w:eastAsia="宋体"/>
          <w:lang w:eastAsia="zh-CN"/>
        </w:rPr>
        <w:t>Cyclic voltammetry (CV) was applied to activate the working electrode before the electrochemical experiments at a scan rate of 50 mV s</w:t>
      </w:r>
      <w:r w:rsidRPr="004A6B2E">
        <w:rPr>
          <w:rFonts w:eastAsia="宋体"/>
          <w:vertAlign w:val="superscript"/>
          <w:lang w:eastAsia="zh-CN"/>
        </w:rPr>
        <w:t>-1</w:t>
      </w:r>
      <w:r w:rsidRPr="004A6B2E">
        <w:rPr>
          <w:rFonts w:eastAsia="宋体"/>
          <w:lang w:eastAsia="zh-CN"/>
        </w:rPr>
        <w:t xml:space="preserve"> between -0.2 V to -1.5 V vs. SCE for 20 sweep segments. Electro double layer capacitance measurements were performed through CV testing at different scan rates (10, 20, 40, 60, 80, 100, 120, and 140 mV s</w:t>
      </w:r>
      <w:r w:rsidRPr="004A6B2E">
        <w:rPr>
          <w:rFonts w:eastAsia="宋体"/>
          <w:vertAlign w:val="superscript"/>
          <w:lang w:eastAsia="zh-CN"/>
        </w:rPr>
        <w:t>-1</w:t>
      </w:r>
      <w:r w:rsidRPr="004A6B2E">
        <w:rPr>
          <w:rFonts w:eastAsia="宋体"/>
          <w:lang w:eastAsia="zh-CN"/>
        </w:rPr>
        <w:t xml:space="preserve">) in an </w:t>
      </w:r>
      <w:r w:rsidRPr="004A6B2E">
        <w:rPr>
          <w:rFonts w:eastAsia="宋体" w:hint="eastAsia"/>
          <w:lang w:eastAsia="zh-CN"/>
        </w:rPr>
        <w:t>CO</w:t>
      </w:r>
      <w:r w:rsidRPr="004A6B2E">
        <w:rPr>
          <w:rFonts w:eastAsia="宋体" w:hint="eastAsia"/>
          <w:vertAlign w:val="subscript"/>
          <w:lang w:eastAsia="zh-CN"/>
        </w:rPr>
        <w:t>2</w:t>
      </w:r>
      <w:r w:rsidRPr="004A6B2E">
        <w:rPr>
          <w:rFonts w:eastAsia="宋体"/>
          <w:lang w:eastAsia="zh-CN"/>
        </w:rPr>
        <w:t>-saturated 0.5 M KHCO</w:t>
      </w:r>
      <w:r w:rsidRPr="004A6B2E">
        <w:rPr>
          <w:rFonts w:eastAsia="宋体"/>
          <w:vertAlign w:val="subscript"/>
          <w:lang w:eastAsia="zh-CN"/>
        </w:rPr>
        <w:t xml:space="preserve">3 </w:t>
      </w:r>
      <w:r w:rsidRPr="004A6B2E">
        <w:rPr>
          <w:rFonts w:eastAsia="宋体"/>
          <w:lang w:eastAsia="zh-CN"/>
        </w:rPr>
        <w:t xml:space="preserve">electrolyte. The linear sweep voltammetry (LSV) was carried out in </w:t>
      </w:r>
      <w:proofErr w:type="spellStart"/>
      <w:r w:rsidRPr="004A6B2E">
        <w:rPr>
          <w:rFonts w:eastAsia="宋体"/>
          <w:lang w:eastAsia="zh-CN"/>
        </w:rPr>
        <w:t>Ar</w:t>
      </w:r>
      <w:proofErr w:type="spellEnd"/>
      <w:r w:rsidRPr="004A6B2E">
        <w:rPr>
          <w:rFonts w:eastAsia="宋体"/>
          <w:lang w:eastAsia="zh-CN"/>
        </w:rPr>
        <w:t>/CO</w:t>
      </w:r>
      <w:r w:rsidRPr="004A6B2E">
        <w:rPr>
          <w:rFonts w:eastAsia="宋体"/>
          <w:vertAlign w:val="subscript"/>
          <w:lang w:eastAsia="zh-CN"/>
        </w:rPr>
        <w:t>2</w:t>
      </w:r>
      <w:r w:rsidRPr="004A6B2E">
        <w:rPr>
          <w:rFonts w:eastAsia="宋体"/>
          <w:lang w:eastAsia="zh-CN"/>
        </w:rPr>
        <w:t>-saturated 0.5 M KHCO</w:t>
      </w:r>
      <w:r w:rsidRPr="004A6B2E">
        <w:rPr>
          <w:rFonts w:eastAsia="宋体"/>
          <w:vertAlign w:val="subscript"/>
          <w:lang w:eastAsia="zh-CN"/>
        </w:rPr>
        <w:t xml:space="preserve">3 </w:t>
      </w:r>
      <w:r w:rsidRPr="004A6B2E">
        <w:rPr>
          <w:rFonts w:eastAsia="宋体"/>
          <w:lang w:eastAsia="zh-CN"/>
        </w:rPr>
        <w:t>aqueous solution at a scan rate of 5 mV s</w:t>
      </w:r>
      <w:r w:rsidRPr="004A6B2E">
        <w:rPr>
          <w:rFonts w:eastAsia="宋体"/>
          <w:vertAlign w:val="superscript"/>
          <w:lang w:eastAsia="zh-CN"/>
        </w:rPr>
        <w:t>-1</w:t>
      </w:r>
      <w:r w:rsidRPr="004A6B2E">
        <w:rPr>
          <w:rFonts w:eastAsia="宋体"/>
          <w:lang w:eastAsia="zh-CN"/>
        </w:rPr>
        <w:t xml:space="preserve"> between -0.2 to -1.9 V vs. SCE. The LSV curves shown in this paper were all compensated by 90% of resistance. The electrochemical impedance spectroscopy (EIS) was performed at -0.1 V vs. RHE with an amplitude of 5 mV and a frequency range between 100 kHz and 0.1 Hz. </w:t>
      </w:r>
      <w:r w:rsidRPr="004A6B2E">
        <w:rPr>
          <w:rFonts w:eastAsia="宋体" w:hint="eastAsia"/>
          <w:lang w:eastAsia="zh-CN"/>
        </w:rPr>
        <w:t>The</w:t>
      </w:r>
      <w:r w:rsidRPr="004A6B2E">
        <w:rPr>
          <w:rFonts w:eastAsia="宋体"/>
          <w:lang w:eastAsia="zh-CN"/>
        </w:rPr>
        <w:t xml:space="preserve"> surface roughness was estimated by electro double layer capacitance measurements. To concretely obtain the value of double layer capacitance (</w:t>
      </w:r>
      <w:proofErr w:type="spellStart"/>
      <w:r w:rsidRPr="004A6B2E">
        <w:rPr>
          <w:rFonts w:eastAsia="宋体"/>
          <w:lang w:eastAsia="zh-CN"/>
        </w:rPr>
        <w:t>C</w:t>
      </w:r>
      <w:r w:rsidRPr="004A6B2E">
        <w:rPr>
          <w:rFonts w:eastAsia="宋体"/>
          <w:vertAlign w:val="subscript"/>
          <w:lang w:eastAsia="zh-CN"/>
        </w:rPr>
        <w:t>dl</w:t>
      </w:r>
      <w:proofErr w:type="spellEnd"/>
      <w:r w:rsidRPr="004A6B2E">
        <w:rPr>
          <w:rFonts w:eastAsia="宋体"/>
          <w:lang w:eastAsia="zh-CN"/>
        </w:rPr>
        <w:t>), a series of cyclic voltammetry (CV) measurements were performed on 1×1 cm</w:t>
      </w:r>
      <w:r w:rsidRPr="004A6B2E">
        <w:rPr>
          <w:rFonts w:eastAsia="宋体"/>
          <w:vertAlign w:val="superscript"/>
          <w:lang w:eastAsia="zh-CN"/>
        </w:rPr>
        <w:t>2</w:t>
      </w:r>
      <w:r w:rsidRPr="004A6B2E">
        <w:rPr>
          <w:rFonts w:eastAsia="宋体"/>
          <w:lang w:eastAsia="zh-CN"/>
        </w:rPr>
        <w:t xml:space="preserve"> carbon paper coated with prepared catalysts at different scan rates (10, 20, 40, 60, 80, 100, 120, and 140 mV s</w:t>
      </w:r>
      <w:r w:rsidRPr="004A6B2E">
        <w:rPr>
          <w:rFonts w:eastAsia="宋体"/>
          <w:vertAlign w:val="superscript"/>
          <w:lang w:eastAsia="zh-CN"/>
        </w:rPr>
        <w:t>-1</w:t>
      </w:r>
      <w:r w:rsidRPr="004A6B2E">
        <w:rPr>
          <w:rFonts w:eastAsia="宋体"/>
          <w:lang w:eastAsia="zh-CN"/>
        </w:rPr>
        <w:t xml:space="preserve">) in an </w:t>
      </w:r>
      <w:r w:rsidRPr="004A6B2E">
        <w:rPr>
          <w:rFonts w:eastAsia="宋体" w:hint="eastAsia"/>
          <w:lang w:eastAsia="zh-CN"/>
        </w:rPr>
        <w:t>CO</w:t>
      </w:r>
      <w:r w:rsidRPr="004A6B2E">
        <w:rPr>
          <w:rFonts w:eastAsia="宋体" w:hint="eastAsia"/>
          <w:vertAlign w:val="subscript"/>
          <w:lang w:eastAsia="zh-CN"/>
        </w:rPr>
        <w:t>2</w:t>
      </w:r>
      <w:r w:rsidRPr="004A6B2E">
        <w:rPr>
          <w:rFonts w:eastAsia="宋体"/>
          <w:lang w:eastAsia="zh-CN"/>
        </w:rPr>
        <w:t>-saturated 0.5 M KHCO</w:t>
      </w:r>
      <w:r w:rsidRPr="004A6B2E">
        <w:rPr>
          <w:rFonts w:eastAsia="宋体"/>
          <w:vertAlign w:val="subscript"/>
          <w:lang w:eastAsia="zh-CN"/>
        </w:rPr>
        <w:t>3</w:t>
      </w:r>
      <w:r w:rsidRPr="004A6B2E">
        <w:rPr>
          <w:rFonts w:eastAsia="宋体"/>
          <w:lang w:eastAsia="zh-CN"/>
        </w:rPr>
        <w:t xml:space="preserve"> electrolyte. The </w:t>
      </w:r>
      <w:proofErr w:type="spellStart"/>
      <w:r w:rsidRPr="004A6B2E">
        <w:rPr>
          <w:rFonts w:eastAsia="宋体"/>
          <w:lang w:eastAsia="zh-CN"/>
        </w:rPr>
        <w:t>C</w:t>
      </w:r>
      <w:r w:rsidRPr="004A6B2E">
        <w:rPr>
          <w:rFonts w:eastAsia="宋体"/>
          <w:vertAlign w:val="subscript"/>
          <w:lang w:eastAsia="zh-CN"/>
        </w:rPr>
        <w:t>dl</w:t>
      </w:r>
      <w:proofErr w:type="spellEnd"/>
      <w:r w:rsidRPr="004A6B2E">
        <w:rPr>
          <w:rFonts w:eastAsia="宋体"/>
          <w:lang w:eastAsia="zh-CN"/>
        </w:rPr>
        <w:t xml:space="preserve"> can be determined by Eq. 2, in which </w:t>
      </w:r>
      <m:oMath>
        <m:r>
          <w:rPr>
            <w:rFonts w:ascii="Cambria Math" w:eastAsia="宋体" w:hAnsi="Cambria Math"/>
            <w:szCs w:val="20"/>
            <w:lang w:eastAsia="en-US"/>
          </w:rPr>
          <m:t>△J</m:t>
        </m:r>
      </m:oMath>
      <w:r w:rsidRPr="004A6B2E">
        <w:rPr>
          <w:rFonts w:eastAsia="宋体" w:hint="eastAsia"/>
          <w:lang w:eastAsia="zh-CN"/>
        </w:rPr>
        <w:t xml:space="preserve"> </w:t>
      </w:r>
      <w:r w:rsidRPr="004A6B2E">
        <w:rPr>
          <w:rFonts w:eastAsia="宋体"/>
          <w:lang w:eastAsia="zh-CN"/>
        </w:rPr>
        <w:t xml:space="preserve">is the current difference between the anodic and cathodic current density at a potential of 0.31 V vs. RHE and </w:t>
      </w:r>
      <w:proofErr w:type="spellStart"/>
      <w:r w:rsidRPr="004A6B2E">
        <w:rPr>
          <w:rFonts w:eastAsia="宋体"/>
          <w:lang w:eastAsia="zh-CN"/>
        </w:rPr>
        <w:t>dV</w:t>
      </w:r>
      <w:proofErr w:type="spellEnd"/>
      <w:r w:rsidRPr="004A6B2E">
        <w:rPr>
          <w:rFonts w:eastAsia="宋体"/>
          <w:lang w:eastAsia="zh-CN"/>
        </w:rPr>
        <w:t xml:space="preserve">/dt is the scan rate. The ECSA can then be calculated by Eq. 3 and Eq. 4, in which </w:t>
      </w:r>
      <w:proofErr w:type="spellStart"/>
      <w:r w:rsidRPr="004A6B2E">
        <w:rPr>
          <w:rFonts w:eastAsia="宋体"/>
          <w:lang w:eastAsia="zh-CN"/>
        </w:rPr>
        <w:t>C</w:t>
      </w:r>
      <w:r w:rsidRPr="004A6B2E">
        <w:rPr>
          <w:rFonts w:eastAsia="宋体"/>
          <w:vertAlign w:val="subscript"/>
          <w:lang w:eastAsia="zh-CN"/>
        </w:rPr>
        <w:t>dl</w:t>
      </w:r>
      <w:proofErr w:type="spellEnd"/>
      <w:r w:rsidRPr="004A6B2E">
        <w:rPr>
          <w:rFonts w:eastAsia="宋体"/>
          <w:lang w:eastAsia="zh-CN"/>
        </w:rPr>
        <w:t xml:space="preserve"> </w:t>
      </w:r>
      <w:r w:rsidRPr="004A6B2E">
        <w:rPr>
          <w:rFonts w:eastAsia="宋体"/>
          <w:vertAlign w:val="subscript"/>
          <w:lang w:eastAsia="zh-CN"/>
        </w:rPr>
        <w:t>smooth</w:t>
      </w:r>
      <w:r w:rsidRPr="004A6B2E">
        <w:rPr>
          <w:rFonts w:eastAsia="宋体"/>
          <w:lang w:eastAsia="zh-CN"/>
        </w:rPr>
        <w:t xml:space="preserve"> is the specific capacitance for a complanate surface and S is the specific area of the smooth metal electrode. The </w:t>
      </w:r>
      <w:proofErr w:type="spellStart"/>
      <w:r w:rsidRPr="004A6B2E">
        <w:rPr>
          <w:rFonts w:eastAsia="宋体"/>
          <w:lang w:eastAsia="zh-CN"/>
        </w:rPr>
        <w:t>C</w:t>
      </w:r>
      <w:r w:rsidRPr="004A6B2E">
        <w:rPr>
          <w:rFonts w:eastAsia="宋体"/>
          <w:vertAlign w:val="subscript"/>
          <w:lang w:eastAsia="zh-CN"/>
        </w:rPr>
        <w:t>dl</w:t>
      </w:r>
      <w:proofErr w:type="spellEnd"/>
      <w:r w:rsidRPr="004A6B2E">
        <w:rPr>
          <w:rFonts w:eastAsia="宋体"/>
          <w:vertAlign w:val="subscript"/>
          <w:lang w:eastAsia="zh-CN"/>
        </w:rPr>
        <w:t xml:space="preserve"> smooth</w:t>
      </w:r>
      <w:r w:rsidRPr="004A6B2E">
        <w:rPr>
          <w:rFonts w:eastAsia="宋体"/>
          <w:lang w:eastAsia="zh-CN"/>
        </w:rPr>
        <w:t xml:space="preserve"> was usually set at a value between 0.04 mF cm</w:t>
      </w:r>
      <w:r w:rsidRPr="004A6B2E">
        <w:rPr>
          <w:rFonts w:eastAsia="宋体"/>
          <w:vertAlign w:val="superscript"/>
          <w:lang w:eastAsia="zh-CN"/>
        </w:rPr>
        <w:t>-2</w:t>
      </w:r>
      <w:r w:rsidRPr="004A6B2E">
        <w:rPr>
          <w:rFonts w:eastAsia="宋体"/>
          <w:lang w:eastAsia="zh-CN"/>
        </w:rPr>
        <w:t xml:space="preserve"> to 0.06 mF cm</w:t>
      </w:r>
      <w:r w:rsidRPr="004A6B2E">
        <w:rPr>
          <w:rFonts w:eastAsia="宋体"/>
          <w:vertAlign w:val="superscript"/>
          <w:lang w:eastAsia="zh-CN"/>
        </w:rPr>
        <w:t>-2</w:t>
      </w:r>
      <w:r w:rsidRPr="004A6B2E">
        <w:rPr>
          <w:rFonts w:eastAsia="宋体"/>
          <w:lang w:eastAsia="zh-CN"/>
        </w:rPr>
        <w:t xml:space="preserve"> and S was measured as 1 cm</w:t>
      </w:r>
      <w:r w:rsidRPr="004A6B2E">
        <w:rPr>
          <w:rFonts w:eastAsia="宋体"/>
          <w:vertAlign w:val="superscript"/>
          <w:lang w:eastAsia="zh-CN"/>
        </w:rPr>
        <w:t>2</w:t>
      </w:r>
      <w:r w:rsidRPr="004A6B2E">
        <w:rPr>
          <w:rFonts w:eastAsia="宋体"/>
          <w:lang w:eastAsia="zh-CN"/>
        </w:rPr>
        <w:t xml:space="preserve">. However, the 3D structured carbon paper, whose capacitance value was much bigger than an atomically smooth planar surface, was used as the substrate. Thus, the </w:t>
      </w:r>
      <w:proofErr w:type="spellStart"/>
      <w:r w:rsidRPr="004A6B2E">
        <w:rPr>
          <w:rFonts w:eastAsia="宋体"/>
          <w:lang w:eastAsia="zh-CN"/>
        </w:rPr>
        <w:t>C</w:t>
      </w:r>
      <w:r w:rsidRPr="004A6B2E">
        <w:rPr>
          <w:rFonts w:eastAsia="宋体"/>
          <w:vertAlign w:val="subscript"/>
          <w:lang w:eastAsia="zh-CN"/>
        </w:rPr>
        <w:t>dl</w:t>
      </w:r>
      <w:proofErr w:type="spellEnd"/>
      <w:r w:rsidRPr="004A6B2E">
        <w:rPr>
          <w:rFonts w:eastAsia="宋体"/>
          <w:vertAlign w:val="subscript"/>
          <w:lang w:eastAsia="zh-CN"/>
        </w:rPr>
        <w:t xml:space="preserve"> </w:t>
      </w:r>
      <w:r w:rsidRPr="004A6B2E">
        <w:rPr>
          <w:rFonts w:eastAsia="宋体"/>
          <w:lang w:eastAsia="zh-CN"/>
        </w:rPr>
        <w:t>of blank carbon paper was measured to 0.133 mF cm</w:t>
      </w:r>
      <w:r w:rsidRPr="004A6B2E">
        <w:rPr>
          <w:rFonts w:eastAsia="宋体"/>
          <w:vertAlign w:val="superscript"/>
          <w:lang w:eastAsia="zh-CN"/>
        </w:rPr>
        <w:t>-2</w:t>
      </w:r>
      <w:r w:rsidRPr="004A6B2E">
        <w:rPr>
          <w:rFonts w:eastAsia="宋体"/>
          <w:lang w:eastAsia="zh-CN"/>
        </w:rPr>
        <w:t xml:space="preserve"> and taken as </w:t>
      </w:r>
      <w:proofErr w:type="spellStart"/>
      <w:r w:rsidRPr="004A6B2E">
        <w:rPr>
          <w:rFonts w:eastAsia="宋体"/>
          <w:lang w:eastAsia="zh-CN"/>
        </w:rPr>
        <w:t>C</w:t>
      </w:r>
      <w:r w:rsidRPr="004A6B2E">
        <w:rPr>
          <w:rFonts w:eastAsia="宋体"/>
          <w:vertAlign w:val="subscript"/>
          <w:lang w:eastAsia="zh-CN"/>
        </w:rPr>
        <w:t>dl</w:t>
      </w:r>
      <w:proofErr w:type="spellEnd"/>
      <w:r w:rsidRPr="004A6B2E">
        <w:rPr>
          <w:rFonts w:eastAsia="宋体"/>
          <w:vertAlign w:val="subscript"/>
          <w:lang w:eastAsia="zh-CN"/>
        </w:rPr>
        <w:t xml:space="preserve"> smooth</w:t>
      </w:r>
      <w:r w:rsidRPr="004A6B2E">
        <w:rPr>
          <w:rFonts w:eastAsia="宋体"/>
          <w:lang w:eastAsia="zh-CN"/>
        </w:rPr>
        <w:t>.</w:t>
      </w:r>
    </w:p>
    <w:p w14:paraId="566C2E0D" w14:textId="77777777" w:rsidR="004A6B2E" w:rsidRPr="004A6B2E" w:rsidRDefault="00111D77" w:rsidP="004A6B2E">
      <w:pPr>
        <w:pStyle w:val="P1"/>
        <w:spacing w:line="240" w:lineRule="auto"/>
        <w:jc w:val="center"/>
        <w:rPr>
          <w:rFonts w:eastAsia="宋体"/>
          <w:lang w:eastAsia="zh-CN"/>
        </w:rPr>
      </w:pPr>
      <m:oMath>
        <m:sSub>
          <m:sSubPr>
            <m:ctrlPr>
              <w:rPr>
                <w:rFonts w:ascii="Cambria Math" w:eastAsia="宋体" w:hAnsi="Cambria Math"/>
                <w:szCs w:val="20"/>
                <w:lang w:eastAsia="en-US"/>
              </w:rPr>
            </m:ctrlPr>
          </m:sSubPr>
          <m:e>
            <m:r>
              <m:rPr>
                <m:sty m:val="p"/>
              </m:rPr>
              <w:rPr>
                <w:rFonts w:ascii="Cambria Math" w:eastAsia="宋体" w:hAnsi="Cambria Math"/>
                <w:szCs w:val="20"/>
                <w:lang w:eastAsia="en-US"/>
              </w:rPr>
              <m:t>C</m:t>
            </m:r>
          </m:e>
          <m:sub>
            <m:r>
              <m:rPr>
                <m:sty m:val="p"/>
              </m:rPr>
              <w:rPr>
                <w:rFonts w:ascii="Cambria Math" w:eastAsia="宋体" w:hAnsi="Cambria Math"/>
                <w:szCs w:val="20"/>
                <w:lang w:eastAsia="en-US"/>
              </w:rPr>
              <m:t>dl experimental</m:t>
            </m:r>
          </m:sub>
        </m:sSub>
        <m:r>
          <m:rPr>
            <m:sty m:val="p"/>
          </m:rPr>
          <w:rPr>
            <w:rFonts w:ascii="Cambria Math" w:eastAsia="宋体" w:hAnsi="Cambria Math"/>
            <w:szCs w:val="20"/>
            <w:lang w:eastAsia="en-US"/>
          </w:rPr>
          <m:t>=</m:t>
        </m:r>
        <m:f>
          <m:fPr>
            <m:ctrlPr>
              <w:rPr>
                <w:rFonts w:ascii="Cambria Math" w:eastAsia="宋体" w:hAnsi="Cambria Math"/>
                <w:szCs w:val="20"/>
                <w:lang w:eastAsia="en-US"/>
              </w:rPr>
            </m:ctrlPr>
          </m:fPr>
          <m:num>
            <m:r>
              <w:rPr>
                <w:rFonts w:ascii="Cambria Math" w:eastAsia="宋体" w:hAnsi="Cambria Math"/>
                <w:szCs w:val="20"/>
                <w:lang w:eastAsia="en-US"/>
              </w:rPr>
              <m:t>△J/2</m:t>
            </m:r>
          </m:num>
          <m:den>
            <m:r>
              <m:rPr>
                <m:sty m:val="p"/>
              </m:rPr>
              <w:rPr>
                <w:rFonts w:ascii="Cambria Math" w:eastAsia="宋体" w:hAnsi="Cambria Math"/>
                <w:szCs w:val="20"/>
                <w:lang w:eastAsia="en-US"/>
              </w:rPr>
              <m:t>dV/dt</m:t>
            </m:r>
          </m:den>
        </m:f>
      </m:oMath>
      <w:r w:rsidR="004A6B2E" w:rsidRPr="004A6B2E">
        <w:rPr>
          <w:rFonts w:eastAsia="宋体" w:hint="eastAsia"/>
          <w:lang w:eastAsia="zh-CN"/>
        </w:rPr>
        <w:t xml:space="preserve"> </w:t>
      </w:r>
      <w:r w:rsidR="004A6B2E">
        <w:rPr>
          <w:rFonts w:eastAsia="宋体"/>
          <w:lang w:eastAsia="zh-CN"/>
        </w:rPr>
        <w:t xml:space="preserve">   </w:t>
      </w:r>
      <w:r w:rsidR="004A6B2E" w:rsidRPr="004A6B2E">
        <w:rPr>
          <w:rFonts w:eastAsia="宋体"/>
          <w:lang w:eastAsia="zh-CN"/>
        </w:rPr>
        <w:t>(Eq. 2)</w:t>
      </w:r>
    </w:p>
    <w:p w14:paraId="0F2F7DEB" w14:textId="77777777" w:rsidR="004A6B2E" w:rsidRPr="004A6B2E" w:rsidRDefault="00111D77" w:rsidP="00AA16CC">
      <w:pPr>
        <w:pStyle w:val="P1"/>
        <w:spacing w:line="240" w:lineRule="auto"/>
        <w:jc w:val="center"/>
        <w:rPr>
          <w:rFonts w:eastAsia="宋体"/>
          <w:lang w:eastAsia="zh-CN"/>
        </w:rPr>
      </w:pPr>
      <m:oMath>
        <m:sSub>
          <m:sSubPr>
            <m:ctrlPr>
              <w:rPr>
                <w:rFonts w:ascii="Cambria Math" w:eastAsia="宋体" w:hAnsi="Cambria Math"/>
                <w:szCs w:val="20"/>
                <w:lang w:eastAsia="en-US"/>
              </w:rPr>
            </m:ctrlPr>
          </m:sSubPr>
          <m:e>
            <m:r>
              <m:rPr>
                <m:sty m:val="p"/>
              </m:rPr>
              <w:rPr>
                <w:rFonts w:ascii="Cambria Math" w:eastAsia="宋体" w:hAnsi="Cambria Math"/>
                <w:szCs w:val="20"/>
                <w:lang w:eastAsia="en-US"/>
              </w:rPr>
              <m:t>R</m:t>
            </m:r>
          </m:e>
          <m:sub>
            <m:r>
              <m:rPr>
                <m:sty m:val="p"/>
              </m:rPr>
              <w:rPr>
                <w:rFonts w:ascii="Cambria Math" w:eastAsia="宋体" w:hAnsi="Cambria Math"/>
                <w:szCs w:val="20"/>
                <w:lang w:eastAsia="en-US"/>
              </w:rPr>
              <m:t>f</m:t>
            </m:r>
          </m:sub>
        </m:sSub>
        <m:r>
          <m:rPr>
            <m:sty m:val="p"/>
          </m:rPr>
          <w:rPr>
            <w:rFonts w:ascii="Cambria Math" w:eastAsia="宋体" w:hAnsi="Cambria Math"/>
            <w:szCs w:val="20"/>
            <w:lang w:eastAsia="en-US"/>
          </w:rPr>
          <m:t>=</m:t>
        </m:r>
        <m:f>
          <m:fPr>
            <m:ctrlPr>
              <w:rPr>
                <w:rFonts w:ascii="Cambria Math" w:eastAsia="宋体" w:hAnsi="Cambria Math"/>
                <w:szCs w:val="20"/>
                <w:lang w:eastAsia="en-US"/>
              </w:rPr>
            </m:ctrlPr>
          </m:fPr>
          <m:num>
            <m:sSub>
              <m:sSubPr>
                <m:ctrlPr>
                  <w:rPr>
                    <w:rFonts w:ascii="Cambria Math" w:eastAsia="宋体" w:hAnsi="Cambria Math"/>
                    <w:i/>
                    <w:szCs w:val="20"/>
                    <w:lang w:eastAsia="en-US"/>
                  </w:rPr>
                </m:ctrlPr>
              </m:sSubPr>
              <m:e>
                <m:r>
                  <m:rPr>
                    <m:sty m:val="p"/>
                  </m:rPr>
                  <w:rPr>
                    <w:rFonts w:ascii="Cambria Math" w:eastAsia="宋体" w:hAnsi="Cambria Math"/>
                    <w:szCs w:val="20"/>
                    <w:lang w:eastAsia="en-US"/>
                  </w:rPr>
                  <m:t>C</m:t>
                </m:r>
              </m:e>
              <m:sub>
                <m:r>
                  <m:rPr>
                    <m:sty m:val="p"/>
                  </m:rPr>
                  <w:rPr>
                    <w:rFonts w:ascii="Cambria Math" w:eastAsia="宋体" w:hAnsi="Cambria Math"/>
                    <w:szCs w:val="20"/>
                    <w:lang w:eastAsia="en-US"/>
                  </w:rPr>
                  <m:t>dl</m:t>
                </m:r>
                <m:r>
                  <w:rPr>
                    <w:rFonts w:ascii="Cambria Math" w:eastAsia="宋体" w:hAnsi="Cambria Math"/>
                    <w:szCs w:val="20"/>
                    <w:lang w:eastAsia="en-US"/>
                  </w:rPr>
                  <m:t xml:space="preserve"> </m:t>
                </m:r>
                <m:r>
                  <m:rPr>
                    <m:sty m:val="p"/>
                  </m:rPr>
                  <w:rPr>
                    <w:rFonts w:ascii="Cambria Math" w:eastAsia="宋体" w:hAnsi="Cambria Math"/>
                    <w:szCs w:val="20"/>
                    <w:lang w:eastAsia="en-US"/>
                  </w:rPr>
                  <m:t>experimental</m:t>
                </m:r>
              </m:sub>
            </m:sSub>
          </m:num>
          <m:den>
            <m:sSub>
              <m:sSubPr>
                <m:ctrlPr>
                  <w:rPr>
                    <w:rFonts w:ascii="Cambria Math" w:eastAsia="宋体" w:hAnsi="Cambria Math"/>
                    <w:i/>
                    <w:szCs w:val="20"/>
                    <w:lang w:eastAsia="en-US"/>
                  </w:rPr>
                </m:ctrlPr>
              </m:sSubPr>
              <m:e>
                <m:r>
                  <m:rPr>
                    <m:sty m:val="p"/>
                  </m:rPr>
                  <w:rPr>
                    <w:rFonts w:ascii="Cambria Math" w:eastAsia="宋体" w:hAnsi="Cambria Math"/>
                    <w:szCs w:val="20"/>
                    <w:lang w:eastAsia="en-US"/>
                  </w:rPr>
                  <m:t>C</m:t>
                </m:r>
              </m:e>
              <m:sub>
                <m:r>
                  <m:rPr>
                    <m:sty m:val="p"/>
                  </m:rPr>
                  <w:rPr>
                    <w:rFonts w:ascii="Cambria Math" w:eastAsia="宋体" w:hAnsi="Cambria Math"/>
                    <w:szCs w:val="20"/>
                    <w:lang w:eastAsia="en-US"/>
                  </w:rPr>
                  <m:t>dl smooth</m:t>
                </m:r>
              </m:sub>
            </m:sSub>
          </m:den>
        </m:f>
      </m:oMath>
      <w:r w:rsidR="004A6B2E" w:rsidRPr="004A6B2E">
        <w:rPr>
          <w:rFonts w:eastAsia="宋体" w:hint="eastAsia"/>
          <w:lang w:eastAsia="zh-CN"/>
        </w:rPr>
        <w:t xml:space="preserve"> </w:t>
      </w:r>
      <w:r w:rsidR="006242C5">
        <w:rPr>
          <w:rFonts w:eastAsia="宋体"/>
          <w:lang w:eastAsia="zh-CN"/>
        </w:rPr>
        <w:t xml:space="preserve">         </w:t>
      </w:r>
      <w:r w:rsidR="004A6B2E" w:rsidRPr="004A6B2E">
        <w:rPr>
          <w:rFonts w:eastAsia="宋体"/>
          <w:lang w:eastAsia="zh-CN"/>
        </w:rPr>
        <w:t>(Eq. 3)</w:t>
      </w:r>
    </w:p>
    <w:p w14:paraId="2BFE6801" w14:textId="77777777" w:rsidR="004A6B2E" w:rsidRPr="004A6B2E" w:rsidRDefault="004A6B2E" w:rsidP="00AA16CC">
      <w:pPr>
        <w:pStyle w:val="P1"/>
        <w:spacing w:line="240" w:lineRule="auto"/>
        <w:jc w:val="center"/>
        <w:rPr>
          <w:rFonts w:eastAsia="宋体"/>
          <w:lang w:eastAsia="zh-CN"/>
        </w:rPr>
      </w:pPr>
      <m:oMath>
        <m:r>
          <m:rPr>
            <m:sty m:val="p"/>
          </m:rPr>
          <w:rPr>
            <w:rFonts w:ascii="Cambria Math" w:eastAsia="宋体" w:hAnsi="Cambria Math"/>
            <w:szCs w:val="20"/>
            <w:lang w:eastAsia="en-US"/>
          </w:rPr>
          <m:t>ECSA=</m:t>
        </m:r>
        <m:sSub>
          <m:sSubPr>
            <m:ctrlPr>
              <w:rPr>
                <w:rFonts w:ascii="Cambria Math" w:eastAsia="宋体" w:hAnsi="Cambria Math"/>
                <w:szCs w:val="20"/>
                <w:lang w:eastAsia="en-US"/>
              </w:rPr>
            </m:ctrlPr>
          </m:sSubPr>
          <m:e>
            <m:r>
              <m:rPr>
                <m:sty m:val="p"/>
              </m:rPr>
              <w:rPr>
                <w:rFonts w:ascii="Cambria Math" w:eastAsia="宋体" w:hAnsi="Cambria Math"/>
                <w:szCs w:val="20"/>
                <w:lang w:eastAsia="en-US"/>
              </w:rPr>
              <m:t>R</m:t>
            </m:r>
          </m:e>
          <m:sub>
            <m:r>
              <m:rPr>
                <m:sty m:val="p"/>
              </m:rPr>
              <w:rPr>
                <w:rFonts w:ascii="Cambria Math" w:eastAsia="宋体" w:hAnsi="Cambria Math"/>
                <w:szCs w:val="20"/>
                <w:lang w:eastAsia="en-US"/>
              </w:rPr>
              <m:t>f</m:t>
            </m:r>
          </m:sub>
        </m:sSub>
        <m:r>
          <w:rPr>
            <w:rFonts w:ascii="Cambria Math" w:eastAsia="宋体" w:hAnsi="Cambria Math"/>
            <w:szCs w:val="20"/>
            <w:lang w:eastAsia="en-US"/>
          </w:rPr>
          <m:t xml:space="preserve">S </m:t>
        </m:r>
      </m:oMath>
      <w:r w:rsidRPr="004A6B2E">
        <w:rPr>
          <w:rFonts w:eastAsia="宋体" w:hint="eastAsia"/>
          <w:lang w:eastAsia="zh-CN"/>
        </w:rPr>
        <w:t xml:space="preserve"> </w:t>
      </w:r>
      <w:r w:rsidR="006242C5">
        <w:rPr>
          <w:rFonts w:eastAsia="宋体"/>
          <w:lang w:eastAsia="zh-CN"/>
        </w:rPr>
        <w:t xml:space="preserve">                 </w:t>
      </w:r>
      <w:r w:rsidRPr="004A6B2E">
        <w:rPr>
          <w:rFonts w:eastAsia="宋体" w:hint="eastAsia"/>
          <w:lang w:eastAsia="zh-CN"/>
        </w:rPr>
        <w:t>(Eq.</w:t>
      </w:r>
      <w:r w:rsidRPr="004A6B2E">
        <w:rPr>
          <w:rFonts w:eastAsia="宋体"/>
          <w:lang w:eastAsia="zh-CN"/>
        </w:rPr>
        <w:t xml:space="preserve"> 4</w:t>
      </w:r>
      <w:r w:rsidRPr="004A6B2E">
        <w:rPr>
          <w:rFonts w:eastAsia="宋体" w:hint="eastAsia"/>
          <w:lang w:eastAsia="zh-CN"/>
        </w:rPr>
        <w:t>)</w:t>
      </w:r>
    </w:p>
    <w:p w14:paraId="59E8BAB7" w14:textId="77777777" w:rsidR="004A6B2E" w:rsidRPr="004A6B2E" w:rsidRDefault="004A6B2E" w:rsidP="004A6B2E">
      <w:pPr>
        <w:pStyle w:val="P1"/>
        <w:rPr>
          <w:rFonts w:eastAsia="宋体"/>
          <w:lang w:eastAsia="zh-CN"/>
        </w:rPr>
      </w:pPr>
      <w:r w:rsidRPr="004A6B2E">
        <w:rPr>
          <w:rFonts w:eastAsia="宋体"/>
          <w:lang w:eastAsia="zh-CN"/>
        </w:rPr>
        <w:t>Control potential electrolysis (CPE) was performed on the activated working electrode at a given potential for at least 1 h. During the CPE, CO</w:t>
      </w:r>
      <w:r w:rsidRPr="004A6B2E">
        <w:rPr>
          <w:rFonts w:eastAsia="宋体"/>
          <w:vertAlign w:val="subscript"/>
          <w:lang w:eastAsia="zh-CN"/>
        </w:rPr>
        <w:t>2</w:t>
      </w:r>
      <w:r w:rsidRPr="004A6B2E">
        <w:rPr>
          <w:rFonts w:eastAsia="宋体"/>
          <w:lang w:eastAsia="zh-CN"/>
        </w:rPr>
        <w:t xml:space="preserve"> gas flow (15 mL min</w:t>
      </w:r>
      <w:r w:rsidRPr="004A6B2E">
        <w:rPr>
          <w:rFonts w:eastAsia="宋体"/>
          <w:vertAlign w:val="superscript"/>
          <w:lang w:eastAsia="zh-CN"/>
        </w:rPr>
        <w:t>-1</w:t>
      </w:r>
      <w:r w:rsidRPr="004A6B2E">
        <w:rPr>
          <w:rFonts w:eastAsia="宋体"/>
          <w:lang w:eastAsia="zh-CN"/>
        </w:rPr>
        <w:t xml:space="preserve">) was constantly delivered to the cathodic compartment and routed to the gas sampling loop (1 mL) of a gas chromatograph (GC; </w:t>
      </w:r>
      <w:proofErr w:type="spellStart"/>
      <w:r w:rsidRPr="004A6B2E">
        <w:rPr>
          <w:rFonts w:eastAsia="宋体"/>
          <w:lang w:eastAsia="zh-CN"/>
        </w:rPr>
        <w:t>Superlab</w:t>
      </w:r>
      <w:proofErr w:type="spellEnd"/>
      <w:r w:rsidRPr="004A6B2E">
        <w:rPr>
          <w:rFonts w:eastAsia="宋体"/>
          <w:lang w:eastAsia="zh-CN"/>
        </w:rPr>
        <w:t xml:space="preserve"> Smart GC), which is equipped with a packed column (</w:t>
      </w:r>
      <w:proofErr w:type="spellStart"/>
      <w:r w:rsidRPr="004A6B2E">
        <w:rPr>
          <w:rFonts w:eastAsia="宋体"/>
          <w:lang w:eastAsia="zh-CN"/>
        </w:rPr>
        <w:t>Porapak</w:t>
      </w:r>
      <w:proofErr w:type="spellEnd"/>
      <w:r w:rsidRPr="004A6B2E">
        <w:rPr>
          <w:rFonts w:eastAsia="宋体"/>
          <w:lang w:eastAsia="zh-CN"/>
        </w:rPr>
        <w:t xml:space="preserve"> N 80/100 mesh), a thermal conductivity detector</w:t>
      </w:r>
      <w:r w:rsidRPr="004A6B2E">
        <w:rPr>
          <w:rFonts w:eastAsia="宋体" w:hint="eastAsia"/>
          <w:lang w:eastAsia="zh-CN"/>
        </w:rPr>
        <w:t xml:space="preserve"> (TCD</w:t>
      </w:r>
      <w:r w:rsidRPr="004A6B2E">
        <w:rPr>
          <w:rFonts w:eastAsia="宋体"/>
          <w:lang w:eastAsia="zh-CN"/>
        </w:rPr>
        <w:t>; for H</w:t>
      </w:r>
      <w:r w:rsidRPr="004A6B2E">
        <w:rPr>
          <w:rFonts w:eastAsia="宋体"/>
          <w:vertAlign w:val="subscript"/>
          <w:lang w:eastAsia="zh-CN"/>
        </w:rPr>
        <w:t>2</w:t>
      </w:r>
      <w:r w:rsidRPr="004A6B2E">
        <w:rPr>
          <w:rFonts w:eastAsia="宋体" w:hint="eastAsia"/>
          <w:lang w:eastAsia="zh-CN"/>
        </w:rPr>
        <w:t>)</w:t>
      </w:r>
      <w:r w:rsidRPr="004A6B2E">
        <w:rPr>
          <w:rFonts w:eastAsia="宋体"/>
          <w:lang w:eastAsia="zh-CN"/>
        </w:rPr>
        <w:t>,</w:t>
      </w:r>
      <w:r w:rsidRPr="004A6B2E">
        <w:rPr>
          <w:rFonts w:eastAsia="宋体" w:hint="eastAsia"/>
          <w:lang w:eastAsia="zh-CN"/>
        </w:rPr>
        <w:t xml:space="preserve"> and a </w:t>
      </w:r>
      <w:r w:rsidRPr="004A6B2E">
        <w:rPr>
          <w:rFonts w:eastAsia="宋体"/>
          <w:lang w:eastAsia="zh-CN"/>
        </w:rPr>
        <w:t>flame ionization detector (FID; for CO and CH</w:t>
      </w:r>
      <w:r w:rsidRPr="004A6B2E">
        <w:rPr>
          <w:rFonts w:eastAsia="宋体"/>
          <w:vertAlign w:val="subscript"/>
          <w:lang w:eastAsia="zh-CN"/>
        </w:rPr>
        <w:t>4</w:t>
      </w:r>
      <w:r w:rsidRPr="004A6B2E">
        <w:rPr>
          <w:rFonts w:eastAsia="宋体"/>
          <w:lang w:eastAsia="zh-CN"/>
        </w:rPr>
        <w:t>). To accurately quantify the amounts of gas products, detection was replicated 4 times (15, 30, 45, and 60 min), then the average value of the integral area was taken. Typically, the instantaneous faradaic efficiency (FE) of CO was computed as:</w:t>
      </w:r>
    </w:p>
    <w:bookmarkStart w:id="5" w:name="OLE_LINK53"/>
    <w:bookmarkStart w:id="6" w:name="OLE_LINK54"/>
    <w:p w14:paraId="504FDBD7" w14:textId="77777777" w:rsidR="004A6B2E" w:rsidRPr="004A6B2E" w:rsidRDefault="00111D77" w:rsidP="006242C5">
      <w:pPr>
        <w:pStyle w:val="P1"/>
        <w:spacing w:line="240" w:lineRule="auto"/>
        <w:jc w:val="center"/>
        <w:rPr>
          <w:rFonts w:eastAsia="宋体"/>
          <w:lang w:eastAsia="zh-CN"/>
        </w:rPr>
      </w:pPr>
      <m:oMath>
        <m:sSub>
          <m:sSubPr>
            <m:ctrlPr>
              <w:rPr>
                <w:rFonts w:ascii="Cambria Math" w:eastAsia="宋体" w:hAnsi="Cambria Math"/>
                <w:szCs w:val="20"/>
                <w:lang w:eastAsia="en-US"/>
              </w:rPr>
            </m:ctrlPr>
          </m:sSubPr>
          <m:e>
            <m:r>
              <w:rPr>
                <w:rFonts w:ascii="Cambria Math" w:eastAsia="宋体" w:hAnsi="Cambria Math"/>
                <w:szCs w:val="20"/>
                <w:lang w:eastAsia="en-US"/>
              </w:rPr>
              <m:t>FE</m:t>
            </m:r>
          </m:e>
          <m:sub>
            <m:r>
              <m:rPr>
                <m:sty m:val="p"/>
              </m:rPr>
              <w:rPr>
                <w:rFonts w:ascii="Cambria Math" w:eastAsia="宋体" w:hAnsi="Cambria Math"/>
                <w:szCs w:val="20"/>
                <w:lang w:eastAsia="en-US"/>
              </w:rPr>
              <m:t>CO</m:t>
            </m:r>
          </m:sub>
        </m:sSub>
        <m:r>
          <w:rPr>
            <w:rFonts w:ascii="Cambria Math" w:eastAsia="宋体" w:hAnsi="Cambria Math"/>
            <w:szCs w:val="20"/>
            <w:lang w:eastAsia="en-US"/>
          </w:rPr>
          <m:t>=</m:t>
        </m:r>
        <m:f>
          <m:fPr>
            <m:ctrlPr>
              <w:rPr>
                <w:rFonts w:ascii="Cambria Math" w:eastAsia="宋体" w:hAnsi="Cambria Math"/>
                <w:i/>
                <w:szCs w:val="20"/>
                <w:lang w:eastAsia="en-US"/>
              </w:rPr>
            </m:ctrlPr>
          </m:fPr>
          <m:num>
            <m:sSub>
              <m:sSubPr>
                <m:ctrlPr>
                  <w:rPr>
                    <w:rFonts w:ascii="Cambria Math" w:eastAsia="宋体" w:hAnsi="Cambria Math"/>
                    <w:i/>
                    <w:szCs w:val="20"/>
                    <w:lang w:eastAsia="en-US"/>
                  </w:rPr>
                </m:ctrlPr>
              </m:sSubPr>
              <m:e>
                <m:r>
                  <w:rPr>
                    <w:rFonts w:ascii="Cambria Math" w:eastAsia="宋体" w:hAnsi="Cambria Math"/>
                    <w:szCs w:val="20"/>
                    <w:lang w:eastAsia="en-US"/>
                  </w:rPr>
                  <m:t>N</m:t>
                </m:r>
              </m:e>
              <m:sub>
                <m:r>
                  <m:rPr>
                    <m:sty m:val="p"/>
                  </m:rPr>
                  <w:rPr>
                    <w:rFonts w:ascii="Cambria Math" w:eastAsia="宋体" w:hAnsi="Cambria Math"/>
                    <w:szCs w:val="20"/>
                    <w:lang w:eastAsia="en-US"/>
                  </w:rPr>
                  <m:t>CO</m:t>
                </m:r>
              </m:sub>
            </m:sSub>
          </m:num>
          <m:den>
            <m:sSub>
              <m:sSubPr>
                <m:ctrlPr>
                  <w:rPr>
                    <w:rFonts w:ascii="Cambria Math" w:eastAsia="宋体" w:hAnsi="Cambria Math"/>
                    <w:i/>
                    <w:szCs w:val="20"/>
                    <w:lang w:eastAsia="en-US"/>
                  </w:rPr>
                </m:ctrlPr>
              </m:sSubPr>
              <m:e>
                <m:r>
                  <w:rPr>
                    <w:rFonts w:ascii="Cambria Math" w:eastAsia="宋体" w:hAnsi="Cambria Math"/>
                    <w:szCs w:val="20"/>
                    <w:lang w:eastAsia="en-US"/>
                  </w:rPr>
                  <m:t>N</m:t>
                </m:r>
              </m:e>
              <m:sub>
                <m:r>
                  <m:rPr>
                    <m:sty m:val="p"/>
                  </m:rPr>
                  <w:rPr>
                    <w:rFonts w:ascii="Cambria Math" w:eastAsia="宋体" w:hAnsi="Cambria Math"/>
                    <w:szCs w:val="20"/>
                    <w:lang w:eastAsia="en-US"/>
                  </w:rPr>
                  <m:t>Total</m:t>
                </m:r>
              </m:sub>
            </m:sSub>
          </m:den>
        </m:f>
        <m:r>
          <w:rPr>
            <w:rFonts w:ascii="Cambria Math" w:eastAsia="宋体" w:hAnsi="Cambria Math"/>
            <w:szCs w:val="20"/>
            <w:lang w:eastAsia="en-US"/>
          </w:rPr>
          <m:t>×100%=</m:t>
        </m:r>
        <m:f>
          <m:fPr>
            <m:ctrlPr>
              <w:rPr>
                <w:rFonts w:ascii="Cambria Math" w:eastAsia="宋体" w:hAnsi="Cambria Math"/>
                <w:i/>
                <w:szCs w:val="20"/>
                <w:lang w:eastAsia="en-US"/>
              </w:rPr>
            </m:ctrlPr>
          </m:fPr>
          <m:num>
            <m:sSub>
              <m:sSubPr>
                <m:ctrlPr>
                  <w:rPr>
                    <w:rFonts w:ascii="Cambria Math" w:eastAsia="宋体" w:hAnsi="Cambria Math"/>
                    <w:i/>
                    <w:szCs w:val="20"/>
                    <w:lang w:eastAsia="en-US"/>
                  </w:rPr>
                </m:ctrlPr>
              </m:sSubPr>
              <m:e>
                <m:r>
                  <w:rPr>
                    <w:rFonts w:ascii="Cambria Math" w:eastAsia="宋体" w:hAnsi="Cambria Math"/>
                    <w:szCs w:val="20"/>
                    <w:lang w:eastAsia="en-US"/>
                  </w:rPr>
                  <m:t>A</m:t>
                </m:r>
              </m:e>
              <m:sub>
                <m:r>
                  <m:rPr>
                    <m:sty m:val="p"/>
                  </m:rPr>
                  <w:rPr>
                    <w:rFonts w:ascii="Cambria Math" w:eastAsia="宋体" w:hAnsi="Cambria Math"/>
                    <w:szCs w:val="20"/>
                    <w:lang w:eastAsia="en-US"/>
                  </w:rPr>
                  <m:t>average</m:t>
                </m:r>
              </m:sub>
            </m:sSub>
            <m:r>
              <w:rPr>
                <w:rFonts w:ascii="Cambria Math" w:eastAsia="宋体" w:hAnsi="Cambria Math"/>
                <w:szCs w:val="20"/>
                <w:lang w:eastAsia="en-US"/>
              </w:rPr>
              <m:t>α</m:t>
            </m:r>
            <m:r>
              <m:rPr>
                <m:sty m:val="p"/>
              </m:rPr>
              <w:rPr>
                <w:rFonts w:ascii="Cambria Math" w:eastAsia="宋体" w:hAnsi="Cambria Math"/>
                <w:szCs w:val="20"/>
                <w:lang w:eastAsia="en-US"/>
              </w:rPr>
              <m:t>n</m:t>
            </m:r>
            <m:sSub>
              <m:sSubPr>
                <m:ctrlPr>
                  <w:rPr>
                    <w:rFonts w:ascii="Cambria Math" w:eastAsia="宋体" w:hAnsi="Cambria Math"/>
                    <w:szCs w:val="20"/>
                    <w:lang w:eastAsia="en-US"/>
                  </w:rPr>
                </m:ctrlPr>
              </m:sSubPr>
              <m:e>
                <m:r>
                  <m:rPr>
                    <m:sty m:val="p"/>
                  </m:rPr>
                  <w:rPr>
                    <w:rFonts w:ascii="Cambria Math" w:eastAsia="宋体" w:hAnsi="Cambria Math"/>
                    <w:szCs w:val="20"/>
                    <w:lang w:eastAsia="en-US"/>
                  </w:rPr>
                  <m:t>N</m:t>
                </m:r>
              </m:e>
              <m:sub>
                <m:r>
                  <m:rPr>
                    <m:sty m:val="p"/>
                  </m:rPr>
                  <w:rPr>
                    <w:rFonts w:ascii="Cambria Math" w:eastAsia="宋体" w:hAnsi="Cambria Math"/>
                    <w:szCs w:val="20"/>
                    <w:lang w:eastAsia="en-US"/>
                  </w:rPr>
                  <m:t>A</m:t>
                </m:r>
              </m:sub>
            </m:sSub>
            <m:sSub>
              <m:sSubPr>
                <m:ctrlPr>
                  <w:rPr>
                    <w:rFonts w:ascii="Cambria Math" w:eastAsia="宋体" w:hAnsi="Cambria Math"/>
                    <w:szCs w:val="20"/>
                    <w:lang w:eastAsia="en-US"/>
                  </w:rPr>
                </m:ctrlPr>
              </m:sSubPr>
              <m:e>
                <m:r>
                  <m:rPr>
                    <m:sty m:val="p"/>
                  </m:rPr>
                  <w:rPr>
                    <w:rFonts w:ascii="Cambria Math" w:eastAsia="宋体" w:hAnsi="Cambria Math"/>
                    <w:szCs w:val="20"/>
                    <w:lang w:eastAsia="en-US"/>
                  </w:rPr>
                  <m:t>n</m:t>
                </m:r>
              </m:e>
              <m:sub>
                <m:r>
                  <m:rPr>
                    <m:sty m:val="p"/>
                  </m:rPr>
                  <w:rPr>
                    <w:rFonts w:ascii="Cambria Math" w:eastAsia="宋体" w:hAnsi="Cambria Math"/>
                    <w:szCs w:val="20"/>
                    <w:lang w:eastAsia="en-US"/>
                  </w:rPr>
                  <m:t>0</m:t>
                </m:r>
              </m:sub>
            </m:sSub>
          </m:num>
          <m:den>
            <m:sSub>
              <m:sSubPr>
                <m:ctrlPr>
                  <w:rPr>
                    <w:rFonts w:ascii="Cambria Math" w:eastAsia="宋体" w:hAnsi="Cambria Math"/>
                    <w:i/>
                    <w:szCs w:val="20"/>
                    <w:lang w:eastAsia="en-US"/>
                  </w:rPr>
                </m:ctrlPr>
              </m:sSubPr>
              <m:e>
                <m:r>
                  <w:rPr>
                    <w:rFonts w:ascii="Cambria Math" w:eastAsia="宋体" w:hAnsi="Cambria Math"/>
                    <w:szCs w:val="20"/>
                    <w:lang w:eastAsia="en-US"/>
                  </w:rPr>
                  <m:t>I</m:t>
                </m:r>
              </m:e>
              <m:sub>
                <m:r>
                  <w:rPr>
                    <w:rFonts w:ascii="Cambria Math" w:eastAsia="宋体" w:hAnsi="Cambria Math"/>
                    <w:szCs w:val="20"/>
                    <w:lang w:eastAsia="en-US"/>
                  </w:rPr>
                  <m:t>0</m:t>
                </m:r>
              </m:sub>
            </m:sSub>
            <m:r>
              <m:rPr>
                <m:sty m:val="p"/>
              </m:rPr>
              <w:rPr>
                <w:rFonts w:ascii="Cambria Math" w:eastAsia="宋体" w:hAnsi="Cambria Math"/>
                <w:szCs w:val="20"/>
                <w:lang w:eastAsia="en-US"/>
              </w:rPr>
              <m:t>t</m:t>
            </m:r>
            <m:r>
              <w:rPr>
                <w:rFonts w:ascii="Cambria Math" w:eastAsia="宋体" w:hAnsi="Cambria Math"/>
                <w:szCs w:val="20"/>
                <w:lang w:eastAsia="en-US"/>
              </w:rPr>
              <m:t>/</m:t>
            </m:r>
            <m:r>
              <m:rPr>
                <m:sty m:val="p"/>
              </m:rPr>
              <w:rPr>
                <w:rFonts w:ascii="Cambria Math" w:eastAsia="宋体" w:hAnsi="Cambria Math"/>
                <w:szCs w:val="20"/>
                <w:lang w:eastAsia="en-US"/>
              </w:rPr>
              <m:t>e</m:t>
            </m:r>
          </m:den>
        </m:f>
        <m:r>
          <w:rPr>
            <w:rFonts w:ascii="Cambria Math" w:eastAsia="宋体" w:hAnsi="Cambria Math"/>
            <w:szCs w:val="20"/>
            <w:lang w:eastAsia="en-US"/>
          </w:rPr>
          <m:t>×100%</m:t>
        </m:r>
      </m:oMath>
      <w:r w:rsidR="004A6B2E" w:rsidRPr="004A6B2E">
        <w:rPr>
          <w:rFonts w:eastAsia="宋体" w:hint="eastAsia"/>
          <w:lang w:eastAsia="zh-CN"/>
        </w:rPr>
        <w:t xml:space="preserve"> (Eq.</w:t>
      </w:r>
      <w:r w:rsidR="004A6B2E" w:rsidRPr="004A6B2E">
        <w:rPr>
          <w:rFonts w:eastAsia="宋体"/>
          <w:lang w:eastAsia="zh-CN"/>
        </w:rPr>
        <w:t xml:space="preserve"> </w:t>
      </w:r>
      <w:r w:rsidR="004A6B2E" w:rsidRPr="004A6B2E">
        <w:rPr>
          <w:rFonts w:eastAsia="宋体" w:hint="eastAsia"/>
          <w:lang w:eastAsia="zh-CN"/>
        </w:rPr>
        <w:t>5)</w:t>
      </w:r>
    </w:p>
    <w:bookmarkEnd w:id="5"/>
    <w:bookmarkEnd w:id="6"/>
    <w:p w14:paraId="22B1AD62" w14:textId="77777777" w:rsidR="004A6B2E" w:rsidRPr="004A6B2E" w:rsidRDefault="004A6B2E" w:rsidP="004A6B2E">
      <w:pPr>
        <w:pStyle w:val="P1"/>
        <w:rPr>
          <w:rFonts w:eastAsia="宋体"/>
          <w:lang w:eastAsia="zh-CN"/>
        </w:rPr>
      </w:pPr>
      <w:r w:rsidRPr="004A6B2E">
        <w:rPr>
          <w:rFonts w:eastAsia="宋体"/>
          <w:lang w:eastAsia="zh-CN"/>
        </w:rPr>
        <w:t>W</w:t>
      </w:r>
      <w:r w:rsidRPr="004A6B2E">
        <w:rPr>
          <w:rFonts w:eastAsia="宋体" w:hint="eastAsia"/>
          <w:lang w:eastAsia="zh-CN"/>
        </w:rPr>
        <w:t>here</w:t>
      </w:r>
      <w:r w:rsidRPr="004A6B2E">
        <w:rPr>
          <w:rFonts w:eastAsia="宋体"/>
          <w:lang w:eastAsia="zh-CN"/>
        </w:rPr>
        <w:t xml:space="preserve"> the </w:t>
      </w:r>
      <w:r w:rsidRPr="004A6B2E">
        <w:rPr>
          <w:rFonts w:eastAsia="宋体"/>
          <w:i/>
          <w:lang w:eastAsia="zh-CN"/>
        </w:rPr>
        <w:t>N</w:t>
      </w:r>
      <w:r w:rsidRPr="004A6B2E">
        <w:rPr>
          <w:rFonts w:eastAsia="宋体"/>
          <w:vertAlign w:val="subscript"/>
          <w:lang w:eastAsia="zh-CN"/>
        </w:rPr>
        <w:t xml:space="preserve">CO </w:t>
      </w:r>
      <w:r w:rsidRPr="004A6B2E">
        <w:rPr>
          <w:rFonts w:eastAsia="宋体"/>
          <w:lang w:eastAsia="zh-CN"/>
        </w:rPr>
        <w:t xml:space="preserve">is the electrons consumed in the CO formation, </w:t>
      </w:r>
      <w:proofErr w:type="spellStart"/>
      <w:r w:rsidRPr="004A6B2E">
        <w:rPr>
          <w:rFonts w:eastAsia="宋体"/>
          <w:i/>
          <w:lang w:eastAsia="zh-CN"/>
        </w:rPr>
        <w:t>N</w:t>
      </w:r>
      <w:r w:rsidRPr="004A6B2E">
        <w:rPr>
          <w:rFonts w:eastAsia="宋体"/>
          <w:vertAlign w:val="subscript"/>
          <w:lang w:eastAsia="zh-CN"/>
        </w:rPr>
        <w:t>Total</w:t>
      </w:r>
      <w:proofErr w:type="spellEnd"/>
      <w:r w:rsidRPr="004A6B2E">
        <w:rPr>
          <w:rFonts w:eastAsia="宋体"/>
          <w:lang w:eastAsia="zh-CN"/>
        </w:rPr>
        <w:t xml:space="preserve"> is the amount of all electrons consumed,</w:t>
      </w:r>
      <w:r w:rsidRPr="004A6B2E">
        <w:rPr>
          <w:rFonts w:eastAsia="宋体"/>
          <w:i/>
          <w:lang w:eastAsia="zh-CN"/>
        </w:rPr>
        <w:t xml:space="preserve"> </w:t>
      </w:r>
      <w:proofErr w:type="spellStart"/>
      <w:r w:rsidRPr="004A6B2E">
        <w:rPr>
          <w:rFonts w:eastAsia="宋体"/>
          <w:i/>
          <w:lang w:eastAsia="zh-CN"/>
        </w:rPr>
        <w:t>A</w:t>
      </w:r>
      <w:r w:rsidRPr="004A6B2E">
        <w:rPr>
          <w:rFonts w:eastAsia="宋体"/>
          <w:vertAlign w:val="subscript"/>
          <w:lang w:eastAsia="zh-CN"/>
        </w:rPr>
        <w:t>average</w:t>
      </w:r>
      <w:proofErr w:type="spellEnd"/>
      <w:r w:rsidRPr="004A6B2E">
        <w:rPr>
          <w:rFonts w:eastAsia="宋体"/>
          <w:lang w:eastAsia="zh-CN"/>
        </w:rPr>
        <w:t xml:space="preserve"> is the average value of the integral area of CO detected by FID, α is the calibration number obtained by CO/N</w:t>
      </w:r>
      <w:r w:rsidRPr="004A6B2E">
        <w:rPr>
          <w:rFonts w:eastAsia="宋体"/>
          <w:vertAlign w:val="subscript"/>
          <w:lang w:eastAsia="zh-CN"/>
        </w:rPr>
        <w:t>2</w:t>
      </w:r>
      <w:r w:rsidRPr="004A6B2E">
        <w:rPr>
          <w:rFonts w:eastAsia="宋体"/>
          <w:lang w:eastAsia="zh-CN"/>
        </w:rPr>
        <w:t xml:space="preserve"> standard samples, n = 4.073 × 10</w:t>
      </w:r>
      <w:r w:rsidRPr="004A6B2E">
        <w:rPr>
          <w:rFonts w:eastAsia="宋体"/>
          <w:vertAlign w:val="superscript"/>
          <w:lang w:eastAsia="zh-CN"/>
        </w:rPr>
        <w:t>-5</w:t>
      </w:r>
      <w:r w:rsidRPr="004A6B2E">
        <w:rPr>
          <w:rFonts w:eastAsia="宋体"/>
          <w:lang w:eastAsia="zh-CN"/>
        </w:rPr>
        <w:t xml:space="preserve"> mol is the amount of substance in one vial (1 cm</w:t>
      </w:r>
      <w:r w:rsidRPr="004A6B2E">
        <w:rPr>
          <w:rFonts w:eastAsia="宋体"/>
          <w:vertAlign w:val="superscript"/>
          <w:lang w:eastAsia="zh-CN"/>
        </w:rPr>
        <w:t>3</w:t>
      </w:r>
      <w:r w:rsidRPr="004A6B2E">
        <w:rPr>
          <w:rFonts w:eastAsia="宋体"/>
          <w:lang w:eastAsia="zh-CN"/>
        </w:rPr>
        <w:t>), N</w:t>
      </w:r>
      <w:r w:rsidRPr="004A6B2E">
        <w:rPr>
          <w:rFonts w:eastAsia="宋体"/>
          <w:vertAlign w:val="subscript"/>
          <w:lang w:eastAsia="zh-CN"/>
        </w:rPr>
        <w:t>A</w:t>
      </w:r>
      <w:r w:rsidRPr="004A6B2E">
        <w:rPr>
          <w:rFonts w:eastAsia="宋体"/>
          <w:lang w:eastAsia="zh-CN"/>
        </w:rPr>
        <w:t xml:space="preserve"> is Avogadro's number, n</w:t>
      </w:r>
      <w:r w:rsidRPr="004A6B2E">
        <w:rPr>
          <w:rFonts w:eastAsia="宋体"/>
          <w:vertAlign w:val="subscript"/>
          <w:lang w:eastAsia="zh-CN"/>
        </w:rPr>
        <w:t>0</w:t>
      </w:r>
      <w:r w:rsidRPr="004A6B2E">
        <w:rPr>
          <w:rFonts w:eastAsia="宋体"/>
          <w:lang w:eastAsia="zh-CN"/>
        </w:rPr>
        <w:t xml:space="preserve"> is the electrons required to form one CO molecule (n</w:t>
      </w:r>
      <w:r w:rsidRPr="004A6B2E">
        <w:rPr>
          <w:rFonts w:eastAsia="宋体"/>
          <w:vertAlign w:val="subscript"/>
          <w:lang w:eastAsia="zh-CN"/>
        </w:rPr>
        <w:t xml:space="preserve">0 </w:t>
      </w:r>
      <w:r w:rsidRPr="004A6B2E">
        <w:rPr>
          <w:rFonts w:eastAsia="宋体"/>
          <w:lang w:eastAsia="zh-CN"/>
        </w:rPr>
        <w:t xml:space="preserve">= 2), </w:t>
      </w:r>
      <w:r w:rsidRPr="004A6B2E">
        <w:rPr>
          <w:rFonts w:eastAsia="宋体"/>
          <w:i/>
          <w:lang w:eastAsia="zh-CN"/>
        </w:rPr>
        <w:t>I</w:t>
      </w:r>
      <w:r w:rsidRPr="004A6B2E">
        <w:rPr>
          <w:rFonts w:eastAsia="宋体"/>
          <w:vertAlign w:val="subscript"/>
          <w:lang w:eastAsia="zh-CN"/>
        </w:rPr>
        <w:t>0</w:t>
      </w:r>
      <w:r w:rsidRPr="004A6B2E">
        <w:rPr>
          <w:rFonts w:eastAsia="宋体"/>
          <w:lang w:eastAsia="zh-CN"/>
        </w:rPr>
        <w:t xml:space="preserve"> is the instantaneous current density obtained from a </w:t>
      </w:r>
      <w:proofErr w:type="spellStart"/>
      <w:r w:rsidRPr="004A6B2E">
        <w:rPr>
          <w:rFonts w:eastAsia="宋体"/>
          <w:lang w:eastAsia="zh-CN"/>
        </w:rPr>
        <w:t>chronoamperogram</w:t>
      </w:r>
      <w:proofErr w:type="spellEnd"/>
      <w:r w:rsidRPr="004A6B2E">
        <w:rPr>
          <w:rFonts w:eastAsia="宋体"/>
          <w:lang w:eastAsia="zh-CN"/>
        </w:rPr>
        <w:t>, t = 4 s is the time required to fill the gas sampling loop, and e is the charge of a single electron.</w:t>
      </w:r>
    </w:p>
    <w:p w14:paraId="1555601F" w14:textId="77777777" w:rsidR="004A6B2E" w:rsidRPr="004A6B2E" w:rsidRDefault="004A6B2E" w:rsidP="004A6B2E">
      <w:pPr>
        <w:pStyle w:val="P1"/>
        <w:rPr>
          <w:rFonts w:eastAsia="宋体"/>
          <w:lang w:eastAsia="zh-CN"/>
        </w:rPr>
      </w:pPr>
      <w:r w:rsidRPr="004A6B2E">
        <w:rPr>
          <w:rFonts w:eastAsia="宋体"/>
          <w:lang w:eastAsia="zh-CN"/>
        </w:rPr>
        <w:t>After 1 h of CO</w:t>
      </w:r>
      <w:r w:rsidRPr="004A6B2E">
        <w:rPr>
          <w:rFonts w:eastAsia="宋体"/>
          <w:vertAlign w:val="subscript"/>
          <w:lang w:eastAsia="zh-CN"/>
        </w:rPr>
        <w:t>2</w:t>
      </w:r>
      <w:r w:rsidRPr="004A6B2E">
        <w:rPr>
          <w:rFonts w:eastAsia="宋体"/>
          <w:lang w:eastAsia="zh-CN"/>
        </w:rPr>
        <w:t xml:space="preserve"> </w:t>
      </w:r>
      <w:r w:rsidRPr="004A6B2E">
        <w:rPr>
          <w:rFonts w:eastAsia="宋体" w:hint="eastAsia"/>
          <w:lang w:eastAsia="zh-CN"/>
        </w:rPr>
        <w:t>reduction</w:t>
      </w:r>
      <w:r w:rsidRPr="004A6B2E">
        <w:rPr>
          <w:rFonts w:eastAsia="宋体"/>
          <w:lang w:eastAsia="zh-CN"/>
        </w:rPr>
        <w:t>, 0.5 mL of</w:t>
      </w:r>
      <w:r w:rsidRPr="004A6B2E">
        <w:rPr>
          <w:rFonts w:eastAsia="宋体" w:hint="eastAsia"/>
          <w:lang w:eastAsia="zh-CN"/>
        </w:rPr>
        <w:t xml:space="preserve"> liquid products were </w:t>
      </w:r>
      <w:r w:rsidRPr="004A6B2E">
        <w:rPr>
          <w:rFonts w:eastAsia="宋体"/>
          <w:lang w:eastAsia="zh-CN"/>
        </w:rPr>
        <w:t>collected</w:t>
      </w:r>
      <w:r w:rsidRPr="004A6B2E">
        <w:rPr>
          <w:rFonts w:eastAsia="宋体" w:hint="eastAsia"/>
          <w:lang w:eastAsia="zh-CN"/>
        </w:rPr>
        <w:t xml:space="preserve">, then mixed with 100 </w:t>
      </w:r>
      <w:proofErr w:type="spellStart"/>
      <w:r w:rsidRPr="004A6B2E">
        <w:rPr>
          <w:rFonts w:eastAsia="宋体"/>
          <w:lang w:eastAsia="zh-CN"/>
        </w:rPr>
        <w:t>μ</w:t>
      </w:r>
      <w:r w:rsidRPr="004A6B2E">
        <w:rPr>
          <w:rFonts w:eastAsia="宋体" w:hint="eastAsia"/>
          <w:lang w:eastAsia="zh-CN"/>
        </w:rPr>
        <w:t>L</w:t>
      </w:r>
      <w:proofErr w:type="spellEnd"/>
      <w:r w:rsidRPr="004A6B2E">
        <w:rPr>
          <w:rFonts w:eastAsia="宋体"/>
          <w:lang w:eastAsia="zh-CN"/>
        </w:rPr>
        <w:t xml:space="preserve"> D</w:t>
      </w:r>
      <w:r w:rsidRPr="004A6B2E">
        <w:rPr>
          <w:rFonts w:eastAsia="宋体"/>
          <w:vertAlign w:val="subscript"/>
          <w:lang w:eastAsia="zh-CN"/>
        </w:rPr>
        <w:t>2</w:t>
      </w:r>
      <w:r w:rsidRPr="004A6B2E">
        <w:rPr>
          <w:rFonts w:eastAsia="宋体"/>
          <w:lang w:eastAsia="zh-CN"/>
        </w:rPr>
        <w:t xml:space="preserve">O and 30 </w:t>
      </w:r>
      <w:proofErr w:type="spellStart"/>
      <w:r w:rsidRPr="004A6B2E">
        <w:rPr>
          <w:rFonts w:eastAsia="宋体"/>
          <w:lang w:eastAsia="zh-CN"/>
        </w:rPr>
        <w:t>μ</w:t>
      </w:r>
      <w:r w:rsidRPr="004A6B2E">
        <w:rPr>
          <w:rFonts w:eastAsia="宋体" w:hint="eastAsia"/>
          <w:lang w:eastAsia="zh-CN"/>
        </w:rPr>
        <w:t>L</w:t>
      </w:r>
      <w:proofErr w:type="spellEnd"/>
      <w:r w:rsidRPr="004A6B2E">
        <w:rPr>
          <w:rFonts w:eastAsia="宋体"/>
          <w:lang w:eastAsia="zh-CN"/>
        </w:rPr>
        <w:t xml:space="preserve"> internal standard aqueous solution (0.1 vol% DMSO aqueous solution) and transferred to a nuclear magnetic resonance (NMR) tube. Then </w:t>
      </w:r>
      <w:r w:rsidRPr="004A6B2E">
        <w:rPr>
          <w:rFonts w:eastAsia="宋体"/>
          <w:vertAlign w:val="superscript"/>
          <w:lang w:eastAsia="zh-CN"/>
        </w:rPr>
        <w:t>1</w:t>
      </w:r>
      <w:r w:rsidRPr="004A6B2E">
        <w:rPr>
          <w:rFonts w:eastAsia="宋体"/>
          <w:lang w:eastAsia="zh-CN"/>
        </w:rPr>
        <w:t>H NMR (500 MHz, BRUKER AVIII500M) spectroscopy was used to identify the composition of the electrolyte. Meanwhile, the excessively strong water peak was suppressed through the solvent pre</w:t>
      </w:r>
      <w:r w:rsidRPr="004A6B2E">
        <w:rPr>
          <w:rFonts w:eastAsia="宋体" w:hint="eastAsia"/>
          <w:lang w:eastAsia="zh-CN"/>
        </w:rPr>
        <w:t>-</w:t>
      </w:r>
      <w:r w:rsidRPr="004A6B2E">
        <w:rPr>
          <w:rFonts w:eastAsia="宋体"/>
          <w:lang w:eastAsia="zh-CN"/>
        </w:rPr>
        <w:t>saturation technique. As shown in Figure S</w:t>
      </w:r>
      <w:r w:rsidRPr="004A6B2E">
        <w:rPr>
          <w:rFonts w:eastAsia="宋体" w:hint="eastAsia"/>
          <w:lang w:eastAsia="zh-CN"/>
        </w:rPr>
        <w:t>17</w:t>
      </w:r>
      <w:r w:rsidRPr="004A6B2E">
        <w:rPr>
          <w:rFonts w:eastAsia="宋体"/>
          <w:lang w:eastAsia="zh-CN"/>
        </w:rPr>
        <w:t xml:space="preserve">, the representative NMR spectrum shows that </w:t>
      </w:r>
      <w:proofErr w:type="spellStart"/>
      <w:r w:rsidRPr="004A6B2E">
        <w:rPr>
          <w:rFonts w:eastAsia="宋体"/>
          <w:lang w:eastAsia="zh-CN"/>
        </w:rPr>
        <w:t>formate</w:t>
      </w:r>
      <w:proofErr w:type="spellEnd"/>
      <w:r w:rsidRPr="004A6B2E">
        <w:rPr>
          <w:rFonts w:eastAsia="宋体"/>
          <w:lang w:eastAsia="zh-CN"/>
        </w:rPr>
        <w:t xml:space="preserve"> is the only liquid product during electrolysis. The FE of </w:t>
      </w:r>
      <w:proofErr w:type="spellStart"/>
      <w:r w:rsidRPr="004A6B2E">
        <w:rPr>
          <w:rFonts w:eastAsia="宋体"/>
          <w:lang w:eastAsia="zh-CN"/>
        </w:rPr>
        <w:t>formate</w:t>
      </w:r>
      <w:proofErr w:type="spellEnd"/>
      <w:r w:rsidRPr="004A6B2E">
        <w:rPr>
          <w:rFonts w:eastAsia="宋体"/>
          <w:lang w:eastAsia="zh-CN"/>
        </w:rPr>
        <w:t xml:space="preserve"> was computed as:</w:t>
      </w:r>
    </w:p>
    <w:p w14:paraId="07553EBC" w14:textId="77777777" w:rsidR="004A6B2E" w:rsidRPr="004A6B2E" w:rsidRDefault="00111D77" w:rsidP="00FA2337">
      <w:pPr>
        <w:pStyle w:val="P1"/>
        <w:spacing w:line="240" w:lineRule="auto"/>
        <w:jc w:val="center"/>
        <w:rPr>
          <w:rFonts w:eastAsia="宋体"/>
          <w:lang w:eastAsia="zh-CN"/>
        </w:rPr>
      </w:pPr>
      <m:oMath>
        <m:sSub>
          <m:sSubPr>
            <m:ctrlPr>
              <w:rPr>
                <w:rFonts w:ascii="Cambria Math" w:eastAsia="宋体" w:hAnsi="Cambria Math"/>
                <w:szCs w:val="20"/>
                <w:lang w:eastAsia="en-US"/>
              </w:rPr>
            </m:ctrlPr>
          </m:sSubPr>
          <m:e>
            <m:r>
              <w:rPr>
                <w:rFonts w:ascii="Cambria Math" w:eastAsia="宋体" w:hAnsi="Cambria Math"/>
                <w:szCs w:val="20"/>
                <w:lang w:eastAsia="en-US"/>
              </w:rPr>
              <m:t>FE</m:t>
            </m:r>
          </m:e>
          <m:sub>
            <m:r>
              <m:rPr>
                <m:sty m:val="p"/>
              </m:rPr>
              <w:rPr>
                <w:rFonts w:ascii="Cambria Math" w:eastAsia="宋体" w:hAnsi="Cambria Math"/>
                <w:szCs w:val="20"/>
                <w:lang w:eastAsia="en-US"/>
              </w:rPr>
              <m:t>formate</m:t>
            </m:r>
          </m:sub>
        </m:sSub>
        <m:r>
          <w:rPr>
            <w:rFonts w:ascii="Cambria Math" w:eastAsia="宋体" w:hAnsi="Cambria Math"/>
            <w:szCs w:val="20"/>
            <w:lang w:eastAsia="en-US"/>
          </w:rPr>
          <m:t>=</m:t>
        </m:r>
        <m:f>
          <m:fPr>
            <m:ctrlPr>
              <w:rPr>
                <w:rFonts w:ascii="Cambria Math" w:eastAsia="宋体" w:hAnsi="Cambria Math"/>
                <w:i/>
                <w:szCs w:val="20"/>
                <w:lang w:eastAsia="en-US"/>
              </w:rPr>
            </m:ctrlPr>
          </m:fPr>
          <m:num>
            <m:sSub>
              <m:sSubPr>
                <m:ctrlPr>
                  <w:rPr>
                    <w:rFonts w:ascii="Cambria Math" w:eastAsia="宋体" w:hAnsi="Cambria Math"/>
                    <w:i/>
                    <w:szCs w:val="20"/>
                    <w:lang w:eastAsia="en-US"/>
                  </w:rPr>
                </m:ctrlPr>
              </m:sSubPr>
              <m:e>
                <m:r>
                  <w:rPr>
                    <w:rFonts w:ascii="Cambria Math" w:eastAsia="宋体" w:hAnsi="Cambria Math"/>
                    <w:szCs w:val="20"/>
                    <w:lang w:eastAsia="en-US"/>
                  </w:rPr>
                  <m:t>N</m:t>
                </m:r>
              </m:e>
              <m:sub>
                <m:r>
                  <m:rPr>
                    <m:sty m:val="p"/>
                  </m:rPr>
                  <w:rPr>
                    <w:rFonts w:ascii="Cambria Math" w:eastAsia="宋体" w:hAnsi="Cambria Math"/>
                    <w:szCs w:val="20"/>
                    <w:lang w:eastAsia="en-US"/>
                  </w:rPr>
                  <m:t>formate</m:t>
                </m:r>
              </m:sub>
            </m:sSub>
          </m:num>
          <m:den>
            <m:sSub>
              <m:sSubPr>
                <m:ctrlPr>
                  <w:rPr>
                    <w:rFonts w:ascii="Cambria Math" w:eastAsia="宋体" w:hAnsi="Cambria Math"/>
                    <w:i/>
                    <w:szCs w:val="20"/>
                    <w:lang w:eastAsia="en-US"/>
                  </w:rPr>
                </m:ctrlPr>
              </m:sSubPr>
              <m:e>
                <m:r>
                  <w:rPr>
                    <w:rFonts w:ascii="Cambria Math" w:eastAsia="宋体" w:hAnsi="Cambria Math"/>
                    <w:szCs w:val="20"/>
                    <w:lang w:eastAsia="en-US"/>
                  </w:rPr>
                  <m:t>N</m:t>
                </m:r>
              </m:e>
              <m:sub>
                <m:r>
                  <m:rPr>
                    <m:sty m:val="p"/>
                  </m:rPr>
                  <w:rPr>
                    <w:rFonts w:ascii="Cambria Math" w:eastAsia="宋体" w:hAnsi="Cambria Math"/>
                    <w:szCs w:val="20"/>
                    <w:lang w:eastAsia="en-US"/>
                  </w:rPr>
                  <m:t>Total</m:t>
                </m:r>
              </m:sub>
            </m:sSub>
          </m:den>
        </m:f>
        <m:r>
          <w:rPr>
            <w:rFonts w:ascii="Cambria Math" w:eastAsia="宋体" w:hAnsi="Cambria Math"/>
            <w:szCs w:val="20"/>
            <w:lang w:eastAsia="en-US"/>
          </w:rPr>
          <m:t>×100%=</m:t>
        </m:r>
        <m:f>
          <m:fPr>
            <m:ctrlPr>
              <w:rPr>
                <w:rFonts w:ascii="Cambria Math" w:eastAsia="宋体" w:hAnsi="Cambria Math"/>
                <w:i/>
                <w:szCs w:val="20"/>
                <w:lang w:eastAsia="en-US"/>
              </w:rPr>
            </m:ctrlPr>
          </m:fPr>
          <m:num>
            <m:sSub>
              <m:sSubPr>
                <m:ctrlPr>
                  <w:rPr>
                    <w:rFonts w:ascii="Cambria Math" w:eastAsia="宋体" w:hAnsi="Cambria Math"/>
                    <w:i/>
                    <w:szCs w:val="20"/>
                    <w:lang w:eastAsia="en-US"/>
                  </w:rPr>
                </m:ctrlPr>
              </m:sSubPr>
              <m:e>
                <m:r>
                  <w:rPr>
                    <w:rFonts w:ascii="Cambria Math" w:eastAsia="宋体" w:hAnsi="Cambria Math"/>
                    <w:szCs w:val="20"/>
                    <w:lang w:eastAsia="en-US"/>
                  </w:rPr>
                  <m:t>c</m:t>
                </m:r>
              </m:e>
              <m:sub>
                <m:r>
                  <m:rPr>
                    <m:sty m:val="p"/>
                  </m:rPr>
                  <w:rPr>
                    <w:rFonts w:ascii="Cambria Math" w:eastAsia="宋体" w:hAnsi="Cambria Math"/>
                    <w:szCs w:val="20"/>
                    <w:lang w:eastAsia="en-US"/>
                  </w:rPr>
                  <m:t>formate</m:t>
                </m:r>
              </m:sub>
            </m:sSub>
            <m:r>
              <w:rPr>
                <w:rFonts w:ascii="Cambria Math" w:eastAsia="宋体" w:hAnsi="Cambria Math"/>
                <w:szCs w:val="20"/>
                <w:lang w:eastAsia="en-US"/>
              </w:rPr>
              <m:t>V</m:t>
            </m:r>
            <m:sSub>
              <m:sSubPr>
                <m:ctrlPr>
                  <w:rPr>
                    <w:rFonts w:ascii="Cambria Math" w:eastAsia="宋体" w:hAnsi="Cambria Math"/>
                    <w:szCs w:val="20"/>
                    <w:lang w:eastAsia="en-US"/>
                  </w:rPr>
                </m:ctrlPr>
              </m:sSubPr>
              <m:e>
                <m:r>
                  <m:rPr>
                    <m:sty m:val="p"/>
                  </m:rPr>
                  <w:rPr>
                    <w:rFonts w:ascii="Cambria Math" w:eastAsia="宋体" w:hAnsi="Cambria Math"/>
                    <w:szCs w:val="20"/>
                    <w:lang w:eastAsia="en-US"/>
                  </w:rPr>
                  <m:t>N</m:t>
                </m:r>
              </m:e>
              <m:sub>
                <m:r>
                  <m:rPr>
                    <m:sty m:val="p"/>
                  </m:rPr>
                  <w:rPr>
                    <w:rFonts w:ascii="Cambria Math" w:eastAsia="宋体" w:hAnsi="Cambria Math"/>
                    <w:szCs w:val="20"/>
                    <w:lang w:eastAsia="en-US"/>
                  </w:rPr>
                  <m:t>A</m:t>
                </m:r>
              </m:sub>
            </m:sSub>
            <m:sSub>
              <m:sSubPr>
                <m:ctrlPr>
                  <w:rPr>
                    <w:rFonts w:ascii="Cambria Math" w:eastAsia="宋体" w:hAnsi="Cambria Math"/>
                    <w:szCs w:val="20"/>
                    <w:lang w:eastAsia="en-US"/>
                  </w:rPr>
                </m:ctrlPr>
              </m:sSubPr>
              <m:e>
                <m:r>
                  <m:rPr>
                    <m:sty m:val="p"/>
                  </m:rPr>
                  <w:rPr>
                    <w:rFonts w:ascii="Cambria Math" w:eastAsia="宋体" w:hAnsi="Cambria Math"/>
                    <w:szCs w:val="20"/>
                    <w:lang w:eastAsia="en-US"/>
                  </w:rPr>
                  <m:t>n</m:t>
                </m:r>
              </m:e>
              <m:sub>
                <m:r>
                  <m:rPr>
                    <m:sty m:val="p"/>
                  </m:rPr>
                  <w:rPr>
                    <w:rFonts w:ascii="Cambria Math" w:eastAsia="宋体" w:hAnsi="Cambria Math"/>
                    <w:szCs w:val="20"/>
                    <w:lang w:eastAsia="en-US"/>
                  </w:rPr>
                  <m:t>0</m:t>
                </m:r>
              </m:sub>
            </m:sSub>
          </m:num>
          <m:den>
            <m:r>
              <w:rPr>
                <w:rFonts w:ascii="Cambria Math" w:eastAsia="宋体" w:hAnsi="Cambria Math"/>
                <w:szCs w:val="20"/>
                <w:lang w:eastAsia="en-US"/>
              </w:rPr>
              <m:t>(</m:t>
            </m:r>
            <m:nary>
              <m:naryPr>
                <m:limLoc m:val="undOvr"/>
                <m:subHide m:val="1"/>
                <m:supHide m:val="1"/>
                <m:ctrlPr>
                  <w:rPr>
                    <w:rFonts w:ascii="Cambria Math" w:eastAsia="宋体" w:hAnsi="Cambria Math"/>
                    <w:i/>
                    <w:szCs w:val="20"/>
                    <w:lang w:eastAsia="en-US"/>
                  </w:rPr>
                </m:ctrlPr>
              </m:naryPr>
              <m:sub/>
              <m:sup/>
              <m:e>
                <m:r>
                  <w:rPr>
                    <w:rFonts w:ascii="Cambria Math" w:eastAsia="宋体" w:hAnsi="Cambria Math"/>
                    <w:szCs w:val="20"/>
                    <w:lang w:eastAsia="en-US"/>
                  </w:rPr>
                  <m:t>it)</m:t>
                </m:r>
              </m:e>
            </m:nary>
            <m:r>
              <w:rPr>
                <w:rFonts w:ascii="Cambria Math" w:eastAsia="宋体" w:hAnsi="Cambria Math"/>
                <w:szCs w:val="20"/>
                <w:lang w:eastAsia="en-US"/>
              </w:rPr>
              <m:t>/e</m:t>
            </m:r>
          </m:den>
        </m:f>
        <m:r>
          <w:rPr>
            <w:rFonts w:ascii="Cambria Math" w:eastAsia="宋体" w:hAnsi="Cambria Math"/>
            <w:szCs w:val="20"/>
            <w:lang w:eastAsia="en-US"/>
          </w:rPr>
          <m:t>×100%</m:t>
        </m:r>
      </m:oMath>
      <w:r w:rsidR="004A6B2E" w:rsidRPr="004A6B2E">
        <w:rPr>
          <w:rFonts w:eastAsia="宋体" w:hint="eastAsia"/>
          <w:lang w:eastAsia="zh-CN"/>
        </w:rPr>
        <w:t xml:space="preserve"> (Eq.</w:t>
      </w:r>
      <w:r w:rsidR="004A6B2E" w:rsidRPr="004A6B2E">
        <w:rPr>
          <w:rFonts w:eastAsia="宋体"/>
          <w:lang w:eastAsia="zh-CN"/>
        </w:rPr>
        <w:t xml:space="preserve"> </w:t>
      </w:r>
      <w:r w:rsidR="004A6B2E" w:rsidRPr="004A6B2E">
        <w:rPr>
          <w:rFonts w:eastAsia="宋体" w:hint="eastAsia"/>
          <w:lang w:eastAsia="zh-CN"/>
        </w:rPr>
        <w:t>6)</w:t>
      </w:r>
    </w:p>
    <w:p w14:paraId="6C5471FC" w14:textId="77777777" w:rsidR="004A6B2E" w:rsidRPr="004A6B2E" w:rsidRDefault="004A6B2E" w:rsidP="004A6B2E">
      <w:pPr>
        <w:pStyle w:val="P1"/>
        <w:rPr>
          <w:rFonts w:eastAsia="宋体"/>
          <w:lang w:eastAsia="zh-CN"/>
        </w:rPr>
      </w:pPr>
      <w:r w:rsidRPr="004A6B2E">
        <w:rPr>
          <w:rFonts w:eastAsia="宋体"/>
          <w:lang w:eastAsia="zh-CN"/>
        </w:rPr>
        <w:t>W</w:t>
      </w:r>
      <w:r w:rsidRPr="004A6B2E">
        <w:rPr>
          <w:rFonts w:eastAsia="宋体" w:hint="eastAsia"/>
          <w:lang w:eastAsia="zh-CN"/>
        </w:rPr>
        <w:t>here</w:t>
      </w:r>
      <w:r w:rsidRPr="004A6B2E">
        <w:rPr>
          <w:rFonts w:eastAsia="宋体"/>
          <w:lang w:eastAsia="zh-CN"/>
        </w:rPr>
        <w:t xml:space="preserve"> </w:t>
      </w:r>
      <w:proofErr w:type="spellStart"/>
      <w:r w:rsidRPr="004A6B2E">
        <w:rPr>
          <w:rFonts w:eastAsia="宋体"/>
          <w:i/>
          <w:lang w:eastAsia="zh-CN"/>
        </w:rPr>
        <w:t>N</w:t>
      </w:r>
      <w:r w:rsidRPr="004A6B2E">
        <w:rPr>
          <w:rFonts w:eastAsia="宋体"/>
          <w:vertAlign w:val="subscript"/>
          <w:lang w:eastAsia="zh-CN"/>
        </w:rPr>
        <w:t>formate</w:t>
      </w:r>
      <w:proofErr w:type="spellEnd"/>
      <w:r w:rsidRPr="004A6B2E">
        <w:rPr>
          <w:rFonts w:eastAsia="宋体"/>
          <w:vertAlign w:val="subscript"/>
          <w:lang w:eastAsia="zh-CN"/>
        </w:rPr>
        <w:t xml:space="preserve"> </w:t>
      </w:r>
      <w:r w:rsidRPr="004A6B2E">
        <w:rPr>
          <w:rFonts w:eastAsia="宋体"/>
          <w:lang w:eastAsia="zh-CN"/>
        </w:rPr>
        <w:t xml:space="preserve">is the electrons consumed in the </w:t>
      </w:r>
      <w:proofErr w:type="spellStart"/>
      <w:r w:rsidRPr="004A6B2E">
        <w:rPr>
          <w:rFonts w:eastAsia="宋体"/>
          <w:lang w:eastAsia="zh-CN"/>
        </w:rPr>
        <w:t>formate</w:t>
      </w:r>
      <w:proofErr w:type="spellEnd"/>
      <w:r w:rsidRPr="004A6B2E">
        <w:rPr>
          <w:rFonts w:eastAsia="宋体"/>
          <w:lang w:eastAsia="zh-CN"/>
        </w:rPr>
        <w:t xml:space="preserve"> formation, </w:t>
      </w:r>
      <w:proofErr w:type="spellStart"/>
      <w:r w:rsidRPr="004A6B2E">
        <w:rPr>
          <w:rFonts w:eastAsia="宋体"/>
          <w:i/>
          <w:lang w:eastAsia="zh-CN"/>
        </w:rPr>
        <w:t>N</w:t>
      </w:r>
      <w:r w:rsidRPr="004A6B2E">
        <w:rPr>
          <w:rFonts w:eastAsia="宋体"/>
          <w:vertAlign w:val="subscript"/>
          <w:lang w:eastAsia="zh-CN"/>
        </w:rPr>
        <w:t>Total</w:t>
      </w:r>
      <w:proofErr w:type="spellEnd"/>
      <w:r w:rsidRPr="004A6B2E">
        <w:rPr>
          <w:rFonts w:eastAsia="宋体"/>
          <w:lang w:eastAsia="zh-CN"/>
        </w:rPr>
        <w:t xml:space="preserve"> is the total amount of electrons consumed,</w:t>
      </w:r>
      <w:r w:rsidRPr="004A6B2E">
        <w:rPr>
          <w:rFonts w:eastAsia="宋体"/>
          <w:i/>
          <w:lang w:eastAsia="zh-CN"/>
        </w:rPr>
        <w:t xml:space="preserve"> </w:t>
      </w:r>
      <w:proofErr w:type="spellStart"/>
      <w:r w:rsidRPr="004A6B2E">
        <w:rPr>
          <w:rFonts w:eastAsia="宋体"/>
          <w:i/>
          <w:lang w:eastAsia="zh-CN"/>
        </w:rPr>
        <w:t>c</w:t>
      </w:r>
      <w:r w:rsidRPr="004A6B2E">
        <w:rPr>
          <w:rFonts w:eastAsia="宋体"/>
          <w:vertAlign w:val="subscript"/>
          <w:lang w:eastAsia="zh-CN"/>
        </w:rPr>
        <w:t>formate</w:t>
      </w:r>
      <w:proofErr w:type="spellEnd"/>
      <w:r w:rsidRPr="004A6B2E">
        <w:rPr>
          <w:rFonts w:eastAsia="宋体"/>
          <w:lang w:eastAsia="zh-CN"/>
        </w:rPr>
        <w:t xml:space="preserve"> is the concentration of </w:t>
      </w:r>
      <w:proofErr w:type="spellStart"/>
      <w:r w:rsidRPr="004A6B2E">
        <w:rPr>
          <w:rFonts w:eastAsia="宋体"/>
          <w:lang w:eastAsia="zh-CN"/>
        </w:rPr>
        <w:t>formate</w:t>
      </w:r>
      <w:proofErr w:type="spellEnd"/>
      <w:r w:rsidRPr="004A6B2E">
        <w:rPr>
          <w:rFonts w:eastAsia="宋体"/>
          <w:lang w:eastAsia="zh-CN"/>
        </w:rPr>
        <w:t xml:space="preserve"> in catholyte quantified by NMR, </w:t>
      </w:r>
      <w:r w:rsidRPr="004A6B2E">
        <w:rPr>
          <w:rFonts w:eastAsia="宋体"/>
          <w:i/>
          <w:lang w:eastAsia="zh-CN"/>
        </w:rPr>
        <w:t>V</w:t>
      </w:r>
      <w:r w:rsidRPr="004A6B2E">
        <w:rPr>
          <w:rFonts w:eastAsia="宋体"/>
          <w:lang w:eastAsia="zh-CN"/>
        </w:rPr>
        <w:t xml:space="preserve"> is the volume of catholyte, N</w:t>
      </w:r>
      <w:r w:rsidRPr="004A6B2E">
        <w:rPr>
          <w:rFonts w:eastAsia="宋体"/>
          <w:vertAlign w:val="subscript"/>
          <w:lang w:eastAsia="zh-CN"/>
        </w:rPr>
        <w:t>A</w:t>
      </w:r>
      <w:r w:rsidRPr="004A6B2E">
        <w:rPr>
          <w:rFonts w:eastAsia="宋体"/>
          <w:lang w:eastAsia="zh-CN"/>
        </w:rPr>
        <w:t xml:space="preserve"> is Avogadro's number, n</w:t>
      </w:r>
      <w:r w:rsidRPr="004A6B2E">
        <w:rPr>
          <w:rFonts w:eastAsia="宋体"/>
          <w:vertAlign w:val="subscript"/>
          <w:lang w:eastAsia="zh-CN"/>
        </w:rPr>
        <w:t>0</w:t>
      </w:r>
      <w:r w:rsidRPr="004A6B2E">
        <w:rPr>
          <w:rFonts w:eastAsia="宋体"/>
          <w:lang w:eastAsia="zh-CN"/>
        </w:rPr>
        <w:t xml:space="preserve"> is the electrons required to form one </w:t>
      </w:r>
      <w:proofErr w:type="spellStart"/>
      <w:r w:rsidRPr="004A6B2E">
        <w:rPr>
          <w:rFonts w:eastAsia="宋体"/>
          <w:lang w:eastAsia="zh-CN"/>
        </w:rPr>
        <w:t>formate</w:t>
      </w:r>
      <w:proofErr w:type="spellEnd"/>
      <w:r w:rsidRPr="004A6B2E">
        <w:rPr>
          <w:rFonts w:eastAsia="宋体"/>
          <w:lang w:eastAsia="zh-CN"/>
        </w:rPr>
        <w:t xml:space="preserve"> molecule (n</w:t>
      </w:r>
      <w:r w:rsidRPr="004A6B2E">
        <w:rPr>
          <w:rFonts w:eastAsia="宋体"/>
          <w:vertAlign w:val="subscript"/>
          <w:lang w:eastAsia="zh-CN"/>
        </w:rPr>
        <w:t xml:space="preserve">0 </w:t>
      </w:r>
      <w:r w:rsidRPr="004A6B2E">
        <w:rPr>
          <w:rFonts w:eastAsia="宋体"/>
          <w:lang w:eastAsia="zh-CN"/>
        </w:rPr>
        <w:t xml:space="preserve">= 2), </w:t>
      </w:r>
      <m:oMath>
        <m:nary>
          <m:naryPr>
            <m:limLoc m:val="undOvr"/>
            <m:subHide m:val="1"/>
            <m:supHide m:val="1"/>
            <m:ctrlPr>
              <w:rPr>
                <w:rFonts w:ascii="Cambria Math" w:eastAsia="宋体" w:hAnsi="Cambria Math"/>
                <w:i/>
                <w:szCs w:val="20"/>
                <w:lang w:eastAsia="en-US"/>
              </w:rPr>
            </m:ctrlPr>
          </m:naryPr>
          <m:sub/>
          <m:sup/>
          <m:e>
            <m:r>
              <w:rPr>
                <w:rFonts w:ascii="Cambria Math" w:eastAsia="宋体" w:hAnsi="Cambria Math"/>
                <w:szCs w:val="20"/>
                <w:lang w:eastAsia="en-US"/>
              </w:rPr>
              <m:t>it</m:t>
            </m:r>
          </m:e>
        </m:nary>
      </m:oMath>
      <w:r w:rsidRPr="004A6B2E">
        <w:rPr>
          <w:rFonts w:eastAsia="宋体"/>
          <w:lang w:eastAsia="zh-CN"/>
        </w:rPr>
        <w:t xml:space="preserve"> is the integration of the </w:t>
      </w:r>
      <w:proofErr w:type="spellStart"/>
      <w:r w:rsidRPr="004A6B2E">
        <w:rPr>
          <w:rFonts w:eastAsia="宋体"/>
          <w:lang w:eastAsia="zh-CN"/>
        </w:rPr>
        <w:t>chronoamperogram</w:t>
      </w:r>
      <w:proofErr w:type="spellEnd"/>
      <w:r w:rsidRPr="004A6B2E">
        <w:rPr>
          <w:rFonts w:eastAsia="宋体"/>
          <w:lang w:eastAsia="zh-CN"/>
        </w:rPr>
        <w:t xml:space="preserve"> curves, and e is the charge of a single electron.</w:t>
      </w:r>
    </w:p>
    <w:p w14:paraId="68464DFE" w14:textId="77777777" w:rsidR="008F5EF3" w:rsidRDefault="008F5EF3" w:rsidP="004A6B2E">
      <w:pPr>
        <w:pStyle w:val="P1"/>
        <w:rPr>
          <w:rFonts w:eastAsia="宋体"/>
          <w:u w:val="single"/>
          <w:lang w:eastAsia="zh-CN"/>
        </w:rPr>
      </w:pPr>
    </w:p>
    <w:p w14:paraId="36CB0F97" w14:textId="3C2B681F" w:rsidR="004A6B2E" w:rsidRPr="004A6B2E" w:rsidRDefault="004A6B2E" w:rsidP="004A6B2E">
      <w:pPr>
        <w:pStyle w:val="P1"/>
        <w:rPr>
          <w:rFonts w:eastAsia="宋体"/>
          <w:u w:val="single"/>
          <w:lang w:eastAsia="zh-CN"/>
        </w:rPr>
      </w:pPr>
      <w:r w:rsidRPr="004A6B2E">
        <w:rPr>
          <w:rFonts w:eastAsia="宋体"/>
          <w:u w:val="single"/>
          <w:lang w:eastAsia="zh-CN"/>
        </w:rPr>
        <w:t>Density functional theory (DFT) simulation</w:t>
      </w:r>
    </w:p>
    <w:p w14:paraId="2721D977" w14:textId="3399B5DA" w:rsidR="004A6B2E" w:rsidRPr="004A6B2E" w:rsidRDefault="004A6B2E" w:rsidP="004A6B2E">
      <w:pPr>
        <w:pStyle w:val="P1"/>
        <w:rPr>
          <w:rFonts w:eastAsia="宋体"/>
          <w:lang w:eastAsia="zh-CN"/>
        </w:rPr>
      </w:pPr>
      <w:r w:rsidRPr="004A6B2E">
        <w:rPr>
          <w:rFonts w:eastAsia="宋体"/>
          <w:lang w:eastAsia="zh-CN"/>
        </w:rPr>
        <w:lastRenderedPageBreak/>
        <w:t>All DFT calculations and DFT-based constrained molecular dynamics (MD) calculations were performed using the Vienna ab initio simulation package (VASP).</w:t>
      </w:r>
      <w:r w:rsidR="00972946" w:rsidRPr="00972946">
        <w:rPr>
          <w:rFonts w:eastAsia="宋体"/>
          <w:vertAlign w:val="superscript"/>
          <w:lang w:eastAsia="zh-CN"/>
        </w:rPr>
        <w:t>1</w:t>
      </w:r>
      <w:r w:rsidRPr="004A6B2E">
        <w:rPr>
          <w:rFonts w:eastAsia="宋体"/>
          <w:lang w:eastAsia="zh-CN"/>
        </w:rPr>
        <w:t xml:space="preserve"> The </w:t>
      </w:r>
      <w:proofErr w:type="spellStart"/>
      <w:r w:rsidRPr="004A6B2E">
        <w:rPr>
          <w:rFonts w:eastAsia="宋体"/>
          <w:lang w:eastAsia="zh-CN"/>
        </w:rPr>
        <w:t>PerdewBurke-Ernzerhof</w:t>
      </w:r>
      <w:proofErr w:type="spellEnd"/>
      <w:r w:rsidRPr="004A6B2E">
        <w:rPr>
          <w:rFonts w:eastAsia="宋体"/>
          <w:lang w:eastAsia="zh-CN"/>
        </w:rPr>
        <w:t xml:space="preserve"> (PBE) functional was adopted as the exchange-correlation functional based on the generalized gradient approximation (GGA).</w:t>
      </w:r>
      <w:r w:rsidR="00972946" w:rsidRPr="00972946">
        <w:rPr>
          <w:rFonts w:eastAsia="宋体"/>
          <w:vertAlign w:val="superscript"/>
          <w:lang w:eastAsia="zh-CN"/>
        </w:rPr>
        <w:t>2</w:t>
      </w:r>
      <w:r w:rsidRPr="004A6B2E">
        <w:rPr>
          <w:rFonts w:eastAsia="宋体"/>
          <w:lang w:eastAsia="zh-CN"/>
        </w:rPr>
        <w:t xml:space="preserve"> An energy cutoff of 500 eV with a 3</w:t>
      </w:r>
      <w:r w:rsidRPr="004A6B2E">
        <w:rPr>
          <w:rFonts w:eastAsia="宋体" w:hint="eastAsia"/>
          <w:lang w:eastAsia="zh-CN"/>
        </w:rPr>
        <w:t>×</w:t>
      </w:r>
      <w:r w:rsidRPr="004A6B2E">
        <w:rPr>
          <w:rFonts w:eastAsia="宋体" w:hint="eastAsia"/>
          <w:lang w:eastAsia="zh-CN"/>
        </w:rPr>
        <w:t>3</w:t>
      </w:r>
      <w:r w:rsidRPr="004A6B2E">
        <w:rPr>
          <w:rFonts w:eastAsia="宋体" w:hint="eastAsia"/>
          <w:lang w:eastAsia="zh-CN"/>
        </w:rPr>
        <w:t>×</w:t>
      </w:r>
      <w:r w:rsidRPr="004A6B2E">
        <w:rPr>
          <w:rFonts w:eastAsia="宋体" w:hint="eastAsia"/>
          <w:lang w:eastAsia="zh-CN"/>
        </w:rPr>
        <w:t>1</w:t>
      </w:r>
      <w:r w:rsidRPr="004A6B2E">
        <w:rPr>
          <w:rFonts w:eastAsia="宋体"/>
          <w:lang w:eastAsia="zh-CN"/>
        </w:rPr>
        <w:t xml:space="preserve"> Γ-centered k-point sampling was used for slab structure optimization, and a 400 eV cutoff with only Γ </w:t>
      </w:r>
      <w:r w:rsidRPr="004A6B2E">
        <w:rPr>
          <w:rFonts w:eastAsia="宋体" w:hint="eastAsia"/>
          <w:lang w:eastAsia="zh-CN"/>
        </w:rPr>
        <w:t>point</w:t>
      </w:r>
      <w:r w:rsidRPr="004A6B2E">
        <w:rPr>
          <w:rFonts w:eastAsia="宋体"/>
          <w:lang w:eastAsia="zh-CN"/>
        </w:rPr>
        <w:t xml:space="preserve"> </w:t>
      </w:r>
      <w:r w:rsidRPr="004A6B2E">
        <w:rPr>
          <w:rFonts w:eastAsia="宋体" w:hint="eastAsia"/>
          <w:lang w:eastAsia="zh-CN"/>
        </w:rPr>
        <w:t>w</w:t>
      </w:r>
      <w:r w:rsidRPr="004A6B2E">
        <w:rPr>
          <w:rFonts w:eastAsia="宋体"/>
          <w:lang w:eastAsia="zh-CN"/>
        </w:rPr>
        <w:t xml:space="preserve">as used for </w:t>
      </w:r>
      <w:bookmarkStart w:id="7" w:name="OLE_LINK3"/>
      <w:r w:rsidRPr="004A6B2E">
        <w:rPr>
          <w:rFonts w:eastAsia="宋体"/>
          <w:lang w:eastAsia="zh-CN"/>
        </w:rPr>
        <w:t>DFT-based constrained MD</w:t>
      </w:r>
      <w:bookmarkEnd w:id="7"/>
      <w:r w:rsidRPr="004A6B2E">
        <w:rPr>
          <w:rFonts w:eastAsia="宋体"/>
          <w:lang w:eastAsia="zh-CN"/>
        </w:rPr>
        <w:t>. The energy tolerance and force tolerance were 1</w:t>
      </w:r>
      <w:r w:rsidRPr="004A6B2E">
        <w:rPr>
          <w:rFonts w:eastAsia="宋体" w:hint="eastAsia"/>
          <w:lang w:eastAsia="zh-CN"/>
        </w:rPr>
        <w:t>×</w:t>
      </w:r>
      <w:r w:rsidRPr="004A6B2E">
        <w:rPr>
          <w:rFonts w:eastAsia="宋体" w:hint="eastAsia"/>
          <w:lang w:eastAsia="zh-CN"/>
        </w:rPr>
        <w:t>10</w:t>
      </w:r>
      <w:r w:rsidRPr="004A6B2E">
        <w:rPr>
          <w:rFonts w:eastAsia="宋体" w:hint="eastAsia"/>
          <w:vertAlign w:val="superscript"/>
          <w:lang w:eastAsia="zh-CN"/>
        </w:rPr>
        <w:t>-6</w:t>
      </w:r>
      <w:r w:rsidRPr="004A6B2E">
        <w:rPr>
          <w:rFonts w:eastAsia="宋体"/>
          <w:lang w:eastAsia="zh-CN"/>
        </w:rPr>
        <w:t xml:space="preserve"> </w:t>
      </w:r>
      <w:r w:rsidRPr="004A6B2E">
        <w:rPr>
          <w:rFonts w:eastAsia="宋体" w:hint="eastAsia"/>
          <w:lang w:eastAsia="zh-CN"/>
        </w:rPr>
        <w:t>eV</w:t>
      </w:r>
      <w:r w:rsidRPr="004A6B2E">
        <w:rPr>
          <w:rFonts w:eastAsia="宋体"/>
          <w:lang w:eastAsia="zh-CN"/>
        </w:rPr>
        <w:t xml:space="preserve"> and 1</w:t>
      </w:r>
      <w:r w:rsidRPr="004A6B2E">
        <w:rPr>
          <w:rFonts w:eastAsia="宋体" w:hint="eastAsia"/>
          <w:lang w:eastAsia="zh-CN"/>
        </w:rPr>
        <w:t>×</w:t>
      </w:r>
      <w:r w:rsidRPr="004A6B2E">
        <w:rPr>
          <w:rFonts w:eastAsia="宋体" w:hint="eastAsia"/>
          <w:lang w:eastAsia="zh-CN"/>
        </w:rPr>
        <w:t>10</w:t>
      </w:r>
      <w:r w:rsidRPr="004A6B2E">
        <w:rPr>
          <w:rFonts w:eastAsia="宋体" w:hint="eastAsia"/>
          <w:vertAlign w:val="superscript"/>
          <w:lang w:eastAsia="zh-CN"/>
        </w:rPr>
        <w:t>-</w:t>
      </w:r>
      <w:r w:rsidRPr="004A6B2E">
        <w:rPr>
          <w:rFonts w:eastAsia="宋体"/>
          <w:vertAlign w:val="superscript"/>
          <w:lang w:eastAsia="zh-CN"/>
        </w:rPr>
        <w:t>2</w:t>
      </w:r>
      <w:r w:rsidRPr="004A6B2E">
        <w:rPr>
          <w:rFonts w:eastAsia="宋体"/>
          <w:lang w:eastAsia="zh-CN"/>
        </w:rPr>
        <w:t xml:space="preserve"> </w:t>
      </w:r>
      <w:r w:rsidRPr="004A6B2E">
        <w:rPr>
          <w:rFonts w:eastAsia="宋体" w:hint="eastAsia"/>
          <w:lang w:eastAsia="zh-CN"/>
        </w:rPr>
        <w:t>eV</w:t>
      </w:r>
      <w:r w:rsidRPr="004A6B2E">
        <w:rPr>
          <w:rFonts w:eastAsia="宋体"/>
          <w:lang w:eastAsia="zh-CN"/>
        </w:rPr>
        <w:t xml:space="preserve"> </w:t>
      </w:r>
      <w:r w:rsidRPr="004A6B2E">
        <w:rPr>
          <w:rFonts w:eastAsia="宋体" w:hint="eastAsia"/>
          <w:lang w:eastAsia="zh-CN"/>
        </w:rPr>
        <w:t>Å</w:t>
      </w:r>
      <w:r w:rsidRPr="004A6B2E">
        <w:rPr>
          <w:rFonts w:eastAsia="宋体"/>
          <w:vertAlign w:val="superscript"/>
          <w:lang w:eastAsia="zh-CN"/>
        </w:rPr>
        <w:t>-1</w:t>
      </w:r>
      <w:r w:rsidRPr="004A6B2E">
        <w:rPr>
          <w:rFonts w:eastAsia="宋体"/>
          <w:lang w:eastAsia="zh-CN"/>
        </w:rPr>
        <w:t>, respectively. On-site interactions of systems with d-electrons were included using GGA+U approach, with effective U values of 6.2, 3.32, 3.7, 5.3, and 3.9 for Ni, Co, Cr, Fe, and Mn, respectively.</w:t>
      </w:r>
    </w:p>
    <w:p w14:paraId="58A07A41" w14:textId="776F2D93" w:rsidR="004A6B2E" w:rsidRPr="004A6B2E" w:rsidRDefault="004A6B2E" w:rsidP="004A6B2E">
      <w:pPr>
        <w:pStyle w:val="P1"/>
        <w:rPr>
          <w:rFonts w:eastAsia="宋体"/>
          <w:lang w:eastAsia="zh-CN"/>
        </w:rPr>
      </w:pPr>
      <w:r w:rsidRPr="004A6B2E">
        <w:rPr>
          <w:rFonts w:eastAsia="宋体" w:hint="eastAsia"/>
          <w:lang w:eastAsia="zh-CN"/>
        </w:rPr>
        <w:t>T</w:t>
      </w:r>
      <w:r w:rsidRPr="004A6B2E">
        <w:rPr>
          <w:rFonts w:eastAsia="宋体"/>
          <w:lang w:eastAsia="zh-CN"/>
        </w:rPr>
        <w:t>he free energy profile of the exsolution processes were scanned by DFT-based constrained MD and slow-growth approach.</w:t>
      </w:r>
      <w:r w:rsidR="00BD303D" w:rsidRPr="00BD303D">
        <w:rPr>
          <w:rFonts w:eastAsia="宋体"/>
          <w:vertAlign w:val="superscript"/>
          <w:lang w:eastAsia="zh-CN"/>
        </w:rPr>
        <w:t>3</w:t>
      </w:r>
      <w:r w:rsidRPr="004A6B2E">
        <w:rPr>
          <w:rFonts w:eastAsia="宋体"/>
          <w:lang w:eastAsia="zh-CN"/>
        </w:rPr>
        <w:t xml:space="preserve"> In the initial state, the doping atoms are at subsurface sites. Then, the constrained value ξ </w:t>
      </w:r>
      <w:r w:rsidRPr="004A6B2E">
        <w:rPr>
          <w:rFonts w:eastAsia="宋体" w:hint="eastAsia"/>
          <w:lang w:eastAsia="zh-CN"/>
        </w:rPr>
        <w:t>w</w:t>
      </w:r>
      <w:r w:rsidRPr="004A6B2E">
        <w:rPr>
          <w:rFonts w:eastAsia="宋体"/>
          <w:lang w:eastAsia="zh-CN"/>
        </w:rPr>
        <w:t>as linearly changed with a velocity of 1</w:t>
      </w:r>
      <w:r w:rsidRPr="004A6B2E">
        <w:rPr>
          <w:rFonts w:eastAsia="宋体" w:hint="eastAsia"/>
          <w:lang w:eastAsia="zh-CN"/>
        </w:rPr>
        <w:t>×</w:t>
      </w:r>
      <w:r w:rsidRPr="004A6B2E">
        <w:rPr>
          <w:rFonts w:eastAsia="宋体" w:hint="eastAsia"/>
          <w:lang w:eastAsia="zh-CN"/>
        </w:rPr>
        <w:t>10</w:t>
      </w:r>
      <w:r w:rsidRPr="004A6B2E">
        <w:rPr>
          <w:rFonts w:eastAsia="宋体" w:hint="eastAsia"/>
          <w:vertAlign w:val="superscript"/>
          <w:lang w:eastAsia="zh-CN"/>
        </w:rPr>
        <w:t>-4</w:t>
      </w:r>
      <w:r w:rsidRPr="004A6B2E">
        <w:rPr>
          <w:rFonts w:eastAsia="宋体"/>
          <w:lang w:eastAsia="zh-CN"/>
        </w:rPr>
        <w:t xml:space="preserve"> </w:t>
      </w:r>
      <w:r w:rsidRPr="004A6B2E">
        <w:rPr>
          <w:rFonts w:eastAsia="宋体" w:hint="eastAsia"/>
          <w:lang w:eastAsia="zh-CN"/>
        </w:rPr>
        <w:t>fractional</w:t>
      </w:r>
      <w:r w:rsidRPr="004A6B2E">
        <w:rPr>
          <w:rFonts w:eastAsia="宋体"/>
          <w:lang w:eastAsia="zh-CN"/>
        </w:rPr>
        <w:t xml:space="preserve"> coordination per time step (1.0 fs). Simulations were performed in the NVT ensemble at 300 K controlled by the Nose–Hoover thermostat.</w:t>
      </w:r>
      <w:r w:rsidR="005E4382" w:rsidRPr="005E4382">
        <w:rPr>
          <w:rFonts w:eastAsia="宋体"/>
          <w:vertAlign w:val="superscript"/>
          <w:lang w:eastAsia="zh-CN"/>
        </w:rPr>
        <w:t>4</w:t>
      </w:r>
      <w:r w:rsidRPr="004A6B2E">
        <w:rPr>
          <w:rFonts w:eastAsia="宋体" w:hint="eastAsia"/>
          <w:lang w:eastAsia="zh-CN"/>
        </w:rPr>
        <w:t xml:space="preserve"> </w:t>
      </w:r>
      <w:r w:rsidRPr="004A6B2E">
        <w:rPr>
          <w:rFonts w:eastAsia="宋体"/>
          <w:lang w:eastAsia="zh-CN"/>
        </w:rPr>
        <w:t>The Helmholtz free energy difference Δ</w:t>
      </w:r>
      <w:r w:rsidRPr="004A6B2E">
        <w:rPr>
          <w:rFonts w:eastAsia="宋体"/>
          <w:i/>
          <w:iCs/>
          <w:lang w:eastAsia="zh-CN"/>
        </w:rPr>
        <w:t>F</w:t>
      </w:r>
      <w:r w:rsidRPr="004A6B2E">
        <w:rPr>
          <w:rFonts w:eastAsia="宋体"/>
          <w:lang w:eastAsia="zh-CN"/>
        </w:rPr>
        <w:t xml:space="preserve"> was then obtained by integrating the calculated gradients over a connecting path:</w:t>
      </w:r>
      <w:r w:rsidRPr="004A6B2E">
        <w:rPr>
          <w:rFonts w:eastAsia="宋体"/>
          <w:vanish/>
          <w:lang w:eastAsia="zh-CN"/>
        </w:rPr>
        <w:br/>
      </w:r>
    </w:p>
    <w:p w14:paraId="1F7EE928" w14:textId="77777777" w:rsidR="004A6B2E" w:rsidRPr="004A6B2E" w:rsidRDefault="004A6B2E" w:rsidP="00FA2337">
      <w:pPr>
        <w:pStyle w:val="P1"/>
        <w:spacing w:line="240" w:lineRule="auto"/>
        <w:jc w:val="center"/>
        <w:rPr>
          <w:rFonts w:eastAsia="宋体"/>
          <w:i/>
          <w:iCs/>
          <w:lang w:eastAsia="zh-CN"/>
        </w:rPr>
      </w:pPr>
      <m:oMath>
        <m:r>
          <m:rPr>
            <m:sty m:val="p"/>
          </m:rPr>
          <w:rPr>
            <w:rFonts w:ascii="Cambria Math" w:eastAsia="宋体" w:hAnsi="Cambria Math"/>
            <w:szCs w:val="20"/>
            <w:lang w:eastAsia="en-US"/>
          </w:rPr>
          <m:t>Δ</m:t>
        </m:r>
        <m:sSub>
          <m:sSubPr>
            <m:ctrlPr>
              <w:rPr>
                <w:rFonts w:ascii="Cambria Math" w:eastAsia="宋体" w:hAnsi="Cambria Math"/>
                <w:i/>
                <w:szCs w:val="20"/>
                <w:lang w:eastAsia="en-US"/>
              </w:rPr>
            </m:ctrlPr>
          </m:sSubPr>
          <m:e>
            <m:r>
              <w:rPr>
                <w:rFonts w:ascii="Cambria Math" w:eastAsia="宋体" w:hAnsi="Cambria Math"/>
                <w:szCs w:val="20"/>
                <w:lang w:eastAsia="en-US"/>
              </w:rPr>
              <m:t>F</m:t>
            </m:r>
          </m:e>
          <m:sub>
            <m:r>
              <w:rPr>
                <w:rFonts w:ascii="Cambria Math" w:eastAsia="宋体" w:hAnsi="Cambria Math"/>
                <w:szCs w:val="20"/>
                <w:lang w:eastAsia="en-US"/>
              </w:rPr>
              <m:t>1</m:t>
            </m:r>
            <m:r>
              <w:rPr>
                <w:rFonts w:ascii="Cambria Math" w:eastAsia="宋体" w:hAnsi="Cambria Math" w:hint="eastAsia"/>
                <w:szCs w:val="20"/>
                <w:lang w:eastAsia="en-US"/>
              </w:rPr>
              <m:t>→</m:t>
            </m:r>
            <m:r>
              <w:rPr>
                <w:rFonts w:ascii="Cambria Math" w:eastAsia="宋体" w:hAnsi="Cambria Math" w:hint="eastAsia"/>
                <w:szCs w:val="20"/>
                <w:lang w:eastAsia="en-US"/>
              </w:rPr>
              <m:t>2</m:t>
            </m:r>
          </m:sub>
        </m:sSub>
        <m:r>
          <w:rPr>
            <w:rFonts w:ascii="Cambria Math" w:eastAsia="宋体" w:hAnsi="Cambria Math"/>
            <w:szCs w:val="20"/>
            <w:lang w:eastAsia="en-US"/>
          </w:rPr>
          <m:t>=</m:t>
        </m:r>
        <m:nary>
          <m:naryPr>
            <m:limLoc m:val="subSup"/>
            <m:ctrlPr>
              <w:rPr>
                <w:rFonts w:ascii="Cambria Math" w:eastAsia="宋体" w:hAnsi="Cambria Math"/>
                <w:i/>
                <w:iCs/>
                <w:szCs w:val="20"/>
                <w:lang w:eastAsia="en-US"/>
              </w:rPr>
            </m:ctrlPr>
          </m:naryPr>
          <m:sub>
            <m:r>
              <w:rPr>
                <w:rFonts w:ascii="Cambria Math" w:eastAsia="宋体" w:hAnsi="Cambria Math"/>
                <w:szCs w:val="20"/>
                <w:lang w:eastAsia="en-US"/>
              </w:rPr>
              <m:t>ξ(</m:t>
            </m:r>
            <m:r>
              <m:rPr>
                <m:sty m:val="p"/>
              </m:rPr>
              <w:rPr>
                <w:rFonts w:ascii="Cambria Math" w:eastAsia="宋体" w:hAnsi="Cambria Math" w:hint="eastAsia"/>
                <w:szCs w:val="20"/>
                <w:lang w:eastAsia="en-US"/>
              </w:rPr>
              <m:t>1</m:t>
            </m:r>
            <m:r>
              <w:rPr>
                <w:rFonts w:ascii="Cambria Math" w:eastAsia="宋体" w:hAnsi="Cambria Math"/>
                <w:szCs w:val="20"/>
                <w:lang w:eastAsia="en-US"/>
              </w:rPr>
              <m:t>)</m:t>
            </m:r>
          </m:sub>
          <m:sup>
            <m:r>
              <w:rPr>
                <w:rFonts w:ascii="Cambria Math" w:eastAsia="宋体" w:hAnsi="Cambria Math"/>
                <w:szCs w:val="20"/>
                <w:lang w:eastAsia="en-US"/>
              </w:rPr>
              <m:t>ξ(</m:t>
            </m:r>
            <m:r>
              <m:rPr>
                <m:sty m:val="p"/>
              </m:rPr>
              <w:rPr>
                <w:rFonts w:ascii="Cambria Math" w:eastAsia="宋体" w:hAnsi="Cambria Math"/>
                <w:szCs w:val="20"/>
                <w:lang w:eastAsia="en-US"/>
              </w:rPr>
              <m:t>2</m:t>
            </m:r>
            <m:r>
              <w:rPr>
                <w:rFonts w:ascii="Cambria Math" w:eastAsia="宋体" w:hAnsi="Cambria Math"/>
                <w:szCs w:val="20"/>
                <w:lang w:eastAsia="en-US"/>
              </w:rPr>
              <m:t>)</m:t>
            </m:r>
          </m:sup>
          <m:e>
            <m:d>
              <m:dPr>
                <m:ctrlPr>
                  <w:rPr>
                    <w:rFonts w:ascii="Cambria Math" w:eastAsia="宋体" w:hAnsi="Cambria Math"/>
                    <w:i/>
                    <w:iCs/>
                    <w:szCs w:val="20"/>
                    <w:lang w:eastAsia="en-US"/>
                  </w:rPr>
                </m:ctrlPr>
              </m:dPr>
              <m:e>
                <m:f>
                  <m:fPr>
                    <m:ctrlPr>
                      <w:rPr>
                        <w:rFonts w:ascii="Cambria Math" w:eastAsia="宋体" w:hAnsi="Cambria Math"/>
                        <w:i/>
                        <w:iCs/>
                        <w:szCs w:val="20"/>
                        <w:lang w:eastAsia="en-US"/>
                      </w:rPr>
                    </m:ctrlPr>
                  </m:fPr>
                  <m:num>
                    <m:r>
                      <m:rPr>
                        <m:sty m:val="p"/>
                      </m:rPr>
                      <w:rPr>
                        <w:rFonts w:ascii="Cambria Math" w:eastAsia="Times New Roman" w:hAnsi="Cambria Math"/>
                        <w:szCs w:val="20"/>
                        <w:lang w:eastAsia="en-US"/>
                      </w:rPr>
                      <m:t>∂</m:t>
                    </m:r>
                    <m:r>
                      <w:rPr>
                        <w:rFonts w:ascii="Cambria Math" w:eastAsia="宋体" w:hAnsi="Cambria Math"/>
                        <w:szCs w:val="20"/>
                        <w:lang w:eastAsia="en-US"/>
                      </w:rPr>
                      <m:t>F(ξ)</m:t>
                    </m:r>
                  </m:num>
                  <m:den>
                    <m:r>
                      <m:rPr>
                        <m:sty m:val="p"/>
                      </m:rPr>
                      <w:rPr>
                        <w:rFonts w:ascii="Cambria Math" w:eastAsia="Times New Roman" w:hAnsi="Cambria Math"/>
                        <w:szCs w:val="20"/>
                        <w:lang w:eastAsia="en-US"/>
                      </w:rPr>
                      <m:t>∂</m:t>
                    </m:r>
                    <m:r>
                      <w:rPr>
                        <w:rFonts w:ascii="Cambria Math" w:eastAsia="Times New Roman" w:hAnsi="Cambria Math"/>
                        <w:szCs w:val="20"/>
                        <w:lang w:eastAsia="en-US"/>
                      </w:rPr>
                      <m:t>ξ</m:t>
                    </m:r>
                  </m:den>
                </m:f>
              </m:e>
            </m:d>
          </m:e>
        </m:nary>
        <m:r>
          <w:rPr>
            <w:rFonts w:ascii="Cambria Math" w:eastAsia="宋体" w:hAnsi="Cambria Math"/>
            <w:szCs w:val="20"/>
            <w:lang w:eastAsia="en-US"/>
          </w:rPr>
          <m:t>·</m:t>
        </m:r>
        <m:r>
          <w:rPr>
            <w:rFonts w:ascii="Cambria Math" w:eastAsia="宋体" w:hAnsi="Cambria Math" w:hint="eastAsia"/>
            <w:szCs w:val="20"/>
            <w:lang w:eastAsia="en-US"/>
          </w:rPr>
          <m:t>d</m:t>
        </m:r>
        <m:r>
          <w:rPr>
            <w:rFonts w:ascii="Cambria Math" w:eastAsia="Times New Roman" w:hAnsi="Cambria Math"/>
            <w:szCs w:val="20"/>
            <w:lang w:eastAsia="en-US"/>
          </w:rPr>
          <m:t>ξ</m:t>
        </m:r>
      </m:oMath>
      <w:r w:rsidRPr="004A6B2E">
        <w:rPr>
          <w:rFonts w:eastAsia="宋体" w:hint="eastAsia"/>
          <w:lang w:eastAsia="zh-CN"/>
        </w:rPr>
        <w:t xml:space="preserve"> (Eq.</w:t>
      </w:r>
      <w:r w:rsidRPr="004A6B2E">
        <w:rPr>
          <w:rFonts w:eastAsia="宋体"/>
          <w:lang w:eastAsia="zh-CN"/>
        </w:rPr>
        <w:t xml:space="preserve"> </w:t>
      </w:r>
      <w:r w:rsidRPr="004A6B2E">
        <w:rPr>
          <w:rFonts w:eastAsia="宋体" w:hint="eastAsia"/>
          <w:lang w:eastAsia="zh-CN"/>
        </w:rPr>
        <w:t>7)</w:t>
      </w:r>
    </w:p>
    <w:p w14:paraId="62C35954" w14:textId="77777777" w:rsidR="004A6B2E" w:rsidRPr="004A6B2E" w:rsidRDefault="004A6B2E" w:rsidP="004A6B2E">
      <w:pPr>
        <w:pStyle w:val="P1"/>
        <w:rPr>
          <w:rFonts w:eastAsia="宋体"/>
          <w:lang w:eastAsia="zh-CN"/>
        </w:rPr>
      </w:pPr>
      <w:r w:rsidRPr="004A6B2E">
        <w:rPr>
          <w:rFonts w:eastAsia="宋体" w:hint="eastAsia"/>
          <w:lang w:eastAsia="zh-CN"/>
        </w:rPr>
        <w:t>T</w:t>
      </w:r>
      <w:r w:rsidRPr="004A6B2E">
        <w:rPr>
          <w:rFonts w:eastAsia="宋体"/>
          <w:lang w:eastAsia="zh-CN"/>
        </w:rPr>
        <w:t xml:space="preserve">he segregation energy </w:t>
      </w:r>
      <w:proofErr w:type="spellStart"/>
      <w:r w:rsidRPr="004A6B2E">
        <w:rPr>
          <w:rFonts w:eastAsia="宋体"/>
          <w:i/>
          <w:iCs/>
          <w:lang w:eastAsia="zh-CN"/>
        </w:rPr>
        <w:t>E</w:t>
      </w:r>
      <w:r w:rsidRPr="004A6B2E">
        <w:rPr>
          <w:rFonts w:eastAsia="宋体"/>
          <w:i/>
          <w:iCs/>
          <w:vertAlign w:val="subscript"/>
          <w:lang w:eastAsia="zh-CN"/>
        </w:rPr>
        <w:t>seg</w:t>
      </w:r>
      <w:proofErr w:type="spellEnd"/>
      <w:r w:rsidRPr="004A6B2E">
        <w:rPr>
          <w:rFonts w:eastAsia="宋体"/>
          <w:vertAlign w:val="subscript"/>
          <w:lang w:eastAsia="zh-CN"/>
        </w:rPr>
        <w:t xml:space="preserve"> </w:t>
      </w:r>
      <w:r w:rsidRPr="004A6B2E">
        <w:rPr>
          <w:rFonts w:eastAsia="宋体"/>
          <w:lang w:eastAsia="zh-CN"/>
        </w:rPr>
        <w:t>of all of the models was defined as the total energy difference between the system with the exsolving atom located at surface and at the sub-surface:</w:t>
      </w:r>
    </w:p>
    <w:p w14:paraId="7B46D563" w14:textId="77777777" w:rsidR="004A6B2E" w:rsidRPr="004A6B2E" w:rsidRDefault="00111D77" w:rsidP="00A30FEE">
      <w:pPr>
        <w:pStyle w:val="P1"/>
        <w:spacing w:line="240" w:lineRule="auto"/>
        <w:jc w:val="center"/>
        <w:rPr>
          <w:rFonts w:eastAsia="宋体"/>
          <w:lang w:eastAsia="zh-CN"/>
        </w:rPr>
      </w:pPr>
      <m:oMath>
        <m:sSub>
          <m:sSubPr>
            <m:ctrlPr>
              <w:rPr>
                <w:rFonts w:ascii="Cambria Math" w:eastAsia="宋体" w:hAnsi="Cambria Math"/>
                <w:i/>
                <w:szCs w:val="20"/>
                <w:lang w:eastAsia="en-US"/>
              </w:rPr>
            </m:ctrlPr>
          </m:sSubPr>
          <m:e>
            <m:r>
              <w:rPr>
                <w:rFonts w:ascii="Cambria Math" w:eastAsia="宋体" w:hAnsi="Cambria Math"/>
                <w:szCs w:val="20"/>
                <w:lang w:eastAsia="en-US"/>
              </w:rPr>
              <m:t>E</m:t>
            </m:r>
          </m:e>
          <m:sub>
            <m:r>
              <w:rPr>
                <w:rFonts w:ascii="Cambria Math" w:eastAsia="宋体" w:hAnsi="Cambria Math"/>
                <w:szCs w:val="20"/>
                <w:lang w:eastAsia="en-US"/>
              </w:rPr>
              <m:t>seg</m:t>
            </m:r>
          </m:sub>
        </m:sSub>
        <m:r>
          <w:rPr>
            <w:rFonts w:ascii="Cambria Math" w:eastAsia="宋体" w:hAnsi="Cambria Math"/>
            <w:szCs w:val="20"/>
            <w:lang w:eastAsia="en-US"/>
          </w:rPr>
          <m:t>=</m:t>
        </m:r>
        <m:sSub>
          <m:sSubPr>
            <m:ctrlPr>
              <w:rPr>
                <w:rFonts w:ascii="Cambria Math" w:eastAsia="宋体" w:hAnsi="Cambria Math"/>
                <w:i/>
                <w:szCs w:val="20"/>
                <w:lang w:eastAsia="en-US"/>
              </w:rPr>
            </m:ctrlPr>
          </m:sSubPr>
          <m:e>
            <m:r>
              <w:rPr>
                <w:rFonts w:ascii="Cambria Math" w:eastAsia="宋体" w:hAnsi="Cambria Math"/>
                <w:szCs w:val="20"/>
                <w:lang w:eastAsia="en-US"/>
              </w:rPr>
              <m:t>E</m:t>
            </m:r>
          </m:e>
          <m:sub>
            <m:r>
              <w:rPr>
                <w:rFonts w:ascii="Cambria Math" w:eastAsia="宋体" w:hAnsi="Cambria Math"/>
                <w:szCs w:val="20"/>
                <w:lang w:eastAsia="en-US"/>
              </w:rPr>
              <m:t>surf</m:t>
            </m:r>
          </m:sub>
        </m:sSub>
        <m:r>
          <w:rPr>
            <w:rFonts w:ascii="Cambria Math" w:eastAsia="宋体" w:hAnsi="Cambria Math"/>
            <w:szCs w:val="20"/>
            <w:lang w:eastAsia="en-US"/>
          </w:rPr>
          <m:t>-</m:t>
        </m:r>
        <m:sSub>
          <m:sSubPr>
            <m:ctrlPr>
              <w:rPr>
                <w:rFonts w:ascii="Cambria Math" w:eastAsia="宋体" w:hAnsi="Cambria Math"/>
                <w:i/>
                <w:szCs w:val="20"/>
                <w:lang w:eastAsia="en-US"/>
              </w:rPr>
            </m:ctrlPr>
          </m:sSubPr>
          <m:e>
            <m:r>
              <w:rPr>
                <w:rFonts w:ascii="Cambria Math" w:eastAsia="宋体" w:hAnsi="Cambria Math"/>
                <w:szCs w:val="20"/>
                <w:lang w:eastAsia="en-US"/>
              </w:rPr>
              <m:t>E</m:t>
            </m:r>
          </m:e>
          <m:sub>
            <m:r>
              <w:rPr>
                <w:rFonts w:ascii="Cambria Math" w:eastAsia="宋体" w:hAnsi="Cambria Math"/>
                <w:szCs w:val="20"/>
                <w:lang w:eastAsia="en-US"/>
              </w:rPr>
              <m:t>sub</m:t>
            </m:r>
          </m:sub>
        </m:sSub>
      </m:oMath>
      <w:r w:rsidR="004A6B2E" w:rsidRPr="004A6B2E">
        <w:rPr>
          <w:rFonts w:eastAsia="宋体" w:hint="eastAsia"/>
          <w:lang w:eastAsia="zh-CN"/>
        </w:rPr>
        <w:t xml:space="preserve"> (Eq.</w:t>
      </w:r>
      <w:r w:rsidR="004A6B2E" w:rsidRPr="004A6B2E">
        <w:rPr>
          <w:rFonts w:eastAsia="宋体"/>
          <w:lang w:eastAsia="zh-CN"/>
        </w:rPr>
        <w:t xml:space="preserve"> </w:t>
      </w:r>
      <w:r w:rsidR="004A6B2E" w:rsidRPr="004A6B2E">
        <w:rPr>
          <w:rFonts w:eastAsia="宋体" w:hint="eastAsia"/>
          <w:lang w:eastAsia="zh-CN"/>
        </w:rPr>
        <w:t>8)</w:t>
      </w:r>
    </w:p>
    <w:p w14:paraId="67752A0D" w14:textId="77777777" w:rsidR="004A6B2E" w:rsidRDefault="004A6B2E" w:rsidP="004A6B2E">
      <w:pPr>
        <w:pStyle w:val="P1"/>
        <w:rPr>
          <w:rFonts w:eastAsia="宋体"/>
          <w:lang w:eastAsia="zh-CN"/>
        </w:rPr>
      </w:pPr>
      <w:r w:rsidRPr="004A6B2E">
        <w:rPr>
          <w:rFonts w:eastAsia="宋体"/>
          <w:lang w:eastAsia="zh-CN"/>
        </w:rPr>
        <w:t xml:space="preserve">Where </w:t>
      </w:r>
      <w:proofErr w:type="spellStart"/>
      <w:r w:rsidRPr="004A6B2E">
        <w:rPr>
          <w:rFonts w:eastAsia="宋体"/>
          <w:i/>
          <w:iCs/>
          <w:lang w:eastAsia="zh-CN"/>
        </w:rPr>
        <w:t>E</w:t>
      </w:r>
      <w:r w:rsidRPr="004A6B2E">
        <w:rPr>
          <w:rFonts w:eastAsia="宋体"/>
          <w:i/>
          <w:iCs/>
          <w:vertAlign w:val="subscript"/>
          <w:lang w:eastAsia="zh-CN"/>
        </w:rPr>
        <w:t>surf</w:t>
      </w:r>
      <w:proofErr w:type="spellEnd"/>
      <w:r w:rsidRPr="004A6B2E">
        <w:rPr>
          <w:rFonts w:eastAsia="宋体"/>
          <w:lang w:eastAsia="zh-CN"/>
        </w:rPr>
        <w:t xml:space="preserve"> and </w:t>
      </w:r>
      <w:proofErr w:type="spellStart"/>
      <w:r w:rsidRPr="004A6B2E">
        <w:rPr>
          <w:rFonts w:eastAsia="宋体"/>
          <w:i/>
          <w:iCs/>
          <w:lang w:eastAsia="zh-CN"/>
        </w:rPr>
        <w:t>E</w:t>
      </w:r>
      <w:r w:rsidRPr="004A6B2E">
        <w:rPr>
          <w:rFonts w:eastAsia="宋体"/>
          <w:i/>
          <w:iCs/>
          <w:vertAlign w:val="subscript"/>
          <w:lang w:eastAsia="zh-CN"/>
        </w:rPr>
        <w:t>sub</w:t>
      </w:r>
      <w:proofErr w:type="spellEnd"/>
      <w:r w:rsidRPr="004A6B2E">
        <w:rPr>
          <w:rFonts w:eastAsia="宋体"/>
          <w:lang w:eastAsia="zh-CN"/>
        </w:rPr>
        <w:t xml:space="preserve"> denote the total energy of the system with the exsolving atom at the surface and sub-surface, respectively. With this definition, a negative </w:t>
      </w:r>
      <w:proofErr w:type="spellStart"/>
      <w:r w:rsidRPr="004A6B2E">
        <w:rPr>
          <w:rFonts w:eastAsia="宋体"/>
          <w:i/>
          <w:iCs/>
          <w:lang w:eastAsia="zh-CN"/>
        </w:rPr>
        <w:t>E</w:t>
      </w:r>
      <w:r w:rsidRPr="004A6B2E">
        <w:rPr>
          <w:rFonts w:eastAsia="宋体"/>
          <w:i/>
          <w:iCs/>
          <w:vertAlign w:val="subscript"/>
          <w:lang w:eastAsia="zh-CN"/>
        </w:rPr>
        <w:t>seg</w:t>
      </w:r>
      <w:proofErr w:type="spellEnd"/>
      <w:r w:rsidRPr="004A6B2E">
        <w:rPr>
          <w:rFonts w:eastAsia="宋体"/>
          <w:lang w:eastAsia="zh-CN"/>
        </w:rPr>
        <w:t xml:space="preserve"> means the </w:t>
      </w:r>
      <w:proofErr w:type="spellStart"/>
      <w:r w:rsidRPr="004A6B2E">
        <w:rPr>
          <w:rFonts w:eastAsia="宋体"/>
          <w:lang w:eastAsia="zh-CN"/>
        </w:rPr>
        <w:t>exsolving</w:t>
      </w:r>
      <w:proofErr w:type="spellEnd"/>
      <w:r w:rsidRPr="004A6B2E">
        <w:rPr>
          <w:rFonts w:eastAsia="宋体"/>
          <w:lang w:eastAsia="zh-CN"/>
        </w:rPr>
        <w:t xml:space="preserve"> atom is thermodynamically favorable to be segregated to the surface.</w:t>
      </w:r>
    </w:p>
    <w:p w14:paraId="14DB34EE" w14:textId="0B42FF4F" w:rsidR="004A6B2E" w:rsidRPr="004A6B2E" w:rsidRDefault="00E51E4F" w:rsidP="004A6B2E">
      <w:pPr>
        <w:pStyle w:val="P1"/>
        <w:rPr>
          <w:rFonts w:eastAsia="宋体"/>
          <w:lang w:eastAsia="zh-CN"/>
        </w:rPr>
      </w:pPr>
      <w:r>
        <w:rPr>
          <w:rFonts w:eastAsia="宋体"/>
          <w:lang w:eastAsia="zh-CN"/>
        </w:rPr>
        <w:t xml:space="preserve">The </w:t>
      </w:r>
      <w:proofErr w:type="spellStart"/>
      <w:r>
        <w:rPr>
          <w:rFonts w:eastAsia="宋体"/>
          <w:lang w:eastAsia="zh-CN"/>
        </w:rPr>
        <w:t>bader</w:t>
      </w:r>
      <w:proofErr w:type="spellEnd"/>
      <w:r>
        <w:rPr>
          <w:rFonts w:eastAsia="宋体"/>
          <w:lang w:eastAsia="zh-CN"/>
        </w:rPr>
        <w:t xml:space="preserve"> charge analysis was used to determine the oxidation state of </w:t>
      </w:r>
      <w:r w:rsidR="003F11DD">
        <w:rPr>
          <w:rFonts w:eastAsia="宋体"/>
          <w:lang w:eastAsia="zh-CN"/>
        </w:rPr>
        <w:t xml:space="preserve">exsolved </w:t>
      </w:r>
      <w:r>
        <w:rPr>
          <w:rFonts w:eastAsia="宋体"/>
          <w:lang w:eastAsia="zh-CN"/>
        </w:rPr>
        <w:t xml:space="preserve">Cu </w:t>
      </w:r>
      <w:r w:rsidR="003F5DCE">
        <w:rPr>
          <w:rFonts w:eastAsia="宋体"/>
          <w:lang w:eastAsia="zh-CN"/>
        </w:rPr>
        <w:t>atom</w:t>
      </w:r>
      <w:r w:rsidR="003F11DD">
        <w:rPr>
          <w:rFonts w:eastAsia="宋体"/>
          <w:lang w:eastAsia="zh-CN"/>
        </w:rPr>
        <w:t xml:space="preserve"> on </w:t>
      </w:r>
      <w:proofErr w:type="spellStart"/>
      <w:r w:rsidR="003F11DD">
        <w:rPr>
          <w:rFonts w:eastAsia="宋体"/>
          <w:lang w:eastAsia="zh-CN"/>
        </w:rPr>
        <w:t>NiOOH</w:t>
      </w:r>
      <w:proofErr w:type="spellEnd"/>
      <w:r w:rsidR="003F11DD">
        <w:rPr>
          <w:rFonts w:eastAsia="宋体"/>
          <w:lang w:eastAsia="zh-CN"/>
        </w:rPr>
        <w:t xml:space="preserve"> surface. </w:t>
      </w:r>
      <w:r w:rsidR="005A7087">
        <w:rPr>
          <w:rFonts w:eastAsia="宋体"/>
          <w:lang w:eastAsia="zh-CN"/>
        </w:rPr>
        <w:t xml:space="preserve">To </w:t>
      </w:r>
      <w:r w:rsidR="00B860BD">
        <w:rPr>
          <w:rFonts w:eastAsia="宋体"/>
          <w:lang w:eastAsia="zh-CN"/>
        </w:rPr>
        <w:t>corre</w:t>
      </w:r>
      <w:r w:rsidR="00AD135A">
        <w:rPr>
          <w:rFonts w:eastAsia="宋体"/>
          <w:lang w:eastAsia="zh-CN"/>
        </w:rPr>
        <w:t xml:space="preserve">late the </w:t>
      </w:r>
      <w:proofErr w:type="spellStart"/>
      <w:r w:rsidR="00AD135A">
        <w:rPr>
          <w:rFonts w:eastAsia="宋体"/>
          <w:lang w:eastAsia="zh-CN"/>
        </w:rPr>
        <w:t>bader</w:t>
      </w:r>
      <w:proofErr w:type="spellEnd"/>
      <w:r w:rsidR="00AD135A">
        <w:rPr>
          <w:rFonts w:eastAsia="宋体"/>
          <w:lang w:eastAsia="zh-CN"/>
        </w:rPr>
        <w:t xml:space="preserve"> charge</w:t>
      </w:r>
      <w:r w:rsidR="00BE6DC3">
        <w:rPr>
          <w:rFonts w:eastAsia="宋体"/>
          <w:lang w:eastAsia="zh-CN"/>
        </w:rPr>
        <w:t>s</w:t>
      </w:r>
      <w:r w:rsidR="00AD135A">
        <w:rPr>
          <w:rFonts w:eastAsia="宋体"/>
          <w:lang w:eastAsia="zh-CN"/>
        </w:rPr>
        <w:t xml:space="preserve"> and the oxidation state</w:t>
      </w:r>
      <w:r w:rsidR="00BE6DC3">
        <w:rPr>
          <w:rFonts w:eastAsia="宋体"/>
          <w:lang w:eastAsia="zh-CN"/>
        </w:rPr>
        <w:t xml:space="preserve">s, we </w:t>
      </w:r>
      <w:r w:rsidR="005D3D14">
        <w:rPr>
          <w:rFonts w:eastAsia="宋体"/>
          <w:lang w:eastAsia="zh-CN"/>
        </w:rPr>
        <w:t xml:space="preserve">fitted </w:t>
      </w:r>
      <w:r w:rsidR="003B039F">
        <w:rPr>
          <w:rFonts w:eastAsia="宋体"/>
          <w:lang w:eastAsia="zh-CN"/>
        </w:rPr>
        <w:t xml:space="preserve">the relationship </w:t>
      </w:r>
      <w:r w:rsidR="005D3D14">
        <w:rPr>
          <w:rFonts w:eastAsia="宋体"/>
          <w:lang w:eastAsia="zh-CN"/>
        </w:rPr>
        <w:t xml:space="preserve">by calculating the </w:t>
      </w:r>
      <w:proofErr w:type="spellStart"/>
      <w:r w:rsidR="005D3D14">
        <w:rPr>
          <w:rFonts w:eastAsia="宋体"/>
          <w:lang w:eastAsia="zh-CN"/>
        </w:rPr>
        <w:t>bader</w:t>
      </w:r>
      <w:proofErr w:type="spellEnd"/>
      <w:r w:rsidR="005D3D14">
        <w:rPr>
          <w:rFonts w:eastAsia="宋体"/>
          <w:lang w:eastAsia="zh-CN"/>
        </w:rPr>
        <w:t xml:space="preserve"> charge of pure Cu, Cu</w:t>
      </w:r>
      <w:r w:rsidR="00FB6859">
        <w:rPr>
          <w:rFonts w:eastAsia="宋体"/>
          <w:vertAlign w:val="subscript"/>
          <w:lang w:eastAsia="zh-CN"/>
        </w:rPr>
        <w:t>2</w:t>
      </w:r>
      <w:r w:rsidR="00FB6859">
        <w:rPr>
          <w:rFonts w:eastAsia="宋体"/>
          <w:lang w:eastAsia="zh-CN"/>
        </w:rPr>
        <w:t xml:space="preserve">O, and </w:t>
      </w:r>
      <w:proofErr w:type="spellStart"/>
      <w:r w:rsidR="00FB6859">
        <w:rPr>
          <w:rFonts w:eastAsia="宋体"/>
          <w:lang w:eastAsia="zh-CN"/>
        </w:rPr>
        <w:t>CuO</w:t>
      </w:r>
      <w:proofErr w:type="spellEnd"/>
      <w:r w:rsidR="00FB6859">
        <w:rPr>
          <w:rFonts w:eastAsia="宋体"/>
          <w:lang w:eastAsia="zh-CN"/>
        </w:rPr>
        <w:t xml:space="preserve"> </w:t>
      </w:r>
      <w:r w:rsidR="00C146DB">
        <w:rPr>
          <w:rFonts w:eastAsia="宋体"/>
          <w:lang w:eastAsia="zh-CN"/>
        </w:rPr>
        <w:t>(Figure S</w:t>
      </w:r>
      <w:r w:rsidR="006933D6">
        <w:rPr>
          <w:rFonts w:eastAsia="宋体"/>
          <w:lang w:eastAsia="zh-CN"/>
        </w:rPr>
        <w:t>9</w:t>
      </w:r>
      <w:r w:rsidR="00C146DB">
        <w:rPr>
          <w:rFonts w:eastAsia="宋体"/>
          <w:lang w:eastAsia="zh-CN"/>
        </w:rPr>
        <w:t>)</w:t>
      </w:r>
      <w:r w:rsidR="00063C2F">
        <w:rPr>
          <w:rFonts w:eastAsia="宋体"/>
          <w:lang w:eastAsia="zh-CN"/>
        </w:rPr>
        <w:t xml:space="preserve">. </w:t>
      </w:r>
      <w:r w:rsidR="004A6B2E" w:rsidRPr="004A6B2E">
        <w:rPr>
          <w:rFonts w:eastAsia="宋体" w:hint="eastAsia"/>
          <w:lang w:eastAsia="zh-CN"/>
        </w:rPr>
        <w:t>B</w:t>
      </w:r>
      <w:r w:rsidR="004A6B2E" w:rsidRPr="004A6B2E">
        <w:rPr>
          <w:rFonts w:eastAsia="宋体"/>
          <w:lang w:eastAsia="zh-CN"/>
        </w:rPr>
        <w:t>ased on the x-ray diffraction results, γ-</w:t>
      </w:r>
      <w:proofErr w:type="spellStart"/>
      <w:r w:rsidR="004A6B2E" w:rsidRPr="004A6B2E">
        <w:rPr>
          <w:rFonts w:eastAsia="宋体"/>
          <w:lang w:eastAsia="zh-CN"/>
        </w:rPr>
        <w:t>Ni</w:t>
      </w:r>
      <w:r w:rsidR="004A6B2E" w:rsidRPr="004A6B2E">
        <w:rPr>
          <w:rFonts w:eastAsia="宋体" w:hint="eastAsia"/>
          <w:lang w:eastAsia="zh-CN"/>
        </w:rPr>
        <w:t>OOH</w:t>
      </w:r>
      <w:proofErr w:type="spellEnd"/>
      <w:r w:rsidR="004A6B2E" w:rsidRPr="004A6B2E">
        <w:rPr>
          <w:rFonts w:eastAsia="宋体"/>
          <w:lang w:eastAsia="zh-CN"/>
        </w:rPr>
        <w:t xml:space="preserve"> </w:t>
      </w:r>
      <w:r w:rsidR="004A6B2E" w:rsidRPr="004A6B2E">
        <w:rPr>
          <w:rFonts w:eastAsia="宋体" w:hint="eastAsia"/>
          <w:lang w:eastAsia="zh-CN"/>
        </w:rPr>
        <w:t>w</w:t>
      </w:r>
      <w:r w:rsidR="004A6B2E" w:rsidRPr="004A6B2E">
        <w:rPr>
          <w:rFonts w:eastAsia="宋体"/>
          <w:lang w:eastAsia="zh-CN"/>
        </w:rPr>
        <w:t xml:space="preserve">as determined to be a layered structure with an interlayer distance of around 7 </w:t>
      </w:r>
      <w:r w:rsidR="004A6B2E" w:rsidRPr="004A6B2E">
        <w:rPr>
          <w:rFonts w:eastAsia="宋体" w:hint="eastAsia"/>
          <w:lang w:eastAsia="zh-CN"/>
        </w:rPr>
        <w:t>Å</w:t>
      </w:r>
      <w:r w:rsidR="004A6B2E" w:rsidRPr="004A6B2E">
        <w:rPr>
          <w:rFonts w:eastAsia="宋体"/>
          <w:lang w:eastAsia="zh-CN"/>
        </w:rPr>
        <w:t>. However, the definite structure of metal ions and water molecules between the NiO</w:t>
      </w:r>
      <w:r w:rsidR="004A6B2E" w:rsidRPr="004A6B2E">
        <w:rPr>
          <w:rFonts w:eastAsia="宋体"/>
          <w:vertAlign w:val="subscript"/>
          <w:lang w:eastAsia="zh-CN"/>
        </w:rPr>
        <w:t>2</w:t>
      </w:r>
      <w:r w:rsidR="004A6B2E" w:rsidRPr="004A6B2E">
        <w:rPr>
          <w:rFonts w:eastAsia="宋体"/>
          <w:lang w:eastAsia="zh-CN"/>
        </w:rPr>
        <w:t xml:space="preserve"> layers was not well characterized.</w:t>
      </w:r>
      <w:r w:rsidR="00673AE2" w:rsidRPr="00673AE2">
        <w:rPr>
          <w:rFonts w:eastAsia="宋体"/>
          <w:vertAlign w:val="superscript"/>
          <w:lang w:eastAsia="zh-CN"/>
        </w:rPr>
        <w:t>5</w:t>
      </w:r>
      <w:r w:rsidR="004A6B2E" w:rsidRPr="004A6B2E">
        <w:rPr>
          <w:rFonts w:eastAsia="宋体"/>
          <w:lang w:eastAsia="zh-CN"/>
        </w:rPr>
        <w:t xml:space="preserve"> To avoid uncertainty caused by the interlayer species, we approximate the structure by shortening the interlayer distance and ignoring the interlayer species. The simplified γ-</w:t>
      </w:r>
      <w:proofErr w:type="spellStart"/>
      <w:r w:rsidR="004A6B2E" w:rsidRPr="004A6B2E">
        <w:rPr>
          <w:rFonts w:eastAsia="宋体"/>
          <w:lang w:eastAsia="zh-CN"/>
        </w:rPr>
        <w:t>Ni</w:t>
      </w:r>
      <w:r w:rsidR="004A6B2E" w:rsidRPr="004A6B2E">
        <w:rPr>
          <w:rFonts w:eastAsia="宋体" w:hint="eastAsia"/>
          <w:lang w:eastAsia="zh-CN"/>
        </w:rPr>
        <w:t>OOH</w:t>
      </w:r>
      <w:proofErr w:type="spellEnd"/>
      <w:r w:rsidR="004A6B2E" w:rsidRPr="004A6B2E">
        <w:rPr>
          <w:rFonts w:eastAsia="宋体"/>
          <w:lang w:eastAsia="zh-CN"/>
        </w:rPr>
        <w:t xml:space="preserve"> has a calculated lattice constant of a = b = 0.295 nm and c = 1.307 nm (Figure S</w:t>
      </w:r>
      <w:r w:rsidR="004A6B2E" w:rsidRPr="004A6B2E">
        <w:rPr>
          <w:rFonts w:eastAsia="宋体" w:hint="eastAsia"/>
          <w:lang w:eastAsia="zh-CN"/>
        </w:rPr>
        <w:t>18</w:t>
      </w:r>
      <w:r w:rsidR="004A6B2E" w:rsidRPr="004A6B2E">
        <w:rPr>
          <w:rFonts w:eastAsia="宋体"/>
          <w:lang w:eastAsia="zh-CN"/>
        </w:rPr>
        <w:t>A). This model captures the layered NiO</w:t>
      </w:r>
      <w:r w:rsidR="004A6B2E" w:rsidRPr="004A6B2E">
        <w:rPr>
          <w:rFonts w:eastAsia="宋体"/>
          <w:vertAlign w:val="subscript"/>
          <w:lang w:eastAsia="zh-CN"/>
        </w:rPr>
        <w:t>2</w:t>
      </w:r>
      <w:r w:rsidR="004A6B2E" w:rsidRPr="004A6B2E">
        <w:rPr>
          <w:rFonts w:eastAsia="宋体"/>
          <w:lang w:eastAsia="zh-CN"/>
        </w:rPr>
        <w:t xml:space="preserve"> structure and local bonding environment of nickel. Similar approximation approaches can be found in (</w:t>
      </w:r>
      <w:r w:rsidR="00D94E77">
        <w:rPr>
          <w:rFonts w:eastAsia="宋体"/>
          <w:i/>
          <w:lang w:eastAsia="zh-CN"/>
        </w:rPr>
        <w:t>6</w:t>
      </w:r>
      <w:r w:rsidR="004A6B2E" w:rsidRPr="004A6B2E">
        <w:rPr>
          <w:rFonts w:eastAsia="宋体"/>
          <w:i/>
          <w:lang w:eastAsia="zh-CN"/>
        </w:rPr>
        <w:t>-</w:t>
      </w:r>
      <w:r w:rsidR="00D94E77">
        <w:rPr>
          <w:rFonts w:eastAsia="宋体"/>
          <w:i/>
          <w:lang w:eastAsia="zh-CN"/>
        </w:rPr>
        <w:t>8</w:t>
      </w:r>
      <w:r w:rsidR="004A6B2E" w:rsidRPr="004A6B2E">
        <w:rPr>
          <w:rFonts w:eastAsia="宋体"/>
          <w:lang w:eastAsia="zh-CN"/>
        </w:rPr>
        <w:t>)</w:t>
      </w:r>
      <w:r w:rsidR="004A6B2E" w:rsidRPr="004A6B2E">
        <w:rPr>
          <w:rFonts w:eastAsia="宋体" w:hint="eastAsia"/>
          <w:lang w:eastAsia="zh-CN"/>
        </w:rPr>
        <w:t>.</w:t>
      </w:r>
      <w:r w:rsidR="004A6B2E" w:rsidRPr="004A6B2E">
        <w:rPr>
          <w:rFonts w:eastAsia="宋体"/>
          <w:lang w:eastAsia="zh-CN"/>
        </w:rPr>
        <w:t xml:space="preserve"> For LaSrFeO</w:t>
      </w:r>
      <w:r w:rsidR="004A6B2E" w:rsidRPr="004A6B2E">
        <w:rPr>
          <w:rFonts w:eastAsia="宋体"/>
          <w:vertAlign w:val="subscript"/>
          <w:lang w:eastAsia="zh-CN"/>
        </w:rPr>
        <w:t>4</w:t>
      </w:r>
      <w:r w:rsidR="004A6B2E" w:rsidRPr="004A6B2E">
        <w:rPr>
          <w:rFonts w:eastAsia="宋体"/>
          <w:lang w:eastAsia="zh-CN"/>
        </w:rPr>
        <w:t xml:space="preserve"> perovskite, we used the structure reported in (</w:t>
      </w:r>
      <w:r w:rsidR="00EC28A8">
        <w:rPr>
          <w:rFonts w:eastAsia="宋体"/>
          <w:i/>
          <w:lang w:eastAsia="zh-CN"/>
        </w:rPr>
        <w:t>9</w:t>
      </w:r>
      <w:r w:rsidR="004A6B2E" w:rsidRPr="004A6B2E">
        <w:rPr>
          <w:rFonts w:eastAsia="宋体"/>
          <w:lang w:eastAsia="zh-CN"/>
        </w:rPr>
        <w:t>), with the calculated lattice constant of a = b = 0.378 nm and c = 1.250 nm (Figure S</w:t>
      </w:r>
      <w:r w:rsidR="004A6B2E" w:rsidRPr="004A6B2E">
        <w:rPr>
          <w:rFonts w:eastAsia="宋体" w:hint="eastAsia"/>
          <w:lang w:eastAsia="zh-CN"/>
        </w:rPr>
        <w:t>18</w:t>
      </w:r>
      <w:r w:rsidR="004A6B2E" w:rsidRPr="004A6B2E">
        <w:rPr>
          <w:rFonts w:eastAsia="宋体"/>
          <w:lang w:eastAsia="zh-CN"/>
        </w:rPr>
        <w:t>B). The γ-</w:t>
      </w:r>
      <w:proofErr w:type="spellStart"/>
      <w:r w:rsidR="004A6B2E" w:rsidRPr="004A6B2E">
        <w:rPr>
          <w:rFonts w:eastAsia="宋体"/>
          <w:lang w:eastAsia="zh-CN"/>
        </w:rPr>
        <w:t>NiOOH</w:t>
      </w:r>
      <w:proofErr w:type="spellEnd"/>
      <w:r w:rsidR="004A6B2E" w:rsidRPr="004A6B2E">
        <w:rPr>
          <w:rFonts w:eastAsia="宋体"/>
          <w:lang w:eastAsia="zh-CN"/>
        </w:rPr>
        <w:t xml:space="preserve"> (1 0 2) facet was chosen for calculations of segregation energies and the free energy barrier, according to the XRD patterns. The LaSrFeO</w:t>
      </w:r>
      <w:r w:rsidR="004A6B2E" w:rsidRPr="004A6B2E">
        <w:rPr>
          <w:rFonts w:eastAsia="宋体"/>
          <w:vertAlign w:val="subscript"/>
          <w:lang w:eastAsia="zh-CN"/>
        </w:rPr>
        <w:t>4</w:t>
      </w:r>
      <w:r w:rsidR="004A6B2E" w:rsidRPr="004A6B2E">
        <w:rPr>
          <w:rFonts w:eastAsia="宋体"/>
          <w:lang w:eastAsia="zh-CN"/>
        </w:rPr>
        <w:t xml:space="preserve"> (1 0 0) facet was chosen for free energy barrier calculations since it has the lowest surface energy. Both slab models have five layers, and the bottom two layers were fixed to represent the bulk area.</w:t>
      </w:r>
    </w:p>
    <w:p w14:paraId="388A39C5" w14:textId="77777777" w:rsidR="00C64322" w:rsidRPr="004A6B2E" w:rsidRDefault="00C64322" w:rsidP="00BA0C42">
      <w:pPr>
        <w:pStyle w:val="P1"/>
        <w:rPr>
          <w:rFonts w:eastAsia="宋体"/>
          <w:lang w:eastAsia="zh-CN"/>
        </w:rPr>
      </w:pPr>
    </w:p>
    <w:p w14:paraId="29D713F5" w14:textId="09F93512" w:rsidR="00CA47B5" w:rsidRDefault="00CA47B5" w:rsidP="000907F4">
      <w:pPr>
        <w:pStyle w:val="H1"/>
      </w:pPr>
      <w:r>
        <w:t>Results and Discussion</w:t>
      </w:r>
    </w:p>
    <w:p w14:paraId="3B256C3B" w14:textId="77777777" w:rsidR="00826040" w:rsidRDefault="00826040" w:rsidP="00E505BA">
      <w:pPr>
        <w:pStyle w:val="SchemeCaption"/>
        <w:spacing w:before="360" w:after="120" w:line="240" w:lineRule="auto"/>
        <w:jc w:val="center"/>
        <w:rPr>
          <w:b/>
        </w:rPr>
      </w:pPr>
      <w:r>
        <w:rPr>
          <w:noProof/>
          <w:lang w:val="en-US" w:eastAsia="zh-CN"/>
        </w:rPr>
        <w:drawing>
          <wp:inline distT="0" distB="0" distL="0" distR="0" wp14:anchorId="44990BF8" wp14:editId="3E6D009C">
            <wp:extent cx="5943600" cy="17589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I F1.tif"/>
                    <pic:cNvPicPr/>
                  </pic:nvPicPr>
                  <pic:blipFill>
                    <a:blip r:embed="rId10" cstate="print">
                      <a:extLst>
                        <a:ext uri="{28A0092B-C50C-407E-A947-70E740481C1C}">
                          <a14:useLocalDpi xmlns:a14="http://schemas.microsoft.com/office/drawing/2010/main"/>
                        </a:ext>
                      </a:extLst>
                    </a:blip>
                    <a:stretch>
                      <a:fillRect/>
                    </a:stretch>
                  </pic:blipFill>
                  <pic:spPr>
                    <a:xfrm>
                      <a:off x="0" y="0"/>
                      <a:ext cx="5943600" cy="1758950"/>
                    </a:xfrm>
                    <a:prstGeom prst="rect">
                      <a:avLst/>
                    </a:prstGeom>
                  </pic:spPr>
                </pic:pic>
              </a:graphicData>
            </a:graphic>
          </wp:inline>
        </w:drawing>
      </w:r>
    </w:p>
    <w:p w14:paraId="25B5DF30" w14:textId="766EACB9" w:rsidR="00D87F08" w:rsidRPr="00D87F08" w:rsidRDefault="00D87F08" w:rsidP="00D87F08">
      <w:pPr>
        <w:pStyle w:val="SchemeCaption"/>
        <w:spacing w:before="360" w:after="120"/>
        <w:rPr>
          <w:b/>
          <w:bCs/>
          <w:lang w:val="en-US"/>
        </w:rPr>
      </w:pPr>
      <w:r w:rsidRPr="00D87F08">
        <w:rPr>
          <w:b/>
          <w:bCs/>
          <w:lang w:val="en-US"/>
        </w:rPr>
        <w:t>Figure S</w:t>
      </w:r>
      <w:r w:rsidR="00D23106">
        <w:rPr>
          <w:b/>
          <w:bCs/>
          <w:lang w:val="en-US"/>
        </w:rPr>
        <w:t>1</w:t>
      </w:r>
      <w:r w:rsidRPr="00D87F08">
        <w:rPr>
          <w:b/>
          <w:bCs/>
          <w:lang w:val="en-US"/>
        </w:rPr>
        <w:t>.</w:t>
      </w:r>
      <w:r w:rsidRPr="00D87F08">
        <w:rPr>
          <w:rFonts w:hint="eastAsia"/>
          <w:b/>
          <w:bCs/>
          <w:lang w:val="en-US"/>
        </w:rPr>
        <w:t xml:space="preserve"> </w:t>
      </w:r>
      <w:r w:rsidRPr="00D87F08">
        <w:rPr>
          <w:bCs/>
          <w:lang w:val="en-US"/>
        </w:rPr>
        <w:t>Schematic diagram of the catalyst synthesis.</w:t>
      </w:r>
    </w:p>
    <w:p w14:paraId="4D40006A" w14:textId="77777777" w:rsidR="00A42756" w:rsidRPr="006077EE" w:rsidRDefault="00A42756" w:rsidP="009857CF">
      <w:pPr>
        <w:pStyle w:val="SchemeCaption"/>
        <w:spacing w:before="360" w:after="120" w:line="240" w:lineRule="auto"/>
        <w:rPr>
          <w:lang w:val="en-US"/>
        </w:rPr>
      </w:pPr>
    </w:p>
    <w:p w14:paraId="2B5CC364" w14:textId="3E465152" w:rsidR="0004118D" w:rsidRDefault="00CC568C" w:rsidP="00136437">
      <w:pPr>
        <w:pStyle w:val="P1"/>
        <w:spacing w:line="240" w:lineRule="auto"/>
        <w:jc w:val="center"/>
      </w:pPr>
      <w:r>
        <w:rPr>
          <w:noProof/>
          <w:lang w:eastAsia="zh-CN"/>
        </w:rPr>
        <w:lastRenderedPageBreak/>
        <w:drawing>
          <wp:inline distT="0" distB="0" distL="0" distR="0" wp14:anchorId="2AAA9B58" wp14:editId="31D8BEBA">
            <wp:extent cx="3042760" cy="3960420"/>
            <wp:effectExtent l="0" t="0" r="5715"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I F4 2.tif"/>
                    <pic:cNvPicPr/>
                  </pic:nvPicPr>
                  <pic:blipFill>
                    <a:blip r:embed="rId11"/>
                    <a:stretch>
                      <a:fillRect/>
                    </a:stretch>
                  </pic:blipFill>
                  <pic:spPr>
                    <a:xfrm>
                      <a:off x="0" y="0"/>
                      <a:ext cx="3057540" cy="3979658"/>
                    </a:xfrm>
                    <a:prstGeom prst="rect">
                      <a:avLst/>
                    </a:prstGeom>
                  </pic:spPr>
                </pic:pic>
              </a:graphicData>
            </a:graphic>
          </wp:inline>
        </w:drawing>
      </w:r>
    </w:p>
    <w:p w14:paraId="20C0A7D9" w14:textId="397C9E89" w:rsidR="009857CF" w:rsidRPr="009857CF" w:rsidRDefault="009857CF" w:rsidP="009857CF">
      <w:pPr>
        <w:pStyle w:val="SchemeCaption"/>
        <w:spacing w:before="360" w:after="120"/>
        <w:rPr>
          <w:b/>
          <w:bCs/>
          <w:lang w:val="en-US"/>
        </w:rPr>
      </w:pPr>
      <w:r w:rsidRPr="009857CF">
        <w:rPr>
          <w:b/>
          <w:bCs/>
          <w:lang w:val="en-US"/>
        </w:rPr>
        <w:t>Figure S</w:t>
      </w:r>
      <w:r w:rsidR="00902DE8">
        <w:rPr>
          <w:b/>
          <w:bCs/>
          <w:lang w:val="en-US"/>
        </w:rPr>
        <w:t>2</w:t>
      </w:r>
      <w:r w:rsidRPr="009857CF">
        <w:rPr>
          <w:b/>
          <w:bCs/>
          <w:lang w:val="en-US"/>
        </w:rPr>
        <w:t xml:space="preserve">. </w:t>
      </w:r>
      <w:r w:rsidRPr="009857CF">
        <w:rPr>
          <w:bCs/>
          <w:lang w:val="en-US"/>
        </w:rPr>
        <w:t xml:space="preserve">Representative Ni 2p XPS spectra for </w:t>
      </w:r>
      <w:r w:rsidRPr="009857CF">
        <w:rPr>
          <w:rFonts w:hint="eastAsia"/>
          <w:bCs/>
          <w:lang w:val="en-US"/>
        </w:rPr>
        <w:t>Cu</w:t>
      </w:r>
      <w:r w:rsidRPr="009857CF">
        <w:rPr>
          <w:rFonts w:hint="eastAsia"/>
          <w:bCs/>
          <w:vertAlign w:val="subscript"/>
          <w:lang w:val="en-US"/>
        </w:rPr>
        <w:t>2</w:t>
      </w:r>
      <w:r w:rsidRPr="009857CF">
        <w:rPr>
          <w:rFonts w:hint="eastAsia"/>
          <w:bCs/>
          <w:lang w:val="en-US"/>
        </w:rPr>
        <w:t>NiOOH</w:t>
      </w:r>
      <w:r w:rsidRPr="009857CF">
        <w:rPr>
          <w:bCs/>
          <w:lang w:val="en-US"/>
        </w:rPr>
        <w:t>, Cu</w:t>
      </w:r>
      <w:r w:rsidRPr="009857CF">
        <w:rPr>
          <w:bCs/>
          <w:vertAlign w:val="subscript"/>
          <w:lang w:val="en-US"/>
        </w:rPr>
        <w:t>1</w:t>
      </w:r>
      <w:r w:rsidRPr="009857CF">
        <w:rPr>
          <w:rFonts w:hint="eastAsia"/>
          <w:bCs/>
          <w:lang w:val="en-US"/>
        </w:rPr>
        <w:t>NiOOH</w:t>
      </w:r>
      <w:r w:rsidRPr="009857CF">
        <w:rPr>
          <w:bCs/>
          <w:lang w:val="en-US"/>
        </w:rPr>
        <w:t>, Cu</w:t>
      </w:r>
      <w:r w:rsidRPr="009857CF">
        <w:rPr>
          <w:rFonts w:hint="eastAsia"/>
          <w:bCs/>
          <w:vertAlign w:val="subscript"/>
          <w:lang w:val="en-US"/>
        </w:rPr>
        <w:t>0</w:t>
      </w:r>
      <w:r w:rsidRPr="009857CF">
        <w:rPr>
          <w:bCs/>
          <w:vertAlign w:val="subscript"/>
          <w:lang w:val="en-US"/>
        </w:rPr>
        <w:t>.5</w:t>
      </w:r>
      <w:r w:rsidRPr="009857CF">
        <w:rPr>
          <w:rFonts w:hint="eastAsia"/>
          <w:bCs/>
          <w:lang w:val="en-US"/>
        </w:rPr>
        <w:t>NiOOH</w:t>
      </w:r>
      <w:r w:rsidRPr="009857CF">
        <w:rPr>
          <w:bCs/>
          <w:lang w:val="en-US"/>
        </w:rPr>
        <w:t xml:space="preserve">, and </w:t>
      </w:r>
      <w:proofErr w:type="spellStart"/>
      <w:r w:rsidRPr="009857CF">
        <w:rPr>
          <w:rFonts w:hint="eastAsia"/>
          <w:bCs/>
          <w:lang w:val="en-US"/>
        </w:rPr>
        <w:t>NiOOH</w:t>
      </w:r>
      <w:proofErr w:type="spellEnd"/>
      <w:r w:rsidRPr="009857CF">
        <w:rPr>
          <w:rFonts w:hint="eastAsia"/>
          <w:bCs/>
          <w:lang w:val="en-US"/>
        </w:rPr>
        <w:t xml:space="preserve"> </w:t>
      </w:r>
      <w:r w:rsidRPr="009857CF">
        <w:rPr>
          <w:bCs/>
          <w:lang w:val="en-US"/>
        </w:rPr>
        <w:t xml:space="preserve">samples. </w:t>
      </w:r>
    </w:p>
    <w:p w14:paraId="19F4057A" w14:textId="1B43E323" w:rsidR="009857CF" w:rsidRDefault="005822C5" w:rsidP="00B46693">
      <w:pPr>
        <w:pStyle w:val="SchemeCaption"/>
        <w:spacing w:before="360" w:after="120" w:line="240" w:lineRule="auto"/>
        <w:jc w:val="center"/>
        <w:rPr>
          <w:b/>
          <w:bCs/>
          <w:lang w:val="en-US"/>
        </w:rPr>
      </w:pPr>
      <w:r>
        <w:rPr>
          <w:b/>
          <w:bCs/>
          <w:noProof/>
          <w:lang w:val="en-US" w:eastAsia="zh-CN"/>
        </w:rPr>
        <w:drawing>
          <wp:inline distT="0" distB="0" distL="0" distR="0" wp14:anchorId="166D63F3" wp14:editId="70DD4EB0">
            <wp:extent cx="3399182" cy="3689710"/>
            <wp:effectExtent l="0" t="0" r="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I F4 1.tif"/>
                    <pic:cNvPicPr/>
                  </pic:nvPicPr>
                  <pic:blipFill>
                    <a:blip r:embed="rId12"/>
                    <a:stretch>
                      <a:fillRect/>
                    </a:stretch>
                  </pic:blipFill>
                  <pic:spPr>
                    <a:xfrm>
                      <a:off x="0" y="0"/>
                      <a:ext cx="3402017" cy="3692787"/>
                    </a:xfrm>
                    <a:prstGeom prst="rect">
                      <a:avLst/>
                    </a:prstGeom>
                  </pic:spPr>
                </pic:pic>
              </a:graphicData>
            </a:graphic>
          </wp:inline>
        </w:drawing>
      </w:r>
    </w:p>
    <w:p w14:paraId="4182E466" w14:textId="04E7610A" w:rsidR="003D7F44" w:rsidRPr="003D7F44" w:rsidRDefault="003D7F44" w:rsidP="003D7F44">
      <w:pPr>
        <w:pStyle w:val="SchemeCaption"/>
        <w:spacing w:before="360" w:after="120"/>
        <w:rPr>
          <w:b/>
          <w:bCs/>
          <w:lang w:val="en-US"/>
        </w:rPr>
      </w:pPr>
      <w:r w:rsidRPr="003D7F44">
        <w:rPr>
          <w:b/>
          <w:bCs/>
          <w:lang w:val="en-US"/>
        </w:rPr>
        <w:t>Figure S</w:t>
      </w:r>
      <w:r w:rsidR="006D3354">
        <w:rPr>
          <w:b/>
          <w:bCs/>
          <w:lang w:val="en-US"/>
        </w:rPr>
        <w:t>3</w:t>
      </w:r>
      <w:r w:rsidRPr="003D7F44">
        <w:rPr>
          <w:b/>
          <w:bCs/>
          <w:lang w:val="en-US"/>
        </w:rPr>
        <w:t xml:space="preserve">. </w:t>
      </w:r>
      <w:r w:rsidRPr="003D7F44">
        <w:rPr>
          <w:bCs/>
          <w:lang w:val="en-US"/>
        </w:rPr>
        <w:t>Representative Cu 2p XPS spectra for Cu</w:t>
      </w:r>
      <w:r w:rsidRPr="003D7F44">
        <w:rPr>
          <w:bCs/>
          <w:vertAlign w:val="subscript"/>
          <w:lang w:val="en-US"/>
        </w:rPr>
        <w:t>2</w:t>
      </w:r>
      <w:r w:rsidRPr="003D7F44">
        <w:rPr>
          <w:rFonts w:hint="eastAsia"/>
          <w:bCs/>
          <w:lang w:val="en-US"/>
        </w:rPr>
        <w:t>NiOOH</w:t>
      </w:r>
      <w:r w:rsidRPr="003D7F44">
        <w:rPr>
          <w:bCs/>
          <w:lang w:val="en-US"/>
        </w:rPr>
        <w:t>, Cu</w:t>
      </w:r>
      <w:r w:rsidRPr="003D7F44">
        <w:rPr>
          <w:bCs/>
          <w:vertAlign w:val="subscript"/>
          <w:lang w:val="en-US"/>
        </w:rPr>
        <w:t>1</w:t>
      </w:r>
      <w:r w:rsidRPr="003D7F44">
        <w:rPr>
          <w:rFonts w:hint="eastAsia"/>
          <w:bCs/>
          <w:lang w:val="en-US"/>
        </w:rPr>
        <w:t>NiOOH</w:t>
      </w:r>
      <w:r w:rsidRPr="003D7F44">
        <w:rPr>
          <w:bCs/>
          <w:lang w:val="en-US"/>
        </w:rPr>
        <w:t>, and Cu</w:t>
      </w:r>
      <w:r w:rsidRPr="003D7F44">
        <w:rPr>
          <w:rFonts w:hint="eastAsia"/>
          <w:bCs/>
          <w:vertAlign w:val="subscript"/>
          <w:lang w:val="en-US"/>
        </w:rPr>
        <w:t>0.5</w:t>
      </w:r>
      <w:r w:rsidRPr="003D7F44">
        <w:rPr>
          <w:rFonts w:hint="eastAsia"/>
          <w:bCs/>
          <w:lang w:val="en-US"/>
        </w:rPr>
        <w:t>NiOOH</w:t>
      </w:r>
      <w:r w:rsidRPr="003D7F44">
        <w:rPr>
          <w:bCs/>
          <w:lang w:val="en-US"/>
        </w:rPr>
        <w:t xml:space="preserve"> catalysts. </w:t>
      </w:r>
    </w:p>
    <w:p w14:paraId="5580F70B" w14:textId="77777777" w:rsidR="003D7F44" w:rsidRPr="003D7F44" w:rsidRDefault="003D7F44" w:rsidP="003D7F44">
      <w:pPr>
        <w:pStyle w:val="SchemeCaption"/>
        <w:spacing w:before="360" w:after="120"/>
        <w:rPr>
          <w:b/>
          <w:bCs/>
          <w:lang w:val="en-US"/>
        </w:rPr>
      </w:pPr>
    </w:p>
    <w:p w14:paraId="4F92409B" w14:textId="3B643647" w:rsidR="00B7211E" w:rsidRPr="003D7F44" w:rsidRDefault="00B7211E" w:rsidP="00C23787">
      <w:pPr>
        <w:pStyle w:val="SchemeCaption"/>
        <w:spacing w:before="360" w:after="120" w:line="240" w:lineRule="auto"/>
        <w:jc w:val="center"/>
        <w:rPr>
          <w:b/>
          <w:bCs/>
          <w:lang w:val="en-US"/>
        </w:rPr>
      </w:pPr>
    </w:p>
    <w:p w14:paraId="408338D2" w14:textId="3DCB6305" w:rsidR="00206B71" w:rsidRPr="008B5168" w:rsidRDefault="00032DA5" w:rsidP="00206B71">
      <w:pPr>
        <w:pStyle w:val="P1"/>
        <w:spacing w:line="240" w:lineRule="auto"/>
        <w:jc w:val="center"/>
      </w:pPr>
      <w:r>
        <w:rPr>
          <w:noProof/>
          <w:lang w:eastAsia="zh-CN"/>
        </w:rPr>
        <w:lastRenderedPageBreak/>
        <w:drawing>
          <wp:inline distT="0" distB="0" distL="0" distR="0" wp14:anchorId="3EA27C80" wp14:editId="257EE6D4">
            <wp:extent cx="2915335" cy="225188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同步辐射拟合.tif"/>
                    <pic:cNvPicPr/>
                  </pic:nvPicPr>
                  <pic:blipFill rotWithShape="1">
                    <a:blip r:embed="rId13"/>
                    <a:srcRect l="7528" t="5537" r="3219"/>
                    <a:stretch/>
                  </pic:blipFill>
                  <pic:spPr bwMode="auto">
                    <a:xfrm>
                      <a:off x="0" y="0"/>
                      <a:ext cx="2922729" cy="2257591"/>
                    </a:xfrm>
                    <a:prstGeom prst="rect">
                      <a:avLst/>
                    </a:prstGeom>
                    <a:ln>
                      <a:noFill/>
                    </a:ln>
                    <a:extLst>
                      <a:ext uri="{53640926-AAD7-44D8-BBD7-CCE9431645EC}">
                        <a14:shadowObscured xmlns:a14="http://schemas.microsoft.com/office/drawing/2010/main"/>
                      </a:ext>
                    </a:extLst>
                  </pic:spPr>
                </pic:pic>
              </a:graphicData>
            </a:graphic>
          </wp:inline>
        </w:drawing>
      </w:r>
    </w:p>
    <w:p w14:paraId="0527B4EC" w14:textId="07C6BEFF" w:rsidR="006C6636" w:rsidRPr="006C6636" w:rsidRDefault="006C6636" w:rsidP="006A60F6">
      <w:pPr>
        <w:pStyle w:val="P1"/>
        <w:jc w:val="both"/>
        <w:rPr>
          <w:b/>
          <w:bCs/>
          <w:sz w:val="14"/>
          <w:szCs w:val="14"/>
        </w:rPr>
      </w:pPr>
      <w:r w:rsidRPr="006C6636">
        <w:rPr>
          <w:b/>
          <w:bCs/>
          <w:sz w:val="14"/>
          <w:szCs w:val="14"/>
        </w:rPr>
        <w:t>Figure S</w:t>
      </w:r>
      <w:r w:rsidR="00F803B0">
        <w:rPr>
          <w:b/>
          <w:bCs/>
          <w:sz w:val="14"/>
          <w:szCs w:val="14"/>
        </w:rPr>
        <w:t>4</w:t>
      </w:r>
      <w:r w:rsidRPr="006C6636">
        <w:rPr>
          <w:b/>
          <w:bCs/>
          <w:sz w:val="14"/>
          <w:szCs w:val="14"/>
        </w:rPr>
        <w:t>.</w:t>
      </w:r>
      <w:r w:rsidRPr="006C6636">
        <w:rPr>
          <w:rFonts w:hint="eastAsia"/>
          <w:b/>
          <w:bCs/>
          <w:sz w:val="14"/>
          <w:szCs w:val="14"/>
        </w:rPr>
        <w:t xml:space="preserve"> </w:t>
      </w:r>
      <w:r w:rsidRPr="006C6636">
        <w:rPr>
          <w:bCs/>
          <w:sz w:val="14"/>
          <w:szCs w:val="14"/>
        </w:rPr>
        <w:t>Experimental and fitting data for EXAFS of</w:t>
      </w:r>
      <w:r w:rsidRPr="006C6636">
        <w:rPr>
          <w:rFonts w:hint="eastAsia"/>
          <w:bCs/>
          <w:sz w:val="14"/>
          <w:szCs w:val="14"/>
        </w:rPr>
        <w:t xml:space="preserve"> </w:t>
      </w:r>
      <w:r w:rsidRPr="006C6636">
        <w:rPr>
          <w:bCs/>
          <w:sz w:val="14"/>
          <w:szCs w:val="14"/>
        </w:rPr>
        <w:t>Cu</w:t>
      </w:r>
      <w:r w:rsidRPr="006C6636">
        <w:rPr>
          <w:rFonts w:hint="eastAsia"/>
          <w:bCs/>
          <w:sz w:val="14"/>
          <w:szCs w:val="14"/>
          <w:vertAlign w:val="subscript"/>
        </w:rPr>
        <w:t>0.5</w:t>
      </w:r>
      <w:r w:rsidRPr="006C6636">
        <w:rPr>
          <w:rFonts w:hint="eastAsia"/>
          <w:bCs/>
          <w:sz w:val="14"/>
          <w:szCs w:val="14"/>
        </w:rPr>
        <w:t>NiOOH</w:t>
      </w:r>
      <w:r w:rsidRPr="006C6636">
        <w:rPr>
          <w:bCs/>
          <w:sz w:val="14"/>
          <w:szCs w:val="14"/>
        </w:rPr>
        <w:t>.</w:t>
      </w:r>
    </w:p>
    <w:p w14:paraId="5F547309" w14:textId="77777777" w:rsidR="009857CF" w:rsidRDefault="009857CF" w:rsidP="009A3E4B">
      <w:pPr>
        <w:pStyle w:val="P1"/>
      </w:pPr>
    </w:p>
    <w:p w14:paraId="45CE0E0A" w14:textId="2459C571" w:rsidR="007304B4" w:rsidRDefault="00F37B64" w:rsidP="006A60F6">
      <w:pPr>
        <w:pStyle w:val="P1"/>
        <w:spacing w:line="240" w:lineRule="auto"/>
        <w:jc w:val="center"/>
      </w:pPr>
      <w:r>
        <w:rPr>
          <w:noProof/>
          <w:lang w:eastAsia="zh-CN"/>
        </w:rPr>
        <w:drawing>
          <wp:inline distT="0" distB="0" distL="0" distR="0" wp14:anchorId="22F84FEE" wp14:editId="35F488A8">
            <wp:extent cx="2886502" cy="2290734"/>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u-Cu.tif"/>
                    <pic:cNvPicPr/>
                  </pic:nvPicPr>
                  <pic:blipFill>
                    <a:blip r:embed="rId14"/>
                    <a:stretch>
                      <a:fillRect/>
                    </a:stretch>
                  </pic:blipFill>
                  <pic:spPr>
                    <a:xfrm>
                      <a:off x="0" y="0"/>
                      <a:ext cx="2892792" cy="2295726"/>
                    </a:xfrm>
                    <a:prstGeom prst="rect">
                      <a:avLst/>
                    </a:prstGeom>
                  </pic:spPr>
                </pic:pic>
              </a:graphicData>
            </a:graphic>
          </wp:inline>
        </w:drawing>
      </w:r>
    </w:p>
    <w:p w14:paraId="0CFD7372" w14:textId="72961756" w:rsidR="006A60F6" w:rsidRPr="006A60F6" w:rsidRDefault="006A60F6" w:rsidP="006A60F6">
      <w:pPr>
        <w:pStyle w:val="P1"/>
        <w:jc w:val="both"/>
        <w:rPr>
          <w:b/>
          <w:bCs/>
          <w:sz w:val="14"/>
          <w:szCs w:val="14"/>
        </w:rPr>
      </w:pPr>
      <w:r w:rsidRPr="006A60F6">
        <w:rPr>
          <w:b/>
          <w:bCs/>
          <w:sz w:val="14"/>
          <w:szCs w:val="14"/>
        </w:rPr>
        <w:t>Figure S</w:t>
      </w:r>
      <w:r w:rsidR="003779D7">
        <w:rPr>
          <w:b/>
          <w:bCs/>
          <w:sz w:val="14"/>
          <w:szCs w:val="14"/>
        </w:rPr>
        <w:t>5</w:t>
      </w:r>
      <w:r w:rsidRPr="006A60F6">
        <w:rPr>
          <w:b/>
          <w:bCs/>
          <w:sz w:val="14"/>
          <w:szCs w:val="14"/>
        </w:rPr>
        <w:t>.</w:t>
      </w:r>
      <w:r w:rsidRPr="006A60F6">
        <w:rPr>
          <w:rFonts w:hint="eastAsia"/>
          <w:b/>
          <w:bCs/>
          <w:sz w:val="14"/>
          <w:szCs w:val="14"/>
        </w:rPr>
        <w:t xml:space="preserve"> </w:t>
      </w:r>
      <w:r w:rsidRPr="006A60F6">
        <w:rPr>
          <w:bCs/>
          <w:sz w:val="14"/>
          <w:szCs w:val="14"/>
        </w:rPr>
        <w:t>Representative</w:t>
      </w:r>
      <w:r w:rsidR="00A8214D" w:rsidRPr="006C6636">
        <w:rPr>
          <w:bCs/>
          <w:sz w:val="14"/>
          <w:szCs w:val="14"/>
        </w:rPr>
        <w:t xml:space="preserve"> EXAFS</w:t>
      </w:r>
      <w:r w:rsidRPr="006A60F6">
        <w:rPr>
          <w:bCs/>
          <w:sz w:val="14"/>
          <w:szCs w:val="14"/>
        </w:rPr>
        <w:t xml:space="preserve"> spectra of Cu</w:t>
      </w:r>
      <w:r w:rsidR="0097243E">
        <w:rPr>
          <w:bCs/>
          <w:sz w:val="14"/>
          <w:szCs w:val="14"/>
        </w:rPr>
        <w:t xml:space="preserve"> foil, </w:t>
      </w:r>
      <w:proofErr w:type="spellStart"/>
      <w:r w:rsidR="0097243E">
        <w:rPr>
          <w:bCs/>
          <w:sz w:val="14"/>
          <w:szCs w:val="14"/>
        </w:rPr>
        <w:t>CuO</w:t>
      </w:r>
      <w:proofErr w:type="spellEnd"/>
      <w:r w:rsidRPr="006A60F6">
        <w:rPr>
          <w:bCs/>
          <w:sz w:val="14"/>
          <w:szCs w:val="14"/>
        </w:rPr>
        <w:t xml:space="preserve"> and Cu</w:t>
      </w:r>
      <w:r w:rsidRPr="006A60F6">
        <w:rPr>
          <w:bCs/>
          <w:sz w:val="14"/>
          <w:szCs w:val="14"/>
          <w:vertAlign w:val="subscript"/>
        </w:rPr>
        <w:t>0.</w:t>
      </w:r>
      <w:r w:rsidRPr="006A60F6">
        <w:rPr>
          <w:rFonts w:hint="eastAsia"/>
          <w:bCs/>
          <w:sz w:val="14"/>
          <w:szCs w:val="14"/>
          <w:vertAlign w:val="subscript"/>
        </w:rPr>
        <w:t>5</w:t>
      </w:r>
      <w:r w:rsidRPr="006A60F6">
        <w:rPr>
          <w:rFonts w:hint="eastAsia"/>
          <w:bCs/>
          <w:sz w:val="14"/>
          <w:szCs w:val="14"/>
        </w:rPr>
        <w:t>NiOOH</w:t>
      </w:r>
      <w:r w:rsidRPr="006A60F6">
        <w:rPr>
          <w:bCs/>
          <w:sz w:val="14"/>
          <w:szCs w:val="14"/>
        </w:rPr>
        <w:t xml:space="preserve"> catalysts.</w:t>
      </w:r>
    </w:p>
    <w:p w14:paraId="72429FC6" w14:textId="77777777" w:rsidR="006A60F6" w:rsidRDefault="006A60F6" w:rsidP="006A60F6">
      <w:pPr>
        <w:pStyle w:val="P1"/>
        <w:jc w:val="both"/>
        <w:rPr>
          <w:b/>
          <w:bCs/>
          <w:sz w:val="14"/>
          <w:szCs w:val="14"/>
        </w:rPr>
      </w:pPr>
    </w:p>
    <w:p w14:paraId="00F85416" w14:textId="77777777" w:rsidR="00E24B96" w:rsidRDefault="00E24B96" w:rsidP="006A60F6">
      <w:pPr>
        <w:pStyle w:val="P1"/>
        <w:jc w:val="both"/>
        <w:rPr>
          <w:b/>
          <w:bCs/>
          <w:sz w:val="14"/>
          <w:szCs w:val="14"/>
        </w:rPr>
      </w:pPr>
    </w:p>
    <w:p w14:paraId="3D366E44" w14:textId="77777777" w:rsidR="006A60F6" w:rsidRDefault="00511DB9" w:rsidP="00511DB9">
      <w:pPr>
        <w:pStyle w:val="P1"/>
        <w:spacing w:line="240" w:lineRule="auto"/>
        <w:jc w:val="center"/>
      </w:pPr>
      <w:r w:rsidRPr="00511DB9">
        <w:rPr>
          <w:noProof/>
          <w:lang w:eastAsia="zh-CN"/>
        </w:rPr>
        <w:drawing>
          <wp:inline distT="0" distB="0" distL="0" distR="0" wp14:anchorId="090FBEFB" wp14:editId="3C1E6A84">
            <wp:extent cx="2001795" cy="2001795"/>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5"/>
                    <a:stretch>
                      <a:fillRect/>
                    </a:stretch>
                  </pic:blipFill>
                  <pic:spPr>
                    <a:xfrm>
                      <a:off x="0" y="0"/>
                      <a:ext cx="2008039" cy="2008039"/>
                    </a:xfrm>
                    <a:prstGeom prst="rect">
                      <a:avLst/>
                    </a:prstGeom>
                  </pic:spPr>
                </pic:pic>
              </a:graphicData>
            </a:graphic>
          </wp:inline>
        </w:drawing>
      </w:r>
    </w:p>
    <w:p w14:paraId="6C30FFA4" w14:textId="77777777" w:rsidR="00E24B96" w:rsidRDefault="00E24B96" w:rsidP="00511DB9">
      <w:pPr>
        <w:pStyle w:val="P1"/>
        <w:spacing w:line="240" w:lineRule="auto"/>
        <w:jc w:val="center"/>
      </w:pPr>
    </w:p>
    <w:p w14:paraId="2ECC27B9" w14:textId="1DBE9792" w:rsidR="00522279" w:rsidRPr="00522279" w:rsidRDefault="00522279" w:rsidP="00522279">
      <w:pPr>
        <w:pStyle w:val="P1"/>
        <w:spacing w:line="240" w:lineRule="auto"/>
        <w:rPr>
          <w:bCs/>
          <w:sz w:val="14"/>
          <w:szCs w:val="14"/>
        </w:rPr>
      </w:pPr>
      <w:r w:rsidRPr="006A60F6">
        <w:rPr>
          <w:b/>
          <w:bCs/>
          <w:sz w:val="14"/>
          <w:szCs w:val="14"/>
        </w:rPr>
        <w:t>Figure S</w:t>
      </w:r>
      <w:r w:rsidR="00935F34">
        <w:rPr>
          <w:b/>
          <w:bCs/>
          <w:sz w:val="14"/>
          <w:szCs w:val="14"/>
        </w:rPr>
        <w:t>6</w:t>
      </w:r>
      <w:r w:rsidRPr="006A60F6">
        <w:rPr>
          <w:b/>
          <w:bCs/>
          <w:sz w:val="14"/>
          <w:szCs w:val="14"/>
        </w:rPr>
        <w:t>.</w:t>
      </w:r>
      <w:r w:rsidRPr="00522279">
        <w:rPr>
          <w:rFonts w:eastAsia="宋体"/>
          <w:lang w:eastAsia="en-US"/>
        </w:rPr>
        <w:t xml:space="preserve"> </w:t>
      </w:r>
      <w:r w:rsidRPr="00522279">
        <w:rPr>
          <w:bCs/>
          <w:sz w:val="14"/>
          <w:szCs w:val="14"/>
        </w:rPr>
        <w:t xml:space="preserve">Representative TEM micrograph of </w:t>
      </w:r>
      <w:bookmarkStart w:id="8" w:name="OLE_LINK29"/>
      <w:r w:rsidRPr="00522279">
        <w:rPr>
          <w:bCs/>
          <w:sz w:val="14"/>
          <w:szCs w:val="14"/>
        </w:rPr>
        <w:t>Cu</w:t>
      </w:r>
      <w:r w:rsidRPr="00522279">
        <w:rPr>
          <w:rFonts w:hint="eastAsia"/>
          <w:bCs/>
          <w:sz w:val="14"/>
          <w:szCs w:val="14"/>
          <w:vertAlign w:val="subscript"/>
        </w:rPr>
        <w:t>0.5</w:t>
      </w:r>
      <w:r w:rsidR="004C0EA5">
        <w:rPr>
          <w:bCs/>
          <w:sz w:val="14"/>
          <w:szCs w:val="14"/>
        </w:rPr>
        <w:t>@</w:t>
      </w:r>
      <w:r w:rsidRPr="00522279">
        <w:rPr>
          <w:bCs/>
          <w:sz w:val="14"/>
          <w:szCs w:val="14"/>
        </w:rPr>
        <w:t>N</w:t>
      </w:r>
      <w:r w:rsidRPr="00522279">
        <w:rPr>
          <w:rFonts w:hint="eastAsia"/>
          <w:bCs/>
          <w:sz w:val="14"/>
          <w:szCs w:val="14"/>
        </w:rPr>
        <w:t>iOOH</w:t>
      </w:r>
      <w:bookmarkEnd w:id="8"/>
      <w:r w:rsidRPr="00522279">
        <w:rPr>
          <w:bCs/>
          <w:sz w:val="14"/>
          <w:szCs w:val="14"/>
        </w:rPr>
        <w:t xml:space="preserve"> catalysts.</w:t>
      </w:r>
    </w:p>
    <w:p w14:paraId="691CA278" w14:textId="77777777" w:rsidR="003D0A1C" w:rsidRDefault="003D0A1C" w:rsidP="003D0A1C">
      <w:pPr>
        <w:pStyle w:val="P1"/>
        <w:spacing w:line="240" w:lineRule="auto"/>
      </w:pPr>
    </w:p>
    <w:p w14:paraId="0A91D3A0" w14:textId="5B3DD739" w:rsidR="005502AD" w:rsidRDefault="004A6D16" w:rsidP="006B6500">
      <w:pPr>
        <w:pStyle w:val="P1"/>
        <w:spacing w:line="240" w:lineRule="auto"/>
        <w:jc w:val="center"/>
      </w:pPr>
      <w:r>
        <w:rPr>
          <w:noProof/>
          <w:lang w:eastAsia="zh-CN"/>
        </w:rPr>
        <w:lastRenderedPageBreak/>
        <w:drawing>
          <wp:inline distT="0" distB="0" distL="0" distR="0" wp14:anchorId="6E7684A4" wp14:editId="6DCDE559">
            <wp:extent cx="4969824" cy="1755833"/>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S9.tif"/>
                    <pic:cNvPicPr/>
                  </pic:nvPicPr>
                  <pic:blipFill>
                    <a:blip r:embed="rId16"/>
                    <a:stretch>
                      <a:fillRect/>
                    </a:stretch>
                  </pic:blipFill>
                  <pic:spPr>
                    <a:xfrm>
                      <a:off x="0" y="0"/>
                      <a:ext cx="4976460" cy="1758178"/>
                    </a:xfrm>
                    <a:prstGeom prst="rect">
                      <a:avLst/>
                    </a:prstGeom>
                  </pic:spPr>
                </pic:pic>
              </a:graphicData>
            </a:graphic>
          </wp:inline>
        </w:drawing>
      </w:r>
    </w:p>
    <w:p w14:paraId="17706889" w14:textId="012B5300" w:rsidR="00384C0E" w:rsidRDefault="00384C0E" w:rsidP="00384C0E">
      <w:pPr>
        <w:pStyle w:val="P1"/>
        <w:rPr>
          <w:rFonts w:eastAsiaTheme="minorEastAsia"/>
          <w:bCs/>
          <w:sz w:val="14"/>
          <w:szCs w:val="14"/>
          <w:lang w:eastAsia="zh-CN"/>
        </w:rPr>
      </w:pPr>
      <w:r w:rsidRPr="00384C0E">
        <w:rPr>
          <w:rFonts w:eastAsiaTheme="minorEastAsia"/>
          <w:b/>
          <w:bCs/>
          <w:sz w:val="14"/>
          <w:szCs w:val="14"/>
          <w:lang w:eastAsia="zh-CN"/>
        </w:rPr>
        <w:t>Figure S</w:t>
      </w:r>
      <w:r w:rsidR="0083013F">
        <w:rPr>
          <w:rFonts w:eastAsiaTheme="minorEastAsia"/>
          <w:b/>
          <w:bCs/>
          <w:sz w:val="14"/>
          <w:szCs w:val="14"/>
          <w:lang w:eastAsia="zh-CN"/>
        </w:rPr>
        <w:t>7</w:t>
      </w:r>
      <w:r w:rsidRPr="00384C0E">
        <w:rPr>
          <w:rFonts w:eastAsiaTheme="minorEastAsia"/>
          <w:b/>
          <w:bCs/>
          <w:sz w:val="14"/>
          <w:szCs w:val="14"/>
          <w:lang w:eastAsia="zh-CN"/>
        </w:rPr>
        <w:t>.</w:t>
      </w:r>
      <w:r w:rsidRPr="00384C0E">
        <w:rPr>
          <w:rFonts w:eastAsiaTheme="minorEastAsia" w:hint="eastAsia"/>
          <w:b/>
          <w:bCs/>
          <w:sz w:val="14"/>
          <w:szCs w:val="14"/>
          <w:lang w:eastAsia="zh-CN"/>
        </w:rPr>
        <w:t xml:space="preserve"> </w:t>
      </w:r>
      <w:r w:rsidRPr="00384C0E">
        <w:rPr>
          <w:rFonts w:eastAsiaTheme="minorEastAsia" w:hint="eastAsia"/>
          <w:bCs/>
          <w:sz w:val="14"/>
          <w:szCs w:val="14"/>
          <w:lang w:eastAsia="zh-CN"/>
        </w:rPr>
        <w:t>(</w:t>
      </w:r>
      <w:r w:rsidRPr="00384C0E">
        <w:rPr>
          <w:rFonts w:eastAsiaTheme="minorEastAsia" w:hint="eastAsia"/>
          <w:b/>
          <w:bCs/>
          <w:sz w:val="14"/>
          <w:szCs w:val="14"/>
          <w:lang w:eastAsia="zh-CN"/>
        </w:rPr>
        <w:t>A</w:t>
      </w:r>
      <w:r w:rsidRPr="00384C0E">
        <w:rPr>
          <w:rFonts w:eastAsiaTheme="minorEastAsia" w:hint="eastAsia"/>
          <w:bCs/>
          <w:sz w:val="14"/>
          <w:szCs w:val="14"/>
          <w:lang w:eastAsia="zh-CN"/>
        </w:rPr>
        <w:t>)</w:t>
      </w:r>
      <w:r w:rsidRPr="00384C0E">
        <w:rPr>
          <w:rFonts w:eastAsiaTheme="minorEastAsia" w:hint="eastAsia"/>
          <w:b/>
          <w:bCs/>
          <w:sz w:val="14"/>
          <w:szCs w:val="14"/>
          <w:lang w:eastAsia="zh-CN"/>
        </w:rPr>
        <w:t xml:space="preserve"> </w:t>
      </w:r>
      <w:r w:rsidRPr="00384C0E">
        <w:rPr>
          <w:rFonts w:eastAsiaTheme="minorEastAsia"/>
          <w:bCs/>
          <w:sz w:val="14"/>
          <w:szCs w:val="14"/>
          <w:lang w:eastAsia="zh-CN"/>
        </w:rPr>
        <w:t>Distribution of particle sizes</w:t>
      </w:r>
      <w:r w:rsidRPr="00384C0E">
        <w:rPr>
          <w:rFonts w:eastAsiaTheme="minorEastAsia" w:hint="eastAsia"/>
          <w:bCs/>
          <w:sz w:val="14"/>
          <w:szCs w:val="14"/>
          <w:lang w:eastAsia="zh-CN"/>
        </w:rPr>
        <w:t xml:space="preserve"> based on </w:t>
      </w:r>
      <w:r w:rsidRPr="00384C0E">
        <w:rPr>
          <w:rFonts w:eastAsiaTheme="minorEastAsia"/>
          <w:bCs/>
          <w:sz w:val="14"/>
          <w:szCs w:val="14"/>
          <w:lang w:eastAsia="zh-CN"/>
        </w:rPr>
        <w:t>TEM image analysis (F</w:t>
      </w:r>
      <w:r w:rsidR="00717AFC">
        <w:rPr>
          <w:rFonts w:eastAsiaTheme="minorEastAsia" w:hint="eastAsia"/>
          <w:bCs/>
          <w:sz w:val="14"/>
          <w:szCs w:val="14"/>
          <w:lang w:eastAsia="zh-CN"/>
        </w:rPr>
        <w:t>igure 2</w:t>
      </w:r>
      <w:r w:rsidR="000306EC">
        <w:rPr>
          <w:rFonts w:eastAsiaTheme="minorEastAsia"/>
          <w:bCs/>
          <w:sz w:val="14"/>
          <w:szCs w:val="14"/>
          <w:lang w:eastAsia="zh-CN"/>
        </w:rPr>
        <w:t>D</w:t>
      </w:r>
      <w:r w:rsidRPr="00384C0E">
        <w:rPr>
          <w:rFonts w:eastAsiaTheme="minorEastAsia"/>
          <w:bCs/>
          <w:sz w:val="14"/>
          <w:szCs w:val="14"/>
          <w:lang w:eastAsia="zh-CN"/>
        </w:rPr>
        <w:t>)</w:t>
      </w:r>
      <w:r w:rsidRPr="00384C0E">
        <w:rPr>
          <w:rFonts w:eastAsiaTheme="minorEastAsia" w:hint="eastAsia"/>
          <w:bCs/>
          <w:sz w:val="14"/>
          <w:szCs w:val="14"/>
          <w:lang w:eastAsia="zh-CN"/>
        </w:rPr>
        <w:t>. (</w:t>
      </w:r>
      <w:r w:rsidRPr="00384C0E">
        <w:rPr>
          <w:rFonts w:eastAsiaTheme="minorEastAsia" w:hint="eastAsia"/>
          <w:b/>
          <w:bCs/>
          <w:sz w:val="14"/>
          <w:szCs w:val="14"/>
          <w:lang w:eastAsia="zh-CN"/>
        </w:rPr>
        <w:t>B</w:t>
      </w:r>
      <w:r w:rsidRPr="00384C0E">
        <w:rPr>
          <w:rFonts w:eastAsiaTheme="minorEastAsia" w:hint="eastAsia"/>
          <w:bCs/>
          <w:sz w:val="14"/>
          <w:szCs w:val="14"/>
          <w:lang w:eastAsia="zh-CN"/>
        </w:rPr>
        <w:t xml:space="preserve">) </w:t>
      </w:r>
      <w:r w:rsidRPr="00384C0E">
        <w:rPr>
          <w:rFonts w:eastAsiaTheme="minorEastAsia"/>
          <w:bCs/>
          <w:sz w:val="14"/>
          <w:szCs w:val="14"/>
          <w:lang w:eastAsia="zh-CN"/>
        </w:rPr>
        <w:t>Impact of potential on</w:t>
      </w:r>
      <w:r w:rsidRPr="00384C0E">
        <w:rPr>
          <w:rFonts w:eastAsiaTheme="minorEastAsia" w:hint="eastAsia"/>
          <w:bCs/>
          <w:sz w:val="14"/>
          <w:szCs w:val="14"/>
          <w:lang w:eastAsia="zh-CN"/>
        </w:rPr>
        <w:t xml:space="preserve"> </w:t>
      </w:r>
      <w:r w:rsidRPr="00384C0E">
        <w:rPr>
          <w:rFonts w:eastAsiaTheme="minorEastAsia"/>
          <w:bCs/>
          <w:sz w:val="14"/>
          <w:szCs w:val="14"/>
          <w:lang w:eastAsia="zh-CN"/>
        </w:rPr>
        <w:t xml:space="preserve">mean </w:t>
      </w:r>
      <w:r w:rsidRPr="00384C0E">
        <w:rPr>
          <w:rFonts w:eastAsiaTheme="minorEastAsia" w:hint="eastAsia"/>
          <w:bCs/>
          <w:sz w:val="14"/>
          <w:szCs w:val="14"/>
          <w:lang w:eastAsia="zh-CN"/>
        </w:rPr>
        <w:t>p</w:t>
      </w:r>
      <w:r w:rsidRPr="00384C0E">
        <w:rPr>
          <w:rFonts w:eastAsiaTheme="minorEastAsia"/>
          <w:bCs/>
          <w:sz w:val="14"/>
          <w:szCs w:val="14"/>
          <w:lang w:eastAsia="zh-CN"/>
        </w:rPr>
        <w:t>article size.</w:t>
      </w:r>
    </w:p>
    <w:p w14:paraId="761BE2CA" w14:textId="26D85DA4" w:rsidR="00730F63" w:rsidRDefault="00730F63" w:rsidP="00384C0E">
      <w:pPr>
        <w:pStyle w:val="P1"/>
        <w:rPr>
          <w:rFonts w:eastAsiaTheme="minorEastAsia"/>
          <w:bCs/>
          <w:sz w:val="14"/>
          <w:szCs w:val="14"/>
          <w:lang w:eastAsia="zh-CN"/>
        </w:rPr>
      </w:pPr>
    </w:p>
    <w:p w14:paraId="558D1E24" w14:textId="77777777" w:rsidR="00730F63" w:rsidRDefault="00730F63" w:rsidP="00384C0E">
      <w:pPr>
        <w:pStyle w:val="P1"/>
        <w:rPr>
          <w:rFonts w:eastAsiaTheme="minorEastAsia"/>
          <w:bCs/>
          <w:sz w:val="14"/>
          <w:szCs w:val="14"/>
          <w:lang w:eastAsia="zh-CN"/>
        </w:rPr>
      </w:pPr>
    </w:p>
    <w:p w14:paraId="67ABC6CF" w14:textId="77777777" w:rsidR="00D00711" w:rsidRPr="00384C0E" w:rsidRDefault="00D00711" w:rsidP="00384C0E">
      <w:pPr>
        <w:pStyle w:val="P1"/>
        <w:rPr>
          <w:rFonts w:eastAsiaTheme="minorEastAsia"/>
          <w:b/>
          <w:bCs/>
          <w:sz w:val="14"/>
          <w:szCs w:val="14"/>
          <w:lang w:eastAsia="zh-CN"/>
        </w:rPr>
      </w:pPr>
    </w:p>
    <w:p w14:paraId="4E670737" w14:textId="3A56598A" w:rsidR="006B6500" w:rsidRDefault="00D00711" w:rsidP="006B6500">
      <w:pPr>
        <w:pStyle w:val="P1"/>
        <w:spacing w:line="240" w:lineRule="auto"/>
        <w:rPr>
          <w:rFonts w:eastAsiaTheme="minorEastAsia"/>
          <w:bCs/>
          <w:sz w:val="14"/>
          <w:szCs w:val="14"/>
          <w:lang w:eastAsia="zh-CN"/>
        </w:rPr>
      </w:pPr>
      <w:r>
        <w:rPr>
          <w:rFonts w:eastAsiaTheme="minorEastAsia"/>
          <w:bCs/>
          <w:noProof/>
          <w:sz w:val="14"/>
          <w:szCs w:val="14"/>
          <w:lang w:eastAsia="zh-CN"/>
        </w:rPr>
        <w:drawing>
          <wp:inline distT="0" distB="0" distL="0" distR="0" wp14:anchorId="52BD0124" wp14:editId="10006728">
            <wp:extent cx="6370855" cy="1808329"/>
            <wp:effectExtent l="0" t="0" r="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出溶过程.tif"/>
                    <pic:cNvPicPr/>
                  </pic:nvPicPr>
                  <pic:blipFill rotWithShape="1">
                    <a:blip r:embed="rId17"/>
                    <a:srcRect t="30309" b="41307"/>
                    <a:stretch/>
                  </pic:blipFill>
                  <pic:spPr bwMode="auto">
                    <a:xfrm>
                      <a:off x="0" y="0"/>
                      <a:ext cx="6371590" cy="1808538"/>
                    </a:xfrm>
                    <a:prstGeom prst="rect">
                      <a:avLst/>
                    </a:prstGeom>
                    <a:ln>
                      <a:noFill/>
                    </a:ln>
                    <a:extLst>
                      <a:ext uri="{53640926-AAD7-44D8-BBD7-CCE9431645EC}">
                        <a14:shadowObscured xmlns:a14="http://schemas.microsoft.com/office/drawing/2010/main"/>
                      </a:ext>
                    </a:extLst>
                  </pic:spPr>
                </pic:pic>
              </a:graphicData>
            </a:graphic>
          </wp:inline>
        </w:drawing>
      </w:r>
    </w:p>
    <w:p w14:paraId="1DB5C718" w14:textId="21CA2272" w:rsidR="000306EC" w:rsidRDefault="00FD1F4A" w:rsidP="006B6500">
      <w:pPr>
        <w:pStyle w:val="P1"/>
        <w:spacing w:line="240" w:lineRule="auto"/>
        <w:rPr>
          <w:rFonts w:eastAsiaTheme="minorEastAsia"/>
          <w:bCs/>
          <w:sz w:val="14"/>
          <w:szCs w:val="14"/>
          <w:lang w:val="de-DE" w:eastAsia="zh-CN"/>
        </w:rPr>
      </w:pPr>
      <w:r w:rsidRPr="00384C0E">
        <w:rPr>
          <w:rFonts w:eastAsiaTheme="minorEastAsia"/>
          <w:b/>
          <w:bCs/>
          <w:sz w:val="14"/>
          <w:szCs w:val="14"/>
          <w:lang w:eastAsia="zh-CN"/>
        </w:rPr>
        <w:t>Figure S</w:t>
      </w:r>
      <w:r w:rsidR="001942A8">
        <w:rPr>
          <w:rFonts w:eastAsiaTheme="minorEastAsia"/>
          <w:b/>
          <w:bCs/>
          <w:sz w:val="14"/>
          <w:szCs w:val="14"/>
          <w:lang w:eastAsia="zh-CN"/>
        </w:rPr>
        <w:t>8</w:t>
      </w:r>
      <w:r w:rsidRPr="00384C0E">
        <w:rPr>
          <w:rFonts w:eastAsiaTheme="minorEastAsia"/>
          <w:b/>
          <w:bCs/>
          <w:sz w:val="14"/>
          <w:szCs w:val="14"/>
          <w:lang w:eastAsia="zh-CN"/>
        </w:rPr>
        <w:t>.</w:t>
      </w:r>
      <w:r w:rsidRPr="00384C0E">
        <w:rPr>
          <w:rFonts w:eastAsiaTheme="minorEastAsia" w:hint="eastAsia"/>
          <w:b/>
          <w:bCs/>
          <w:sz w:val="14"/>
          <w:szCs w:val="14"/>
          <w:lang w:eastAsia="zh-CN"/>
        </w:rPr>
        <w:t xml:space="preserve"> </w:t>
      </w:r>
      <w:r w:rsidR="009B269A" w:rsidRPr="009B269A">
        <w:rPr>
          <w:rFonts w:eastAsiaTheme="minorEastAsia"/>
          <w:bCs/>
          <w:sz w:val="14"/>
          <w:szCs w:val="14"/>
          <w:lang w:val="de-DE" w:eastAsia="zh-CN"/>
        </w:rPr>
        <w:t>DFT models for segregation energy calculation used in this work. The segregation energy was determined by the total energy difference between the system with the exsolving atom located at surface and at the sub-surface.</w:t>
      </w:r>
    </w:p>
    <w:p w14:paraId="6298414F" w14:textId="060E61FF" w:rsidR="00730F63" w:rsidRDefault="00730F63" w:rsidP="006B6500">
      <w:pPr>
        <w:pStyle w:val="P1"/>
        <w:spacing w:line="240" w:lineRule="auto"/>
        <w:rPr>
          <w:rFonts w:eastAsiaTheme="minorEastAsia"/>
          <w:bCs/>
          <w:sz w:val="14"/>
          <w:szCs w:val="14"/>
          <w:lang w:eastAsia="zh-CN"/>
        </w:rPr>
      </w:pPr>
    </w:p>
    <w:p w14:paraId="70D2357F" w14:textId="77777777" w:rsidR="00730F63" w:rsidRDefault="00730F63" w:rsidP="006B6500">
      <w:pPr>
        <w:pStyle w:val="P1"/>
        <w:spacing w:line="240" w:lineRule="auto"/>
        <w:rPr>
          <w:rFonts w:eastAsiaTheme="minorEastAsia"/>
          <w:bCs/>
          <w:sz w:val="14"/>
          <w:szCs w:val="14"/>
          <w:lang w:eastAsia="zh-CN"/>
        </w:rPr>
      </w:pPr>
    </w:p>
    <w:p w14:paraId="000C2BBA" w14:textId="6DF63664" w:rsidR="00FD1F4A" w:rsidRDefault="00FD1F4A" w:rsidP="006B6500">
      <w:pPr>
        <w:pStyle w:val="P1"/>
        <w:spacing w:line="240" w:lineRule="auto"/>
        <w:rPr>
          <w:rFonts w:eastAsiaTheme="minorEastAsia"/>
          <w:bCs/>
          <w:sz w:val="14"/>
          <w:szCs w:val="14"/>
          <w:lang w:eastAsia="zh-CN"/>
        </w:rPr>
      </w:pPr>
    </w:p>
    <w:p w14:paraId="19918089" w14:textId="423EBC59" w:rsidR="00FD1F4A" w:rsidRDefault="00FA765E" w:rsidP="003F0057">
      <w:pPr>
        <w:pStyle w:val="P1"/>
        <w:spacing w:line="240" w:lineRule="auto"/>
        <w:jc w:val="center"/>
        <w:rPr>
          <w:rFonts w:eastAsiaTheme="minorEastAsia"/>
          <w:bCs/>
          <w:sz w:val="14"/>
          <w:szCs w:val="14"/>
          <w:lang w:eastAsia="zh-CN"/>
        </w:rPr>
      </w:pPr>
      <w:r>
        <w:rPr>
          <w:rFonts w:eastAsiaTheme="minorEastAsia"/>
          <w:bCs/>
          <w:noProof/>
          <w:sz w:val="14"/>
          <w:szCs w:val="14"/>
          <w:lang w:eastAsia="zh-CN"/>
        </w:rPr>
        <w:drawing>
          <wp:inline distT="0" distB="0" distL="0" distR="0" wp14:anchorId="7BCC7008" wp14:editId="00437747">
            <wp:extent cx="3091218" cy="2348439"/>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ader charge-2.tif"/>
                    <pic:cNvPicPr/>
                  </pic:nvPicPr>
                  <pic:blipFill rotWithShape="1">
                    <a:blip r:embed="rId18"/>
                    <a:srcRect l="17783" t="49907" r="24698" b="6395"/>
                    <a:stretch/>
                  </pic:blipFill>
                  <pic:spPr bwMode="auto">
                    <a:xfrm>
                      <a:off x="0" y="0"/>
                      <a:ext cx="3094219" cy="2350719"/>
                    </a:xfrm>
                    <a:prstGeom prst="rect">
                      <a:avLst/>
                    </a:prstGeom>
                    <a:ln>
                      <a:noFill/>
                    </a:ln>
                    <a:extLst>
                      <a:ext uri="{53640926-AAD7-44D8-BBD7-CCE9431645EC}">
                        <a14:shadowObscured xmlns:a14="http://schemas.microsoft.com/office/drawing/2010/main"/>
                      </a:ext>
                    </a:extLst>
                  </pic:spPr>
                </pic:pic>
              </a:graphicData>
            </a:graphic>
          </wp:inline>
        </w:drawing>
      </w:r>
    </w:p>
    <w:p w14:paraId="12707B53" w14:textId="72F14C7B" w:rsidR="003F0057" w:rsidRDefault="003F0057" w:rsidP="003F0057">
      <w:pPr>
        <w:pStyle w:val="P1"/>
        <w:spacing w:line="240" w:lineRule="auto"/>
        <w:rPr>
          <w:rFonts w:eastAsiaTheme="minorEastAsia"/>
          <w:bCs/>
          <w:sz w:val="14"/>
          <w:szCs w:val="14"/>
          <w:lang w:eastAsia="zh-CN"/>
        </w:rPr>
      </w:pPr>
      <w:r w:rsidRPr="00384C0E">
        <w:rPr>
          <w:rFonts w:eastAsiaTheme="minorEastAsia"/>
          <w:b/>
          <w:bCs/>
          <w:sz w:val="14"/>
          <w:szCs w:val="14"/>
          <w:lang w:eastAsia="zh-CN"/>
        </w:rPr>
        <w:t>Figure S</w:t>
      </w:r>
      <w:r>
        <w:rPr>
          <w:rFonts w:eastAsiaTheme="minorEastAsia"/>
          <w:b/>
          <w:bCs/>
          <w:sz w:val="14"/>
          <w:szCs w:val="14"/>
          <w:lang w:eastAsia="zh-CN"/>
        </w:rPr>
        <w:t>9</w:t>
      </w:r>
      <w:r w:rsidRPr="00384C0E">
        <w:rPr>
          <w:rFonts w:eastAsiaTheme="minorEastAsia"/>
          <w:b/>
          <w:bCs/>
          <w:sz w:val="14"/>
          <w:szCs w:val="14"/>
          <w:lang w:eastAsia="zh-CN"/>
        </w:rPr>
        <w:t>.</w:t>
      </w:r>
      <w:r w:rsidRPr="00384C0E">
        <w:rPr>
          <w:rFonts w:eastAsiaTheme="minorEastAsia" w:hint="eastAsia"/>
          <w:b/>
          <w:bCs/>
          <w:sz w:val="14"/>
          <w:szCs w:val="14"/>
          <w:lang w:eastAsia="zh-CN"/>
        </w:rPr>
        <w:t xml:space="preserve"> </w:t>
      </w:r>
      <w:r w:rsidR="0086667B">
        <w:rPr>
          <w:rFonts w:eastAsiaTheme="minorEastAsia"/>
          <w:bCs/>
          <w:sz w:val="14"/>
          <w:szCs w:val="14"/>
          <w:lang w:val="de-DE" w:eastAsia="zh-CN"/>
        </w:rPr>
        <w:t>Bader charge of Cu oxidation state</w:t>
      </w:r>
      <w:r w:rsidRPr="009B269A">
        <w:rPr>
          <w:rFonts w:eastAsiaTheme="minorEastAsia"/>
          <w:bCs/>
          <w:sz w:val="14"/>
          <w:szCs w:val="14"/>
          <w:lang w:val="de-DE" w:eastAsia="zh-CN"/>
        </w:rPr>
        <w:t>.</w:t>
      </w:r>
    </w:p>
    <w:p w14:paraId="39BE0128" w14:textId="77777777" w:rsidR="003F0057" w:rsidRPr="003F0057" w:rsidRDefault="003F0057" w:rsidP="003F0057">
      <w:pPr>
        <w:pStyle w:val="P1"/>
        <w:spacing w:line="240" w:lineRule="auto"/>
        <w:jc w:val="center"/>
        <w:rPr>
          <w:rFonts w:eastAsiaTheme="minorEastAsia"/>
          <w:bCs/>
          <w:sz w:val="14"/>
          <w:szCs w:val="14"/>
          <w:lang w:eastAsia="zh-CN"/>
        </w:rPr>
      </w:pPr>
    </w:p>
    <w:p w14:paraId="618CB2B4" w14:textId="77777777" w:rsidR="00B52102" w:rsidRDefault="00B52102" w:rsidP="00B52102">
      <w:pPr>
        <w:pStyle w:val="P1"/>
        <w:spacing w:line="240" w:lineRule="auto"/>
        <w:jc w:val="center"/>
        <w:rPr>
          <w:rFonts w:eastAsiaTheme="minorEastAsia"/>
          <w:bCs/>
          <w:sz w:val="14"/>
          <w:szCs w:val="14"/>
          <w:lang w:eastAsia="zh-CN"/>
        </w:rPr>
      </w:pPr>
      <w:r>
        <w:rPr>
          <w:noProof/>
          <w:lang w:eastAsia="zh-CN"/>
        </w:rPr>
        <w:lastRenderedPageBreak/>
        <w:drawing>
          <wp:inline distT="0" distB="0" distL="0" distR="0" wp14:anchorId="79C2FAC8" wp14:editId="481BBE32">
            <wp:extent cx="3739827" cy="3917092"/>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3.tif"/>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3755006" cy="3932991"/>
                    </a:xfrm>
                    <a:prstGeom prst="rect">
                      <a:avLst/>
                    </a:prstGeom>
                    <a:ln>
                      <a:noFill/>
                    </a:ln>
                    <a:extLst>
                      <a:ext uri="{53640926-AAD7-44D8-BBD7-CCE9431645EC}">
                        <a14:shadowObscured xmlns:a14="http://schemas.microsoft.com/office/drawing/2010/main"/>
                      </a:ext>
                    </a:extLst>
                  </pic:spPr>
                </pic:pic>
              </a:graphicData>
            </a:graphic>
          </wp:inline>
        </w:drawing>
      </w:r>
    </w:p>
    <w:p w14:paraId="6DB0888B" w14:textId="39FD8F04" w:rsidR="00AE6240" w:rsidRPr="00AE6240" w:rsidRDefault="00AE6240" w:rsidP="00AE6240">
      <w:pPr>
        <w:pStyle w:val="P1"/>
        <w:rPr>
          <w:rFonts w:eastAsiaTheme="minorEastAsia"/>
          <w:bCs/>
          <w:sz w:val="14"/>
          <w:szCs w:val="14"/>
          <w:lang w:eastAsia="zh-CN"/>
        </w:rPr>
      </w:pPr>
      <w:r w:rsidRPr="00AE6240">
        <w:rPr>
          <w:rFonts w:eastAsiaTheme="minorEastAsia"/>
          <w:b/>
          <w:bCs/>
          <w:sz w:val="14"/>
          <w:szCs w:val="14"/>
          <w:lang w:eastAsia="zh-CN"/>
        </w:rPr>
        <w:t>Figure S</w:t>
      </w:r>
      <w:r w:rsidR="00142523">
        <w:rPr>
          <w:rFonts w:eastAsiaTheme="minorEastAsia"/>
          <w:b/>
          <w:bCs/>
          <w:sz w:val="14"/>
          <w:szCs w:val="14"/>
          <w:lang w:eastAsia="zh-CN"/>
        </w:rPr>
        <w:t>10</w:t>
      </w:r>
      <w:r w:rsidRPr="00AE6240">
        <w:rPr>
          <w:rFonts w:eastAsiaTheme="minorEastAsia"/>
          <w:b/>
          <w:bCs/>
          <w:sz w:val="14"/>
          <w:szCs w:val="14"/>
          <w:lang w:eastAsia="zh-CN"/>
        </w:rPr>
        <w:t>.</w:t>
      </w:r>
      <w:r w:rsidRPr="00AE6240">
        <w:rPr>
          <w:rFonts w:eastAsiaTheme="minorEastAsia" w:hint="eastAsia"/>
          <w:b/>
          <w:bCs/>
          <w:sz w:val="14"/>
          <w:szCs w:val="14"/>
          <w:lang w:eastAsia="zh-CN"/>
        </w:rPr>
        <w:t xml:space="preserve"> </w:t>
      </w:r>
      <w:r w:rsidRPr="00AE6240">
        <w:rPr>
          <w:rFonts w:eastAsiaTheme="minorEastAsia"/>
          <w:bCs/>
          <w:sz w:val="14"/>
          <w:szCs w:val="14"/>
          <w:lang w:eastAsia="zh-CN"/>
        </w:rPr>
        <w:t xml:space="preserve">Faradaic efficiency towards CO, </w:t>
      </w:r>
      <w:proofErr w:type="spellStart"/>
      <w:r w:rsidRPr="00AE6240">
        <w:rPr>
          <w:rFonts w:eastAsiaTheme="minorEastAsia"/>
          <w:bCs/>
          <w:sz w:val="14"/>
          <w:szCs w:val="14"/>
          <w:lang w:eastAsia="zh-CN"/>
        </w:rPr>
        <w:t>formate</w:t>
      </w:r>
      <w:proofErr w:type="spellEnd"/>
      <w:r w:rsidRPr="00AE6240">
        <w:rPr>
          <w:rFonts w:eastAsiaTheme="minorEastAsia"/>
          <w:bCs/>
          <w:sz w:val="14"/>
          <w:szCs w:val="14"/>
          <w:lang w:eastAsia="zh-CN"/>
        </w:rPr>
        <w:t>, H</w:t>
      </w:r>
      <w:r w:rsidRPr="00AE6240">
        <w:rPr>
          <w:rFonts w:eastAsiaTheme="minorEastAsia"/>
          <w:bCs/>
          <w:sz w:val="14"/>
          <w:szCs w:val="14"/>
          <w:vertAlign w:val="subscript"/>
          <w:lang w:eastAsia="zh-CN"/>
        </w:rPr>
        <w:t>2</w:t>
      </w:r>
      <w:r w:rsidRPr="00AE6240">
        <w:rPr>
          <w:rFonts w:eastAsiaTheme="minorEastAsia"/>
          <w:bCs/>
          <w:sz w:val="14"/>
          <w:szCs w:val="14"/>
          <w:lang w:eastAsia="zh-CN"/>
        </w:rPr>
        <w:t>, and CH</w:t>
      </w:r>
      <w:r w:rsidRPr="00AE6240">
        <w:rPr>
          <w:rFonts w:eastAsiaTheme="minorEastAsia"/>
          <w:bCs/>
          <w:sz w:val="14"/>
          <w:szCs w:val="14"/>
          <w:vertAlign w:val="subscript"/>
          <w:lang w:eastAsia="zh-CN"/>
        </w:rPr>
        <w:t>4</w:t>
      </w:r>
      <w:r w:rsidRPr="00AE6240">
        <w:rPr>
          <w:rFonts w:eastAsiaTheme="minorEastAsia"/>
          <w:bCs/>
          <w:sz w:val="14"/>
          <w:szCs w:val="14"/>
          <w:lang w:eastAsia="zh-CN"/>
        </w:rPr>
        <w:t xml:space="preserve"> for various catalysts. (</w:t>
      </w:r>
      <w:r w:rsidRPr="00AE6240">
        <w:rPr>
          <w:rFonts w:eastAsiaTheme="minorEastAsia" w:hint="eastAsia"/>
          <w:b/>
          <w:bCs/>
          <w:sz w:val="14"/>
          <w:szCs w:val="14"/>
          <w:lang w:eastAsia="zh-CN"/>
        </w:rPr>
        <w:t>A</w:t>
      </w:r>
      <w:r w:rsidRPr="00AE6240">
        <w:rPr>
          <w:rFonts w:eastAsiaTheme="minorEastAsia"/>
          <w:bCs/>
          <w:sz w:val="14"/>
          <w:szCs w:val="14"/>
          <w:lang w:eastAsia="zh-CN"/>
        </w:rPr>
        <w:t>)</w:t>
      </w:r>
      <w:r w:rsidR="00425FC6" w:rsidRPr="00AE6240">
        <w:rPr>
          <w:rFonts w:eastAsiaTheme="minorEastAsia"/>
          <w:bCs/>
          <w:sz w:val="14"/>
          <w:szCs w:val="14"/>
          <w:lang w:eastAsia="zh-CN"/>
        </w:rPr>
        <w:t xml:space="preserve"> </w:t>
      </w:r>
      <w:r w:rsidRPr="00AE6240">
        <w:rPr>
          <w:rFonts w:eastAsiaTheme="minorEastAsia"/>
          <w:bCs/>
          <w:sz w:val="14"/>
          <w:szCs w:val="14"/>
          <w:lang w:eastAsia="zh-CN"/>
        </w:rPr>
        <w:t>Cu</w:t>
      </w:r>
      <w:r w:rsidRPr="00AE6240">
        <w:rPr>
          <w:rFonts w:eastAsiaTheme="minorEastAsia"/>
          <w:bCs/>
          <w:sz w:val="14"/>
          <w:szCs w:val="14"/>
          <w:vertAlign w:val="subscript"/>
          <w:lang w:eastAsia="zh-CN"/>
        </w:rPr>
        <w:t>2</w:t>
      </w:r>
      <w:r w:rsidR="00425FC6">
        <w:rPr>
          <w:rFonts w:eastAsiaTheme="minorEastAsia"/>
          <w:bCs/>
          <w:sz w:val="14"/>
          <w:szCs w:val="14"/>
          <w:lang w:eastAsia="zh-CN"/>
        </w:rPr>
        <w:t>@</w:t>
      </w:r>
      <w:r w:rsidRPr="00AE6240">
        <w:rPr>
          <w:rFonts w:eastAsiaTheme="minorEastAsia" w:hint="eastAsia"/>
          <w:bCs/>
          <w:sz w:val="14"/>
          <w:szCs w:val="14"/>
          <w:lang w:eastAsia="zh-CN"/>
        </w:rPr>
        <w:t>NiOOH, (</w:t>
      </w:r>
      <w:r w:rsidRPr="00AE6240">
        <w:rPr>
          <w:rFonts w:eastAsiaTheme="minorEastAsia" w:hint="eastAsia"/>
          <w:b/>
          <w:bCs/>
          <w:sz w:val="14"/>
          <w:szCs w:val="14"/>
          <w:lang w:eastAsia="zh-CN"/>
        </w:rPr>
        <w:t>B</w:t>
      </w:r>
      <w:r w:rsidRPr="00AE6240">
        <w:rPr>
          <w:rFonts w:eastAsiaTheme="minorEastAsia" w:hint="eastAsia"/>
          <w:bCs/>
          <w:sz w:val="14"/>
          <w:szCs w:val="14"/>
          <w:lang w:eastAsia="zh-CN"/>
        </w:rPr>
        <w:t xml:space="preserve">) </w:t>
      </w:r>
      <w:r w:rsidRPr="00AE6240">
        <w:rPr>
          <w:rFonts w:eastAsiaTheme="minorEastAsia"/>
          <w:bCs/>
          <w:sz w:val="14"/>
          <w:szCs w:val="14"/>
          <w:lang w:eastAsia="zh-CN"/>
        </w:rPr>
        <w:t>Cu</w:t>
      </w:r>
      <w:r w:rsidRPr="00AE6240">
        <w:rPr>
          <w:rFonts w:eastAsiaTheme="minorEastAsia"/>
          <w:bCs/>
          <w:sz w:val="14"/>
          <w:szCs w:val="14"/>
          <w:vertAlign w:val="subscript"/>
          <w:lang w:eastAsia="zh-CN"/>
        </w:rPr>
        <w:t>1</w:t>
      </w:r>
      <w:r w:rsidR="00425FC6">
        <w:rPr>
          <w:rFonts w:eastAsiaTheme="minorEastAsia"/>
          <w:bCs/>
          <w:sz w:val="14"/>
          <w:szCs w:val="14"/>
          <w:lang w:eastAsia="zh-CN"/>
        </w:rPr>
        <w:t>@</w:t>
      </w:r>
      <w:r w:rsidRPr="00AE6240">
        <w:rPr>
          <w:rFonts w:eastAsiaTheme="minorEastAsia" w:hint="eastAsia"/>
          <w:bCs/>
          <w:sz w:val="14"/>
          <w:szCs w:val="14"/>
          <w:lang w:eastAsia="zh-CN"/>
        </w:rPr>
        <w:t>NiOOH</w:t>
      </w:r>
      <w:r w:rsidRPr="00AE6240">
        <w:rPr>
          <w:rFonts w:eastAsiaTheme="minorEastAsia"/>
          <w:bCs/>
          <w:sz w:val="14"/>
          <w:szCs w:val="14"/>
          <w:lang w:eastAsia="zh-CN"/>
        </w:rPr>
        <w:t>, (</w:t>
      </w:r>
      <w:r w:rsidRPr="00AE6240">
        <w:rPr>
          <w:rFonts w:eastAsiaTheme="minorEastAsia" w:hint="eastAsia"/>
          <w:b/>
          <w:bCs/>
          <w:sz w:val="14"/>
          <w:szCs w:val="14"/>
          <w:lang w:eastAsia="zh-CN"/>
        </w:rPr>
        <w:t>C</w:t>
      </w:r>
      <w:r w:rsidRPr="00AE6240">
        <w:rPr>
          <w:rFonts w:eastAsiaTheme="minorEastAsia"/>
          <w:bCs/>
          <w:sz w:val="14"/>
          <w:szCs w:val="14"/>
          <w:lang w:eastAsia="zh-CN"/>
        </w:rPr>
        <w:t>) Cu</w:t>
      </w:r>
      <w:r w:rsidRPr="00AE6240">
        <w:rPr>
          <w:rFonts w:eastAsiaTheme="minorEastAsia" w:hint="eastAsia"/>
          <w:bCs/>
          <w:sz w:val="14"/>
          <w:szCs w:val="14"/>
          <w:vertAlign w:val="subscript"/>
          <w:lang w:eastAsia="zh-CN"/>
        </w:rPr>
        <w:t>0.7</w:t>
      </w:r>
      <w:r w:rsidR="00425FC6">
        <w:rPr>
          <w:rFonts w:eastAsiaTheme="minorEastAsia"/>
          <w:bCs/>
          <w:sz w:val="14"/>
          <w:szCs w:val="14"/>
          <w:lang w:eastAsia="zh-CN"/>
        </w:rPr>
        <w:t>@</w:t>
      </w:r>
      <w:r w:rsidRPr="00AE6240">
        <w:rPr>
          <w:rFonts w:eastAsiaTheme="minorEastAsia" w:hint="eastAsia"/>
          <w:bCs/>
          <w:sz w:val="14"/>
          <w:szCs w:val="14"/>
          <w:lang w:eastAsia="zh-CN"/>
        </w:rPr>
        <w:t>NiOOH</w:t>
      </w:r>
      <w:r w:rsidRPr="00AE6240">
        <w:rPr>
          <w:rFonts w:eastAsiaTheme="minorEastAsia"/>
          <w:bCs/>
          <w:sz w:val="14"/>
          <w:szCs w:val="14"/>
          <w:lang w:eastAsia="zh-CN"/>
        </w:rPr>
        <w:t>, (</w:t>
      </w:r>
      <w:r w:rsidRPr="00AE6240">
        <w:rPr>
          <w:rFonts w:eastAsiaTheme="minorEastAsia" w:hint="eastAsia"/>
          <w:b/>
          <w:bCs/>
          <w:sz w:val="14"/>
          <w:szCs w:val="14"/>
          <w:lang w:eastAsia="zh-CN"/>
        </w:rPr>
        <w:t>D</w:t>
      </w:r>
      <w:r w:rsidRPr="00AE6240">
        <w:rPr>
          <w:rFonts w:eastAsiaTheme="minorEastAsia"/>
          <w:bCs/>
          <w:sz w:val="14"/>
          <w:szCs w:val="14"/>
          <w:lang w:eastAsia="zh-CN"/>
        </w:rPr>
        <w:t>) Cu</w:t>
      </w:r>
      <w:r w:rsidRPr="00AE6240">
        <w:rPr>
          <w:rFonts w:eastAsiaTheme="minorEastAsia"/>
          <w:bCs/>
          <w:sz w:val="14"/>
          <w:szCs w:val="14"/>
          <w:vertAlign w:val="subscript"/>
          <w:lang w:eastAsia="zh-CN"/>
        </w:rPr>
        <w:t>0.</w:t>
      </w:r>
      <w:r w:rsidRPr="00AE6240">
        <w:rPr>
          <w:rFonts w:eastAsiaTheme="minorEastAsia" w:hint="eastAsia"/>
          <w:bCs/>
          <w:sz w:val="14"/>
          <w:szCs w:val="14"/>
          <w:vertAlign w:val="subscript"/>
          <w:lang w:eastAsia="zh-CN"/>
        </w:rPr>
        <w:t>3</w:t>
      </w:r>
      <w:r w:rsidR="00425FC6">
        <w:rPr>
          <w:rFonts w:eastAsiaTheme="minorEastAsia"/>
          <w:bCs/>
          <w:sz w:val="14"/>
          <w:szCs w:val="14"/>
          <w:lang w:eastAsia="zh-CN"/>
        </w:rPr>
        <w:t>@</w:t>
      </w:r>
      <w:r w:rsidRPr="00AE6240">
        <w:rPr>
          <w:rFonts w:eastAsiaTheme="minorEastAsia" w:hint="eastAsia"/>
          <w:bCs/>
          <w:sz w:val="14"/>
          <w:szCs w:val="14"/>
          <w:lang w:eastAsia="zh-CN"/>
        </w:rPr>
        <w:t>NiOOH</w:t>
      </w:r>
      <w:r w:rsidRPr="00AE6240">
        <w:rPr>
          <w:rFonts w:eastAsiaTheme="minorEastAsia"/>
          <w:bCs/>
          <w:sz w:val="14"/>
          <w:szCs w:val="14"/>
          <w:lang w:eastAsia="zh-CN"/>
        </w:rPr>
        <w:t xml:space="preserve"> and (</w:t>
      </w:r>
      <w:r w:rsidRPr="00AE6240">
        <w:rPr>
          <w:rFonts w:eastAsiaTheme="minorEastAsia" w:hint="eastAsia"/>
          <w:b/>
          <w:bCs/>
          <w:sz w:val="14"/>
          <w:szCs w:val="14"/>
          <w:lang w:eastAsia="zh-CN"/>
        </w:rPr>
        <w:t>E</w:t>
      </w:r>
      <w:r w:rsidRPr="00AE6240">
        <w:rPr>
          <w:rFonts w:eastAsiaTheme="minorEastAsia"/>
          <w:bCs/>
          <w:sz w:val="14"/>
          <w:szCs w:val="14"/>
          <w:lang w:eastAsia="zh-CN"/>
        </w:rPr>
        <w:t xml:space="preserve">) </w:t>
      </w:r>
      <w:proofErr w:type="spellStart"/>
      <w:r w:rsidRPr="00AE6240">
        <w:rPr>
          <w:rFonts w:eastAsiaTheme="minorEastAsia" w:hint="eastAsia"/>
          <w:bCs/>
          <w:sz w:val="14"/>
          <w:szCs w:val="14"/>
          <w:lang w:eastAsia="zh-CN"/>
        </w:rPr>
        <w:t>NiOOH</w:t>
      </w:r>
      <w:proofErr w:type="spellEnd"/>
      <w:r w:rsidRPr="00AE6240">
        <w:rPr>
          <w:rFonts w:eastAsiaTheme="minorEastAsia"/>
          <w:bCs/>
          <w:sz w:val="14"/>
          <w:szCs w:val="14"/>
          <w:lang w:eastAsia="zh-CN"/>
        </w:rPr>
        <w:t>.</w:t>
      </w:r>
    </w:p>
    <w:p w14:paraId="28731E94" w14:textId="77777777" w:rsidR="00AE6240" w:rsidRPr="00AE6240" w:rsidRDefault="00AE6240" w:rsidP="00CE1642">
      <w:pPr>
        <w:pStyle w:val="P1"/>
        <w:spacing w:line="240" w:lineRule="auto"/>
        <w:rPr>
          <w:rFonts w:eastAsiaTheme="minorEastAsia"/>
          <w:b/>
          <w:bCs/>
          <w:sz w:val="14"/>
          <w:szCs w:val="14"/>
          <w:lang w:eastAsia="zh-CN"/>
        </w:rPr>
      </w:pPr>
    </w:p>
    <w:p w14:paraId="6368E4C3" w14:textId="2B998848" w:rsidR="00B52102" w:rsidRDefault="003A51BF" w:rsidP="00CE1642">
      <w:pPr>
        <w:pStyle w:val="P1"/>
        <w:spacing w:line="240" w:lineRule="auto"/>
        <w:jc w:val="center"/>
        <w:rPr>
          <w:rFonts w:eastAsiaTheme="minorEastAsia"/>
          <w:bCs/>
          <w:sz w:val="14"/>
          <w:szCs w:val="14"/>
          <w:lang w:eastAsia="zh-CN"/>
        </w:rPr>
      </w:pPr>
      <w:r>
        <w:rPr>
          <w:rFonts w:eastAsiaTheme="minorEastAsia"/>
          <w:bCs/>
          <w:noProof/>
          <w:sz w:val="14"/>
          <w:szCs w:val="14"/>
          <w:lang w:eastAsia="zh-CN"/>
        </w:rPr>
        <w:drawing>
          <wp:inline distT="0" distB="0" distL="0" distR="0" wp14:anchorId="3C0DF871" wp14:editId="53588F94">
            <wp:extent cx="3865899" cy="4417620"/>
            <wp:effectExtent l="0" t="0" r="127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过电势对比.tif"/>
                    <pic:cNvPicPr/>
                  </pic:nvPicPr>
                  <pic:blipFill>
                    <a:blip r:embed="rId20"/>
                    <a:stretch>
                      <a:fillRect/>
                    </a:stretch>
                  </pic:blipFill>
                  <pic:spPr>
                    <a:xfrm>
                      <a:off x="0" y="0"/>
                      <a:ext cx="3869038" cy="4421207"/>
                    </a:xfrm>
                    <a:prstGeom prst="rect">
                      <a:avLst/>
                    </a:prstGeom>
                  </pic:spPr>
                </pic:pic>
              </a:graphicData>
            </a:graphic>
          </wp:inline>
        </w:drawing>
      </w:r>
    </w:p>
    <w:p w14:paraId="4A1CF43E" w14:textId="7C3530E7" w:rsidR="00EC41A2" w:rsidRPr="00EC41A2" w:rsidRDefault="00CE1642" w:rsidP="00EC41A2">
      <w:pPr>
        <w:pStyle w:val="P1"/>
        <w:rPr>
          <w:rFonts w:eastAsiaTheme="minorEastAsia"/>
          <w:bCs/>
          <w:sz w:val="14"/>
          <w:szCs w:val="14"/>
          <w:lang w:eastAsia="zh-CN"/>
        </w:rPr>
      </w:pPr>
      <w:r w:rsidRPr="00AE6240">
        <w:rPr>
          <w:rFonts w:eastAsiaTheme="minorEastAsia"/>
          <w:b/>
          <w:bCs/>
          <w:sz w:val="14"/>
          <w:szCs w:val="14"/>
          <w:lang w:eastAsia="zh-CN"/>
        </w:rPr>
        <w:t>Figure S</w:t>
      </w:r>
      <w:r w:rsidR="00EC41A2">
        <w:rPr>
          <w:rFonts w:eastAsiaTheme="minorEastAsia"/>
          <w:b/>
          <w:bCs/>
          <w:sz w:val="14"/>
          <w:szCs w:val="14"/>
          <w:lang w:eastAsia="zh-CN"/>
        </w:rPr>
        <w:t>1</w:t>
      </w:r>
      <w:r w:rsidR="008A35B5">
        <w:rPr>
          <w:rFonts w:eastAsiaTheme="minorEastAsia"/>
          <w:b/>
          <w:bCs/>
          <w:sz w:val="14"/>
          <w:szCs w:val="14"/>
          <w:lang w:eastAsia="zh-CN"/>
        </w:rPr>
        <w:t>1</w:t>
      </w:r>
      <w:r w:rsidRPr="00AE6240">
        <w:rPr>
          <w:rFonts w:eastAsiaTheme="minorEastAsia"/>
          <w:b/>
          <w:bCs/>
          <w:sz w:val="14"/>
          <w:szCs w:val="14"/>
          <w:lang w:eastAsia="zh-CN"/>
        </w:rPr>
        <w:t>.</w:t>
      </w:r>
      <w:r w:rsidR="00EC41A2" w:rsidRPr="00EC41A2">
        <w:rPr>
          <w:rFonts w:eastAsiaTheme="minorEastAsia"/>
          <w:kern w:val="32"/>
          <w:lang w:eastAsia="zh-CN"/>
        </w:rPr>
        <w:t xml:space="preserve"> </w:t>
      </w:r>
      <w:r w:rsidR="00EC41A2" w:rsidRPr="00EC41A2">
        <w:rPr>
          <w:rFonts w:eastAsiaTheme="minorEastAsia"/>
          <w:bCs/>
          <w:sz w:val="14"/>
          <w:szCs w:val="14"/>
          <w:lang w:eastAsia="zh-CN"/>
        </w:rPr>
        <w:t xml:space="preserve">Representative LSVs curves for </w:t>
      </w:r>
      <w:proofErr w:type="spellStart"/>
      <w:r w:rsidR="00EC41A2" w:rsidRPr="00EC41A2">
        <w:rPr>
          <w:rFonts w:eastAsiaTheme="minorEastAsia"/>
          <w:bCs/>
          <w:sz w:val="14"/>
          <w:szCs w:val="14"/>
          <w:lang w:eastAsia="zh-CN"/>
        </w:rPr>
        <w:t>Cu</w:t>
      </w:r>
      <w:r w:rsidR="00EC41A2" w:rsidRPr="00EC41A2">
        <w:rPr>
          <w:rFonts w:eastAsiaTheme="minorEastAsia" w:hint="eastAsia"/>
          <w:bCs/>
          <w:sz w:val="14"/>
          <w:szCs w:val="14"/>
          <w:vertAlign w:val="subscript"/>
          <w:lang w:eastAsia="zh-CN"/>
        </w:rPr>
        <w:t>x</w:t>
      </w:r>
      <w:r w:rsidR="002C5C2B">
        <w:rPr>
          <w:rFonts w:eastAsiaTheme="minorEastAsia"/>
          <w:bCs/>
          <w:sz w:val="14"/>
          <w:szCs w:val="14"/>
          <w:lang w:eastAsia="zh-CN"/>
        </w:rPr>
        <w:t>@</w:t>
      </w:r>
      <w:r w:rsidR="00EC41A2" w:rsidRPr="00EC41A2">
        <w:rPr>
          <w:rFonts w:eastAsiaTheme="minorEastAsia" w:hint="eastAsia"/>
          <w:bCs/>
          <w:sz w:val="14"/>
          <w:szCs w:val="14"/>
          <w:lang w:eastAsia="zh-CN"/>
        </w:rPr>
        <w:t>NiOOH</w:t>
      </w:r>
      <w:proofErr w:type="spellEnd"/>
      <w:r w:rsidR="00EC41A2" w:rsidRPr="00EC41A2">
        <w:rPr>
          <w:rFonts w:eastAsiaTheme="minorEastAsia"/>
          <w:bCs/>
          <w:sz w:val="14"/>
          <w:szCs w:val="14"/>
          <w:lang w:eastAsia="zh-CN"/>
        </w:rPr>
        <w:t xml:space="preserve"> catalysts with different Cu-Ni ratio </w:t>
      </w:r>
      <w:r w:rsidR="00EC41A2" w:rsidRPr="00EC41A2">
        <w:rPr>
          <w:rFonts w:eastAsiaTheme="minorEastAsia" w:hint="eastAsia"/>
          <w:bCs/>
          <w:sz w:val="14"/>
          <w:szCs w:val="14"/>
          <w:lang w:eastAsia="zh-CN"/>
        </w:rPr>
        <w:t xml:space="preserve">and pristine </w:t>
      </w:r>
      <w:proofErr w:type="spellStart"/>
      <w:r w:rsidR="00EC41A2" w:rsidRPr="00EC41A2">
        <w:rPr>
          <w:rFonts w:eastAsiaTheme="minorEastAsia" w:hint="eastAsia"/>
          <w:bCs/>
          <w:sz w:val="14"/>
          <w:szCs w:val="14"/>
          <w:lang w:eastAsia="zh-CN"/>
        </w:rPr>
        <w:t>NiOOH</w:t>
      </w:r>
      <w:proofErr w:type="spellEnd"/>
      <w:r w:rsidR="00EC41A2" w:rsidRPr="00EC41A2">
        <w:rPr>
          <w:rFonts w:eastAsiaTheme="minorEastAsia" w:hint="eastAsia"/>
          <w:bCs/>
          <w:sz w:val="14"/>
          <w:szCs w:val="14"/>
          <w:lang w:eastAsia="zh-CN"/>
        </w:rPr>
        <w:t xml:space="preserve"> </w:t>
      </w:r>
      <w:r w:rsidR="00EC41A2" w:rsidRPr="00EC41A2">
        <w:rPr>
          <w:rFonts w:eastAsiaTheme="minorEastAsia"/>
          <w:bCs/>
          <w:sz w:val="14"/>
          <w:szCs w:val="14"/>
          <w:lang w:eastAsia="zh-CN"/>
        </w:rPr>
        <w:t>in a CO</w:t>
      </w:r>
      <w:r w:rsidR="00EC41A2" w:rsidRPr="00EC41A2">
        <w:rPr>
          <w:rFonts w:eastAsiaTheme="minorEastAsia"/>
          <w:bCs/>
          <w:sz w:val="14"/>
          <w:szCs w:val="14"/>
          <w:vertAlign w:val="subscript"/>
          <w:lang w:eastAsia="zh-CN"/>
        </w:rPr>
        <w:t>2</w:t>
      </w:r>
      <w:r w:rsidR="00EC41A2" w:rsidRPr="00EC41A2">
        <w:rPr>
          <w:rFonts w:eastAsiaTheme="minorEastAsia"/>
          <w:bCs/>
          <w:sz w:val="14"/>
          <w:szCs w:val="14"/>
          <w:lang w:eastAsia="zh-CN"/>
        </w:rPr>
        <w:t>/</w:t>
      </w:r>
      <w:proofErr w:type="spellStart"/>
      <w:r w:rsidR="00EC41A2" w:rsidRPr="00EC41A2">
        <w:rPr>
          <w:rFonts w:eastAsiaTheme="minorEastAsia"/>
          <w:bCs/>
          <w:sz w:val="14"/>
          <w:szCs w:val="14"/>
          <w:lang w:eastAsia="zh-CN"/>
        </w:rPr>
        <w:t>Ar</w:t>
      </w:r>
      <w:proofErr w:type="spellEnd"/>
      <w:r w:rsidR="00EC41A2" w:rsidRPr="00EC41A2">
        <w:rPr>
          <w:rFonts w:eastAsiaTheme="minorEastAsia"/>
          <w:bCs/>
          <w:sz w:val="14"/>
          <w:szCs w:val="14"/>
          <w:lang w:eastAsia="zh-CN"/>
        </w:rPr>
        <w:t xml:space="preserve"> saturated 0.5 M aqueous solution at a scan rate of 5 mV s</w:t>
      </w:r>
      <w:r w:rsidR="00EC41A2" w:rsidRPr="00EC41A2">
        <w:rPr>
          <w:rFonts w:eastAsiaTheme="minorEastAsia"/>
          <w:bCs/>
          <w:sz w:val="14"/>
          <w:szCs w:val="14"/>
          <w:vertAlign w:val="superscript"/>
          <w:lang w:eastAsia="zh-CN"/>
        </w:rPr>
        <w:t>-1</w:t>
      </w:r>
      <w:r w:rsidR="00EC41A2" w:rsidRPr="00EC41A2">
        <w:rPr>
          <w:rFonts w:eastAsiaTheme="minorEastAsia"/>
          <w:bCs/>
          <w:sz w:val="14"/>
          <w:szCs w:val="14"/>
          <w:lang w:eastAsia="zh-CN"/>
        </w:rPr>
        <w:t>.</w:t>
      </w:r>
    </w:p>
    <w:p w14:paraId="53D2BB79" w14:textId="77777777" w:rsidR="00CE1642" w:rsidRPr="00EC41A2" w:rsidRDefault="00CE1642" w:rsidP="00CE1642">
      <w:pPr>
        <w:pStyle w:val="P1"/>
        <w:rPr>
          <w:rFonts w:eastAsiaTheme="minorEastAsia"/>
          <w:bCs/>
          <w:sz w:val="14"/>
          <w:szCs w:val="14"/>
          <w:lang w:eastAsia="zh-CN"/>
        </w:rPr>
      </w:pPr>
    </w:p>
    <w:p w14:paraId="566EFFB3" w14:textId="571378C4" w:rsidR="00CE1642" w:rsidRDefault="003A51BF" w:rsidP="00C35BC2">
      <w:pPr>
        <w:pStyle w:val="P1"/>
        <w:spacing w:line="240" w:lineRule="auto"/>
        <w:jc w:val="center"/>
        <w:rPr>
          <w:rFonts w:eastAsiaTheme="minorEastAsia"/>
          <w:bCs/>
          <w:sz w:val="14"/>
          <w:szCs w:val="14"/>
          <w:lang w:eastAsia="zh-CN"/>
        </w:rPr>
      </w:pPr>
      <w:r>
        <w:rPr>
          <w:rFonts w:eastAsiaTheme="minorEastAsia"/>
          <w:bCs/>
          <w:noProof/>
          <w:sz w:val="14"/>
          <w:szCs w:val="14"/>
          <w:lang w:eastAsia="zh-CN"/>
        </w:rPr>
        <w:lastRenderedPageBreak/>
        <w:drawing>
          <wp:inline distT="0" distB="0" distL="0" distR="0" wp14:anchorId="210CD4DE" wp14:editId="71A3D6C2">
            <wp:extent cx="2576945" cy="1808279"/>
            <wp:effectExtent l="0" t="0" r="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SV.tif"/>
                    <pic:cNvPicPr/>
                  </pic:nvPicPr>
                  <pic:blipFill>
                    <a:blip r:embed="rId21"/>
                    <a:stretch>
                      <a:fillRect/>
                    </a:stretch>
                  </pic:blipFill>
                  <pic:spPr>
                    <a:xfrm>
                      <a:off x="0" y="0"/>
                      <a:ext cx="2587556" cy="1815725"/>
                    </a:xfrm>
                    <a:prstGeom prst="rect">
                      <a:avLst/>
                    </a:prstGeom>
                  </pic:spPr>
                </pic:pic>
              </a:graphicData>
            </a:graphic>
          </wp:inline>
        </w:drawing>
      </w:r>
    </w:p>
    <w:p w14:paraId="7B5461B2" w14:textId="03C15FDF" w:rsidR="00C35BC2" w:rsidRPr="00C35BC2" w:rsidRDefault="00C35BC2" w:rsidP="00C35BC2">
      <w:pPr>
        <w:pStyle w:val="P1"/>
        <w:rPr>
          <w:rFonts w:eastAsiaTheme="minorEastAsia"/>
          <w:bCs/>
          <w:sz w:val="14"/>
          <w:szCs w:val="14"/>
          <w:lang w:eastAsia="zh-CN"/>
        </w:rPr>
      </w:pPr>
      <w:r w:rsidRPr="00C35BC2">
        <w:rPr>
          <w:rFonts w:eastAsiaTheme="minorEastAsia"/>
          <w:b/>
          <w:bCs/>
          <w:sz w:val="14"/>
          <w:szCs w:val="14"/>
          <w:lang w:eastAsia="zh-CN"/>
        </w:rPr>
        <w:t>Figure S</w:t>
      </w:r>
      <w:r>
        <w:rPr>
          <w:rFonts w:eastAsiaTheme="minorEastAsia" w:hint="eastAsia"/>
          <w:b/>
          <w:bCs/>
          <w:sz w:val="14"/>
          <w:szCs w:val="14"/>
          <w:lang w:eastAsia="zh-CN"/>
        </w:rPr>
        <w:t>1</w:t>
      </w:r>
      <w:r w:rsidR="008A35B5">
        <w:rPr>
          <w:rFonts w:eastAsiaTheme="minorEastAsia"/>
          <w:b/>
          <w:bCs/>
          <w:sz w:val="14"/>
          <w:szCs w:val="14"/>
          <w:lang w:eastAsia="zh-CN"/>
        </w:rPr>
        <w:t>2</w:t>
      </w:r>
      <w:r w:rsidRPr="00C35BC2">
        <w:rPr>
          <w:rFonts w:eastAsiaTheme="minorEastAsia"/>
          <w:b/>
          <w:bCs/>
          <w:sz w:val="14"/>
          <w:szCs w:val="14"/>
          <w:lang w:eastAsia="zh-CN"/>
        </w:rPr>
        <w:t>.</w:t>
      </w:r>
      <w:r w:rsidRPr="00C35BC2">
        <w:rPr>
          <w:rFonts w:eastAsiaTheme="minorEastAsia" w:hint="eastAsia"/>
          <w:b/>
          <w:bCs/>
          <w:sz w:val="14"/>
          <w:szCs w:val="14"/>
          <w:lang w:eastAsia="zh-CN"/>
        </w:rPr>
        <w:t xml:space="preserve"> </w:t>
      </w:r>
      <w:r w:rsidRPr="00C35BC2">
        <w:rPr>
          <w:rFonts w:eastAsiaTheme="minorEastAsia"/>
          <w:bCs/>
          <w:sz w:val="14"/>
          <w:szCs w:val="14"/>
          <w:lang w:eastAsia="zh-CN"/>
        </w:rPr>
        <w:t>Representative LSV curves for different catalysts tested in a CO</w:t>
      </w:r>
      <w:r w:rsidRPr="00C35BC2">
        <w:rPr>
          <w:rFonts w:eastAsiaTheme="minorEastAsia"/>
          <w:bCs/>
          <w:sz w:val="14"/>
          <w:szCs w:val="14"/>
          <w:vertAlign w:val="subscript"/>
          <w:lang w:eastAsia="zh-CN"/>
        </w:rPr>
        <w:t>2</w:t>
      </w:r>
      <w:r w:rsidRPr="00C35BC2">
        <w:rPr>
          <w:rFonts w:eastAsiaTheme="minorEastAsia"/>
          <w:bCs/>
          <w:sz w:val="14"/>
          <w:szCs w:val="14"/>
          <w:lang w:eastAsia="zh-CN"/>
        </w:rPr>
        <w:t>-saturated 0.5 M KHCO</w:t>
      </w:r>
      <w:r w:rsidRPr="00C35BC2">
        <w:rPr>
          <w:rFonts w:eastAsiaTheme="minorEastAsia"/>
          <w:bCs/>
          <w:sz w:val="14"/>
          <w:szCs w:val="14"/>
          <w:vertAlign w:val="subscript"/>
          <w:lang w:eastAsia="zh-CN"/>
        </w:rPr>
        <w:t>3</w:t>
      </w:r>
      <w:r w:rsidRPr="00C35BC2">
        <w:rPr>
          <w:rFonts w:eastAsiaTheme="minorEastAsia"/>
          <w:bCs/>
          <w:sz w:val="14"/>
          <w:szCs w:val="14"/>
          <w:lang w:eastAsia="zh-CN"/>
        </w:rPr>
        <w:t xml:space="preserve"> aqueous solution at a scan rate of 5 mV s</w:t>
      </w:r>
      <w:r w:rsidRPr="00C35BC2">
        <w:rPr>
          <w:rFonts w:eastAsiaTheme="minorEastAsia"/>
          <w:bCs/>
          <w:sz w:val="14"/>
          <w:szCs w:val="14"/>
          <w:vertAlign w:val="superscript"/>
          <w:lang w:eastAsia="zh-CN"/>
        </w:rPr>
        <w:t>-1</w:t>
      </w:r>
      <w:r w:rsidRPr="00C35BC2">
        <w:rPr>
          <w:rFonts w:eastAsiaTheme="minorEastAsia"/>
          <w:bCs/>
          <w:sz w:val="14"/>
          <w:szCs w:val="14"/>
          <w:lang w:eastAsia="zh-CN"/>
        </w:rPr>
        <w:t>.</w:t>
      </w:r>
    </w:p>
    <w:p w14:paraId="2096EEA2" w14:textId="77777777" w:rsidR="009668E0" w:rsidRDefault="009668E0" w:rsidP="00CE1642">
      <w:pPr>
        <w:pStyle w:val="P1"/>
        <w:spacing w:line="240" w:lineRule="auto"/>
        <w:rPr>
          <w:rFonts w:eastAsiaTheme="minorEastAsia"/>
          <w:bCs/>
          <w:sz w:val="14"/>
          <w:szCs w:val="14"/>
          <w:lang w:eastAsia="zh-CN"/>
        </w:rPr>
      </w:pPr>
    </w:p>
    <w:p w14:paraId="594D8B27" w14:textId="34AA064C" w:rsidR="000D20E7" w:rsidRDefault="007E09B1" w:rsidP="000D20E7">
      <w:pPr>
        <w:pStyle w:val="P1"/>
        <w:spacing w:line="240" w:lineRule="auto"/>
        <w:jc w:val="center"/>
        <w:rPr>
          <w:rFonts w:eastAsiaTheme="minorEastAsia"/>
          <w:bCs/>
          <w:sz w:val="14"/>
          <w:szCs w:val="14"/>
          <w:lang w:eastAsia="zh-CN"/>
        </w:rPr>
      </w:pPr>
      <w:r>
        <w:rPr>
          <w:rFonts w:eastAsiaTheme="minorEastAsia"/>
          <w:bCs/>
          <w:noProof/>
          <w:sz w:val="14"/>
          <w:szCs w:val="14"/>
          <w:lang w:eastAsia="zh-CN"/>
        </w:rPr>
        <w:drawing>
          <wp:inline distT="0" distB="0" distL="0" distR="0" wp14:anchorId="79C06D78" wp14:editId="028D279E">
            <wp:extent cx="2559133" cy="17957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SA.tif"/>
                    <pic:cNvPicPr/>
                  </pic:nvPicPr>
                  <pic:blipFill>
                    <a:blip r:embed="rId22"/>
                    <a:stretch>
                      <a:fillRect/>
                    </a:stretch>
                  </pic:blipFill>
                  <pic:spPr>
                    <a:xfrm>
                      <a:off x="0" y="0"/>
                      <a:ext cx="2571097" cy="1804176"/>
                    </a:xfrm>
                    <a:prstGeom prst="rect">
                      <a:avLst/>
                    </a:prstGeom>
                  </pic:spPr>
                </pic:pic>
              </a:graphicData>
            </a:graphic>
          </wp:inline>
        </w:drawing>
      </w:r>
    </w:p>
    <w:p w14:paraId="0EE029E4" w14:textId="2D8BBED1" w:rsidR="00AE7D96" w:rsidRPr="00AE7D96" w:rsidRDefault="00AE7D96" w:rsidP="00AE7D96">
      <w:pPr>
        <w:pStyle w:val="P1"/>
        <w:rPr>
          <w:rFonts w:eastAsiaTheme="minorEastAsia"/>
          <w:bCs/>
          <w:sz w:val="14"/>
          <w:szCs w:val="14"/>
          <w:lang w:eastAsia="zh-CN"/>
        </w:rPr>
      </w:pPr>
      <w:r w:rsidRPr="00C35BC2">
        <w:rPr>
          <w:rFonts w:eastAsiaTheme="minorEastAsia"/>
          <w:b/>
          <w:bCs/>
          <w:sz w:val="14"/>
          <w:szCs w:val="14"/>
          <w:lang w:eastAsia="zh-CN"/>
        </w:rPr>
        <w:t>Figure S</w:t>
      </w:r>
      <w:r w:rsidR="00667604">
        <w:rPr>
          <w:rFonts w:eastAsiaTheme="minorEastAsia" w:hint="eastAsia"/>
          <w:b/>
          <w:bCs/>
          <w:sz w:val="14"/>
          <w:szCs w:val="14"/>
          <w:lang w:eastAsia="zh-CN"/>
        </w:rPr>
        <w:t>1</w:t>
      </w:r>
      <w:r w:rsidR="00ED794D">
        <w:rPr>
          <w:rFonts w:eastAsiaTheme="minorEastAsia"/>
          <w:b/>
          <w:bCs/>
          <w:sz w:val="14"/>
          <w:szCs w:val="14"/>
          <w:lang w:eastAsia="zh-CN"/>
        </w:rPr>
        <w:t>3</w:t>
      </w:r>
      <w:r w:rsidRPr="00C35BC2">
        <w:rPr>
          <w:rFonts w:eastAsiaTheme="minorEastAsia"/>
          <w:b/>
          <w:bCs/>
          <w:sz w:val="14"/>
          <w:szCs w:val="14"/>
          <w:lang w:eastAsia="zh-CN"/>
        </w:rPr>
        <w:t>.</w:t>
      </w:r>
      <w:r w:rsidRPr="00C35BC2">
        <w:rPr>
          <w:rFonts w:eastAsiaTheme="minorEastAsia" w:hint="eastAsia"/>
          <w:b/>
          <w:bCs/>
          <w:sz w:val="14"/>
          <w:szCs w:val="14"/>
          <w:lang w:eastAsia="zh-CN"/>
        </w:rPr>
        <w:t xml:space="preserve"> </w:t>
      </w:r>
      <w:r w:rsidR="00D576FD" w:rsidRPr="00A914BE">
        <w:rPr>
          <w:sz w:val="14"/>
          <w:szCs w:val="14"/>
          <w:lang w:val="de-DE"/>
        </w:rPr>
        <w:t xml:space="preserve">Charge current density as a function of scan rate for </w:t>
      </w:r>
      <w:r w:rsidR="00D576FD" w:rsidRPr="00A914BE">
        <w:rPr>
          <w:rFonts w:hint="eastAsia"/>
          <w:sz w:val="14"/>
          <w:szCs w:val="14"/>
          <w:lang w:val="de-DE"/>
        </w:rPr>
        <w:t>NiOOH and exsolved-</w:t>
      </w:r>
      <w:r w:rsidR="00D576FD" w:rsidRPr="00A914BE">
        <w:rPr>
          <w:sz w:val="14"/>
          <w:szCs w:val="14"/>
          <w:lang w:val="de-DE"/>
        </w:rPr>
        <w:t>catalysts.</w:t>
      </w:r>
    </w:p>
    <w:p w14:paraId="2BF8CE76" w14:textId="77777777" w:rsidR="00ED794D" w:rsidRPr="00C35BC2" w:rsidRDefault="00ED794D" w:rsidP="00ED794D">
      <w:pPr>
        <w:pStyle w:val="P1"/>
        <w:rPr>
          <w:rFonts w:eastAsiaTheme="minorEastAsia"/>
          <w:bCs/>
          <w:sz w:val="14"/>
          <w:szCs w:val="14"/>
          <w:lang w:eastAsia="zh-CN"/>
        </w:rPr>
      </w:pPr>
    </w:p>
    <w:p w14:paraId="03155784" w14:textId="77777777" w:rsidR="00ED794D" w:rsidRPr="00C35BC2" w:rsidRDefault="00ED794D" w:rsidP="00ED794D">
      <w:pPr>
        <w:pStyle w:val="P1"/>
        <w:spacing w:line="240" w:lineRule="auto"/>
        <w:jc w:val="center"/>
        <w:rPr>
          <w:rFonts w:eastAsiaTheme="minorEastAsia"/>
          <w:bCs/>
          <w:sz w:val="14"/>
          <w:szCs w:val="14"/>
          <w:lang w:eastAsia="zh-CN"/>
        </w:rPr>
      </w:pPr>
      <w:r>
        <w:rPr>
          <w:rFonts w:eastAsiaTheme="minorEastAsia"/>
          <w:bCs/>
          <w:noProof/>
          <w:sz w:val="14"/>
          <w:szCs w:val="14"/>
          <w:lang w:eastAsia="zh-CN"/>
        </w:rPr>
        <w:drawing>
          <wp:inline distT="0" distB="0" distL="0" distR="0" wp14:anchorId="602AD47C" wp14:editId="49A9265D">
            <wp:extent cx="2640036" cy="1852550"/>
            <wp:effectExtent l="0" t="0" r="825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2吸附.tif"/>
                    <pic:cNvPicPr/>
                  </pic:nvPicPr>
                  <pic:blipFill>
                    <a:blip r:embed="rId23"/>
                    <a:stretch>
                      <a:fillRect/>
                    </a:stretch>
                  </pic:blipFill>
                  <pic:spPr>
                    <a:xfrm>
                      <a:off x="0" y="0"/>
                      <a:ext cx="2646186" cy="1856866"/>
                    </a:xfrm>
                    <a:prstGeom prst="rect">
                      <a:avLst/>
                    </a:prstGeom>
                  </pic:spPr>
                </pic:pic>
              </a:graphicData>
            </a:graphic>
          </wp:inline>
        </w:drawing>
      </w:r>
    </w:p>
    <w:p w14:paraId="64CB23D7" w14:textId="5391B717" w:rsidR="00ED794D" w:rsidRPr="00C35BC2" w:rsidRDefault="00ED794D" w:rsidP="00ED794D">
      <w:pPr>
        <w:pStyle w:val="P1"/>
        <w:rPr>
          <w:rFonts w:eastAsiaTheme="minorEastAsia"/>
          <w:bCs/>
          <w:sz w:val="14"/>
          <w:szCs w:val="14"/>
          <w:lang w:eastAsia="zh-CN"/>
        </w:rPr>
      </w:pPr>
      <w:r w:rsidRPr="00C35BC2">
        <w:rPr>
          <w:rFonts w:eastAsiaTheme="minorEastAsia"/>
          <w:b/>
          <w:bCs/>
          <w:sz w:val="14"/>
          <w:szCs w:val="14"/>
          <w:lang w:eastAsia="zh-CN"/>
        </w:rPr>
        <w:t>Figure S</w:t>
      </w:r>
      <w:r>
        <w:rPr>
          <w:rFonts w:eastAsiaTheme="minorEastAsia" w:hint="eastAsia"/>
          <w:b/>
          <w:bCs/>
          <w:sz w:val="14"/>
          <w:szCs w:val="14"/>
          <w:lang w:eastAsia="zh-CN"/>
        </w:rPr>
        <w:t>1</w:t>
      </w:r>
      <w:r w:rsidR="00FC5E92">
        <w:rPr>
          <w:rFonts w:eastAsiaTheme="minorEastAsia"/>
          <w:b/>
          <w:bCs/>
          <w:sz w:val="14"/>
          <w:szCs w:val="14"/>
          <w:lang w:eastAsia="zh-CN"/>
        </w:rPr>
        <w:t>4</w:t>
      </w:r>
      <w:r w:rsidRPr="00C35BC2">
        <w:rPr>
          <w:rFonts w:eastAsiaTheme="minorEastAsia"/>
          <w:b/>
          <w:bCs/>
          <w:sz w:val="14"/>
          <w:szCs w:val="14"/>
          <w:lang w:eastAsia="zh-CN"/>
        </w:rPr>
        <w:t>.</w:t>
      </w:r>
      <w:r w:rsidRPr="00C35BC2">
        <w:rPr>
          <w:rFonts w:eastAsiaTheme="minorEastAsia" w:hint="eastAsia"/>
          <w:b/>
          <w:bCs/>
          <w:sz w:val="14"/>
          <w:szCs w:val="14"/>
          <w:lang w:eastAsia="zh-CN"/>
        </w:rPr>
        <w:t xml:space="preserve"> </w:t>
      </w:r>
      <w:r w:rsidRPr="00112D59">
        <w:rPr>
          <w:rFonts w:eastAsiaTheme="minorEastAsia"/>
          <w:bCs/>
          <w:sz w:val="14"/>
          <w:szCs w:val="14"/>
          <w:lang w:val="de-DE" w:eastAsia="zh-CN"/>
        </w:rPr>
        <w:t>Representative CO</w:t>
      </w:r>
      <w:r w:rsidRPr="00112D59">
        <w:rPr>
          <w:rFonts w:eastAsiaTheme="minorEastAsia"/>
          <w:bCs/>
          <w:sz w:val="14"/>
          <w:szCs w:val="14"/>
          <w:vertAlign w:val="subscript"/>
          <w:lang w:val="de-DE" w:eastAsia="zh-CN"/>
        </w:rPr>
        <w:t>2</w:t>
      </w:r>
      <w:r w:rsidRPr="00112D59">
        <w:rPr>
          <w:rFonts w:eastAsiaTheme="minorEastAsia"/>
          <w:bCs/>
          <w:sz w:val="14"/>
          <w:szCs w:val="14"/>
          <w:lang w:val="de-DE" w:eastAsia="zh-CN"/>
        </w:rPr>
        <w:t xml:space="preserve"> adsorption isotherm curves for pristine </w:t>
      </w:r>
      <w:r w:rsidRPr="00112D59">
        <w:rPr>
          <w:rFonts w:eastAsiaTheme="minorEastAsia" w:hint="eastAsia"/>
          <w:bCs/>
          <w:sz w:val="14"/>
          <w:szCs w:val="14"/>
          <w:lang w:val="de-DE" w:eastAsia="zh-CN"/>
        </w:rPr>
        <w:t>NiOOH</w:t>
      </w:r>
      <w:r w:rsidRPr="00112D59">
        <w:rPr>
          <w:rFonts w:eastAsiaTheme="minorEastAsia"/>
          <w:bCs/>
          <w:sz w:val="14"/>
          <w:szCs w:val="14"/>
          <w:lang w:val="de-DE" w:eastAsia="zh-CN"/>
        </w:rPr>
        <w:t xml:space="preserve"> and Cu</w:t>
      </w:r>
      <w:r w:rsidRPr="00112D59">
        <w:rPr>
          <w:rFonts w:eastAsiaTheme="minorEastAsia" w:hint="eastAsia"/>
          <w:bCs/>
          <w:sz w:val="14"/>
          <w:szCs w:val="14"/>
          <w:vertAlign w:val="subscript"/>
          <w:lang w:val="de-DE" w:eastAsia="zh-CN"/>
        </w:rPr>
        <w:t>0.5</w:t>
      </w:r>
      <w:r>
        <w:rPr>
          <w:rFonts w:eastAsiaTheme="minorEastAsia"/>
          <w:bCs/>
          <w:sz w:val="14"/>
          <w:szCs w:val="14"/>
          <w:lang w:val="de-DE" w:eastAsia="zh-CN"/>
        </w:rPr>
        <w:t>@</w:t>
      </w:r>
      <w:r w:rsidRPr="00112D59">
        <w:rPr>
          <w:rFonts w:eastAsiaTheme="minorEastAsia"/>
          <w:bCs/>
          <w:sz w:val="14"/>
          <w:szCs w:val="14"/>
          <w:lang w:val="de-DE" w:eastAsia="zh-CN"/>
        </w:rPr>
        <w:t>N</w:t>
      </w:r>
      <w:r w:rsidRPr="00112D59">
        <w:rPr>
          <w:rFonts w:eastAsiaTheme="minorEastAsia" w:hint="eastAsia"/>
          <w:bCs/>
          <w:sz w:val="14"/>
          <w:szCs w:val="14"/>
          <w:lang w:val="de-DE" w:eastAsia="zh-CN"/>
        </w:rPr>
        <w:t>iOOH</w:t>
      </w:r>
      <w:r w:rsidRPr="00112D59">
        <w:rPr>
          <w:rFonts w:eastAsiaTheme="minorEastAsia"/>
          <w:bCs/>
          <w:sz w:val="14"/>
          <w:szCs w:val="14"/>
          <w:lang w:val="de-DE" w:eastAsia="zh-CN"/>
        </w:rPr>
        <w:t>.</w:t>
      </w:r>
    </w:p>
    <w:p w14:paraId="48B3D7AF" w14:textId="77777777" w:rsidR="00AE7D96" w:rsidRPr="00ED794D" w:rsidRDefault="00AE7D96" w:rsidP="00AE7D96">
      <w:pPr>
        <w:pStyle w:val="P1"/>
        <w:rPr>
          <w:rFonts w:eastAsiaTheme="minorEastAsia"/>
          <w:bCs/>
          <w:sz w:val="14"/>
          <w:szCs w:val="14"/>
          <w:lang w:eastAsia="zh-CN"/>
        </w:rPr>
      </w:pPr>
    </w:p>
    <w:p w14:paraId="366635D5" w14:textId="77777777" w:rsidR="00AE7D96" w:rsidRDefault="00E84180" w:rsidP="00E84180">
      <w:pPr>
        <w:pStyle w:val="P1"/>
        <w:spacing w:line="240" w:lineRule="auto"/>
        <w:jc w:val="center"/>
        <w:rPr>
          <w:rFonts w:eastAsiaTheme="minorEastAsia"/>
          <w:bCs/>
          <w:sz w:val="14"/>
          <w:szCs w:val="14"/>
          <w:lang w:eastAsia="zh-CN"/>
        </w:rPr>
      </w:pPr>
      <w:r>
        <w:rPr>
          <w:noProof/>
          <w:lang w:eastAsia="zh-CN"/>
        </w:rPr>
        <w:drawing>
          <wp:inline distT="0" distB="0" distL="0" distR="0" wp14:anchorId="376051CF" wp14:editId="23033256">
            <wp:extent cx="1726079" cy="2030680"/>
            <wp:effectExtent l="0" t="0" r="762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2.tif"/>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1734294" cy="2040345"/>
                    </a:xfrm>
                    <a:prstGeom prst="rect">
                      <a:avLst/>
                    </a:prstGeom>
                    <a:ln>
                      <a:noFill/>
                    </a:ln>
                    <a:extLst>
                      <a:ext uri="{53640926-AAD7-44D8-BBD7-CCE9431645EC}">
                        <a14:shadowObscured xmlns:a14="http://schemas.microsoft.com/office/drawing/2010/main"/>
                      </a:ext>
                    </a:extLst>
                  </pic:spPr>
                </pic:pic>
              </a:graphicData>
            </a:graphic>
          </wp:inline>
        </w:drawing>
      </w:r>
    </w:p>
    <w:p w14:paraId="0A2BFD61" w14:textId="3F1A2949" w:rsidR="00E84180" w:rsidRPr="00E84180" w:rsidRDefault="00E84180" w:rsidP="00E84180">
      <w:pPr>
        <w:pStyle w:val="P1"/>
        <w:rPr>
          <w:rFonts w:eastAsiaTheme="minorEastAsia"/>
          <w:b/>
          <w:bCs/>
          <w:sz w:val="14"/>
          <w:szCs w:val="14"/>
          <w:lang w:eastAsia="zh-CN"/>
        </w:rPr>
      </w:pPr>
      <w:r w:rsidRPr="00E84180">
        <w:rPr>
          <w:rFonts w:eastAsiaTheme="minorEastAsia"/>
          <w:b/>
          <w:bCs/>
          <w:sz w:val="14"/>
          <w:szCs w:val="14"/>
          <w:lang w:eastAsia="zh-CN"/>
        </w:rPr>
        <w:t>Figure S</w:t>
      </w:r>
      <w:r w:rsidRPr="00E84180">
        <w:rPr>
          <w:rFonts w:eastAsiaTheme="minorEastAsia" w:hint="eastAsia"/>
          <w:b/>
          <w:bCs/>
          <w:sz w:val="14"/>
          <w:szCs w:val="14"/>
          <w:lang w:eastAsia="zh-CN"/>
        </w:rPr>
        <w:t>1</w:t>
      </w:r>
      <w:r w:rsidR="00734701">
        <w:rPr>
          <w:rFonts w:eastAsiaTheme="minorEastAsia"/>
          <w:b/>
          <w:bCs/>
          <w:sz w:val="14"/>
          <w:szCs w:val="14"/>
          <w:lang w:eastAsia="zh-CN"/>
        </w:rPr>
        <w:t>5</w:t>
      </w:r>
      <w:r w:rsidRPr="00E84180">
        <w:rPr>
          <w:rFonts w:eastAsiaTheme="minorEastAsia"/>
          <w:b/>
          <w:bCs/>
          <w:sz w:val="14"/>
          <w:szCs w:val="14"/>
          <w:lang w:eastAsia="zh-CN"/>
        </w:rPr>
        <w:t>.</w:t>
      </w:r>
      <w:r w:rsidRPr="00E84180">
        <w:rPr>
          <w:rFonts w:eastAsiaTheme="minorEastAsia" w:hint="eastAsia"/>
          <w:b/>
          <w:bCs/>
          <w:sz w:val="14"/>
          <w:szCs w:val="14"/>
          <w:lang w:eastAsia="zh-CN"/>
        </w:rPr>
        <w:t xml:space="preserve"> </w:t>
      </w:r>
      <w:r w:rsidRPr="00E84180">
        <w:rPr>
          <w:rFonts w:eastAsiaTheme="minorEastAsia"/>
          <w:bCs/>
          <w:sz w:val="14"/>
          <w:szCs w:val="14"/>
          <w:lang w:eastAsia="zh-CN"/>
        </w:rPr>
        <w:t>Representative TEM micrograph of</w:t>
      </w:r>
      <w:r w:rsidRPr="00E84180">
        <w:rPr>
          <w:rFonts w:eastAsiaTheme="minorEastAsia" w:hint="eastAsia"/>
          <w:b/>
          <w:bCs/>
          <w:sz w:val="14"/>
          <w:szCs w:val="14"/>
          <w:lang w:eastAsia="zh-CN"/>
        </w:rPr>
        <w:t xml:space="preserve"> </w:t>
      </w:r>
      <w:r w:rsidRPr="00E84180">
        <w:rPr>
          <w:rFonts w:eastAsiaTheme="minorEastAsia"/>
          <w:bCs/>
          <w:sz w:val="14"/>
          <w:szCs w:val="14"/>
          <w:lang w:eastAsia="zh-CN"/>
        </w:rPr>
        <w:t>Cu</w:t>
      </w:r>
      <w:r w:rsidRPr="00E84180">
        <w:rPr>
          <w:rFonts w:eastAsiaTheme="minorEastAsia" w:hint="eastAsia"/>
          <w:bCs/>
          <w:sz w:val="14"/>
          <w:szCs w:val="14"/>
          <w:vertAlign w:val="subscript"/>
          <w:lang w:eastAsia="zh-CN"/>
        </w:rPr>
        <w:t>0.5</w:t>
      </w:r>
      <w:r w:rsidR="0077445F">
        <w:rPr>
          <w:rFonts w:eastAsiaTheme="minorEastAsia"/>
          <w:bCs/>
          <w:sz w:val="14"/>
          <w:szCs w:val="14"/>
          <w:lang w:eastAsia="zh-CN"/>
        </w:rPr>
        <w:t>@</w:t>
      </w:r>
      <w:r w:rsidRPr="00E84180">
        <w:rPr>
          <w:rFonts w:eastAsiaTheme="minorEastAsia" w:hint="eastAsia"/>
          <w:bCs/>
          <w:sz w:val="14"/>
          <w:szCs w:val="14"/>
          <w:lang w:eastAsia="zh-CN"/>
        </w:rPr>
        <w:t>NiOOH</w:t>
      </w:r>
      <w:r w:rsidRPr="00E84180">
        <w:rPr>
          <w:rFonts w:eastAsiaTheme="minorEastAsia"/>
          <w:bCs/>
          <w:sz w:val="14"/>
          <w:szCs w:val="14"/>
          <w:lang w:eastAsia="zh-CN"/>
        </w:rPr>
        <w:t>s</w:t>
      </w:r>
      <w:r w:rsidRPr="00E84180">
        <w:rPr>
          <w:rFonts w:eastAsiaTheme="minorEastAsia" w:hint="eastAsia"/>
          <w:bCs/>
          <w:sz w:val="14"/>
          <w:szCs w:val="14"/>
          <w:lang w:eastAsia="zh-CN"/>
        </w:rPr>
        <w:t xml:space="preserve"> </w:t>
      </w:r>
      <w:r w:rsidRPr="00E84180">
        <w:rPr>
          <w:rFonts w:eastAsiaTheme="minorEastAsia"/>
          <w:bCs/>
          <w:sz w:val="14"/>
          <w:szCs w:val="14"/>
          <w:lang w:eastAsia="zh-CN"/>
        </w:rPr>
        <w:t>after</w:t>
      </w:r>
      <w:r w:rsidRPr="00E84180">
        <w:rPr>
          <w:rFonts w:eastAsiaTheme="minorEastAsia" w:hint="eastAsia"/>
          <w:bCs/>
          <w:sz w:val="14"/>
          <w:szCs w:val="14"/>
          <w:lang w:eastAsia="zh-CN"/>
        </w:rPr>
        <w:t xml:space="preserve"> 40 h</w:t>
      </w:r>
      <w:r w:rsidRPr="00E84180">
        <w:rPr>
          <w:rFonts w:eastAsiaTheme="minorEastAsia"/>
          <w:bCs/>
          <w:sz w:val="14"/>
          <w:szCs w:val="14"/>
          <w:lang w:eastAsia="zh-CN"/>
        </w:rPr>
        <w:t xml:space="preserve"> of use</w:t>
      </w:r>
      <w:r w:rsidRPr="00E84180">
        <w:rPr>
          <w:rFonts w:eastAsiaTheme="minorEastAsia" w:hint="eastAsia"/>
          <w:bCs/>
          <w:sz w:val="14"/>
          <w:szCs w:val="14"/>
          <w:lang w:eastAsia="zh-CN"/>
        </w:rPr>
        <w:t>.</w:t>
      </w:r>
    </w:p>
    <w:p w14:paraId="54A43346" w14:textId="77777777" w:rsidR="00E84180" w:rsidRPr="00E84180" w:rsidRDefault="00E84180" w:rsidP="00E84180">
      <w:pPr>
        <w:pStyle w:val="P1"/>
        <w:rPr>
          <w:rFonts w:eastAsiaTheme="minorEastAsia"/>
          <w:bCs/>
          <w:sz w:val="14"/>
          <w:szCs w:val="14"/>
          <w:lang w:eastAsia="zh-CN"/>
        </w:rPr>
      </w:pPr>
    </w:p>
    <w:p w14:paraId="3A4FF7BF" w14:textId="77777777" w:rsidR="00E84180" w:rsidRPr="00E84180" w:rsidRDefault="00041626" w:rsidP="00041626">
      <w:pPr>
        <w:pStyle w:val="P1"/>
        <w:spacing w:line="240" w:lineRule="auto"/>
        <w:jc w:val="center"/>
        <w:rPr>
          <w:rFonts w:eastAsiaTheme="minorEastAsia"/>
          <w:bCs/>
          <w:sz w:val="14"/>
          <w:szCs w:val="14"/>
          <w:lang w:eastAsia="zh-CN"/>
        </w:rPr>
      </w:pPr>
      <w:r>
        <w:rPr>
          <w:noProof/>
          <w:lang w:eastAsia="zh-CN"/>
        </w:rPr>
        <w:lastRenderedPageBreak/>
        <w:drawing>
          <wp:inline distT="0" distB="0" distL="0" distR="0" wp14:anchorId="0142FBCB" wp14:editId="01C24EFA">
            <wp:extent cx="3341138" cy="3715231"/>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tif"/>
                    <pic:cNvPicPr/>
                  </pic:nvPicPr>
                  <pic:blipFill>
                    <a:blip r:embed="rId25" cstate="print">
                      <a:extLst>
                        <a:ext uri="{28A0092B-C50C-407E-A947-70E740481C1C}">
                          <a14:useLocalDpi xmlns:a14="http://schemas.microsoft.com/office/drawing/2010/main"/>
                        </a:ext>
                      </a:extLst>
                    </a:blip>
                    <a:stretch>
                      <a:fillRect/>
                    </a:stretch>
                  </pic:blipFill>
                  <pic:spPr>
                    <a:xfrm>
                      <a:off x="0" y="0"/>
                      <a:ext cx="3341612" cy="3715758"/>
                    </a:xfrm>
                    <a:prstGeom prst="rect">
                      <a:avLst/>
                    </a:prstGeom>
                  </pic:spPr>
                </pic:pic>
              </a:graphicData>
            </a:graphic>
          </wp:inline>
        </w:drawing>
      </w:r>
    </w:p>
    <w:p w14:paraId="28E022C5" w14:textId="41F05E13" w:rsidR="00041626" w:rsidRPr="00041626" w:rsidRDefault="00041626" w:rsidP="00041626">
      <w:pPr>
        <w:pStyle w:val="P1"/>
        <w:rPr>
          <w:rFonts w:eastAsiaTheme="minorEastAsia"/>
          <w:b/>
          <w:bCs/>
          <w:sz w:val="14"/>
          <w:szCs w:val="14"/>
          <w:lang w:eastAsia="zh-CN"/>
        </w:rPr>
      </w:pPr>
      <w:r w:rsidRPr="00041626">
        <w:rPr>
          <w:rFonts w:eastAsiaTheme="minorEastAsia"/>
          <w:b/>
          <w:bCs/>
          <w:sz w:val="14"/>
          <w:szCs w:val="14"/>
          <w:lang w:eastAsia="zh-CN"/>
        </w:rPr>
        <w:t>Figure S</w:t>
      </w:r>
      <w:r w:rsidRPr="00041626">
        <w:rPr>
          <w:rFonts w:eastAsiaTheme="minorEastAsia" w:hint="eastAsia"/>
          <w:b/>
          <w:bCs/>
          <w:sz w:val="14"/>
          <w:szCs w:val="14"/>
          <w:lang w:eastAsia="zh-CN"/>
        </w:rPr>
        <w:t>1</w:t>
      </w:r>
      <w:r w:rsidR="00734701">
        <w:rPr>
          <w:rFonts w:eastAsiaTheme="minorEastAsia"/>
          <w:b/>
          <w:bCs/>
          <w:sz w:val="14"/>
          <w:szCs w:val="14"/>
          <w:lang w:eastAsia="zh-CN"/>
        </w:rPr>
        <w:t>6</w:t>
      </w:r>
      <w:r w:rsidRPr="00041626">
        <w:rPr>
          <w:rFonts w:eastAsiaTheme="minorEastAsia"/>
          <w:b/>
          <w:bCs/>
          <w:sz w:val="14"/>
          <w:szCs w:val="14"/>
          <w:lang w:eastAsia="zh-CN"/>
        </w:rPr>
        <w:t>.</w:t>
      </w:r>
      <w:r w:rsidRPr="00041626">
        <w:rPr>
          <w:rFonts w:eastAsiaTheme="minorEastAsia" w:hint="eastAsia"/>
          <w:b/>
          <w:bCs/>
          <w:sz w:val="14"/>
          <w:szCs w:val="14"/>
          <w:lang w:eastAsia="zh-CN"/>
        </w:rPr>
        <w:t xml:space="preserve"> </w:t>
      </w:r>
      <w:r w:rsidRPr="00041626">
        <w:rPr>
          <w:rFonts w:eastAsiaTheme="minorEastAsia"/>
          <w:bCs/>
          <w:sz w:val="14"/>
          <w:szCs w:val="14"/>
          <w:lang w:eastAsia="zh-CN"/>
        </w:rPr>
        <w:t>Representative SEM micrographs for Cu</w:t>
      </w:r>
      <w:r w:rsidRPr="00041626">
        <w:rPr>
          <w:rFonts w:eastAsiaTheme="minorEastAsia" w:hint="eastAsia"/>
          <w:bCs/>
          <w:sz w:val="14"/>
          <w:szCs w:val="14"/>
          <w:vertAlign w:val="subscript"/>
          <w:lang w:eastAsia="zh-CN"/>
        </w:rPr>
        <w:t>0.5</w:t>
      </w:r>
      <w:r w:rsidRPr="00041626">
        <w:rPr>
          <w:rFonts w:eastAsiaTheme="minorEastAsia" w:hint="eastAsia"/>
          <w:bCs/>
          <w:sz w:val="14"/>
          <w:szCs w:val="14"/>
          <w:lang w:eastAsia="zh-CN"/>
        </w:rPr>
        <w:t>NiOOH</w:t>
      </w:r>
      <w:r w:rsidRPr="00041626">
        <w:rPr>
          <w:rFonts w:eastAsiaTheme="minorEastAsia"/>
          <w:bCs/>
          <w:sz w:val="14"/>
          <w:szCs w:val="14"/>
          <w:lang w:eastAsia="zh-CN"/>
        </w:rPr>
        <w:t xml:space="preserve"> at (</w:t>
      </w:r>
      <w:r w:rsidRPr="00041626">
        <w:rPr>
          <w:rFonts w:eastAsiaTheme="minorEastAsia" w:hint="eastAsia"/>
          <w:b/>
          <w:bCs/>
          <w:sz w:val="14"/>
          <w:szCs w:val="14"/>
          <w:lang w:eastAsia="zh-CN"/>
        </w:rPr>
        <w:t>A</w:t>
      </w:r>
      <w:r w:rsidRPr="00041626">
        <w:rPr>
          <w:rFonts w:eastAsiaTheme="minorEastAsia"/>
          <w:bCs/>
          <w:sz w:val="14"/>
          <w:szCs w:val="14"/>
          <w:lang w:eastAsia="zh-CN"/>
        </w:rPr>
        <w:t>) low magnification and (</w:t>
      </w:r>
      <w:r w:rsidRPr="00041626">
        <w:rPr>
          <w:rFonts w:eastAsiaTheme="minorEastAsia" w:hint="eastAsia"/>
          <w:b/>
          <w:bCs/>
          <w:sz w:val="14"/>
          <w:szCs w:val="14"/>
          <w:lang w:eastAsia="zh-CN"/>
        </w:rPr>
        <w:t>B</w:t>
      </w:r>
      <w:r w:rsidRPr="00041626">
        <w:rPr>
          <w:rFonts w:eastAsiaTheme="minorEastAsia"/>
          <w:bCs/>
          <w:sz w:val="14"/>
          <w:szCs w:val="14"/>
          <w:lang w:eastAsia="zh-CN"/>
        </w:rPr>
        <w:t>) high magnification. (</w:t>
      </w:r>
      <w:r w:rsidRPr="00041626">
        <w:rPr>
          <w:rFonts w:eastAsiaTheme="minorEastAsia" w:hint="eastAsia"/>
          <w:b/>
          <w:bCs/>
          <w:sz w:val="14"/>
          <w:szCs w:val="14"/>
          <w:lang w:eastAsia="zh-CN"/>
        </w:rPr>
        <w:t>C</w:t>
      </w:r>
      <w:r w:rsidRPr="00041626">
        <w:rPr>
          <w:rFonts w:eastAsiaTheme="minorEastAsia" w:hint="eastAsia"/>
          <w:bCs/>
          <w:sz w:val="14"/>
          <w:szCs w:val="14"/>
          <w:lang w:eastAsia="zh-CN"/>
        </w:rPr>
        <w:t xml:space="preserve">) </w:t>
      </w:r>
      <w:r w:rsidRPr="00041626">
        <w:rPr>
          <w:rFonts w:eastAsiaTheme="minorEastAsia"/>
          <w:bCs/>
          <w:sz w:val="14"/>
          <w:szCs w:val="14"/>
          <w:lang w:eastAsia="zh-CN"/>
        </w:rPr>
        <w:t>TEM micrographs for Cu</w:t>
      </w:r>
      <w:r w:rsidRPr="00041626">
        <w:rPr>
          <w:rFonts w:eastAsiaTheme="minorEastAsia" w:hint="eastAsia"/>
          <w:bCs/>
          <w:sz w:val="14"/>
          <w:szCs w:val="14"/>
          <w:vertAlign w:val="subscript"/>
          <w:lang w:eastAsia="zh-CN"/>
        </w:rPr>
        <w:t>0.5</w:t>
      </w:r>
      <w:r w:rsidRPr="00041626">
        <w:rPr>
          <w:rFonts w:eastAsiaTheme="minorEastAsia" w:hint="eastAsia"/>
          <w:bCs/>
          <w:sz w:val="14"/>
          <w:szCs w:val="14"/>
          <w:lang w:eastAsia="zh-CN"/>
        </w:rPr>
        <w:t>NiOOH.</w:t>
      </w:r>
      <w:r w:rsidRPr="00041626">
        <w:rPr>
          <w:rFonts w:eastAsiaTheme="minorEastAsia"/>
          <w:bCs/>
          <w:sz w:val="14"/>
          <w:szCs w:val="14"/>
          <w:lang w:eastAsia="zh-CN"/>
        </w:rPr>
        <w:t xml:space="preserve"> (</w:t>
      </w:r>
      <w:r w:rsidRPr="00041626">
        <w:rPr>
          <w:rFonts w:eastAsiaTheme="minorEastAsia" w:hint="eastAsia"/>
          <w:b/>
          <w:bCs/>
          <w:sz w:val="14"/>
          <w:szCs w:val="14"/>
          <w:lang w:eastAsia="zh-CN"/>
        </w:rPr>
        <w:t>D</w:t>
      </w:r>
      <w:r w:rsidRPr="00041626">
        <w:rPr>
          <w:rFonts w:eastAsiaTheme="minorEastAsia"/>
          <w:bCs/>
          <w:sz w:val="14"/>
          <w:szCs w:val="14"/>
          <w:lang w:eastAsia="zh-CN"/>
        </w:rPr>
        <w:t>) SAED patterns performed within the red circled region of (</w:t>
      </w:r>
      <w:r w:rsidRPr="00041626">
        <w:rPr>
          <w:rFonts w:eastAsiaTheme="minorEastAsia" w:hint="eastAsia"/>
          <w:b/>
          <w:bCs/>
          <w:sz w:val="14"/>
          <w:szCs w:val="14"/>
          <w:lang w:eastAsia="zh-CN"/>
        </w:rPr>
        <w:t>C</w:t>
      </w:r>
      <w:r w:rsidRPr="00041626">
        <w:rPr>
          <w:rFonts w:eastAsiaTheme="minorEastAsia"/>
          <w:bCs/>
          <w:sz w:val="14"/>
          <w:szCs w:val="14"/>
          <w:lang w:eastAsia="zh-CN"/>
        </w:rPr>
        <w:t>). (</w:t>
      </w:r>
      <w:r w:rsidRPr="00041626">
        <w:rPr>
          <w:rFonts w:eastAsiaTheme="minorEastAsia" w:hint="eastAsia"/>
          <w:b/>
          <w:bCs/>
          <w:sz w:val="14"/>
          <w:szCs w:val="14"/>
          <w:lang w:eastAsia="zh-CN"/>
        </w:rPr>
        <w:t>E</w:t>
      </w:r>
      <w:r w:rsidRPr="00041626">
        <w:rPr>
          <w:rFonts w:eastAsiaTheme="minorEastAsia"/>
          <w:bCs/>
          <w:sz w:val="14"/>
          <w:szCs w:val="14"/>
          <w:lang w:eastAsia="zh-CN"/>
        </w:rPr>
        <w:t>) HR-TEM image of Cu</w:t>
      </w:r>
      <w:r w:rsidRPr="00041626">
        <w:rPr>
          <w:rFonts w:eastAsiaTheme="minorEastAsia" w:hint="eastAsia"/>
          <w:bCs/>
          <w:sz w:val="14"/>
          <w:szCs w:val="14"/>
          <w:vertAlign w:val="subscript"/>
          <w:lang w:eastAsia="zh-CN"/>
        </w:rPr>
        <w:t>0.5</w:t>
      </w:r>
      <w:r w:rsidRPr="00041626">
        <w:rPr>
          <w:rFonts w:eastAsiaTheme="minorEastAsia" w:hint="eastAsia"/>
          <w:bCs/>
          <w:sz w:val="14"/>
          <w:szCs w:val="14"/>
          <w:lang w:eastAsia="zh-CN"/>
        </w:rPr>
        <w:t>NiOOH</w:t>
      </w:r>
      <w:r w:rsidRPr="00041626">
        <w:rPr>
          <w:rFonts w:eastAsiaTheme="minorEastAsia"/>
          <w:bCs/>
          <w:sz w:val="14"/>
          <w:szCs w:val="14"/>
          <w:lang w:eastAsia="zh-CN"/>
        </w:rPr>
        <w:t>. (</w:t>
      </w:r>
      <w:r w:rsidRPr="00041626">
        <w:rPr>
          <w:rFonts w:eastAsiaTheme="minorEastAsia" w:hint="eastAsia"/>
          <w:b/>
          <w:bCs/>
          <w:sz w:val="14"/>
          <w:szCs w:val="14"/>
          <w:lang w:eastAsia="zh-CN"/>
        </w:rPr>
        <w:t>F</w:t>
      </w:r>
      <w:r w:rsidRPr="00041626">
        <w:rPr>
          <w:rFonts w:eastAsiaTheme="minorEastAsia"/>
          <w:bCs/>
          <w:sz w:val="14"/>
          <w:szCs w:val="14"/>
          <w:lang w:eastAsia="zh-CN"/>
        </w:rPr>
        <w:t>) STEM in bright field mode, STEM in HAADF mode, and corresponding EDS mapping of Cu</w:t>
      </w:r>
      <w:r w:rsidRPr="00041626">
        <w:rPr>
          <w:rFonts w:eastAsiaTheme="minorEastAsia" w:hint="eastAsia"/>
          <w:bCs/>
          <w:sz w:val="14"/>
          <w:szCs w:val="14"/>
          <w:vertAlign w:val="subscript"/>
          <w:lang w:eastAsia="zh-CN"/>
        </w:rPr>
        <w:t>0.5</w:t>
      </w:r>
      <w:r w:rsidRPr="00041626">
        <w:rPr>
          <w:rFonts w:eastAsiaTheme="minorEastAsia" w:hint="eastAsia"/>
          <w:bCs/>
          <w:sz w:val="14"/>
          <w:szCs w:val="14"/>
          <w:lang w:eastAsia="zh-CN"/>
        </w:rPr>
        <w:t>NiOOH.</w:t>
      </w:r>
    </w:p>
    <w:p w14:paraId="39A2A4E0" w14:textId="77777777" w:rsidR="00041626" w:rsidRPr="00041626" w:rsidRDefault="00041626" w:rsidP="00041626">
      <w:pPr>
        <w:pStyle w:val="P1"/>
        <w:rPr>
          <w:rFonts w:eastAsiaTheme="minorEastAsia"/>
          <w:b/>
          <w:bCs/>
          <w:sz w:val="14"/>
          <w:szCs w:val="14"/>
          <w:lang w:eastAsia="zh-CN"/>
        </w:rPr>
      </w:pPr>
    </w:p>
    <w:p w14:paraId="2F9BFFE4" w14:textId="38253BB4" w:rsidR="00AE7D96" w:rsidRDefault="00AE7D96" w:rsidP="00C7210B">
      <w:pPr>
        <w:pStyle w:val="P1"/>
        <w:spacing w:line="240" w:lineRule="auto"/>
        <w:jc w:val="center"/>
        <w:rPr>
          <w:rFonts w:eastAsiaTheme="minorEastAsia"/>
          <w:bCs/>
          <w:sz w:val="14"/>
          <w:szCs w:val="14"/>
          <w:lang w:eastAsia="zh-CN"/>
        </w:rPr>
      </w:pPr>
    </w:p>
    <w:p w14:paraId="2FA00180" w14:textId="77777777" w:rsidR="00C7210B" w:rsidRDefault="00D074F9" w:rsidP="00D074F9">
      <w:pPr>
        <w:pStyle w:val="P1"/>
        <w:spacing w:line="240" w:lineRule="auto"/>
        <w:jc w:val="center"/>
        <w:rPr>
          <w:rFonts w:eastAsiaTheme="minorEastAsia"/>
          <w:bCs/>
          <w:sz w:val="14"/>
          <w:szCs w:val="14"/>
          <w:lang w:eastAsia="zh-CN"/>
        </w:rPr>
      </w:pPr>
      <w:r w:rsidRPr="00B97073">
        <w:rPr>
          <w:noProof/>
          <w:lang w:eastAsia="zh-CN"/>
        </w:rPr>
        <w:drawing>
          <wp:inline distT="0" distB="0" distL="0" distR="0" wp14:anchorId="73C491E2" wp14:editId="571D89F4">
            <wp:extent cx="3242662" cy="2502374"/>
            <wp:effectExtent l="0" t="0" r="0" b="0"/>
            <wp:docPr id="11" name="图片 11" descr="Fi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S1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244058" cy="2503452"/>
                    </a:xfrm>
                    <a:prstGeom prst="rect">
                      <a:avLst/>
                    </a:prstGeom>
                    <a:noFill/>
                    <a:ln>
                      <a:noFill/>
                    </a:ln>
                  </pic:spPr>
                </pic:pic>
              </a:graphicData>
            </a:graphic>
          </wp:inline>
        </w:drawing>
      </w:r>
    </w:p>
    <w:p w14:paraId="28665DEC" w14:textId="355519DB" w:rsidR="004B5227" w:rsidRPr="004B5227" w:rsidRDefault="004B5227" w:rsidP="004B5227">
      <w:pPr>
        <w:pStyle w:val="P1"/>
        <w:rPr>
          <w:rFonts w:eastAsiaTheme="minorEastAsia"/>
          <w:b/>
          <w:bCs/>
          <w:sz w:val="14"/>
          <w:szCs w:val="14"/>
          <w:lang w:eastAsia="zh-CN"/>
        </w:rPr>
      </w:pPr>
      <w:r w:rsidRPr="004B5227">
        <w:rPr>
          <w:rFonts w:eastAsiaTheme="minorEastAsia"/>
          <w:b/>
          <w:bCs/>
          <w:sz w:val="14"/>
          <w:szCs w:val="14"/>
          <w:lang w:eastAsia="zh-CN"/>
        </w:rPr>
        <w:t>Figure S</w:t>
      </w:r>
      <w:r w:rsidRPr="004B5227">
        <w:rPr>
          <w:rFonts w:eastAsiaTheme="minorEastAsia" w:hint="eastAsia"/>
          <w:b/>
          <w:bCs/>
          <w:sz w:val="14"/>
          <w:szCs w:val="14"/>
          <w:lang w:eastAsia="zh-CN"/>
        </w:rPr>
        <w:t>1</w:t>
      </w:r>
      <w:r w:rsidR="008C5DB3">
        <w:rPr>
          <w:rFonts w:eastAsiaTheme="minorEastAsia"/>
          <w:b/>
          <w:bCs/>
          <w:sz w:val="14"/>
          <w:szCs w:val="14"/>
          <w:lang w:eastAsia="zh-CN"/>
        </w:rPr>
        <w:t>7</w:t>
      </w:r>
      <w:r w:rsidRPr="004B5227">
        <w:rPr>
          <w:rFonts w:eastAsiaTheme="minorEastAsia"/>
          <w:b/>
          <w:bCs/>
          <w:sz w:val="14"/>
          <w:szCs w:val="14"/>
          <w:lang w:eastAsia="zh-CN"/>
        </w:rPr>
        <w:t>.</w:t>
      </w:r>
      <w:r w:rsidRPr="004B5227">
        <w:rPr>
          <w:rFonts w:eastAsiaTheme="minorEastAsia" w:hint="eastAsia"/>
          <w:b/>
          <w:bCs/>
          <w:sz w:val="14"/>
          <w:szCs w:val="14"/>
          <w:lang w:eastAsia="zh-CN"/>
        </w:rPr>
        <w:t xml:space="preserve"> </w:t>
      </w:r>
      <w:r w:rsidRPr="004B5227">
        <w:rPr>
          <w:rFonts w:eastAsiaTheme="minorEastAsia"/>
          <w:bCs/>
          <w:sz w:val="14"/>
          <w:szCs w:val="14"/>
          <w:lang w:eastAsia="zh-CN"/>
        </w:rPr>
        <w:t xml:space="preserve">Representative NMR spectra for the catholyte sample containing </w:t>
      </w:r>
      <w:proofErr w:type="spellStart"/>
      <w:r w:rsidRPr="004B5227">
        <w:rPr>
          <w:rFonts w:eastAsiaTheme="minorEastAsia"/>
          <w:bCs/>
          <w:sz w:val="14"/>
          <w:szCs w:val="14"/>
          <w:lang w:eastAsia="zh-CN"/>
        </w:rPr>
        <w:t>formate</w:t>
      </w:r>
      <w:proofErr w:type="spellEnd"/>
      <w:r w:rsidR="00E67477">
        <w:rPr>
          <w:rFonts w:eastAsiaTheme="minorEastAsia"/>
          <w:bCs/>
          <w:sz w:val="14"/>
          <w:szCs w:val="14"/>
          <w:lang w:eastAsia="zh-CN"/>
        </w:rPr>
        <w:t>.</w:t>
      </w:r>
    </w:p>
    <w:p w14:paraId="7A2DF914" w14:textId="77777777" w:rsidR="004B5227" w:rsidRPr="004B5227" w:rsidRDefault="004B5227" w:rsidP="004B5227">
      <w:pPr>
        <w:pStyle w:val="P1"/>
        <w:rPr>
          <w:rFonts w:eastAsiaTheme="minorEastAsia"/>
          <w:bCs/>
          <w:sz w:val="14"/>
          <w:szCs w:val="14"/>
          <w:lang w:eastAsia="zh-CN"/>
        </w:rPr>
      </w:pPr>
    </w:p>
    <w:p w14:paraId="50B96602" w14:textId="77777777" w:rsidR="00D074F9" w:rsidRDefault="00061C40" w:rsidP="00061C40">
      <w:pPr>
        <w:pStyle w:val="P1"/>
        <w:spacing w:line="240" w:lineRule="auto"/>
        <w:jc w:val="center"/>
        <w:rPr>
          <w:rFonts w:eastAsiaTheme="minorEastAsia"/>
          <w:bCs/>
          <w:sz w:val="14"/>
          <w:szCs w:val="14"/>
          <w:lang w:eastAsia="zh-CN"/>
        </w:rPr>
      </w:pPr>
      <w:r>
        <w:rPr>
          <w:noProof/>
          <w:lang w:eastAsia="zh-CN"/>
        </w:rPr>
        <w:lastRenderedPageBreak/>
        <w:drawing>
          <wp:inline distT="0" distB="0" distL="0" distR="0" wp14:anchorId="2342436A" wp14:editId="4020F0F4">
            <wp:extent cx="2570309" cy="2570309"/>
            <wp:effectExtent l="0" t="0" r="1905"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1改.tif"/>
                    <pic:cNvPicPr/>
                  </pic:nvPicPr>
                  <pic:blipFill>
                    <a:blip r:embed="rId27" cstate="print">
                      <a:extLst>
                        <a:ext uri="{28A0092B-C50C-407E-A947-70E740481C1C}">
                          <a14:useLocalDpi xmlns:a14="http://schemas.microsoft.com/office/drawing/2010/main"/>
                        </a:ext>
                      </a:extLst>
                    </a:blip>
                    <a:stretch>
                      <a:fillRect/>
                    </a:stretch>
                  </pic:blipFill>
                  <pic:spPr>
                    <a:xfrm>
                      <a:off x="0" y="0"/>
                      <a:ext cx="2569302" cy="2569302"/>
                    </a:xfrm>
                    <a:prstGeom prst="rect">
                      <a:avLst/>
                    </a:prstGeom>
                  </pic:spPr>
                </pic:pic>
              </a:graphicData>
            </a:graphic>
          </wp:inline>
        </w:drawing>
      </w:r>
    </w:p>
    <w:p w14:paraId="738B2A5F" w14:textId="574A527D" w:rsidR="00061C40" w:rsidRPr="00061C40" w:rsidRDefault="00061C40" w:rsidP="00061C40">
      <w:pPr>
        <w:pStyle w:val="P1"/>
        <w:rPr>
          <w:rFonts w:eastAsiaTheme="minorEastAsia"/>
          <w:b/>
          <w:bCs/>
          <w:sz w:val="14"/>
          <w:szCs w:val="14"/>
          <w:lang w:eastAsia="zh-CN"/>
        </w:rPr>
      </w:pPr>
      <w:r w:rsidRPr="00061C40">
        <w:rPr>
          <w:rFonts w:eastAsiaTheme="minorEastAsia"/>
          <w:b/>
          <w:bCs/>
          <w:sz w:val="14"/>
          <w:szCs w:val="14"/>
          <w:lang w:eastAsia="zh-CN"/>
        </w:rPr>
        <w:t>Figure S</w:t>
      </w:r>
      <w:r w:rsidRPr="00061C40">
        <w:rPr>
          <w:rFonts w:eastAsiaTheme="minorEastAsia" w:hint="eastAsia"/>
          <w:b/>
          <w:bCs/>
          <w:sz w:val="14"/>
          <w:szCs w:val="14"/>
          <w:lang w:eastAsia="zh-CN"/>
        </w:rPr>
        <w:t>1</w:t>
      </w:r>
      <w:r w:rsidR="00525580">
        <w:rPr>
          <w:rFonts w:eastAsiaTheme="minorEastAsia"/>
          <w:b/>
          <w:bCs/>
          <w:sz w:val="14"/>
          <w:szCs w:val="14"/>
          <w:lang w:eastAsia="zh-CN"/>
        </w:rPr>
        <w:t>8</w:t>
      </w:r>
      <w:r w:rsidRPr="00061C40">
        <w:rPr>
          <w:rFonts w:eastAsiaTheme="minorEastAsia"/>
          <w:b/>
          <w:bCs/>
          <w:sz w:val="14"/>
          <w:szCs w:val="14"/>
          <w:lang w:eastAsia="zh-CN"/>
        </w:rPr>
        <w:t>.</w:t>
      </w:r>
      <w:r w:rsidRPr="00061C40">
        <w:rPr>
          <w:rFonts w:eastAsiaTheme="minorEastAsia" w:hint="eastAsia"/>
          <w:b/>
          <w:bCs/>
          <w:sz w:val="14"/>
          <w:szCs w:val="14"/>
          <w:lang w:eastAsia="zh-CN"/>
        </w:rPr>
        <w:t xml:space="preserve"> </w:t>
      </w:r>
      <w:r w:rsidRPr="00061C40">
        <w:rPr>
          <w:rFonts w:eastAsiaTheme="minorEastAsia"/>
          <w:bCs/>
          <w:sz w:val="14"/>
          <w:szCs w:val="14"/>
          <w:lang w:eastAsia="zh-CN"/>
        </w:rPr>
        <w:t>Simulation models for (</w:t>
      </w:r>
      <w:r w:rsidRPr="00061C40">
        <w:rPr>
          <w:rFonts w:eastAsiaTheme="minorEastAsia"/>
          <w:b/>
          <w:bCs/>
          <w:sz w:val="14"/>
          <w:szCs w:val="14"/>
          <w:lang w:eastAsia="zh-CN"/>
        </w:rPr>
        <w:t>A</w:t>
      </w:r>
      <w:r w:rsidRPr="00061C40">
        <w:rPr>
          <w:rFonts w:eastAsiaTheme="minorEastAsia"/>
          <w:bCs/>
          <w:sz w:val="14"/>
          <w:szCs w:val="14"/>
          <w:lang w:eastAsia="zh-CN"/>
        </w:rPr>
        <w:t>) γ-</w:t>
      </w:r>
      <w:proofErr w:type="spellStart"/>
      <w:r w:rsidRPr="00061C40">
        <w:rPr>
          <w:rFonts w:eastAsiaTheme="minorEastAsia"/>
          <w:bCs/>
          <w:sz w:val="14"/>
          <w:szCs w:val="14"/>
          <w:lang w:eastAsia="zh-CN"/>
        </w:rPr>
        <w:t>NiOOH</w:t>
      </w:r>
      <w:proofErr w:type="spellEnd"/>
      <w:r w:rsidRPr="00061C40">
        <w:rPr>
          <w:rFonts w:eastAsiaTheme="minorEastAsia"/>
          <w:bCs/>
          <w:sz w:val="14"/>
          <w:szCs w:val="14"/>
          <w:lang w:eastAsia="zh-CN"/>
        </w:rPr>
        <w:t xml:space="preserve"> and (</w:t>
      </w:r>
      <w:r w:rsidRPr="00061C40">
        <w:rPr>
          <w:rFonts w:eastAsiaTheme="minorEastAsia"/>
          <w:b/>
          <w:bCs/>
          <w:sz w:val="14"/>
          <w:szCs w:val="14"/>
          <w:lang w:eastAsia="zh-CN"/>
        </w:rPr>
        <w:t>B</w:t>
      </w:r>
      <w:r w:rsidRPr="00061C40">
        <w:rPr>
          <w:rFonts w:eastAsiaTheme="minorEastAsia"/>
          <w:bCs/>
          <w:sz w:val="14"/>
          <w:szCs w:val="14"/>
          <w:lang w:eastAsia="zh-CN"/>
        </w:rPr>
        <w:t>) LaSrFeO</w:t>
      </w:r>
      <w:r w:rsidRPr="00061C40">
        <w:rPr>
          <w:rFonts w:eastAsiaTheme="minorEastAsia"/>
          <w:bCs/>
          <w:sz w:val="14"/>
          <w:szCs w:val="14"/>
          <w:vertAlign w:val="subscript"/>
          <w:lang w:eastAsia="zh-CN"/>
        </w:rPr>
        <w:t>4</w:t>
      </w:r>
      <w:r w:rsidRPr="00061C40">
        <w:rPr>
          <w:rFonts w:eastAsiaTheme="minorEastAsia"/>
          <w:bCs/>
          <w:sz w:val="14"/>
          <w:szCs w:val="14"/>
          <w:lang w:eastAsia="zh-CN"/>
        </w:rPr>
        <w:t>.</w:t>
      </w:r>
    </w:p>
    <w:p w14:paraId="3CE581F0" w14:textId="77777777" w:rsidR="00061C40" w:rsidRPr="00061C40" w:rsidRDefault="00061C40" w:rsidP="00061C40">
      <w:pPr>
        <w:pStyle w:val="P1"/>
        <w:rPr>
          <w:rFonts w:eastAsiaTheme="minorEastAsia"/>
          <w:b/>
          <w:bCs/>
          <w:sz w:val="14"/>
          <w:szCs w:val="14"/>
          <w:lang w:eastAsia="zh-CN"/>
        </w:rPr>
      </w:pPr>
    </w:p>
    <w:p w14:paraId="4BB69EBE" w14:textId="77777777" w:rsidR="00061C40" w:rsidRPr="00061C40" w:rsidRDefault="00061C40" w:rsidP="00061C40">
      <w:pPr>
        <w:pStyle w:val="P1"/>
        <w:spacing w:line="240" w:lineRule="auto"/>
        <w:rPr>
          <w:rFonts w:eastAsiaTheme="minorEastAsia"/>
          <w:bCs/>
          <w:sz w:val="14"/>
          <w:szCs w:val="14"/>
          <w:lang w:eastAsia="zh-CN"/>
        </w:rPr>
      </w:pPr>
    </w:p>
    <w:p w14:paraId="37F4AE99" w14:textId="77777777" w:rsidR="00061C40" w:rsidRPr="004B5227" w:rsidRDefault="00061C40" w:rsidP="00061C40">
      <w:pPr>
        <w:pStyle w:val="P1"/>
        <w:spacing w:line="240" w:lineRule="auto"/>
        <w:rPr>
          <w:rFonts w:eastAsiaTheme="minorEastAsia"/>
          <w:bCs/>
          <w:sz w:val="14"/>
          <w:szCs w:val="14"/>
          <w:lang w:eastAsia="zh-CN"/>
        </w:rPr>
      </w:pPr>
    </w:p>
    <w:p w14:paraId="15771DB7" w14:textId="1C1D58B0" w:rsidR="006F1569" w:rsidRPr="008F28CB" w:rsidRDefault="006F1569" w:rsidP="006F1569">
      <w:pPr>
        <w:pStyle w:val="TableCaption"/>
        <w:spacing w:before="360"/>
        <w:rPr>
          <w:rFonts w:eastAsiaTheme="minorEastAsia"/>
          <w:b/>
          <w:bCs/>
          <w:lang w:val="en-US" w:eastAsia="zh-CN"/>
        </w:rPr>
      </w:pPr>
      <w:r w:rsidRPr="006F1569">
        <w:rPr>
          <w:b/>
        </w:rPr>
        <w:t>Table S</w:t>
      </w:r>
      <w:r w:rsidR="00D20FDE">
        <w:rPr>
          <w:b/>
          <w:lang w:eastAsia="zh-CN"/>
        </w:rPr>
        <w:t>1</w:t>
      </w:r>
      <w:r w:rsidRPr="006F1569">
        <w:rPr>
          <w:b/>
        </w:rPr>
        <w:t>.</w:t>
      </w:r>
      <w:r w:rsidRPr="00C97947">
        <w:rPr>
          <w:rFonts w:hint="eastAsia"/>
          <w:lang w:eastAsia="zh-CN"/>
        </w:rPr>
        <w:t xml:space="preserve"> </w:t>
      </w:r>
      <w:r w:rsidRPr="00C97947">
        <w:t>Structur</w:t>
      </w:r>
      <w:r>
        <w:t>al</w:t>
      </w:r>
      <w:r w:rsidRPr="00C97947">
        <w:t xml:space="preserve"> parameters extracted from the Cu K-edge EXAFS fitting</w:t>
      </w:r>
    </w:p>
    <w:tbl>
      <w:tblPr>
        <w:tblStyle w:val="af"/>
        <w:tblW w:w="42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1135"/>
        <w:gridCol w:w="1133"/>
        <w:gridCol w:w="1275"/>
        <w:gridCol w:w="1418"/>
        <w:gridCol w:w="1275"/>
        <w:gridCol w:w="1275"/>
      </w:tblGrid>
      <w:tr w:rsidR="002B4946" w:rsidRPr="002B4946" w14:paraId="4BAA43E3" w14:textId="77777777" w:rsidTr="006F1569">
        <w:trPr>
          <w:trHeight w:val="361"/>
        </w:trPr>
        <w:tc>
          <w:tcPr>
            <w:tcW w:w="639" w:type="pct"/>
            <w:tcBorders>
              <w:top w:val="single" w:sz="12" w:space="0" w:color="auto"/>
              <w:bottom w:val="single" w:sz="12" w:space="0" w:color="auto"/>
            </w:tcBorders>
            <w:vAlign w:val="center"/>
          </w:tcPr>
          <w:p w14:paraId="15BBA896" w14:textId="77777777" w:rsidR="002B4946" w:rsidRPr="002B4946" w:rsidRDefault="002B4946" w:rsidP="002B4946">
            <w:pPr>
              <w:spacing w:line="180" w:lineRule="exact"/>
              <w:rPr>
                <w:rFonts w:ascii="Arial" w:eastAsia="Times New Roman" w:hAnsi="Arial" w:cs="Arial"/>
                <w:sz w:val="14"/>
                <w:szCs w:val="14"/>
              </w:rPr>
            </w:pPr>
          </w:p>
        </w:tc>
        <w:tc>
          <w:tcPr>
            <w:tcW w:w="659" w:type="pct"/>
            <w:tcBorders>
              <w:top w:val="single" w:sz="12" w:space="0" w:color="auto"/>
              <w:bottom w:val="single" w:sz="12" w:space="0" w:color="auto"/>
            </w:tcBorders>
            <w:vAlign w:val="center"/>
          </w:tcPr>
          <w:p w14:paraId="5B3F3152"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Path</w:t>
            </w:r>
          </w:p>
        </w:tc>
        <w:tc>
          <w:tcPr>
            <w:tcW w:w="658" w:type="pct"/>
            <w:tcBorders>
              <w:top w:val="single" w:sz="12" w:space="0" w:color="auto"/>
              <w:bottom w:val="single" w:sz="12" w:space="0" w:color="auto"/>
            </w:tcBorders>
            <w:vAlign w:val="center"/>
          </w:tcPr>
          <w:p w14:paraId="225404C9"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CN</w:t>
            </w:r>
          </w:p>
        </w:tc>
        <w:tc>
          <w:tcPr>
            <w:tcW w:w="740" w:type="pct"/>
            <w:tcBorders>
              <w:top w:val="single" w:sz="12" w:space="0" w:color="auto"/>
              <w:bottom w:val="single" w:sz="12" w:space="0" w:color="auto"/>
            </w:tcBorders>
            <w:vAlign w:val="center"/>
          </w:tcPr>
          <w:p w14:paraId="0C485F60"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ΔE (eV)</w:t>
            </w:r>
          </w:p>
        </w:tc>
        <w:tc>
          <w:tcPr>
            <w:tcW w:w="823" w:type="pct"/>
            <w:tcBorders>
              <w:top w:val="single" w:sz="12" w:space="0" w:color="auto"/>
              <w:bottom w:val="single" w:sz="12" w:space="0" w:color="auto"/>
            </w:tcBorders>
            <w:vAlign w:val="center"/>
          </w:tcPr>
          <w:p w14:paraId="4F7F9CDF"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10</w:t>
            </w:r>
            <w:r w:rsidRPr="002B4946">
              <w:rPr>
                <w:rFonts w:ascii="Arial" w:eastAsia="Times New Roman" w:hAnsi="Arial" w:cs="Arial"/>
                <w:sz w:val="14"/>
                <w:szCs w:val="14"/>
                <w:vertAlign w:val="superscript"/>
              </w:rPr>
              <w:t>3</w:t>
            </w:r>
            <w:r w:rsidRPr="002B4946">
              <w:rPr>
                <w:rFonts w:ascii="Arial" w:eastAsia="Times New Roman" w:hAnsi="Arial" w:cs="Arial"/>
                <w:sz w:val="14"/>
                <w:szCs w:val="14"/>
              </w:rPr>
              <w:t>×σ</w:t>
            </w:r>
            <w:r w:rsidRPr="002B4946">
              <w:rPr>
                <w:rFonts w:ascii="Arial" w:eastAsia="Times New Roman" w:hAnsi="Arial" w:cs="Arial"/>
                <w:sz w:val="14"/>
                <w:szCs w:val="14"/>
                <w:vertAlign w:val="superscript"/>
              </w:rPr>
              <w:t>2</w:t>
            </w:r>
            <w:r w:rsidRPr="002B4946">
              <w:rPr>
                <w:rFonts w:ascii="Arial" w:eastAsia="Times New Roman" w:hAnsi="Arial" w:cs="Arial"/>
                <w:sz w:val="14"/>
                <w:szCs w:val="14"/>
              </w:rPr>
              <w:t xml:space="preserve"> (Å</w:t>
            </w:r>
            <w:r w:rsidRPr="002B4946">
              <w:rPr>
                <w:rFonts w:ascii="Arial" w:eastAsia="Times New Roman" w:hAnsi="Arial" w:cs="Arial"/>
                <w:sz w:val="14"/>
                <w:szCs w:val="14"/>
                <w:vertAlign w:val="superscript"/>
              </w:rPr>
              <w:t>2</w:t>
            </w:r>
            <w:r w:rsidRPr="002B4946">
              <w:rPr>
                <w:rFonts w:ascii="Arial" w:eastAsia="Times New Roman" w:hAnsi="Arial" w:cs="Arial"/>
                <w:sz w:val="14"/>
                <w:szCs w:val="14"/>
              </w:rPr>
              <w:t>)</w:t>
            </w:r>
          </w:p>
        </w:tc>
        <w:tc>
          <w:tcPr>
            <w:tcW w:w="740" w:type="pct"/>
            <w:tcBorders>
              <w:top w:val="single" w:sz="12" w:space="0" w:color="auto"/>
              <w:bottom w:val="single" w:sz="12" w:space="0" w:color="auto"/>
            </w:tcBorders>
            <w:vAlign w:val="center"/>
          </w:tcPr>
          <w:p w14:paraId="6DB1FD49"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10</w:t>
            </w:r>
            <w:r w:rsidRPr="002B4946">
              <w:rPr>
                <w:rFonts w:ascii="Arial" w:eastAsia="Times New Roman" w:hAnsi="Arial" w:cs="Arial"/>
                <w:sz w:val="14"/>
                <w:szCs w:val="14"/>
                <w:vertAlign w:val="superscript"/>
              </w:rPr>
              <w:t>2</w:t>
            </w:r>
            <w:r w:rsidRPr="002B4946">
              <w:rPr>
                <w:rFonts w:ascii="Arial" w:eastAsia="Times New Roman" w:hAnsi="Arial" w:cs="Arial"/>
                <w:sz w:val="14"/>
                <w:szCs w:val="14"/>
              </w:rPr>
              <w:t>×R (Å)</w:t>
            </w:r>
          </w:p>
        </w:tc>
        <w:tc>
          <w:tcPr>
            <w:tcW w:w="740" w:type="pct"/>
            <w:tcBorders>
              <w:top w:val="single" w:sz="12" w:space="0" w:color="auto"/>
              <w:bottom w:val="single" w:sz="12" w:space="0" w:color="auto"/>
            </w:tcBorders>
            <w:vAlign w:val="center"/>
          </w:tcPr>
          <w:p w14:paraId="604ED766"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r-factor</w:t>
            </w:r>
          </w:p>
        </w:tc>
      </w:tr>
      <w:tr w:rsidR="002B4946" w:rsidRPr="002B4946" w14:paraId="04F9B946" w14:textId="77777777" w:rsidTr="006F1569">
        <w:trPr>
          <w:trHeight w:val="397"/>
        </w:trPr>
        <w:tc>
          <w:tcPr>
            <w:tcW w:w="639" w:type="pct"/>
            <w:vMerge w:val="restart"/>
            <w:tcBorders>
              <w:top w:val="single" w:sz="12" w:space="0" w:color="auto"/>
            </w:tcBorders>
            <w:vAlign w:val="center"/>
          </w:tcPr>
          <w:p w14:paraId="5DFB4184"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w:t>
            </w:r>
          </w:p>
        </w:tc>
        <w:tc>
          <w:tcPr>
            <w:tcW w:w="659" w:type="pct"/>
            <w:tcBorders>
              <w:top w:val="single" w:sz="12" w:space="0" w:color="auto"/>
            </w:tcBorders>
            <w:vAlign w:val="center"/>
          </w:tcPr>
          <w:p w14:paraId="0B0D4DEE"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Cu-Cu1</w:t>
            </w:r>
          </w:p>
        </w:tc>
        <w:tc>
          <w:tcPr>
            <w:tcW w:w="658" w:type="pct"/>
            <w:tcBorders>
              <w:top w:val="single" w:sz="12" w:space="0" w:color="auto"/>
            </w:tcBorders>
            <w:vAlign w:val="center"/>
          </w:tcPr>
          <w:p w14:paraId="1873694C"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12</w:t>
            </w:r>
          </w:p>
        </w:tc>
        <w:tc>
          <w:tcPr>
            <w:tcW w:w="740" w:type="pct"/>
            <w:tcBorders>
              <w:top w:val="single" w:sz="12" w:space="0" w:color="auto"/>
            </w:tcBorders>
            <w:vAlign w:val="center"/>
          </w:tcPr>
          <w:p w14:paraId="1E9B472D"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3.27(0.</w:t>
            </w:r>
            <w:r w:rsidRPr="002B4946">
              <w:rPr>
                <w:rFonts w:ascii="Arial" w:hAnsi="Arial" w:cs="Arial"/>
                <w:sz w:val="14"/>
                <w:szCs w:val="14"/>
              </w:rPr>
              <w:t>8</w:t>
            </w:r>
            <w:r w:rsidRPr="002B4946">
              <w:rPr>
                <w:rFonts w:ascii="Arial" w:eastAsia="Times New Roman" w:hAnsi="Arial" w:cs="Arial"/>
                <w:sz w:val="14"/>
                <w:szCs w:val="14"/>
              </w:rPr>
              <w:t>)</w:t>
            </w:r>
          </w:p>
        </w:tc>
        <w:tc>
          <w:tcPr>
            <w:tcW w:w="823" w:type="pct"/>
            <w:tcBorders>
              <w:top w:val="single" w:sz="12" w:space="0" w:color="auto"/>
            </w:tcBorders>
            <w:vAlign w:val="center"/>
          </w:tcPr>
          <w:p w14:paraId="46065686"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8.56(0.6)</w:t>
            </w:r>
          </w:p>
        </w:tc>
        <w:tc>
          <w:tcPr>
            <w:tcW w:w="740" w:type="pct"/>
            <w:tcBorders>
              <w:top w:val="single" w:sz="12" w:space="0" w:color="auto"/>
            </w:tcBorders>
            <w:vAlign w:val="center"/>
          </w:tcPr>
          <w:p w14:paraId="7C322FF6"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253.7(0.</w:t>
            </w:r>
            <w:r w:rsidRPr="002B4946">
              <w:rPr>
                <w:rFonts w:ascii="Arial" w:hAnsi="Arial" w:cs="Arial"/>
                <w:sz w:val="14"/>
                <w:szCs w:val="14"/>
              </w:rPr>
              <w:t>5</w:t>
            </w:r>
            <w:r w:rsidRPr="002B4946">
              <w:rPr>
                <w:rFonts w:ascii="Arial" w:eastAsia="Times New Roman" w:hAnsi="Arial" w:cs="Arial"/>
                <w:sz w:val="14"/>
                <w:szCs w:val="14"/>
              </w:rPr>
              <w:t>)</w:t>
            </w:r>
          </w:p>
        </w:tc>
        <w:tc>
          <w:tcPr>
            <w:tcW w:w="740" w:type="pct"/>
            <w:vMerge w:val="restart"/>
            <w:tcBorders>
              <w:top w:val="single" w:sz="12" w:space="0" w:color="auto"/>
            </w:tcBorders>
            <w:vAlign w:val="center"/>
          </w:tcPr>
          <w:p w14:paraId="2C66F60A"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0.010</w:t>
            </w:r>
          </w:p>
        </w:tc>
      </w:tr>
      <w:tr w:rsidR="002B4946" w:rsidRPr="002B4946" w14:paraId="43121BF6" w14:textId="77777777" w:rsidTr="006F1569">
        <w:trPr>
          <w:trHeight w:val="397"/>
        </w:trPr>
        <w:tc>
          <w:tcPr>
            <w:tcW w:w="639" w:type="pct"/>
            <w:vMerge/>
            <w:vAlign w:val="center"/>
          </w:tcPr>
          <w:p w14:paraId="7B456B86" w14:textId="77777777" w:rsidR="002B4946" w:rsidRPr="002B4946" w:rsidRDefault="002B4946" w:rsidP="002B4946">
            <w:pPr>
              <w:spacing w:line="180" w:lineRule="exact"/>
              <w:rPr>
                <w:rFonts w:ascii="Arial" w:eastAsia="Times New Roman" w:hAnsi="Arial" w:cs="Arial"/>
                <w:sz w:val="14"/>
                <w:szCs w:val="14"/>
              </w:rPr>
            </w:pPr>
          </w:p>
        </w:tc>
        <w:tc>
          <w:tcPr>
            <w:tcW w:w="659" w:type="pct"/>
            <w:vAlign w:val="center"/>
          </w:tcPr>
          <w:p w14:paraId="313ADD41"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Cu-Cu2</w:t>
            </w:r>
          </w:p>
        </w:tc>
        <w:tc>
          <w:tcPr>
            <w:tcW w:w="658" w:type="pct"/>
            <w:vAlign w:val="center"/>
          </w:tcPr>
          <w:p w14:paraId="3A46DDE8"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6</w:t>
            </w:r>
          </w:p>
        </w:tc>
        <w:tc>
          <w:tcPr>
            <w:tcW w:w="740" w:type="pct"/>
            <w:vAlign w:val="center"/>
          </w:tcPr>
          <w:p w14:paraId="4BBBD836"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3.27(0.</w:t>
            </w:r>
            <w:r w:rsidRPr="002B4946">
              <w:rPr>
                <w:rFonts w:ascii="Arial" w:hAnsi="Arial" w:cs="Arial"/>
                <w:sz w:val="14"/>
                <w:szCs w:val="14"/>
              </w:rPr>
              <w:t>8</w:t>
            </w:r>
            <w:r w:rsidRPr="002B4946">
              <w:rPr>
                <w:rFonts w:ascii="Arial" w:eastAsia="Times New Roman" w:hAnsi="Arial" w:cs="Arial"/>
                <w:sz w:val="14"/>
                <w:szCs w:val="14"/>
              </w:rPr>
              <w:t>)</w:t>
            </w:r>
          </w:p>
        </w:tc>
        <w:tc>
          <w:tcPr>
            <w:tcW w:w="823" w:type="pct"/>
            <w:vAlign w:val="center"/>
          </w:tcPr>
          <w:p w14:paraId="00625BAC"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10.91(1.</w:t>
            </w:r>
            <w:r w:rsidRPr="002B4946">
              <w:rPr>
                <w:rFonts w:ascii="Arial" w:hAnsi="Arial" w:cs="Arial"/>
                <w:sz w:val="14"/>
                <w:szCs w:val="14"/>
              </w:rPr>
              <w:t>8</w:t>
            </w:r>
            <w:r w:rsidRPr="002B4946">
              <w:rPr>
                <w:rFonts w:ascii="Arial" w:eastAsia="Times New Roman" w:hAnsi="Arial" w:cs="Arial"/>
                <w:sz w:val="14"/>
                <w:szCs w:val="14"/>
              </w:rPr>
              <w:t>)</w:t>
            </w:r>
          </w:p>
        </w:tc>
        <w:tc>
          <w:tcPr>
            <w:tcW w:w="740" w:type="pct"/>
            <w:vAlign w:val="center"/>
          </w:tcPr>
          <w:p w14:paraId="586396F8"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359.5(1.4)</w:t>
            </w:r>
          </w:p>
        </w:tc>
        <w:tc>
          <w:tcPr>
            <w:tcW w:w="740" w:type="pct"/>
            <w:vMerge/>
            <w:vAlign w:val="center"/>
          </w:tcPr>
          <w:p w14:paraId="7FA39EDA" w14:textId="77777777" w:rsidR="002B4946" w:rsidRPr="002B4946" w:rsidRDefault="002B4946" w:rsidP="002B4946">
            <w:pPr>
              <w:spacing w:line="180" w:lineRule="exact"/>
              <w:rPr>
                <w:rFonts w:ascii="Arial" w:eastAsia="Times New Roman" w:hAnsi="Arial" w:cs="Arial"/>
                <w:sz w:val="14"/>
                <w:szCs w:val="14"/>
              </w:rPr>
            </w:pPr>
          </w:p>
        </w:tc>
      </w:tr>
      <w:tr w:rsidR="002B4946" w:rsidRPr="002B4946" w14:paraId="2CB65712" w14:textId="77777777" w:rsidTr="006F1569">
        <w:trPr>
          <w:trHeight w:val="397"/>
        </w:trPr>
        <w:tc>
          <w:tcPr>
            <w:tcW w:w="639" w:type="pct"/>
            <w:vMerge w:val="restart"/>
            <w:vAlign w:val="center"/>
          </w:tcPr>
          <w:p w14:paraId="28C7957E"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CuO</w:t>
            </w:r>
          </w:p>
        </w:tc>
        <w:tc>
          <w:tcPr>
            <w:tcW w:w="659" w:type="pct"/>
            <w:vAlign w:val="center"/>
          </w:tcPr>
          <w:p w14:paraId="0BBED68C"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Cu-O</w:t>
            </w:r>
          </w:p>
        </w:tc>
        <w:tc>
          <w:tcPr>
            <w:tcW w:w="658" w:type="pct"/>
            <w:vAlign w:val="center"/>
          </w:tcPr>
          <w:p w14:paraId="33396F2F"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4</w:t>
            </w:r>
          </w:p>
        </w:tc>
        <w:tc>
          <w:tcPr>
            <w:tcW w:w="740" w:type="pct"/>
            <w:vAlign w:val="center"/>
          </w:tcPr>
          <w:p w14:paraId="3D6B2C00"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1.88(1.</w:t>
            </w:r>
            <w:r w:rsidRPr="002B4946">
              <w:rPr>
                <w:rFonts w:ascii="Arial" w:hAnsi="Arial" w:cs="Arial"/>
                <w:sz w:val="14"/>
                <w:szCs w:val="14"/>
              </w:rPr>
              <w:t>3</w:t>
            </w:r>
            <w:r w:rsidRPr="002B4946">
              <w:rPr>
                <w:rFonts w:ascii="Arial" w:eastAsia="Times New Roman" w:hAnsi="Arial" w:cs="Arial"/>
                <w:sz w:val="14"/>
                <w:szCs w:val="14"/>
              </w:rPr>
              <w:t>)</w:t>
            </w:r>
          </w:p>
        </w:tc>
        <w:tc>
          <w:tcPr>
            <w:tcW w:w="823" w:type="pct"/>
            <w:vAlign w:val="center"/>
          </w:tcPr>
          <w:p w14:paraId="5383D23E"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3.67(1.0)</w:t>
            </w:r>
          </w:p>
        </w:tc>
        <w:tc>
          <w:tcPr>
            <w:tcW w:w="740" w:type="pct"/>
            <w:vAlign w:val="center"/>
          </w:tcPr>
          <w:p w14:paraId="032570FD"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194.6(0.9)</w:t>
            </w:r>
          </w:p>
        </w:tc>
        <w:tc>
          <w:tcPr>
            <w:tcW w:w="740" w:type="pct"/>
            <w:vAlign w:val="center"/>
          </w:tcPr>
          <w:p w14:paraId="4E6C52EE"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新宋体" w:hAnsi="Arial" w:cs="Arial"/>
                <w:color w:val="000000"/>
                <w:kern w:val="0"/>
                <w:sz w:val="14"/>
                <w:szCs w:val="14"/>
                <w:lang w:val="zh-CN"/>
              </w:rPr>
              <w:t>0.012</w:t>
            </w:r>
          </w:p>
        </w:tc>
      </w:tr>
      <w:tr w:rsidR="002B4946" w:rsidRPr="002B4946" w14:paraId="10CC4076" w14:textId="77777777" w:rsidTr="006F1569">
        <w:trPr>
          <w:trHeight w:val="397"/>
        </w:trPr>
        <w:tc>
          <w:tcPr>
            <w:tcW w:w="639" w:type="pct"/>
            <w:vMerge/>
            <w:vAlign w:val="center"/>
          </w:tcPr>
          <w:p w14:paraId="6A371984" w14:textId="77777777" w:rsidR="002B4946" w:rsidRPr="002B4946" w:rsidRDefault="002B4946" w:rsidP="002B4946">
            <w:pPr>
              <w:spacing w:line="180" w:lineRule="exact"/>
              <w:rPr>
                <w:rFonts w:ascii="Arial" w:eastAsia="Times New Roman" w:hAnsi="Arial" w:cs="Arial"/>
                <w:sz w:val="14"/>
                <w:szCs w:val="14"/>
              </w:rPr>
            </w:pPr>
          </w:p>
        </w:tc>
        <w:tc>
          <w:tcPr>
            <w:tcW w:w="659" w:type="pct"/>
            <w:vAlign w:val="center"/>
          </w:tcPr>
          <w:p w14:paraId="5EDABDD5"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Cu-Cu1</w:t>
            </w:r>
          </w:p>
        </w:tc>
        <w:tc>
          <w:tcPr>
            <w:tcW w:w="658" w:type="pct"/>
            <w:vAlign w:val="center"/>
          </w:tcPr>
          <w:p w14:paraId="08B18F44"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4</w:t>
            </w:r>
          </w:p>
        </w:tc>
        <w:tc>
          <w:tcPr>
            <w:tcW w:w="740" w:type="pct"/>
            <w:vAlign w:val="center"/>
          </w:tcPr>
          <w:p w14:paraId="1ED1D2FC"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2.20(1.</w:t>
            </w:r>
            <w:r w:rsidRPr="002B4946">
              <w:rPr>
                <w:rFonts w:ascii="Arial" w:hAnsi="Arial" w:cs="Arial"/>
                <w:sz w:val="14"/>
                <w:szCs w:val="14"/>
              </w:rPr>
              <w:t>9</w:t>
            </w:r>
            <w:r w:rsidRPr="002B4946">
              <w:rPr>
                <w:rFonts w:ascii="Arial" w:eastAsia="Times New Roman" w:hAnsi="Arial" w:cs="Arial"/>
                <w:sz w:val="14"/>
                <w:szCs w:val="14"/>
              </w:rPr>
              <w:t>)</w:t>
            </w:r>
          </w:p>
        </w:tc>
        <w:tc>
          <w:tcPr>
            <w:tcW w:w="823" w:type="pct"/>
            <w:vAlign w:val="center"/>
          </w:tcPr>
          <w:p w14:paraId="7297D89F"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6.12(1.</w:t>
            </w:r>
            <w:r w:rsidRPr="002B4946">
              <w:rPr>
                <w:rFonts w:ascii="Arial" w:hAnsi="Arial" w:cs="Arial"/>
                <w:sz w:val="14"/>
                <w:szCs w:val="14"/>
              </w:rPr>
              <w:t>1</w:t>
            </w:r>
            <w:r w:rsidRPr="002B4946">
              <w:rPr>
                <w:rFonts w:ascii="Arial" w:eastAsia="Times New Roman" w:hAnsi="Arial" w:cs="Arial"/>
                <w:sz w:val="14"/>
                <w:szCs w:val="14"/>
              </w:rPr>
              <w:t>)</w:t>
            </w:r>
          </w:p>
        </w:tc>
        <w:tc>
          <w:tcPr>
            <w:tcW w:w="740" w:type="pct"/>
            <w:vAlign w:val="center"/>
          </w:tcPr>
          <w:p w14:paraId="465E4C1D"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289.7(1.5)</w:t>
            </w:r>
          </w:p>
        </w:tc>
        <w:tc>
          <w:tcPr>
            <w:tcW w:w="740" w:type="pct"/>
            <w:vAlign w:val="center"/>
          </w:tcPr>
          <w:p w14:paraId="2A9AD438" w14:textId="77777777" w:rsidR="002B4946" w:rsidRPr="002B4946" w:rsidRDefault="002B4946" w:rsidP="002B4946">
            <w:pPr>
              <w:spacing w:line="180" w:lineRule="exact"/>
              <w:rPr>
                <w:rFonts w:ascii="Arial" w:eastAsia="新宋体" w:hAnsi="Arial" w:cs="Arial"/>
                <w:color w:val="000000"/>
                <w:kern w:val="0"/>
                <w:sz w:val="14"/>
                <w:szCs w:val="14"/>
                <w:lang w:val="zh-CN"/>
              </w:rPr>
            </w:pPr>
          </w:p>
        </w:tc>
      </w:tr>
      <w:tr w:rsidR="002B4946" w:rsidRPr="002B4946" w14:paraId="595666A2" w14:textId="77777777" w:rsidTr="006F1569">
        <w:trPr>
          <w:trHeight w:val="397"/>
        </w:trPr>
        <w:tc>
          <w:tcPr>
            <w:tcW w:w="639" w:type="pct"/>
            <w:vMerge/>
            <w:vAlign w:val="center"/>
          </w:tcPr>
          <w:p w14:paraId="06D1B9B9" w14:textId="77777777" w:rsidR="002B4946" w:rsidRPr="002B4946" w:rsidRDefault="002B4946" w:rsidP="002B4946">
            <w:pPr>
              <w:spacing w:line="180" w:lineRule="exact"/>
              <w:rPr>
                <w:rFonts w:ascii="Arial" w:eastAsia="Times New Roman" w:hAnsi="Arial" w:cs="Arial"/>
                <w:sz w:val="14"/>
                <w:szCs w:val="14"/>
              </w:rPr>
            </w:pPr>
          </w:p>
        </w:tc>
        <w:tc>
          <w:tcPr>
            <w:tcW w:w="659" w:type="pct"/>
            <w:vAlign w:val="center"/>
          </w:tcPr>
          <w:p w14:paraId="36CEB34B"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Cu-Cu2</w:t>
            </w:r>
          </w:p>
        </w:tc>
        <w:tc>
          <w:tcPr>
            <w:tcW w:w="658" w:type="pct"/>
            <w:vAlign w:val="center"/>
          </w:tcPr>
          <w:p w14:paraId="32C109DB"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8</w:t>
            </w:r>
          </w:p>
        </w:tc>
        <w:tc>
          <w:tcPr>
            <w:tcW w:w="740" w:type="pct"/>
            <w:vAlign w:val="center"/>
          </w:tcPr>
          <w:p w14:paraId="32A3E695"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2.20(1.</w:t>
            </w:r>
            <w:r w:rsidRPr="002B4946">
              <w:rPr>
                <w:rFonts w:ascii="Arial" w:hAnsi="Arial" w:cs="Arial"/>
                <w:sz w:val="14"/>
                <w:szCs w:val="14"/>
              </w:rPr>
              <w:t>9</w:t>
            </w:r>
            <w:r w:rsidRPr="002B4946">
              <w:rPr>
                <w:rFonts w:ascii="Arial" w:eastAsia="Times New Roman" w:hAnsi="Arial" w:cs="Arial"/>
                <w:sz w:val="14"/>
                <w:szCs w:val="14"/>
              </w:rPr>
              <w:t>)</w:t>
            </w:r>
          </w:p>
        </w:tc>
        <w:tc>
          <w:tcPr>
            <w:tcW w:w="823" w:type="pct"/>
            <w:vAlign w:val="center"/>
          </w:tcPr>
          <w:p w14:paraId="54D1BBAB"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11.62(1.4)</w:t>
            </w:r>
          </w:p>
        </w:tc>
        <w:tc>
          <w:tcPr>
            <w:tcW w:w="740" w:type="pct"/>
            <w:vAlign w:val="center"/>
          </w:tcPr>
          <w:p w14:paraId="0D196B49"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309.5(1.8)</w:t>
            </w:r>
          </w:p>
        </w:tc>
        <w:tc>
          <w:tcPr>
            <w:tcW w:w="740" w:type="pct"/>
            <w:vAlign w:val="center"/>
          </w:tcPr>
          <w:p w14:paraId="23359308" w14:textId="77777777" w:rsidR="002B4946" w:rsidRPr="002B4946" w:rsidRDefault="002B4946" w:rsidP="002B4946">
            <w:pPr>
              <w:spacing w:line="180" w:lineRule="exact"/>
              <w:rPr>
                <w:rFonts w:ascii="Arial" w:eastAsia="新宋体" w:hAnsi="Arial" w:cs="Arial"/>
                <w:color w:val="000000"/>
                <w:kern w:val="0"/>
                <w:sz w:val="14"/>
                <w:szCs w:val="14"/>
                <w:lang w:val="zh-CN"/>
              </w:rPr>
            </w:pPr>
          </w:p>
        </w:tc>
      </w:tr>
      <w:tr w:rsidR="002B4946" w:rsidRPr="002B4946" w14:paraId="3A7CCF2D" w14:textId="77777777" w:rsidTr="006F1569">
        <w:trPr>
          <w:trHeight w:val="397"/>
        </w:trPr>
        <w:tc>
          <w:tcPr>
            <w:tcW w:w="639" w:type="pct"/>
            <w:vMerge w:val="restart"/>
            <w:tcBorders>
              <w:bottom w:val="single" w:sz="12" w:space="0" w:color="auto"/>
            </w:tcBorders>
            <w:vAlign w:val="center"/>
          </w:tcPr>
          <w:p w14:paraId="62AC2EB0" w14:textId="04114ECA" w:rsidR="002B4946" w:rsidRPr="002B4946" w:rsidRDefault="002B4946" w:rsidP="002B4946">
            <w:pPr>
              <w:spacing w:line="180" w:lineRule="exact"/>
              <w:rPr>
                <w:rFonts w:ascii="Arial" w:hAnsi="Arial" w:cs="Arial"/>
                <w:sz w:val="14"/>
                <w:szCs w:val="14"/>
              </w:rPr>
            </w:pPr>
            <w:r w:rsidRPr="002B4946">
              <w:rPr>
                <w:rFonts w:ascii="Arial" w:eastAsia="Times New Roman" w:hAnsi="Arial" w:cs="Arial"/>
                <w:sz w:val="14"/>
                <w:szCs w:val="14"/>
              </w:rPr>
              <w:t>Cu</w:t>
            </w:r>
            <w:r w:rsidRPr="002B4946">
              <w:rPr>
                <w:rFonts w:ascii="Arial" w:hAnsi="Arial" w:cs="Arial"/>
                <w:sz w:val="14"/>
                <w:szCs w:val="14"/>
                <w:vertAlign w:val="subscript"/>
              </w:rPr>
              <w:t>0.5</w:t>
            </w:r>
            <w:r w:rsidRPr="002B4946">
              <w:rPr>
                <w:rFonts w:ascii="Arial" w:hAnsi="Arial" w:cs="Arial"/>
                <w:sz w:val="14"/>
                <w:szCs w:val="14"/>
              </w:rPr>
              <w:t>NiOOH</w:t>
            </w:r>
          </w:p>
        </w:tc>
        <w:tc>
          <w:tcPr>
            <w:tcW w:w="659" w:type="pct"/>
            <w:vAlign w:val="center"/>
          </w:tcPr>
          <w:p w14:paraId="02880DFA"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Cu-O</w:t>
            </w:r>
          </w:p>
        </w:tc>
        <w:tc>
          <w:tcPr>
            <w:tcW w:w="658" w:type="pct"/>
            <w:vAlign w:val="center"/>
          </w:tcPr>
          <w:p w14:paraId="388CE2D9"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3.9(0.6)</w:t>
            </w:r>
          </w:p>
        </w:tc>
        <w:tc>
          <w:tcPr>
            <w:tcW w:w="740" w:type="pct"/>
            <w:vAlign w:val="center"/>
          </w:tcPr>
          <w:p w14:paraId="0FE76D10"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4.32(1.9)</w:t>
            </w:r>
          </w:p>
        </w:tc>
        <w:tc>
          <w:tcPr>
            <w:tcW w:w="823" w:type="pct"/>
            <w:vAlign w:val="center"/>
          </w:tcPr>
          <w:p w14:paraId="3C4FBB35"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4.12(1.8)</w:t>
            </w:r>
          </w:p>
        </w:tc>
        <w:tc>
          <w:tcPr>
            <w:tcW w:w="740" w:type="pct"/>
            <w:vAlign w:val="center"/>
          </w:tcPr>
          <w:p w14:paraId="59CDA32A"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195.2(1.8)</w:t>
            </w:r>
          </w:p>
        </w:tc>
        <w:tc>
          <w:tcPr>
            <w:tcW w:w="740" w:type="pct"/>
            <w:vMerge w:val="restart"/>
            <w:tcBorders>
              <w:bottom w:val="single" w:sz="12" w:space="0" w:color="auto"/>
            </w:tcBorders>
            <w:vAlign w:val="center"/>
          </w:tcPr>
          <w:p w14:paraId="40F963F7"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0.030</w:t>
            </w:r>
          </w:p>
        </w:tc>
      </w:tr>
      <w:tr w:rsidR="002B4946" w:rsidRPr="002B4946" w14:paraId="448902CD" w14:textId="77777777" w:rsidTr="006F1569">
        <w:trPr>
          <w:trHeight w:val="397"/>
        </w:trPr>
        <w:tc>
          <w:tcPr>
            <w:tcW w:w="639" w:type="pct"/>
            <w:vMerge/>
            <w:tcBorders>
              <w:bottom w:val="single" w:sz="12" w:space="0" w:color="auto"/>
            </w:tcBorders>
            <w:vAlign w:val="center"/>
          </w:tcPr>
          <w:p w14:paraId="6124C005" w14:textId="77777777" w:rsidR="002B4946" w:rsidRPr="002B4946" w:rsidRDefault="002B4946" w:rsidP="002B4946">
            <w:pPr>
              <w:spacing w:line="180" w:lineRule="exact"/>
              <w:rPr>
                <w:rFonts w:ascii="Arial" w:eastAsia="Times New Roman" w:hAnsi="Arial" w:cs="Arial"/>
                <w:sz w:val="14"/>
                <w:szCs w:val="14"/>
              </w:rPr>
            </w:pPr>
          </w:p>
        </w:tc>
        <w:tc>
          <w:tcPr>
            <w:tcW w:w="659" w:type="pct"/>
            <w:tcBorders>
              <w:bottom w:val="single" w:sz="12" w:space="0" w:color="auto"/>
            </w:tcBorders>
            <w:vAlign w:val="center"/>
          </w:tcPr>
          <w:p w14:paraId="59E77561"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Cu-Ni(Cu)</w:t>
            </w:r>
          </w:p>
        </w:tc>
        <w:tc>
          <w:tcPr>
            <w:tcW w:w="658" w:type="pct"/>
            <w:tcBorders>
              <w:bottom w:val="single" w:sz="12" w:space="0" w:color="auto"/>
            </w:tcBorders>
            <w:vAlign w:val="center"/>
          </w:tcPr>
          <w:p w14:paraId="1F8EE3DB"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8.1(3.8)</w:t>
            </w:r>
          </w:p>
        </w:tc>
        <w:tc>
          <w:tcPr>
            <w:tcW w:w="740" w:type="pct"/>
            <w:tcBorders>
              <w:bottom w:val="single" w:sz="12" w:space="0" w:color="auto"/>
            </w:tcBorders>
            <w:vAlign w:val="center"/>
          </w:tcPr>
          <w:p w14:paraId="47C80553"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3.11(3.</w:t>
            </w:r>
            <w:r w:rsidRPr="002B4946">
              <w:rPr>
                <w:rFonts w:ascii="Arial" w:hAnsi="Arial" w:cs="Arial"/>
                <w:sz w:val="14"/>
                <w:szCs w:val="14"/>
              </w:rPr>
              <w:t>7</w:t>
            </w:r>
            <w:r w:rsidRPr="002B4946">
              <w:rPr>
                <w:rFonts w:ascii="Arial" w:eastAsia="Times New Roman" w:hAnsi="Arial" w:cs="Arial"/>
                <w:sz w:val="14"/>
                <w:szCs w:val="14"/>
              </w:rPr>
              <w:t>)</w:t>
            </w:r>
          </w:p>
        </w:tc>
        <w:tc>
          <w:tcPr>
            <w:tcW w:w="823" w:type="pct"/>
            <w:tcBorders>
              <w:bottom w:val="single" w:sz="12" w:space="0" w:color="auto"/>
            </w:tcBorders>
            <w:vAlign w:val="center"/>
          </w:tcPr>
          <w:p w14:paraId="5F8126E7"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16.41(5.4)</w:t>
            </w:r>
          </w:p>
        </w:tc>
        <w:tc>
          <w:tcPr>
            <w:tcW w:w="740" w:type="pct"/>
            <w:tcBorders>
              <w:bottom w:val="single" w:sz="12" w:space="0" w:color="auto"/>
            </w:tcBorders>
            <w:vAlign w:val="center"/>
          </w:tcPr>
          <w:p w14:paraId="78BE5F61" w14:textId="77777777" w:rsidR="002B4946" w:rsidRPr="002B4946" w:rsidRDefault="002B4946" w:rsidP="002B4946">
            <w:pPr>
              <w:spacing w:line="180" w:lineRule="exact"/>
              <w:rPr>
                <w:rFonts w:ascii="Arial" w:eastAsia="Times New Roman" w:hAnsi="Arial" w:cs="Arial"/>
                <w:sz w:val="14"/>
                <w:szCs w:val="14"/>
              </w:rPr>
            </w:pPr>
            <w:r w:rsidRPr="002B4946">
              <w:rPr>
                <w:rFonts w:ascii="Arial" w:eastAsia="Times New Roman" w:hAnsi="Arial" w:cs="Arial"/>
                <w:sz w:val="14"/>
                <w:szCs w:val="14"/>
              </w:rPr>
              <w:t>313.9(5.4)</w:t>
            </w:r>
          </w:p>
        </w:tc>
        <w:tc>
          <w:tcPr>
            <w:tcW w:w="740" w:type="pct"/>
            <w:vMerge/>
            <w:tcBorders>
              <w:bottom w:val="single" w:sz="12" w:space="0" w:color="auto"/>
            </w:tcBorders>
            <w:vAlign w:val="center"/>
          </w:tcPr>
          <w:p w14:paraId="3A5E08EB" w14:textId="77777777" w:rsidR="002B4946" w:rsidRPr="002B4946" w:rsidRDefault="002B4946" w:rsidP="002B4946">
            <w:pPr>
              <w:spacing w:line="180" w:lineRule="exact"/>
              <w:rPr>
                <w:rFonts w:ascii="Arial" w:eastAsia="Times New Roman" w:hAnsi="Arial" w:cs="Arial"/>
                <w:sz w:val="14"/>
                <w:szCs w:val="14"/>
              </w:rPr>
            </w:pPr>
          </w:p>
        </w:tc>
      </w:tr>
    </w:tbl>
    <w:p w14:paraId="573D4DBC" w14:textId="77777777" w:rsidR="0093229F" w:rsidRPr="0093229F" w:rsidRDefault="0093229F" w:rsidP="0093229F">
      <w:pPr>
        <w:spacing w:line="225" w:lineRule="exact"/>
        <w:rPr>
          <w:rFonts w:ascii="Arial" w:eastAsiaTheme="minorEastAsia" w:hAnsi="Arial" w:cs="Arial"/>
          <w:sz w:val="14"/>
          <w:szCs w:val="14"/>
          <w:lang w:val="en-US" w:eastAsia="zh-CN"/>
        </w:rPr>
      </w:pPr>
      <w:r w:rsidRPr="0093229F">
        <w:rPr>
          <w:rFonts w:ascii="Arial" w:eastAsiaTheme="minorEastAsia" w:hAnsi="Arial" w:cs="Arial"/>
          <w:sz w:val="14"/>
          <w:szCs w:val="14"/>
          <w:lang w:val="en-US" w:eastAsia="zh-CN"/>
        </w:rPr>
        <w:t>Where CN is the coordination number, ΔE is edge-energy shift (the difference between the zero kinetic energy value of the sample and that of the theoretical model), σ</w:t>
      </w:r>
      <w:r w:rsidRPr="0093229F">
        <w:rPr>
          <w:rFonts w:ascii="Arial" w:eastAsiaTheme="minorEastAsia" w:hAnsi="Arial" w:cs="Arial"/>
          <w:sz w:val="14"/>
          <w:szCs w:val="14"/>
          <w:vertAlign w:val="superscript"/>
          <w:lang w:val="en-US" w:eastAsia="zh-CN"/>
        </w:rPr>
        <w:t xml:space="preserve">2 </w:t>
      </w:r>
      <w:r w:rsidRPr="0093229F">
        <w:rPr>
          <w:rFonts w:ascii="Arial" w:eastAsiaTheme="minorEastAsia" w:hAnsi="Arial" w:cs="Arial"/>
          <w:sz w:val="14"/>
          <w:szCs w:val="14"/>
          <w:lang w:val="en-US" w:eastAsia="zh-CN"/>
        </w:rPr>
        <w:t>is Debye-Waller factor, and R is the interatomic distance.</w:t>
      </w:r>
    </w:p>
    <w:p w14:paraId="65DC0846" w14:textId="77777777" w:rsidR="002B4946" w:rsidRPr="0093229F" w:rsidRDefault="002B4946" w:rsidP="002B4946">
      <w:pPr>
        <w:rPr>
          <w:rFonts w:eastAsiaTheme="minorEastAsia"/>
          <w:lang w:val="en-US" w:eastAsia="zh-CN"/>
        </w:rPr>
      </w:pPr>
    </w:p>
    <w:p w14:paraId="4536639C" w14:textId="68F811A6" w:rsidR="005C75B4" w:rsidRPr="005C75B4" w:rsidRDefault="005C75B4" w:rsidP="005C75B4">
      <w:pPr>
        <w:pStyle w:val="TableCaption"/>
        <w:spacing w:before="360"/>
        <w:rPr>
          <w:rFonts w:eastAsiaTheme="minorEastAsia"/>
          <w:b/>
          <w:bCs/>
          <w:lang w:val="en-US" w:eastAsia="zh-CN"/>
        </w:rPr>
      </w:pPr>
      <w:r w:rsidRPr="005C75B4">
        <w:rPr>
          <w:rFonts w:eastAsiaTheme="minorEastAsia"/>
          <w:b/>
          <w:bCs/>
          <w:lang w:val="en-US" w:eastAsia="zh-CN"/>
        </w:rPr>
        <w:t>Table S</w:t>
      </w:r>
      <w:r w:rsidR="00ED0682">
        <w:rPr>
          <w:rFonts w:eastAsiaTheme="minorEastAsia"/>
          <w:b/>
          <w:bCs/>
          <w:lang w:val="en-US" w:eastAsia="zh-CN"/>
        </w:rPr>
        <w:t>2</w:t>
      </w:r>
      <w:r w:rsidRPr="005C75B4">
        <w:rPr>
          <w:rFonts w:eastAsiaTheme="minorEastAsia" w:hint="eastAsia"/>
          <w:b/>
          <w:bCs/>
          <w:lang w:val="en-US" w:eastAsia="zh-CN"/>
        </w:rPr>
        <w:t>.</w:t>
      </w:r>
      <w:r w:rsidRPr="005C75B4">
        <w:rPr>
          <w:rFonts w:eastAsiaTheme="minorEastAsia" w:hint="eastAsia"/>
          <w:bCs/>
          <w:lang w:val="en-US" w:eastAsia="zh-CN"/>
        </w:rPr>
        <w:t xml:space="preserve"> </w:t>
      </w:r>
      <w:r w:rsidRPr="005C75B4">
        <w:rPr>
          <w:rFonts w:eastAsiaTheme="minorEastAsia"/>
          <w:bCs/>
          <w:lang w:val="en-US" w:eastAsia="zh-CN"/>
        </w:rPr>
        <w:t>Catalytic properties and corresponding parameters of various comparative</w:t>
      </w:r>
      <w:r w:rsidRPr="005C75B4">
        <w:rPr>
          <w:rFonts w:eastAsiaTheme="minorEastAsia" w:hint="eastAsia"/>
          <w:bCs/>
          <w:lang w:val="en-US" w:eastAsia="zh-CN"/>
        </w:rPr>
        <w:t xml:space="preserve"> </w:t>
      </w:r>
      <w:r w:rsidRPr="005C75B4">
        <w:rPr>
          <w:rFonts w:eastAsiaTheme="minorEastAsia"/>
          <w:bCs/>
          <w:lang w:val="en-US" w:eastAsia="zh-CN"/>
        </w:rPr>
        <w:t>catalysts</w:t>
      </w:r>
      <w:r>
        <w:rPr>
          <w:rFonts w:eastAsiaTheme="minorEastAsia" w:hint="eastAsia"/>
          <w:bCs/>
          <w:lang w:val="en-US" w:eastAsia="zh-CN"/>
        </w:rPr>
        <w:t>.</w:t>
      </w:r>
    </w:p>
    <w:tbl>
      <w:tblPr>
        <w:tblStyle w:val="af"/>
        <w:tblW w:w="431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2"/>
        <w:gridCol w:w="1701"/>
        <w:gridCol w:w="1134"/>
        <w:gridCol w:w="1419"/>
        <w:gridCol w:w="1133"/>
        <w:gridCol w:w="1559"/>
      </w:tblGrid>
      <w:tr w:rsidR="00CD2E50" w:rsidRPr="008F792B" w14:paraId="291C44EC" w14:textId="77777777" w:rsidTr="005C75B4">
        <w:trPr>
          <w:trHeight w:val="389"/>
        </w:trPr>
        <w:tc>
          <w:tcPr>
            <w:tcW w:w="1075" w:type="pct"/>
            <w:tcBorders>
              <w:top w:val="single" w:sz="12" w:space="0" w:color="auto"/>
              <w:bottom w:val="single" w:sz="12" w:space="0" w:color="auto"/>
            </w:tcBorders>
            <w:vAlign w:val="center"/>
          </w:tcPr>
          <w:p w14:paraId="52982D04"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Heterogeneous catalyst</w:t>
            </w:r>
          </w:p>
        </w:tc>
        <w:tc>
          <w:tcPr>
            <w:tcW w:w="961" w:type="pct"/>
            <w:tcBorders>
              <w:top w:val="single" w:sz="12" w:space="0" w:color="auto"/>
              <w:bottom w:val="single" w:sz="12" w:space="0" w:color="auto"/>
            </w:tcBorders>
            <w:vAlign w:val="center"/>
          </w:tcPr>
          <w:p w14:paraId="3303C806"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Working potential (V)</w:t>
            </w:r>
          </w:p>
        </w:tc>
        <w:tc>
          <w:tcPr>
            <w:tcW w:w="641" w:type="pct"/>
            <w:tcBorders>
              <w:top w:val="single" w:sz="12" w:space="0" w:color="auto"/>
              <w:bottom w:val="single" w:sz="12" w:space="0" w:color="auto"/>
            </w:tcBorders>
            <w:vAlign w:val="center"/>
          </w:tcPr>
          <w:p w14:paraId="331D524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FE</w:t>
            </w:r>
            <w:r w:rsidRPr="008F792B">
              <w:rPr>
                <w:rFonts w:ascii="Arial" w:hAnsi="Arial" w:cs="Arial"/>
                <w:sz w:val="14"/>
                <w:szCs w:val="14"/>
                <w:vertAlign w:val="subscript"/>
              </w:rPr>
              <w:t>co</w:t>
            </w:r>
            <w:r w:rsidRPr="008F792B">
              <w:rPr>
                <w:rFonts w:ascii="Arial" w:hAnsi="Arial" w:cs="Arial"/>
                <w:sz w:val="14"/>
                <w:szCs w:val="14"/>
              </w:rPr>
              <w:t xml:space="preserve"> (%)</w:t>
            </w:r>
          </w:p>
        </w:tc>
        <w:tc>
          <w:tcPr>
            <w:tcW w:w="802" w:type="pct"/>
            <w:tcBorders>
              <w:top w:val="single" w:sz="12" w:space="0" w:color="auto"/>
              <w:bottom w:val="single" w:sz="12" w:space="0" w:color="auto"/>
            </w:tcBorders>
            <w:vAlign w:val="center"/>
          </w:tcPr>
          <w:p w14:paraId="06EABEFF"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J(mA·cm</w:t>
            </w:r>
            <w:r w:rsidRPr="008F792B">
              <w:rPr>
                <w:rFonts w:ascii="Arial" w:hAnsi="Arial" w:cs="Arial"/>
                <w:sz w:val="14"/>
                <w:szCs w:val="14"/>
                <w:vertAlign w:val="superscript"/>
              </w:rPr>
              <w:t>-2</w:t>
            </w:r>
            <w:r w:rsidRPr="008F792B">
              <w:rPr>
                <w:rFonts w:ascii="Arial" w:hAnsi="Arial" w:cs="Arial"/>
                <w:sz w:val="14"/>
                <w:szCs w:val="14"/>
              </w:rPr>
              <w:t>)</w:t>
            </w:r>
          </w:p>
        </w:tc>
        <w:tc>
          <w:tcPr>
            <w:tcW w:w="640" w:type="pct"/>
            <w:tcBorders>
              <w:top w:val="single" w:sz="12" w:space="0" w:color="auto"/>
              <w:bottom w:val="single" w:sz="12" w:space="0" w:color="auto"/>
            </w:tcBorders>
            <w:vAlign w:val="center"/>
          </w:tcPr>
          <w:p w14:paraId="76ADF581"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H(hour)</w:t>
            </w:r>
          </w:p>
        </w:tc>
        <w:tc>
          <w:tcPr>
            <w:tcW w:w="881" w:type="pct"/>
            <w:tcBorders>
              <w:top w:val="single" w:sz="12" w:space="0" w:color="auto"/>
              <w:bottom w:val="single" w:sz="12" w:space="0" w:color="auto"/>
            </w:tcBorders>
            <w:vAlign w:val="center"/>
          </w:tcPr>
          <w:p w14:paraId="0AB050E6"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Electrode</w:t>
            </w:r>
          </w:p>
        </w:tc>
      </w:tr>
      <w:tr w:rsidR="00CD2E50" w:rsidRPr="008F792B" w14:paraId="5DD410CD" w14:textId="77777777" w:rsidTr="005C75B4">
        <w:trPr>
          <w:trHeight w:val="389"/>
        </w:trPr>
        <w:tc>
          <w:tcPr>
            <w:tcW w:w="1075" w:type="pct"/>
            <w:tcBorders>
              <w:top w:val="single" w:sz="12" w:space="0" w:color="auto"/>
            </w:tcBorders>
            <w:vAlign w:val="center"/>
          </w:tcPr>
          <w:p w14:paraId="3C8CE282" w14:textId="320607BE" w:rsidR="008F792B" w:rsidRPr="008F792B" w:rsidRDefault="008F792B" w:rsidP="008F792B">
            <w:pPr>
              <w:spacing w:line="180" w:lineRule="exact"/>
              <w:rPr>
                <w:rFonts w:ascii="Arial" w:hAnsi="Arial" w:cs="Arial"/>
                <w:sz w:val="14"/>
                <w:szCs w:val="14"/>
              </w:rPr>
            </w:pPr>
            <w:r w:rsidRPr="008F792B">
              <w:rPr>
                <w:rFonts w:ascii="Arial" w:hAnsi="Arial" w:cs="Arial"/>
                <w:b/>
                <w:sz w:val="14"/>
                <w:szCs w:val="14"/>
              </w:rPr>
              <w:t>Cu</w:t>
            </w:r>
            <w:r w:rsidRPr="008F792B">
              <w:rPr>
                <w:rFonts w:ascii="Arial" w:hAnsi="Arial" w:cs="Arial"/>
                <w:b/>
                <w:sz w:val="14"/>
                <w:szCs w:val="14"/>
                <w:vertAlign w:val="subscript"/>
              </w:rPr>
              <w:t>0.5</w:t>
            </w:r>
            <w:r w:rsidR="00770BCC">
              <w:rPr>
                <w:rFonts w:ascii="Arial" w:hAnsi="Arial" w:cs="Arial"/>
                <w:b/>
                <w:sz w:val="14"/>
                <w:szCs w:val="14"/>
              </w:rPr>
              <w:t>@</w:t>
            </w:r>
            <w:r w:rsidRPr="008F792B">
              <w:rPr>
                <w:rFonts w:ascii="Arial" w:hAnsi="Arial" w:cs="Arial"/>
                <w:b/>
                <w:sz w:val="14"/>
                <w:szCs w:val="14"/>
              </w:rPr>
              <w:t>NiOOH</w:t>
            </w:r>
            <w:r w:rsidRPr="008F792B">
              <w:rPr>
                <w:rFonts w:ascii="Arial" w:hAnsi="Arial" w:cs="Arial"/>
                <w:sz w:val="14"/>
                <w:szCs w:val="14"/>
              </w:rPr>
              <w:t xml:space="preserve"> (</w:t>
            </w:r>
            <w:r w:rsidRPr="008F792B">
              <w:rPr>
                <w:rFonts w:ascii="Arial" w:hAnsi="Arial" w:cs="Arial"/>
                <w:b/>
                <w:sz w:val="14"/>
                <w:szCs w:val="14"/>
              </w:rPr>
              <w:t>this work</w:t>
            </w:r>
            <w:r w:rsidRPr="008F792B">
              <w:rPr>
                <w:rFonts w:ascii="Arial" w:hAnsi="Arial" w:cs="Arial"/>
                <w:sz w:val="14"/>
                <w:szCs w:val="14"/>
              </w:rPr>
              <w:t>)</w:t>
            </w:r>
          </w:p>
        </w:tc>
        <w:tc>
          <w:tcPr>
            <w:tcW w:w="961" w:type="pct"/>
            <w:tcBorders>
              <w:top w:val="single" w:sz="12" w:space="0" w:color="auto"/>
            </w:tcBorders>
            <w:vAlign w:val="center"/>
          </w:tcPr>
          <w:p w14:paraId="03DA67B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-0.7V (vs RHE)</w:t>
            </w:r>
          </w:p>
        </w:tc>
        <w:tc>
          <w:tcPr>
            <w:tcW w:w="641" w:type="pct"/>
            <w:tcBorders>
              <w:top w:val="single" w:sz="12" w:space="0" w:color="auto"/>
            </w:tcBorders>
            <w:vAlign w:val="center"/>
          </w:tcPr>
          <w:p w14:paraId="6CC9FD85"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95.6</w:t>
            </w:r>
          </w:p>
        </w:tc>
        <w:tc>
          <w:tcPr>
            <w:tcW w:w="802" w:type="pct"/>
            <w:tcBorders>
              <w:top w:val="single" w:sz="12" w:space="0" w:color="auto"/>
            </w:tcBorders>
            <w:vAlign w:val="center"/>
          </w:tcPr>
          <w:p w14:paraId="1C0FC4F0"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10.6</w:t>
            </w:r>
          </w:p>
        </w:tc>
        <w:tc>
          <w:tcPr>
            <w:tcW w:w="640" w:type="pct"/>
            <w:tcBorders>
              <w:top w:val="single" w:sz="12" w:space="0" w:color="auto"/>
            </w:tcBorders>
            <w:vAlign w:val="center"/>
          </w:tcPr>
          <w:p w14:paraId="2402FB23"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40</w:t>
            </w:r>
          </w:p>
        </w:tc>
        <w:tc>
          <w:tcPr>
            <w:tcW w:w="881" w:type="pct"/>
            <w:tcBorders>
              <w:top w:val="single" w:sz="12" w:space="0" w:color="auto"/>
            </w:tcBorders>
            <w:vAlign w:val="center"/>
          </w:tcPr>
          <w:p w14:paraId="2169404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Carbon paper</w:t>
            </w:r>
          </w:p>
        </w:tc>
      </w:tr>
      <w:tr w:rsidR="00CD2E50" w:rsidRPr="008F792B" w14:paraId="1CCB8258" w14:textId="77777777" w:rsidTr="005C75B4">
        <w:trPr>
          <w:trHeight w:val="389"/>
        </w:trPr>
        <w:tc>
          <w:tcPr>
            <w:tcW w:w="1075" w:type="pct"/>
            <w:vAlign w:val="center"/>
          </w:tcPr>
          <w:p w14:paraId="2B9571F9" w14:textId="77C3E2BE"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Cu</w:t>
            </w:r>
            <w:r w:rsidRPr="008F792B">
              <w:rPr>
                <w:rFonts w:ascii="Arial" w:hAnsi="Arial" w:cs="Arial"/>
                <w:sz w:val="14"/>
                <w:szCs w:val="14"/>
                <w:vertAlign w:val="subscript"/>
              </w:rPr>
              <w:t>5</w:t>
            </w:r>
            <w:r w:rsidRPr="008F792B">
              <w:rPr>
                <w:rFonts w:ascii="Arial" w:hAnsi="Arial" w:cs="Arial"/>
                <w:sz w:val="14"/>
                <w:szCs w:val="14"/>
              </w:rPr>
              <w:t>Pd</w:t>
            </w:r>
            <w:r w:rsidRPr="008F792B">
              <w:rPr>
                <w:rFonts w:ascii="Arial" w:hAnsi="Arial" w:cs="Arial"/>
                <w:sz w:val="14"/>
                <w:szCs w:val="14"/>
                <w:vertAlign w:val="subscript"/>
              </w:rPr>
              <w:t>5</w:t>
            </w:r>
            <w:r w:rsidRPr="008F792B">
              <w:rPr>
                <w:rFonts w:ascii="Arial" w:hAnsi="Arial" w:cs="Arial"/>
                <w:sz w:val="14"/>
                <w:szCs w:val="14"/>
              </w:rPr>
              <w:t xml:space="preserve"> nanoalloys </w:t>
            </w:r>
            <w:r w:rsidR="00021FC3" w:rsidRPr="003E7B07">
              <w:rPr>
                <w:rFonts w:ascii="Arial" w:hAnsi="Arial" w:cs="Arial"/>
                <w:noProof/>
                <w:sz w:val="14"/>
                <w:szCs w:val="14"/>
                <w:vertAlign w:val="superscript"/>
              </w:rPr>
              <w:t>10</w:t>
            </w:r>
          </w:p>
        </w:tc>
        <w:tc>
          <w:tcPr>
            <w:tcW w:w="961" w:type="pct"/>
            <w:vAlign w:val="center"/>
          </w:tcPr>
          <w:p w14:paraId="1F422DB5"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-0.87V (vs RHE)</w:t>
            </w:r>
          </w:p>
        </w:tc>
        <w:tc>
          <w:tcPr>
            <w:tcW w:w="641" w:type="pct"/>
            <w:vAlign w:val="center"/>
          </w:tcPr>
          <w:p w14:paraId="48E040D6"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88</w:t>
            </w:r>
          </w:p>
        </w:tc>
        <w:tc>
          <w:tcPr>
            <w:tcW w:w="802" w:type="pct"/>
            <w:vAlign w:val="center"/>
          </w:tcPr>
          <w:p w14:paraId="5E24218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4</w:t>
            </w:r>
          </w:p>
        </w:tc>
        <w:tc>
          <w:tcPr>
            <w:tcW w:w="640" w:type="pct"/>
            <w:vAlign w:val="center"/>
          </w:tcPr>
          <w:p w14:paraId="2B279622"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20</w:t>
            </w:r>
          </w:p>
        </w:tc>
        <w:tc>
          <w:tcPr>
            <w:tcW w:w="881" w:type="pct"/>
            <w:vAlign w:val="center"/>
          </w:tcPr>
          <w:p w14:paraId="28B75884"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Glassy carbon</w:t>
            </w:r>
          </w:p>
        </w:tc>
      </w:tr>
      <w:tr w:rsidR="00CD2E50" w:rsidRPr="008F792B" w14:paraId="2D6F0321" w14:textId="77777777" w:rsidTr="005C75B4">
        <w:trPr>
          <w:trHeight w:val="389"/>
        </w:trPr>
        <w:tc>
          <w:tcPr>
            <w:tcW w:w="1075" w:type="pct"/>
            <w:vAlign w:val="center"/>
          </w:tcPr>
          <w:p w14:paraId="46541AE6" w14:textId="67105AD0"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 xml:space="preserve">CuPd NP </w:t>
            </w:r>
            <w:r w:rsidRPr="000F0FA1">
              <w:rPr>
                <w:rFonts w:ascii="Arial" w:hAnsi="Arial" w:cs="Arial"/>
                <w:noProof/>
                <w:sz w:val="14"/>
                <w:szCs w:val="14"/>
                <w:vertAlign w:val="superscript"/>
              </w:rPr>
              <w:t>1</w:t>
            </w:r>
            <w:r w:rsidR="003E7B07" w:rsidRPr="000F0FA1">
              <w:rPr>
                <w:rFonts w:ascii="Arial" w:hAnsi="Arial" w:cs="Arial"/>
                <w:noProof/>
                <w:sz w:val="14"/>
                <w:szCs w:val="14"/>
                <w:vertAlign w:val="superscript"/>
              </w:rPr>
              <w:t>1</w:t>
            </w:r>
          </w:p>
        </w:tc>
        <w:tc>
          <w:tcPr>
            <w:tcW w:w="961" w:type="pct"/>
            <w:vAlign w:val="center"/>
          </w:tcPr>
          <w:p w14:paraId="2398B47C"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-0.9V (vs RHE)</w:t>
            </w:r>
          </w:p>
        </w:tc>
        <w:tc>
          <w:tcPr>
            <w:tcW w:w="641" w:type="pct"/>
            <w:vAlign w:val="center"/>
          </w:tcPr>
          <w:p w14:paraId="3450C51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87</w:t>
            </w:r>
          </w:p>
        </w:tc>
        <w:tc>
          <w:tcPr>
            <w:tcW w:w="802" w:type="pct"/>
            <w:vAlign w:val="center"/>
          </w:tcPr>
          <w:p w14:paraId="19A637EF"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3</w:t>
            </w:r>
          </w:p>
        </w:tc>
        <w:tc>
          <w:tcPr>
            <w:tcW w:w="640" w:type="pct"/>
            <w:vAlign w:val="center"/>
          </w:tcPr>
          <w:p w14:paraId="18BC9C3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5</w:t>
            </w:r>
          </w:p>
        </w:tc>
        <w:tc>
          <w:tcPr>
            <w:tcW w:w="881" w:type="pct"/>
            <w:vAlign w:val="center"/>
          </w:tcPr>
          <w:p w14:paraId="16C20CBA"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Carbon paper</w:t>
            </w:r>
          </w:p>
        </w:tc>
      </w:tr>
      <w:tr w:rsidR="00CD2E50" w:rsidRPr="008F792B" w14:paraId="447DEEAC" w14:textId="77777777" w:rsidTr="005C75B4">
        <w:trPr>
          <w:trHeight w:val="389"/>
        </w:trPr>
        <w:tc>
          <w:tcPr>
            <w:tcW w:w="1075" w:type="pct"/>
            <w:vAlign w:val="center"/>
          </w:tcPr>
          <w:p w14:paraId="16D7CE60" w14:textId="2B342D25"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Cu</w:t>
            </w:r>
            <w:r w:rsidRPr="008F792B">
              <w:rPr>
                <w:rFonts w:ascii="Arial" w:hAnsi="Arial" w:cs="Arial"/>
                <w:sz w:val="14"/>
                <w:szCs w:val="14"/>
                <w:vertAlign w:val="subscript"/>
              </w:rPr>
              <w:t>0.2</w:t>
            </w:r>
            <w:r w:rsidRPr="008F792B">
              <w:rPr>
                <w:rFonts w:ascii="Arial" w:hAnsi="Arial" w:cs="Arial"/>
                <w:sz w:val="14"/>
                <w:szCs w:val="14"/>
              </w:rPr>
              <w:t>-Zn</w:t>
            </w:r>
            <w:r w:rsidRPr="008F792B">
              <w:rPr>
                <w:rFonts w:ascii="Arial" w:hAnsi="Arial" w:cs="Arial"/>
                <w:sz w:val="14"/>
                <w:szCs w:val="14"/>
                <w:vertAlign w:val="subscript"/>
              </w:rPr>
              <w:t>0.4</w:t>
            </w:r>
            <w:r w:rsidRPr="008F792B">
              <w:rPr>
                <w:rFonts w:ascii="Arial" w:hAnsi="Arial" w:cs="Arial"/>
                <w:sz w:val="14"/>
                <w:szCs w:val="14"/>
              </w:rPr>
              <w:t>-Sn</w:t>
            </w:r>
            <w:r w:rsidRPr="008F792B">
              <w:rPr>
                <w:rFonts w:ascii="Arial" w:hAnsi="Arial" w:cs="Arial"/>
                <w:sz w:val="14"/>
                <w:szCs w:val="14"/>
                <w:vertAlign w:val="subscript"/>
              </w:rPr>
              <w:t>0.4</w:t>
            </w:r>
            <w:r w:rsidRPr="000F0FA1">
              <w:rPr>
                <w:rFonts w:ascii="Arial" w:hAnsi="Arial" w:cs="Arial"/>
                <w:sz w:val="14"/>
                <w:szCs w:val="14"/>
                <w:vertAlign w:val="superscript"/>
              </w:rPr>
              <w:t xml:space="preserve"> </w:t>
            </w:r>
            <w:r w:rsidR="003E7B07" w:rsidRPr="000F0FA1">
              <w:rPr>
                <w:rFonts w:ascii="Arial" w:hAnsi="Arial" w:cs="Arial"/>
                <w:noProof/>
                <w:sz w:val="14"/>
                <w:szCs w:val="14"/>
                <w:vertAlign w:val="superscript"/>
              </w:rPr>
              <w:t>1</w:t>
            </w:r>
            <w:r w:rsidR="00051157">
              <w:rPr>
                <w:rFonts w:ascii="Arial" w:hAnsi="Arial" w:cs="Arial"/>
                <w:noProof/>
                <w:sz w:val="14"/>
                <w:szCs w:val="14"/>
                <w:vertAlign w:val="superscript"/>
              </w:rPr>
              <w:t>2</w:t>
            </w:r>
          </w:p>
        </w:tc>
        <w:tc>
          <w:tcPr>
            <w:tcW w:w="961" w:type="pct"/>
            <w:vAlign w:val="center"/>
          </w:tcPr>
          <w:p w14:paraId="7014F3FE"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-0.5V (vs RHE)</w:t>
            </w:r>
          </w:p>
        </w:tc>
        <w:tc>
          <w:tcPr>
            <w:tcW w:w="641" w:type="pct"/>
            <w:vAlign w:val="center"/>
          </w:tcPr>
          <w:p w14:paraId="6EE13D2C"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&gt;80</w:t>
            </w:r>
          </w:p>
        </w:tc>
        <w:tc>
          <w:tcPr>
            <w:tcW w:w="802" w:type="pct"/>
            <w:vAlign w:val="center"/>
          </w:tcPr>
          <w:p w14:paraId="51F4C263"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3</w:t>
            </w:r>
          </w:p>
        </w:tc>
        <w:tc>
          <w:tcPr>
            <w:tcW w:w="640" w:type="pct"/>
            <w:vAlign w:val="center"/>
          </w:tcPr>
          <w:p w14:paraId="35D21E1E"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4</w:t>
            </w:r>
          </w:p>
        </w:tc>
        <w:tc>
          <w:tcPr>
            <w:tcW w:w="881" w:type="pct"/>
            <w:vAlign w:val="center"/>
          </w:tcPr>
          <w:p w14:paraId="58DA29AE"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Carbon paper</w:t>
            </w:r>
          </w:p>
        </w:tc>
      </w:tr>
      <w:tr w:rsidR="00CD2E50" w:rsidRPr="008F792B" w14:paraId="68F87418" w14:textId="77777777" w:rsidTr="005C75B4">
        <w:trPr>
          <w:trHeight w:val="389"/>
        </w:trPr>
        <w:tc>
          <w:tcPr>
            <w:tcW w:w="1075" w:type="pct"/>
            <w:vAlign w:val="center"/>
          </w:tcPr>
          <w:p w14:paraId="2E3A1CFE" w14:textId="2FEEE21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 xml:space="preserve">Cu nanowire </w:t>
            </w:r>
            <w:r w:rsidR="003E7B07" w:rsidRPr="000F0FA1">
              <w:rPr>
                <w:rFonts w:ascii="Arial" w:hAnsi="Arial" w:cs="Arial"/>
                <w:noProof/>
                <w:sz w:val="14"/>
                <w:szCs w:val="14"/>
                <w:vertAlign w:val="superscript"/>
              </w:rPr>
              <w:t>1</w:t>
            </w:r>
            <w:r w:rsidR="00051157">
              <w:rPr>
                <w:rFonts w:ascii="Arial" w:hAnsi="Arial" w:cs="Arial"/>
                <w:noProof/>
                <w:sz w:val="14"/>
                <w:szCs w:val="14"/>
                <w:vertAlign w:val="superscript"/>
              </w:rPr>
              <w:t>3</w:t>
            </w:r>
          </w:p>
        </w:tc>
        <w:tc>
          <w:tcPr>
            <w:tcW w:w="961" w:type="pct"/>
            <w:vAlign w:val="center"/>
          </w:tcPr>
          <w:p w14:paraId="06771451"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-0.5V (vs RHE)</w:t>
            </w:r>
          </w:p>
        </w:tc>
        <w:tc>
          <w:tcPr>
            <w:tcW w:w="641" w:type="pct"/>
            <w:vAlign w:val="center"/>
          </w:tcPr>
          <w:p w14:paraId="21532B50"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≈60</w:t>
            </w:r>
          </w:p>
        </w:tc>
        <w:tc>
          <w:tcPr>
            <w:tcW w:w="802" w:type="pct"/>
            <w:vAlign w:val="center"/>
          </w:tcPr>
          <w:p w14:paraId="0EB16545"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3.2</w:t>
            </w:r>
          </w:p>
        </w:tc>
        <w:tc>
          <w:tcPr>
            <w:tcW w:w="640" w:type="pct"/>
            <w:vAlign w:val="center"/>
          </w:tcPr>
          <w:p w14:paraId="4686CD4D"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1</w:t>
            </w:r>
          </w:p>
        </w:tc>
        <w:tc>
          <w:tcPr>
            <w:tcW w:w="881" w:type="pct"/>
            <w:vAlign w:val="center"/>
          </w:tcPr>
          <w:p w14:paraId="3C7ED685"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Integrated electrode</w:t>
            </w:r>
          </w:p>
        </w:tc>
      </w:tr>
      <w:tr w:rsidR="00CD2E50" w:rsidRPr="008F792B" w14:paraId="79F7BC37" w14:textId="77777777" w:rsidTr="005C75B4">
        <w:trPr>
          <w:trHeight w:val="389"/>
        </w:trPr>
        <w:tc>
          <w:tcPr>
            <w:tcW w:w="1075" w:type="pct"/>
            <w:tcBorders>
              <w:bottom w:val="single" w:sz="12" w:space="0" w:color="auto"/>
            </w:tcBorders>
            <w:vAlign w:val="center"/>
          </w:tcPr>
          <w:p w14:paraId="1E8ABD5F" w14:textId="741C9299"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Au</w:t>
            </w:r>
            <w:r w:rsidRPr="008F792B">
              <w:rPr>
                <w:rFonts w:ascii="Arial" w:hAnsi="Arial" w:cs="Arial"/>
                <w:sz w:val="14"/>
                <w:szCs w:val="14"/>
                <w:vertAlign w:val="subscript"/>
              </w:rPr>
              <w:t>3</w:t>
            </w:r>
            <w:r w:rsidRPr="008F792B">
              <w:rPr>
                <w:rFonts w:ascii="Arial" w:hAnsi="Arial" w:cs="Arial"/>
                <w:sz w:val="14"/>
                <w:szCs w:val="14"/>
              </w:rPr>
              <w:t>Cu nanoparticle</w:t>
            </w:r>
            <w:r w:rsidRPr="000F0FA1">
              <w:rPr>
                <w:rFonts w:ascii="Arial" w:hAnsi="Arial" w:cs="Arial"/>
                <w:sz w:val="14"/>
                <w:szCs w:val="14"/>
                <w:vertAlign w:val="superscript"/>
              </w:rPr>
              <w:t xml:space="preserve"> </w:t>
            </w:r>
            <w:r w:rsidR="003E7B07" w:rsidRPr="000F0FA1">
              <w:rPr>
                <w:rFonts w:ascii="Arial" w:hAnsi="Arial" w:cs="Arial"/>
                <w:noProof/>
                <w:sz w:val="14"/>
                <w:szCs w:val="14"/>
                <w:vertAlign w:val="superscript"/>
              </w:rPr>
              <w:t>1</w:t>
            </w:r>
            <w:r w:rsidR="00051157">
              <w:rPr>
                <w:rFonts w:ascii="Arial" w:hAnsi="Arial" w:cs="Arial"/>
                <w:noProof/>
                <w:sz w:val="14"/>
                <w:szCs w:val="14"/>
                <w:vertAlign w:val="superscript"/>
              </w:rPr>
              <w:t>4</w:t>
            </w:r>
          </w:p>
        </w:tc>
        <w:tc>
          <w:tcPr>
            <w:tcW w:w="961" w:type="pct"/>
            <w:tcBorders>
              <w:bottom w:val="single" w:sz="12" w:space="0" w:color="auto"/>
            </w:tcBorders>
            <w:vAlign w:val="center"/>
          </w:tcPr>
          <w:p w14:paraId="4B8FBAA1"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-0.73V (vs RHE)</w:t>
            </w:r>
          </w:p>
        </w:tc>
        <w:tc>
          <w:tcPr>
            <w:tcW w:w="641" w:type="pct"/>
            <w:tcBorders>
              <w:bottom w:val="single" w:sz="12" w:space="0" w:color="auto"/>
            </w:tcBorders>
            <w:vAlign w:val="center"/>
          </w:tcPr>
          <w:p w14:paraId="63F79983"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≈60</w:t>
            </w:r>
          </w:p>
        </w:tc>
        <w:tc>
          <w:tcPr>
            <w:tcW w:w="802" w:type="pct"/>
            <w:tcBorders>
              <w:bottom w:val="single" w:sz="12" w:space="0" w:color="auto"/>
            </w:tcBorders>
            <w:vAlign w:val="center"/>
          </w:tcPr>
          <w:p w14:paraId="2CC92D6D"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3</w:t>
            </w:r>
          </w:p>
        </w:tc>
        <w:tc>
          <w:tcPr>
            <w:tcW w:w="640" w:type="pct"/>
            <w:tcBorders>
              <w:bottom w:val="single" w:sz="12" w:space="0" w:color="auto"/>
            </w:tcBorders>
            <w:vAlign w:val="center"/>
          </w:tcPr>
          <w:p w14:paraId="3CE08B96"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2</w:t>
            </w:r>
          </w:p>
        </w:tc>
        <w:tc>
          <w:tcPr>
            <w:tcW w:w="881" w:type="pct"/>
            <w:tcBorders>
              <w:bottom w:val="single" w:sz="12" w:space="0" w:color="auto"/>
            </w:tcBorders>
            <w:vAlign w:val="center"/>
          </w:tcPr>
          <w:p w14:paraId="0D57BCEE" w14:textId="77777777" w:rsidR="008F792B" w:rsidRPr="008F792B" w:rsidRDefault="008F792B" w:rsidP="008F792B">
            <w:pPr>
              <w:spacing w:line="180" w:lineRule="exact"/>
              <w:rPr>
                <w:rFonts w:ascii="Arial" w:hAnsi="Arial" w:cs="Arial"/>
                <w:sz w:val="14"/>
                <w:szCs w:val="14"/>
              </w:rPr>
            </w:pPr>
            <w:r w:rsidRPr="008F792B">
              <w:rPr>
                <w:rFonts w:ascii="Arial" w:hAnsi="Arial" w:cs="Arial"/>
                <w:sz w:val="14"/>
                <w:szCs w:val="14"/>
              </w:rPr>
              <w:t>Glassy carbon</w:t>
            </w:r>
          </w:p>
        </w:tc>
      </w:tr>
    </w:tbl>
    <w:p w14:paraId="2FFC8E4E" w14:textId="77777777" w:rsidR="00A47B0C" w:rsidRDefault="00A47B0C" w:rsidP="002B4946">
      <w:pPr>
        <w:rPr>
          <w:rFonts w:eastAsiaTheme="minorEastAsia"/>
          <w:lang w:val="en-US" w:eastAsia="zh-CN"/>
        </w:rPr>
      </w:pPr>
    </w:p>
    <w:p w14:paraId="1FE712FE" w14:textId="1BA65791" w:rsidR="00C96370" w:rsidRDefault="00C96370" w:rsidP="00D24838">
      <w:pPr>
        <w:pStyle w:val="TableCaption"/>
        <w:spacing w:before="360"/>
        <w:rPr>
          <w:rFonts w:eastAsiaTheme="minorEastAsia"/>
          <w:b/>
          <w:bCs/>
          <w:lang w:val="en-US" w:eastAsia="zh-CN"/>
        </w:rPr>
      </w:pPr>
    </w:p>
    <w:p w14:paraId="577A0541" w14:textId="77777777" w:rsidR="00F0635C" w:rsidRDefault="00F0635C" w:rsidP="00D24838">
      <w:pPr>
        <w:pStyle w:val="TableCaption"/>
        <w:spacing w:before="360"/>
        <w:rPr>
          <w:rFonts w:eastAsiaTheme="minorEastAsia"/>
          <w:b/>
          <w:bCs/>
          <w:lang w:val="en-US" w:eastAsia="zh-CN"/>
        </w:rPr>
      </w:pPr>
    </w:p>
    <w:p w14:paraId="06EC17C9" w14:textId="7AB8D598" w:rsidR="00D24838" w:rsidRPr="00D24838" w:rsidRDefault="00D24838" w:rsidP="00D24838">
      <w:pPr>
        <w:pStyle w:val="TableCaption"/>
        <w:spacing w:before="360"/>
        <w:rPr>
          <w:rFonts w:eastAsiaTheme="minorEastAsia"/>
          <w:bCs/>
          <w:lang w:val="en-US" w:eastAsia="zh-CN"/>
        </w:rPr>
      </w:pPr>
      <w:r w:rsidRPr="00D24838">
        <w:rPr>
          <w:rFonts w:eastAsiaTheme="minorEastAsia"/>
          <w:b/>
          <w:bCs/>
          <w:lang w:val="en-US" w:eastAsia="zh-CN"/>
        </w:rPr>
        <w:lastRenderedPageBreak/>
        <w:t>Table S</w:t>
      </w:r>
      <w:r w:rsidR="00C95EA4">
        <w:rPr>
          <w:rFonts w:eastAsiaTheme="minorEastAsia"/>
          <w:b/>
          <w:bCs/>
          <w:lang w:val="en-US" w:eastAsia="zh-CN"/>
        </w:rPr>
        <w:t>3</w:t>
      </w:r>
      <w:r w:rsidRPr="00D24838">
        <w:rPr>
          <w:rFonts w:eastAsiaTheme="minorEastAsia"/>
          <w:b/>
          <w:bCs/>
          <w:lang w:val="en-US" w:eastAsia="zh-CN"/>
        </w:rPr>
        <w:t>.</w:t>
      </w:r>
      <w:r w:rsidRPr="00D24838">
        <w:rPr>
          <w:rFonts w:eastAsiaTheme="minorEastAsia" w:hint="eastAsia"/>
          <w:b/>
          <w:bCs/>
          <w:lang w:val="en-US" w:eastAsia="zh-CN"/>
        </w:rPr>
        <w:t xml:space="preserve"> </w:t>
      </w:r>
      <w:r w:rsidRPr="00D24838">
        <w:rPr>
          <w:rFonts w:eastAsiaTheme="minorEastAsia"/>
          <w:bCs/>
          <w:lang w:val="en-US" w:eastAsia="zh-CN"/>
        </w:rPr>
        <w:t>The measured double layer capacitance (</w:t>
      </w:r>
      <w:proofErr w:type="spellStart"/>
      <w:r w:rsidRPr="00D24838">
        <w:rPr>
          <w:rFonts w:eastAsiaTheme="minorEastAsia"/>
          <w:bCs/>
          <w:lang w:val="en-US" w:eastAsia="zh-CN"/>
        </w:rPr>
        <w:t>C</w:t>
      </w:r>
      <w:r w:rsidRPr="00D24838">
        <w:rPr>
          <w:rFonts w:eastAsiaTheme="minorEastAsia"/>
          <w:bCs/>
          <w:vertAlign w:val="subscript"/>
          <w:lang w:val="en-US" w:eastAsia="zh-CN"/>
        </w:rPr>
        <w:t>dl</w:t>
      </w:r>
      <w:proofErr w:type="spellEnd"/>
      <w:r w:rsidRPr="00D24838">
        <w:rPr>
          <w:rFonts w:eastAsiaTheme="minorEastAsia"/>
          <w:bCs/>
          <w:lang w:val="en-US" w:eastAsia="zh-CN"/>
        </w:rPr>
        <w:t>)</w:t>
      </w:r>
      <w:r w:rsidRPr="00D24838">
        <w:rPr>
          <w:rFonts w:eastAsiaTheme="minorEastAsia" w:hint="eastAsia"/>
          <w:bCs/>
          <w:lang w:val="en-US" w:eastAsia="zh-CN"/>
        </w:rPr>
        <w:t xml:space="preserve"> (Figure </w:t>
      </w:r>
      <w:r w:rsidR="00CA4DE8">
        <w:rPr>
          <w:rFonts w:eastAsiaTheme="minorEastAsia"/>
          <w:bCs/>
          <w:lang w:val="en-US" w:eastAsia="zh-CN"/>
        </w:rPr>
        <w:t>3D</w:t>
      </w:r>
      <w:r w:rsidRPr="00D24838">
        <w:rPr>
          <w:rFonts w:eastAsiaTheme="minorEastAsia" w:hint="eastAsia"/>
          <w:bCs/>
          <w:lang w:val="en-US" w:eastAsia="zh-CN"/>
        </w:rPr>
        <w:t>)</w:t>
      </w:r>
      <w:r w:rsidRPr="00D24838">
        <w:rPr>
          <w:rFonts w:eastAsiaTheme="minorEastAsia"/>
          <w:bCs/>
          <w:lang w:val="en-US" w:eastAsia="zh-CN"/>
        </w:rPr>
        <w:t>, rough factor (R</w:t>
      </w:r>
      <w:r w:rsidRPr="00D24838">
        <w:rPr>
          <w:rFonts w:eastAsiaTheme="minorEastAsia"/>
          <w:bCs/>
          <w:vertAlign w:val="subscript"/>
          <w:lang w:val="en-US" w:eastAsia="zh-CN"/>
        </w:rPr>
        <w:t>f</w:t>
      </w:r>
      <w:r w:rsidRPr="00D24838">
        <w:rPr>
          <w:rFonts w:eastAsiaTheme="minorEastAsia"/>
          <w:bCs/>
          <w:lang w:val="en-US" w:eastAsia="zh-CN"/>
        </w:rPr>
        <w:t>), and ECSA values of prepared catalysts</w:t>
      </w:r>
      <w:r>
        <w:rPr>
          <w:rFonts w:eastAsiaTheme="minorEastAsia" w:hint="eastAsia"/>
          <w:bCs/>
          <w:lang w:val="en-US" w:eastAsia="zh-CN"/>
        </w:rPr>
        <w:t>。</w:t>
      </w:r>
    </w:p>
    <w:tbl>
      <w:tblPr>
        <w:tblStyle w:val="11"/>
        <w:tblW w:w="302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984"/>
        <w:gridCol w:w="1134"/>
        <w:gridCol w:w="1417"/>
      </w:tblGrid>
      <w:tr w:rsidR="009F07F4" w:rsidRPr="009F07F4" w14:paraId="4C6F8525" w14:textId="77777777" w:rsidTr="00D24838">
        <w:trPr>
          <w:trHeight w:val="397"/>
        </w:trPr>
        <w:tc>
          <w:tcPr>
            <w:tcW w:w="1345" w:type="pct"/>
            <w:tcBorders>
              <w:top w:val="single" w:sz="12" w:space="0" w:color="auto"/>
              <w:bottom w:val="single" w:sz="12" w:space="0" w:color="auto"/>
            </w:tcBorders>
            <w:shd w:val="clear" w:color="auto" w:fill="auto"/>
            <w:vAlign w:val="center"/>
          </w:tcPr>
          <w:p w14:paraId="2A593E81"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Catalyst</w:t>
            </w:r>
          </w:p>
        </w:tc>
        <w:tc>
          <w:tcPr>
            <w:tcW w:w="1599" w:type="pct"/>
            <w:tcBorders>
              <w:top w:val="single" w:sz="12" w:space="0" w:color="auto"/>
              <w:bottom w:val="single" w:sz="12" w:space="0" w:color="auto"/>
            </w:tcBorders>
            <w:shd w:val="clear" w:color="auto" w:fill="auto"/>
            <w:vAlign w:val="center"/>
          </w:tcPr>
          <w:p w14:paraId="3CBFB574"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C</w:t>
            </w:r>
            <w:r w:rsidRPr="009F07F4">
              <w:rPr>
                <w:rFonts w:ascii="Arial" w:hAnsi="Arial" w:cs="Arial"/>
                <w:sz w:val="14"/>
                <w:szCs w:val="14"/>
                <w:vertAlign w:val="subscript"/>
              </w:rPr>
              <w:t>dl experimental</w:t>
            </w:r>
            <w:r w:rsidRPr="009F07F4">
              <w:rPr>
                <w:rFonts w:ascii="Arial" w:hAnsi="Arial" w:cs="Arial"/>
                <w:sz w:val="14"/>
                <w:szCs w:val="14"/>
              </w:rPr>
              <w:t xml:space="preserve"> (mF cm</w:t>
            </w:r>
            <w:r w:rsidRPr="009F07F4">
              <w:rPr>
                <w:rFonts w:ascii="Arial" w:hAnsi="Arial" w:cs="Arial"/>
                <w:sz w:val="14"/>
                <w:szCs w:val="14"/>
                <w:vertAlign w:val="superscript"/>
              </w:rPr>
              <w:t>-2</w:t>
            </w:r>
            <w:r w:rsidRPr="009F07F4">
              <w:rPr>
                <w:rFonts w:ascii="Arial" w:hAnsi="Arial" w:cs="Arial"/>
                <w:sz w:val="14"/>
                <w:szCs w:val="14"/>
              </w:rPr>
              <w:t>)</w:t>
            </w:r>
          </w:p>
        </w:tc>
        <w:tc>
          <w:tcPr>
            <w:tcW w:w="914" w:type="pct"/>
            <w:tcBorders>
              <w:top w:val="single" w:sz="12" w:space="0" w:color="auto"/>
              <w:bottom w:val="single" w:sz="12" w:space="0" w:color="auto"/>
            </w:tcBorders>
            <w:shd w:val="clear" w:color="auto" w:fill="auto"/>
            <w:vAlign w:val="center"/>
          </w:tcPr>
          <w:p w14:paraId="21A0EDC5"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R</w:t>
            </w:r>
            <w:r w:rsidRPr="009F07F4">
              <w:rPr>
                <w:rFonts w:ascii="Arial" w:hAnsi="Arial" w:cs="Arial"/>
                <w:sz w:val="14"/>
                <w:szCs w:val="14"/>
                <w:vertAlign w:val="subscript"/>
              </w:rPr>
              <w:t>f</w:t>
            </w:r>
          </w:p>
        </w:tc>
        <w:tc>
          <w:tcPr>
            <w:tcW w:w="1142" w:type="pct"/>
            <w:tcBorders>
              <w:top w:val="single" w:sz="12" w:space="0" w:color="auto"/>
              <w:bottom w:val="single" w:sz="12" w:space="0" w:color="auto"/>
            </w:tcBorders>
            <w:shd w:val="clear" w:color="auto" w:fill="auto"/>
            <w:vAlign w:val="center"/>
          </w:tcPr>
          <w:p w14:paraId="35CE751C"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ECSA (cm</w:t>
            </w:r>
            <w:r w:rsidRPr="009F07F4">
              <w:rPr>
                <w:rFonts w:ascii="Arial" w:hAnsi="Arial" w:cs="Arial"/>
                <w:sz w:val="14"/>
                <w:szCs w:val="14"/>
                <w:vertAlign w:val="superscript"/>
              </w:rPr>
              <w:t>2</w:t>
            </w:r>
            <w:r w:rsidRPr="009F07F4">
              <w:rPr>
                <w:rFonts w:ascii="Arial" w:hAnsi="Arial" w:cs="Arial"/>
                <w:sz w:val="14"/>
                <w:szCs w:val="14"/>
              </w:rPr>
              <w:t>)</w:t>
            </w:r>
          </w:p>
        </w:tc>
      </w:tr>
      <w:tr w:rsidR="009F07F4" w:rsidRPr="009F07F4" w14:paraId="754843C1" w14:textId="77777777" w:rsidTr="00D24838">
        <w:trPr>
          <w:trHeight w:val="397"/>
        </w:trPr>
        <w:tc>
          <w:tcPr>
            <w:tcW w:w="1345" w:type="pct"/>
            <w:tcBorders>
              <w:top w:val="single" w:sz="12" w:space="0" w:color="auto"/>
            </w:tcBorders>
            <w:vAlign w:val="center"/>
          </w:tcPr>
          <w:p w14:paraId="6D53AB57" w14:textId="70E505C5"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Cu</w:t>
            </w:r>
            <w:r w:rsidRPr="009F07F4">
              <w:rPr>
                <w:rFonts w:ascii="Arial" w:hAnsi="Arial" w:cs="Arial"/>
                <w:sz w:val="14"/>
                <w:szCs w:val="14"/>
                <w:vertAlign w:val="subscript"/>
              </w:rPr>
              <w:t>1</w:t>
            </w:r>
            <w:r w:rsidR="00F47696">
              <w:rPr>
                <w:rFonts w:ascii="Arial" w:hAnsi="Arial" w:cs="Arial"/>
                <w:sz w:val="14"/>
                <w:szCs w:val="14"/>
              </w:rPr>
              <w:t>@</w:t>
            </w:r>
            <w:r w:rsidRPr="009F07F4">
              <w:rPr>
                <w:rFonts w:ascii="Arial" w:hAnsi="Arial" w:cs="Arial"/>
                <w:sz w:val="14"/>
                <w:szCs w:val="14"/>
              </w:rPr>
              <w:t>NiOOH</w:t>
            </w:r>
          </w:p>
        </w:tc>
        <w:tc>
          <w:tcPr>
            <w:tcW w:w="1599" w:type="pct"/>
            <w:tcBorders>
              <w:top w:val="single" w:sz="12" w:space="0" w:color="auto"/>
            </w:tcBorders>
            <w:vAlign w:val="center"/>
          </w:tcPr>
          <w:p w14:paraId="3DE10CB6"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12.83</w:t>
            </w:r>
          </w:p>
        </w:tc>
        <w:tc>
          <w:tcPr>
            <w:tcW w:w="914" w:type="pct"/>
            <w:tcBorders>
              <w:top w:val="single" w:sz="12" w:space="0" w:color="auto"/>
            </w:tcBorders>
            <w:vAlign w:val="center"/>
          </w:tcPr>
          <w:p w14:paraId="7DB16F5D"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96.69</w:t>
            </w:r>
          </w:p>
        </w:tc>
        <w:tc>
          <w:tcPr>
            <w:tcW w:w="1142" w:type="pct"/>
            <w:tcBorders>
              <w:top w:val="single" w:sz="12" w:space="0" w:color="auto"/>
            </w:tcBorders>
            <w:vAlign w:val="center"/>
          </w:tcPr>
          <w:p w14:paraId="1B0A4D68"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96.69</w:t>
            </w:r>
          </w:p>
        </w:tc>
      </w:tr>
      <w:tr w:rsidR="009F07F4" w:rsidRPr="009F07F4" w14:paraId="69A20887" w14:textId="77777777" w:rsidTr="00D24838">
        <w:trPr>
          <w:trHeight w:val="397"/>
        </w:trPr>
        <w:tc>
          <w:tcPr>
            <w:tcW w:w="1345" w:type="pct"/>
            <w:vAlign w:val="center"/>
          </w:tcPr>
          <w:p w14:paraId="705C2D0F" w14:textId="1D1B4F4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Cu</w:t>
            </w:r>
            <w:r w:rsidRPr="009F07F4">
              <w:rPr>
                <w:rFonts w:ascii="Arial" w:hAnsi="Arial" w:cs="Arial"/>
                <w:sz w:val="14"/>
                <w:szCs w:val="14"/>
                <w:vertAlign w:val="subscript"/>
              </w:rPr>
              <w:t>0.7</w:t>
            </w:r>
            <w:r w:rsidR="00F47696">
              <w:rPr>
                <w:rFonts w:ascii="Arial" w:hAnsi="Arial" w:cs="Arial"/>
                <w:sz w:val="14"/>
                <w:szCs w:val="14"/>
              </w:rPr>
              <w:t>@</w:t>
            </w:r>
            <w:r w:rsidRPr="009F07F4">
              <w:rPr>
                <w:rFonts w:ascii="Arial" w:hAnsi="Arial" w:cs="Arial"/>
                <w:sz w:val="14"/>
                <w:szCs w:val="14"/>
              </w:rPr>
              <w:t>NiOOH</w:t>
            </w:r>
          </w:p>
        </w:tc>
        <w:tc>
          <w:tcPr>
            <w:tcW w:w="1599" w:type="pct"/>
            <w:vAlign w:val="center"/>
          </w:tcPr>
          <w:p w14:paraId="1B3992A9"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14.53</w:t>
            </w:r>
          </w:p>
        </w:tc>
        <w:tc>
          <w:tcPr>
            <w:tcW w:w="914" w:type="pct"/>
            <w:vAlign w:val="center"/>
          </w:tcPr>
          <w:p w14:paraId="0ABC1AC4"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109.25</w:t>
            </w:r>
          </w:p>
        </w:tc>
        <w:tc>
          <w:tcPr>
            <w:tcW w:w="1142" w:type="pct"/>
            <w:vAlign w:val="center"/>
          </w:tcPr>
          <w:p w14:paraId="6D5B7B9C"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109.25</w:t>
            </w:r>
          </w:p>
        </w:tc>
      </w:tr>
      <w:tr w:rsidR="009F07F4" w:rsidRPr="009F07F4" w14:paraId="25CB41CA" w14:textId="77777777" w:rsidTr="00D24838">
        <w:trPr>
          <w:trHeight w:val="397"/>
        </w:trPr>
        <w:tc>
          <w:tcPr>
            <w:tcW w:w="1345" w:type="pct"/>
            <w:vAlign w:val="center"/>
          </w:tcPr>
          <w:p w14:paraId="082E22CD" w14:textId="3BBD223F" w:rsidR="009F07F4" w:rsidRPr="009F07F4" w:rsidRDefault="009F07F4" w:rsidP="009F07F4">
            <w:pPr>
              <w:spacing w:line="180" w:lineRule="exact"/>
              <w:rPr>
                <w:rFonts w:ascii="Arial" w:hAnsi="Arial" w:cs="Arial"/>
                <w:sz w:val="14"/>
                <w:szCs w:val="14"/>
              </w:rPr>
            </w:pPr>
            <w:bookmarkStart w:id="9" w:name="OLE_LINK16"/>
            <w:r w:rsidRPr="009F07F4">
              <w:rPr>
                <w:rFonts w:ascii="Arial" w:hAnsi="Arial" w:cs="Arial"/>
                <w:sz w:val="14"/>
                <w:szCs w:val="14"/>
              </w:rPr>
              <w:t>Cu</w:t>
            </w:r>
            <w:r w:rsidRPr="009F07F4">
              <w:rPr>
                <w:rFonts w:ascii="Arial" w:hAnsi="Arial" w:cs="Arial"/>
                <w:sz w:val="14"/>
                <w:szCs w:val="14"/>
                <w:vertAlign w:val="subscript"/>
              </w:rPr>
              <w:t>0.5</w:t>
            </w:r>
            <w:r w:rsidR="00F47696">
              <w:rPr>
                <w:rFonts w:ascii="Arial" w:hAnsi="Arial" w:cs="Arial"/>
                <w:sz w:val="14"/>
                <w:szCs w:val="14"/>
              </w:rPr>
              <w:t>@</w:t>
            </w:r>
            <w:r w:rsidRPr="009F07F4">
              <w:rPr>
                <w:rFonts w:ascii="Arial" w:hAnsi="Arial" w:cs="Arial"/>
                <w:sz w:val="14"/>
                <w:szCs w:val="14"/>
              </w:rPr>
              <w:t>NiOOH</w:t>
            </w:r>
            <w:bookmarkEnd w:id="9"/>
          </w:p>
        </w:tc>
        <w:tc>
          <w:tcPr>
            <w:tcW w:w="1599" w:type="pct"/>
            <w:vAlign w:val="center"/>
          </w:tcPr>
          <w:p w14:paraId="6CF9BA55"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17.76</w:t>
            </w:r>
          </w:p>
        </w:tc>
        <w:tc>
          <w:tcPr>
            <w:tcW w:w="914" w:type="pct"/>
            <w:vAlign w:val="center"/>
          </w:tcPr>
          <w:p w14:paraId="436E40FF"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133.53</w:t>
            </w:r>
          </w:p>
        </w:tc>
        <w:tc>
          <w:tcPr>
            <w:tcW w:w="1142" w:type="pct"/>
            <w:vAlign w:val="center"/>
          </w:tcPr>
          <w:p w14:paraId="77C042B0"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133.53</w:t>
            </w:r>
          </w:p>
        </w:tc>
      </w:tr>
      <w:tr w:rsidR="009F07F4" w:rsidRPr="009F07F4" w14:paraId="3E70D2A0" w14:textId="77777777" w:rsidTr="00D24838">
        <w:trPr>
          <w:trHeight w:val="397"/>
        </w:trPr>
        <w:tc>
          <w:tcPr>
            <w:tcW w:w="1345" w:type="pct"/>
            <w:vAlign w:val="center"/>
          </w:tcPr>
          <w:p w14:paraId="01A7B2EF" w14:textId="61D7A15A"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Cu</w:t>
            </w:r>
            <w:r w:rsidRPr="009F07F4">
              <w:rPr>
                <w:rFonts w:ascii="Arial" w:hAnsi="Arial" w:cs="Arial"/>
                <w:sz w:val="14"/>
                <w:szCs w:val="14"/>
                <w:vertAlign w:val="subscript"/>
              </w:rPr>
              <w:t>0.3</w:t>
            </w:r>
            <w:r w:rsidR="00F47696">
              <w:rPr>
                <w:rFonts w:ascii="Arial" w:hAnsi="Arial" w:cs="Arial"/>
                <w:sz w:val="14"/>
                <w:szCs w:val="14"/>
              </w:rPr>
              <w:t>@</w:t>
            </w:r>
            <w:r w:rsidRPr="009F07F4">
              <w:rPr>
                <w:rFonts w:ascii="Arial" w:hAnsi="Arial" w:cs="Arial"/>
                <w:sz w:val="14"/>
                <w:szCs w:val="14"/>
              </w:rPr>
              <w:t>NiOOH</w:t>
            </w:r>
          </w:p>
        </w:tc>
        <w:tc>
          <w:tcPr>
            <w:tcW w:w="1599" w:type="pct"/>
            <w:vAlign w:val="center"/>
          </w:tcPr>
          <w:p w14:paraId="1988386B"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17.25</w:t>
            </w:r>
          </w:p>
        </w:tc>
        <w:tc>
          <w:tcPr>
            <w:tcW w:w="914" w:type="pct"/>
            <w:vAlign w:val="center"/>
          </w:tcPr>
          <w:p w14:paraId="19E92030"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129.70</w:t>
            </w:r>
          </w:p>
        </w:tc>
        <w:tc>
          <w:tcPr>
            <w:tcW w:w="1142" w:type="pct"/>
            <w:vAlign w:val="center"/>
          </w:tcPr>
          <w:p w14:paraId="1F84A313"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129.70</w:t>
            </w:r>
          </w:p>
        </w:tc>
      </w:tr>
      <w:tr w:rsidR="009F07F4" w:rsidRPr="009F07F4" w14:paraId="33D0F909" w14:textId="77777777" w:rsidTr="00D24838">
        <w:trPr>
          <w:trHeight w:val="397"/>
        </w:trPr>
        <w:tc>
          <w:tcPr>
            <w:tcW w:w="1345" w:type="pct"/>
            <w:tcBorders>
              <w:bottom w:val="single" w:sz="12" w:space="0" w:color="auto"/>
            </w:tcBorders>
            <w:vAlign w:val="center"/>
          </w:tcPr>
          <w:p w14:paraId="094D2799"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NiOOH</w:t>
            </w:r>
          </w:p>
        </w:tc>
        <w:tc>
          <w:tcPr>
            <w:tcW w:w="1599" w:type="pct"/>
            <w:tcBorders>
              <w:bottom w:val="single" w:sz="12" w:space="0" w:color="auto"/>
            </w:tcBorders>
            <w:vAlign w:val="center"/>
          </w:tcPr>
          <w:p w14:paraId="6FF4BDBE"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11.02</w:t>
            </w:r>
          </w:p>
        </w:tc>
        <w:tc>
          <w:tcPr>
            <w:tcW w:w="914" w:type="pct"/>
            <w:tcBorders>
              <w:bottom w:val="single" w:sz="12" w:space="0" w:color="auto"/>
            </w:tcBorders>
            <w:vAlign w:val="center"/>
          </w:tcPr>
          <w:p w14:paraId="1B2025D3"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82.86</w:t>
            </w:r>
          </w:p>
        </w:tc>
        <w:tc>
          <w:tcPr>
            <w:tcW w:w="1142" w:type="pct"/>
            <w:tcBorders>
              <w:bottom w:val="single" w:sz="12" w:space="0" w:color="auto"/>
            </w:tcBorders>
            <w:vAlign w:val="center"/>
          </w:tcPr>
          <w:p w14:paraId="3B57D69C" w14:textId="77777777" w:rsidR="009F07F4" w:rsidRPr="009F07F4" w:rsidRDefault="009F07F4" w:rsidP="009F07F4">
            <w:pPr>
              <w:spacing w:line="180" w:lineRule="exact"/>
              <w:rPr>
                <w:rFonts w:ascii="Arial" w:hAnsi="Arial" w:cs="Arial"/>
                <w:sz w:val="14"/>
                <w:szCs w:val="14"/>
              </w:rPr>
            </w:pPr>
            <w:r w:rsidRPr="009F07F4">
              <w:rPr>
                <w:rFonts w:ascii="Arial" w:hAnsi="Arial" w:cs="Arial"/>
                <w:sz w:val="14"/>
                <w:szCs w:val="14"/>
              </w:rPr>
              <w:t>82.86</w:t>
            </w:r>
          </w:p>
        </w:tc>
      </w:tr>
    </w:tbl>
    <w:p w14:paraId="72EEAA5B" w14:textId="77777777" w:rsidR="009F07F4" w:rsidRPr="002B4946" w:rsidRDefault="009F07F4" w:rsidP="002B4946">
      <w:pPr>
        <w:rPr>
          <w:rFonts w:eastAsiaTheme="minorEastAsia"/>
          <w:lang w:val="en-US" w:eastAsia="zh-CN"/>
        </w:rPr>
      </w:pPr>
    </w:p>
    <w:p w14:paraId="490A47F7" w14:textId="1DEAAD3F" w:rsidR="00C822CF" w:rsidRDefault="00C822CF" w:rsidP="00794DEA">
      <w:pPr>
        <w:pStyle w:val="1"/>
      </w:pPr>
      <w:r>
        <w:t>References</w:t>
      </w:r>
    </w:p>
    <w:p w14:paraId="56C42E97"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1.</w:t>
      </w:r>
      <w:r w:rsidRPr="005A766E">
        <w:rPr>
          <w:rFonts w:ascii="Arial" w:hAnsi="Arial" w:cs="Arial"/>
          <w:noProof/>
          <w:sz w:val="16"/>
          <w:szCs w:val="16"/>
        </w:rPr>
        <w:tab/>
        <w:t xml:space="preserve">Kresse, G. &amp; Furthmüller, J. Efficient iterative schemes for ab initio total-energy calculations using a plane-wave basis set. </w:t>
      </w:r>
      <w:r w:rsidRPr="005A766E">
        <w:rPr>
          <w:rFonts w:ascii="Arial" w:hAnsi="Arial" w:cs="Arial"/>
          <w:i/>
          <w:iCs/>
          <w:noProof/>
          <w:sz w:val="16"/>
          <w:szCs w:val="16"/>
        </w:rPr>
        <w:t>Phys. Rev. B</w:t>
      </w:r>
      <w:r w:rsidRPr="005A766E">
        <w:rPr>
          <w:rFonts w:ascii="Arial" w:hAnsi="Arial" w:cs="Arial"/>
          <w:noProof/>
          <w:sz w:val="16"/>
          <w:szCs w:val="16"/>
        </w:rPr>
        <w:t xml:space="preserve"> </w:t>
      </w:r>
      <w:r w:rsidRPr="005A766E">
        <w:rPr>
          <w:rFonts w:ascii="Arial" w:hAnsi="Arial" w:cs="Arial"/>
          <w:b/>
          <w:bCs/>
          <w:noProof/>
          <w:sz w:val="16"/>
          <w:szCs w:val="16"/>
        </w:rPr>
        <w:t>54</w:t>
      </w:r>
      <w:r w:rsidRPr="005A766E">
        <w:rPr>
          <w:rFonts w:ascii="Arial" w:hAnsi="Arial" w:cs="Arial"/>
          <w:noProof/>
          <w:sz w:val="16"/>
          <w:szCs w:val="16"/>
        </w:rPr>
        <w:t>, 11169-11186 (1996).</w:t>
      </w:r>
    </w:p>
    <w:p w14:paraId="3F3C2C59"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2.</w:t>
      </w:r>
      <w:r w:rsidRPr="005A766E">
        <w:rPr>
          <w:rFonts w:ascii="Arial" w:hAnsi="Arial" w:cs="Arial"/>
          <w:noProof/>
          <w:sz w:val="16"/>
          <w:szCs w:val="16"/>
        </w:rPr>
        <w:tab/>
        <w:t xml:space="preserve">Perdew, J. P., Burke, K. &amp; Ernzerhof, M. Generalized Gradient Approximation Made Simple. </w:t>
      </w:r>
      <w:r w:rsidRPr="005A766E">
        <w:rPr>
          <w:rFonts w:ascii="Arial" w:hAnsi="Arial" w:cs="Arial"/>
          <w:i/>
          <w:iCs/>
          <w:noProof/>
          <w:sz w:val="16"/>
          <w:szCs w:val="16"/>
        </w:rPr>
        <w:t>Phys. Rev. Lett.</w:t>
      </w:r>
      <w:r w:rsidRPr="005A766E">
        <w:rPr>
          <w:rFonts w:ascii="Arial" w:hAnsi="Arial" w:cs="Arial"/>
          <w:noProof/>
          <w:sz w:val="16"/>
          <w:szCs w:val="16"/>
        </w:rPr>
        <w:t xml:space="preserve"> </w:t>
      </w:r>
      <w:r w:rsidRPr="005A766E">
        <w:rPr>
          <w:rFonts w:ascii="Arial" w:hAnsi="Arial" w:cs="Arial"/>
          <w:b/>
          <w:bCs/>
          <w:noProof/>
          <w:sz w:val="16"/>
          <w:szCs w:val="16"/>
        </w:rPr>
        <w:t>77</w:t>
      </w:r>
      <w:r w:rsidRPr="005A766E">
        <w:rPr>
          <w:rFonts w:ascii="Arial" w:hAnsi="Arial" w:cs="Arial"/>
          <w:noProof/>
          <w:sz w:val="16"/>
          <w:szCs w:val="16"/>
        </w:rPr>
        <w:t>, 3865-3868 (1996).</w:t>
      </w:r>
    </w:p>
    <w:p w14:paraId="027E35D7"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3.</w:t>
      </w:r>
      <w:r w:rsidRPr="005A766E">
        <w:rPr>
          <w:rFonts w:ascii="Arial" w:hAnsi="Arial" w:cs="Arial"/>
          <w:noProof/>
          <w:sz w:val="16"/>
          <w:szCs w:val="16"/>
        </w:rPr>
        <w:tab/>
        <w:t xml:space="preserve">Woo, T. K., Margl, P. M., Blöchl, P. E. &amp; Ziegler, T. A Combined Car−Parrinello QM/MM Implementation for ab Initio Molecular Dynamics Simulations of Extended Systems: Application to Transition Metal Catalysis. </w:t>
      </w:r>
      <w:r w:rsidRPr="005A766E">
        <w:rPr>
          <w:rFonts w:ascii="Arial" w:hAnsi="Arial" w:cs="Arial"/>
          <w:i/>
          <w:iCs/>
          <w:noProof/>
          <w:sz w:val="16"/>
          <w:szCs w:val="16"/>
        </w:rPr>
        <w:t>J. Phys. Chem. B</w:t>
      </w:r>
      <w:r w:rsidRPr="005A766E">
        <w:rPr>
          <w:rFonts w:ascii="Arial" w:hAnsi="Arial" w:cs="Arial"/>
          <w:noProof/>
          <w:sz w:val="16"/>
          <w:szCs w:val="16"/>
        </w:rPr>
        <w:t xml:space="preserve"> </w:t>
      </w:r>
      <w:r w:rsidRPr="005A766E">
        <w:rPr>
          <w:rFonts w:ascii="Arial" w:hAnsi="Arial" w:cs="Arial"/>
          <w:b/>
          <w:bCs/>
          <w:noProof/>
          <w:sz w:val="16"/>
          <w:szCs w:val="16"/>
        </w:rPr>
        <w:t>101</w:t>
      </w:r>
      <w:r w:rsidRPr="005A766E">
        <w:rPr>
          <w:rFonts w:ascii="Arial" w:hAnsi="Arial" w:cs="Arial"/>
          <w:noProof/>
          <w:sz w:val="16"/>
          <w:szCs w:val="16"/>
        </w:rPr>
        <w:t>, 7877-7880 (1997).</w:t>
      </w:r>
    </w:p>
    <w:p w14:paraId="3EE434F9"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4.</w:t>
      </w:r>
      <w:r w:rsidRPr="005A766E">
        <w:rPr>
          <w:rFonts w:ascii="Arial" w:hAnsi="Arial" w:cs="Arial"/>
          <w:noProof/>
          <w:sz w:val="16"/>
          <w:szCs w:val="16"/>
        </w:rPr>
        <w:tab/>
        <w:t xml:space="preserve">Martyna, G. J., Klein, M. L. &amp; Tuckerman, M. Nosé-Hoover chains: The canonical ensemble via continuous dynamics. </w:t>
      </w:r>
      <w:r w:rsidRPr="005A766E">
        <w:rPr>
          <w:rFonts w:ascii="Arial" w:hAnsi="Arial" w:cs="Arial"/>
          <w:i/>
          <w:iCs/>
          <w:noProof/>
          <w:sz w:val="16"/>
          <w:szCs w:val="16"/>
        </w:rPr>
        <w:t>J. Chem. Phys.</w:t>
      </w:r>
      <w:r w:rsidRPr="005A766E">
        <w:rPr>
          <w:rFonts w:ascii="Arial" w:hAnsi="Arial" w:cs="Arial"/>
          <w:noProof/>
          <w:sz w:val="16"/>
          <w:szCs w:val="16"/>
        </w:rPr>
        <w:t xml:space="preserve"> </w:t>
      </w:r>
      <w:r w:rsidRPr="005A766E">
        <w:rPr>
          <w:rFonts w:ascii="Arial" w:hAnsi="Arial" w:cs="Arial"/>
          <w:b/>
          <w:bCs/>
          <w:noProof/>
          <w:sz w:val="16"/>
          <w:szCs w:val="16"/>
        </w:rPr>
        <w:t>97</w:t>
      </w:r>
      <w:r w:rsidRPr="005A766E">
        <w:rPr>
          <w:rFonts w:ascii="Arial" w:hAnsi="Arial" w:cs="Arial"/>
          <w:noProof/>
          <w:sz w:val="16"/>
          <w:szCs w:val="16"/>
        </w:rPr>
        <w:t>, 2635-2643 (1992).</w:t>
      </w:r>
    </w:p>
    <w:p w14:paraId="53D11351"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5.</w:t>
      </w:r>
      <w:r w:rsidRPr="005A766E">
        <w:rPr>
          <w:rFonts w:ascii="Arial" w:hAnsi="Arial" w:cs="Arial"/>
          <w:noProof/>
          <w:sz w:val="16"/>
          <w:szCs w:val="16"/>
        </w:rPr>
        <w:tab/>
        <w:t xml:space="preserve">Van der Ven, A., Morgan, D., Meng, Y. S. &amp; Ceder, G. Phase Stability of Nickel Hydroxides and Oxyhydroxides. </w:t>
      </w:r>
      <w:r w:rsidRPr="005A766E">
        <w:rPr>
          <w:rFonts w:ascii="Arial" w:hAnsi="Arial" w:cs="Arial"/>
          <w:i/>
          <w:iCs/>
          <w:noProof/>
          <w:sz w:val="16"/>
          <w:szCs w:val="16"/>
        </w:rPr>
        <w:t>J. Electrochem. Soc.</w:t>
      </w:r>
      <w:r w:rsidRPr="005A766E">
        <w:rPr>
          <w:rFonts w:ascii="Arial" w:hAnsi="Arial" w:cs="Arial"/>
          <w:noProof/>
          <w:sz w:val="16"/>
          <w:szCs w:val="16"/>
        </w:rPr>
        <w:t xml:space="preserve"> </w:t>
      </w:r>
      <w:r w:rsidRPr="005A766E">
        <w:rPr>
          <w:rFonts w:ascii="Arial" w:hAnsi="Arial" w:cs="Arial"/>
          <w:b/>
          <w:bCs/>
          <w:noProof/>
          <w:sz w:val="16"/>
          <w:szCs w:val="16"/>
        </w:rPr>
        <w:t>153</w:t>
      </w:r>
      <w:r w:rsidRPr="005A766E">
        <w:rPr>
          <w:rFonts w:ascii="Arial" w:hAnsi="Arial" w:cs="Arial"/>
          <w:noProof/>
          <w:sz w:val="16"/>
          <w:szCs w:val="16"/>
        </w:rPr>
        <w:t>, A210 (2006).</w:t>
      </w:r>
    </w:p>
    <w:p w14:paraId="16DEF99F"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6.</w:t>
      </w:r>
      <w:r w:rsidRPr="005A766E">
        <w:rPr>
          <w:rFonts w:ascii="Arial" w:hAnsi="Arial" w:cs="Arial"/>
          <w:noProof/>
          <w:sz w:val="16"/>
          <w:szCs w:val="16"/>
        </w:rPr>
        <w:tab/>
        <w:t xml:space="preserve">Li, L.-F., Li, Y.-F. &amp; Liu, Z.-P. Oxygen Evolution Activity on NiOOH Catalysts: Four-Coordinated Ni Cation as the Active Site and the Hydroperoxide Mechanism. </w:t>
      </w:r>
      <w:r w:rsidRPr="005A766E">
        <w:rPr>
          <w:rFonts w:ascii="Arial" w:hAnsi="Arial" w:cs="Arial"/>
          <w:i/>
          <w:iCs/>
          <w:noProof/>
          <w:sz w:val="16"/>
          <w:szCs w:val="16"/>
        </w:rPr>
        <w:t>ACS Catal.</w:t>
      </w:r>
      <w:r w:rsidRPr="005A766E">
        <w:rPr>
          <w:rFonts w:ascii="Arial" w:hAnsi="Arial" w:cs="Arial"/>
          <w:noProof/>
          <w:sz w:val="16"/>
          <w:szCs w:val="16"/>
        </w:rPr>
        <w:t xml:space="preserve"> </w:t>
      </w:r>
      <w:r w:rsidRPr="005A766E">
        <w:rPr>
          <w:rFonts w:ascii="Arial" w:hAnsi="Arial" w:cs="Arial"/>
          <w:b/>
          <w:bCs/>
          <w:noProof/>
          <w:sz w:val="16"/>
          <w:szCs w:val="16"/>
        </w:rPr>
        <w:t>10</w:t>
      </w:r>
      <w:r w:rsidRPr="005A766E">
        <w:rPr>
          <w:rFonts w:ascii="Arial" w:hAnsi="Arial" w:cs="Arial"/>
          <w:noProof/>
          <w:sz w:val="16"/>
          <w:szCs w:val="16"/>
        </w:rPr>
        <w:t>, 2581-2590 (2020).</w:t>
      </w:r>
    </w:p>
    <w:p w14:paraId="031B1185"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7.</w:t>
      </w:r>
      <w:r w:rsidRPr="005A766E">
        <w:rPr>
          <w:rFonts w:ascii="Arial" w:hAnsi="Arial" w:cs="Arial"/>
          <w:noProof/>
          <w:sz w:val="16"/>
          <w:szCs w:val="16"/>
        </w:rPr>
        <w:tab/>
        <w:t xml:space="preserve">Friebel, D. </w:t>
      </w:r>
      <w:r w:rsidRPr="005A766E">
        <w:rPr>
          <w:rFonts w:ascii="Arial" w:hAnsi="Arial" w:cs="Arial"/>
          <w:i/>
          <w:iCs/>
          <w:noProof/>
          <w:sz w:val="16"/>
          <w:szCs w:val="16"/>
        </w:rPr>
        <w:t>et al.</w:t>
      </w:r>
      <w:r w:rsidRPr="005A766E">
        <w:rPr>
          <w:rFonts w:ascii="Arial" w:hAnsi="Arial" w:cs="Arial"/>
          <w:noProof/>
          <w:sz w:val="16"/>
          <w:szCs w:val="16"/>
        </w:rPr>
        <w:t xml:space="preserve"> Identification of Highly Active Fe Sites in (Ni,Fe)OOH for Electrocatalytic Water Splitting. </w:t>
      </w:r>
      <w:r w:rsidRPr="005A766E">
        <w:rPr>
          <w:rFonts w:ascii="Arial" w:hAnsi="Arial" w:cs="Arial"/>
          <w:i/>
          <w:iCs/>
          <w:noProof/>
          <w:sz w:val="16"/>
          <w:szCs w:val="16"/>
        </w:rPr>
        <w:t>J. Am. Chem. Soc.</w:t>
      </w:r>
      <w:r w:rsidRPr="005A766E">
        <w:rPr>
          <w:rFonts w:ascii="Arial" w:hAnsi="Arial" w:cs="Arial"/>
          <w:noProof/>
          <w:sz w:val="16"/>
          <w:szCs w:val="16"/>
        </w:rPr>
        <w:t xml:space="preserve"> </w:t>
      </w:r>
      <w:r w:rsidRPr="005A766E">
        <w:rPr>
          <w:rFonts w:ascii="Arial" w:hAnsi="Arial" w:cs="Arial"/>
          <w:b/>
          <w:bCs/>
          <w:noProof/>
          <w:sz w:val="16"/>
          <w:szCs w:val="16"/>
        </w:rPr>
        <w:t>137</w:t>
      </w:r>
      <w:r w:rsidRPr="005A766E">
        <w:rPr>
          <w:rFonts w:ascii="Arial" w:hAnsi="Arial" w:cs="Arial"/>
          <w:noProof/>
          <w:sz w:val="16"/>
          <w:szCs w:val="16"/>
        </w:rPr>
        <w:t>, 1305-1313 (2015).</w:t>
      </w:r>
    </w:p>
    <w:p w14:paraId="407BDD1B"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8.</w:t>
      </w:r>
      <w:r w:rsidRPr="005A766E">
        <w:rPr>
          <w:rFonts w:ascii="Arial" w:hAnsi="Arial" w:cs="Arial"/>
          <w:noProof/>
          <w:sz w:val="16"/>
          <w:szCs w:val="16"/>
        </w:rPr>
        <w:tab/>
        <w:t xml:space="preserve">Song, F. </w:t>
      </w:r>
      <w:r w:rsidRPr="005A766E">
        <w:rPr>
          <w:rFonts w:ascii="Arial" w:hAnsi="Arial" w:cs="Arial"/>
          <w:i/>
          <w:iCs/>
          <w:noProof/>
          <w:sz w:val="16"/>
          <w:szCs w:val="16"/>
        </w:rPr>
        <w:t>et al.</w:t>
      </w:r>
      <w:r w:rsidRPr="005A766E">
        <w:rPr>
          <w:rFonts w:ascii="Arial" w:hAnsi="Arial" w:cs="Arial"/>
          <w:noProof/>
          <w:sz w:val="16"/>
          <w:szCs w:val="16"/>
        </w:rPr>
        <w:t xml:space="preserve"> An Unconventional Iron Nickel Catalyst for the Oxygen Evolution Reaction. </w:t>
      </w:r>
      <w:r w:rsidRPr="005A766E">
        <w:rPr>
          <w:rFonts w:ascii="Arial" w:hAnsi="Arial" w:cs="Arial"/>
          <w:i/>
          <w:iCs/>
          <w:noProof/>
          <w:sz w:val="16"/>
          <w:szCs w:val="16"/>
        </w:rPr>
        <w:t>ACS Cent. Sci.</w:t>
      </w:r>
      <w:r w:rsidRPr="005A766E">
        <w:rPr>
          <w:rFonts w:ascii="Arial" w:hAnsi="Arial" w:cs="Arial"/>
          <w:noProof/>
          <w:sz w:val="16"/>
          <w:szCs w:val="16"/>
        </w:rPr>
        <w:t xml:space="preserve"> </w:t>
      </w:r>
      <w:r w:rsidRPr="005A766E">
        <w:rPr>
          <w:rFonts w:ascii="Arial" w:hAnsi="Arial" w:cs="Arial"/>
          <w:b/>
          <w:bCs/>
          <w:noProof/>
          <w:sz w:val="16"/>
          <w:szCs w:val="16"/>
        </w:rPr>
        <w:t>5</w:t>
      </w:r>
      <w:r w:rsidRPr="005A766E">
        <w:rPr>
          <w:rFonts w:ascii="Arial" w:hAnsi="Arial" w:cs="Arial"/>
          <w:noProof/>
          <w:sz w:val="16"/>
          <w:szCs w:val="16"/>
        </w:rPr>
        <w:t>, 558-568 (2019).</w:t>
      </w:r>
    </w:p>
    <w:p w14:paraId="6ADE1AB7"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9.</w:t>
      </w:r>
      <w:r w:rsidRPr="005A766E">
        <w:rPr>
          <w:rFonts w:ascii="Arial" w:hAnsi="Arial" w:cs="Arial"/>
          <w:noProof/>
          <w:sz w:val="16"/>
          <w:szCs w:val="16"/>
        </w:rPr>
        <w:tab/>
        <w:t xml:space="preserve">Fu, L. </w:t>
      </w:r>
      <w:r w:rsidRPr="005A766E">
        <w:rPr>
          <w:rFonts w:ascii="Arial" w:hAnsi="Arial" w:cs="Arial"/>
          <w:i/>
          <w:iCs/>
          <w:noProof/>
          <w:sz w:val="16"/>
          <w:szCs w:val="16"/>
        </w:rPr>
        <w:t>et al.</w:t>
      </w:r>
      <w:r w:rsidRPr="005A766E">
        <w:rPr>
          <w:rFonts w:ascii="Arial" w:hAnsi="Arial" w:cs="Arial"/>
          <w:noProof/>
          <w:sz w:val="16"/>
          <w:szCs w:val="16"/>
        </w:rPr>
        <w:t xml:space="preserve"> Exsolution of Cu nanoparticles in (LaSr)0.9Fe0.</w:t>
      </w:r>
      <w:bookmarkStart w:id="10" w:name="_GoBack"/>
      <w:bookmarkEnd w:id="10"/>
      <w:r w:rsidRPr="005A766E">
        <w:rPr>
          <w:rFonts w:ascii="Arial" w:hAnsi="Arial" w:cs="Arial"/>
          <w:noProof/>
          <w:sz w:val="16"/>
          <w:szCs w:val="16"/>
        </w:rPr>
        <w:t xml:space="preserve">9Cu0.1O4 Ruddlesden-Popper oxide as symmetrical electrode for solid oxide cells. </w:t>
      </w:r>
      <w:r w:rsidRPr="005A766E">
        <w:rPr>
          <w:rFonts w:ascii="Arial" w:hAnsi="Arial" w:cs="Arial"/>
          <w:i/>
          <w:iCs/>
          <w:noProof/>
          <w:sz w:val="16"/>
          <w:szCs w:val="16"/>
        </w:rPr>
        <w:t>Appl. Surf. Sci.</w:t>
      </w:r>
      <w:r w:rsidRPr="005A766E">
        <w:rPr>
          <w:rFonts w:ascii="Arial" w:hAnsi="Arial" w:cs="Arial"/>
          <w:noProof/>
          <w:sz w:val="16"/>
          <w:szCs w:val="16"/>
        </w:rPr>
        <w:t xml:space="preserve"> </w:t>
      </w:r>
      <w:r w:rsidRPr="005A766E">
        <w:rPr>
          <w:rFonts w:ascii="Arial" w:hAnsi="Arial" w:cs="Arial"/>
          <w:b/>
          <w:bCs/>
          <w:noProof/>
          <w:sz w:val="16"/>
          <w:szCs w:val="16"/>
        </w:rPr>
        <w:t>511</w:t>
      </w:r>
      <w:r w:rsidRPr="005A766E">
        <w:rPr>
          <w:rFonts w:ascii="Arial" w:hAnsi="Arial" w:cs="Arial"/>
          <w:noProof/>
          <w:sz w:val="16"/>
          <w:szCs w:val="16"/>
        </w:rPr>
        <w:t>, 145525 (2020).</w:t>
      </w:r>
    </w:p>
    <w:p w14:paraId="65B3E161"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10.</w:t>
      </w:r>
      <w:r w:rsidRPr="005A766E">
        <w:rPr>
          <w:rFonts w:ascii="Arial" w:hAnsi="Arial" w:cs="Arial"/>
          <w:noProof/>
          <w:sz w:val="16"/>
          <w:szCs w:val="16"/>
        </w:rPr>
        <w:tab/>
        <w:t xml:space="preserve">Chen, D. </w:t>
      </w:r>
      <w:r w:rsidRPr="005A766E">
        <w:rPr>
          <w:rFonts w:ascii="Arial" w:hAnsi="Arial" w:cs="Arial"/>
          <w:i/>
          <w:iCs/>
          <w:noProof/>
          <w:sz w:val="16"/>
          <w:szCs w:val="16"/>
        </w:rPr>
        <w:t>et al.</w:t>
      </w:r>
      <w:r w:rsidRPr="005A766E">
        <w:rPr>
          <w:rFonts w:ascii="Arial" w:hAnsi="Arial" w:cs="Arial"/>
          <w:noProof/>
          <w:sz w:val="16"/>
          <w:szCs w:val="16"/>
        </w:rPr>
        <w:t xml:space="preserve"> Surface composition dominates the electrocatalytic reduction of CO2 on ultrafine CuPd nanoalloys. </w:t>
      </w:r>
      <w:r w:rsidRPr="005A766E">
        <w:rPr>
          <w:rFonts w:ascii="Arial" w:hAnsi="Arial" w:cs="Arial"/>
          <w:i/>
          <w:iCs/>
          <w:noProof/>
          <w:sz w:val="16"/>
          <w:szCs w:val="16"/>
        </w:rPr>
        <w:t>Carbon Energy</w:t>
      </w:r>
      <w:r w:rsidRPr="005A766E">
        <w:rPr>
          <w:rFonts w:ascii="Arial" w:hAnsi="Arial" w:cs="Arial"/>
          <w:noProof/>
          <w:sz w:val="16"/>
          <w:szCs w:val="16"/>
        </w:rPr>
        <w:t xml:space="preserve"> </w:t>
      </w:r>
      <w:r w:rsidRPr="005A766E">
        <w:rPr>
          <w:rFonts w:ascii="Arial" w:hAnsi="Arial" w:cs="Arial"/>
          <w:b/>
          <w:bCs/>
          <w:noProof/>
          <w:sz w:val="16"/>
          <w:szCs w:val="16"/>
        </w:rPr>
        <w:t>2</w:t>
      </w:r>
      <w:r w:rsidRPr="005A766E">
        <w:rPr>
          <w:rFonts w:ascii="Arial" w:hAnsi="Arial" w:cs="Arial"/>
          <w:noProof/>
          <w:sz w:val="16"/>
          <w:szCs w:val="16"/>
        </w:rPr>
        <w:t>, 443-451 (2020).</w:t>
      </w:r>
    </w:p>
    <w:p w14:paraId="40DA2CAA"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11.</w:t>
      </w:r>
      <w:r w:rsidRPr="005A766E">
        <w:rPr>
          <w:rFonts w:ascii="Arial" w:hAnsi="Arial" w:cs="Arial"/>
          <w:noProof/>
          <w:sz w:val="16"/>
          <w:szCs w:val="16"/>
        </w:rPr>
        <w:tab/>
        <w:t xml:space="preserve">Mun, Y. </w:t>
      </w:r>
      <w:r w:rsidRPr="005A766E">
        <w:rPr>
          <w:rFonts w:ascii="Arial" w:hAnsi="Arial" w:cs="Arial"/>
          <w:i/>
          <w:iCs/>
          <w:noProof/>
          <w:sz w:val="16"/>
          <w:szCs w:val="16"/>
        </w:rPr>
        <w:t>et al.</w:t>
      </w:r>
      <w:r w:rsidRPr="005A766E">
        <w:rPr>
          <w:rFonts w:ascii="Arial" w:hAnsi="Arial" w:cs="Arial"/>
          <w:noProof/>
          <w:sz w:val="16"/>
          <w:szCs w:val="16"/>
        </w:rPr>
        <w:t xml:space="preserve"> Cu-Pd alloy nanoparticles as highly selective catalysts for efficient electrochemical reduction of CO2 to CO. </w:t>
      </w:r>
      <w:r w:rsidRPr="005A766E">
        <w:rPr>
          <w:rFonts w:ascii="Arial" w:hAnsi="Arial" w:cs="Arial"/>
          <w:i/>
          <w:iCs/>
          <w:noProof/>
          <w:sz w:val="16"/>
          <w:szCs w:val="16"/>
        </w:rPr>
        <w:t>Appl. Catal. B Environ.</w:t>
      </w:r>
      <w:r w:rsidRPr="005A766E">
        <w:rPr>
          <w:rFonts w:ascii="Arial" w:hAnsi="Arial" w:cs="Arial"/>
          <w:noProof/>
          <w:sz w:val="16"/>
          <w:szCs w:val="16"/>
        </w:rPr>
        <w:t xml:space="preserve"> </w:t>
      </w:r>
      <w:r w:rsidRPr="005A766E">
        <w:rPr>
          <w:rFonts w:ascii="Arial" w:hAnsi="Arial" w:cs="Arial"/>
          <w:b/>
          <w:bCs/>
          <w:noProof/>
          <w:sz w:val="16"/>
          <w:szCs w:val="16"/>
        </w:rPr>
        <w:t>246</w:t>
      </w:r>
      <w:r w:rsidRPr="005A766E">
        <w:rPr>
          <w:rFonts w:ascii="Arial" w:hAnsi="Arial" w:cs="Arial"/>
          <w:noProof/>
          <w:sz w:val="16"/>
          <w:szCs w:val="16"/>
        </w:rPr>
        <w:t>, 82-88 (2019).</w:t>
      </w:r>
    </w:p>
    <w:p w14:paraId="0CF05B37"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12.</w:t>
      </w:r>
      <w:r w:rsidRPr="005A766E">
        <w:rPr>
          <w:rFonts w:ascii="Arial" w:hAnsi="Arial" w:cs="Arial"/>
          <w:noProof/>
          <w:sz w:val="16"/>
          <w:szCs w:val="16"/>
        </w:rPr>
        <w:tab/>
        <w:t xml:space="preserve">He, J., Dettelbach, K. E., Huang, A. &amp; Berlinguette, C. P. Brass and Bronze as Effective CO2 Reduction Electrocatalysts. </w:t>
      </w:r>
      <w:r w:rsidRPr="005A766E">
        <w:rPr>
          <w:rFonts w:ascii="Arial" w:hAnsi="Arial" w:cs="Arial"/>
          <w:i/>
          <w:iCs/>
          <w:noProof/>
          <w:sz w:val="16"/>
          <w:szCs w:val="16"/>
        </w:rPr>
        <w:t>Angew. Chemie Int. Ed.</w:t>
      </w:r>
      <w:r w:rsidRPr="005A766E">
        <w:rPr>
          <w:rFonts w:ascii="Arial" w:hAnsi="Arial" w:cs="Arial"/>
          <w:noProof/>
          <w:sz w:val="16"/>
          <w:szCs w:val="16"/>
        </w:rPr>
        <w:t xml:space="preserve"> </w:t>
      </w:r>
      <w:r w:rsidRPr="005A766E">
        <w:rPr>
          <w:rFonts w:ascii="Arial" w:hAnsi="Arial" w:cs="Arial"/>
          <w:b/>
          <w:bCs/>
          <w:noProof/>
          <w:sz w:val="16"/>
          <w:szCs w:val="16"/>
        </w:rPr>
        <w:t>56</w:t>
      </w:r>
      <w:r w:rsidRPr="005A766E">
        <w:rPr>
          <w:rFonts w:ascii="Arial" w:hAnsi="Arial" w:cs="Arial"/>
          <w:noProof/>
          <w:sz w:val="16"/>
          <w:szCs w:val="16"/>
        </w:rPr>
        <w:t>, 16579-16582 (2017).</w:t>
      </w:r>
    </w:p>
    <w:p w14:paraId="7BE7FE34"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13.</w:t>
      </w:r>
      <w:r w:rsidRPr="005A766E">
        <w:rPr>
          <w:rFonts w:ascii="Arial" w:hAnsi="Arial" w:cs="Arial"/>
          <w:noProof/>
          <w:sz w:val="16"/>
          <w:szCs w:val="16"/>
        </w:rPr>
        <w:tab/>
        <w:t xml:space="preserve">Raciti, D., Livi, K. J. &amp; Wang, C. Highly Dense Cu Nanowires for Low-Overpotential CO2 Reduction. </w:t>
      </w:r>
      <w:r w:rsidRPr="005A766E">
        <w:rPr>
          <w:rFonts w:ascii="Arial" w:hAnsi="Arial" w:cs="Arial"/>
          <w:i/>
          <w:iCs/>
          <w:noProof/>
          <w:sz w:val="16"/>
          <w:szCs w:val="16"/>
        </w:rPr>
        <w:t>Nano Lett.</w:t>
      </w:r>
      <w:r w:rsidRPr="005A766E">
        <w:rPr>
          <w:rFonts w:ascii="Arial" w:hAnsi="Arial" w:cs="Arial"/>
          <w:noProof/>
          <w:sz w:val="16"/>
          <w:szCs w:val="16"/>
        </w:rPr>
        <w:t xml:space="preserve"> </w:t>
      </w:r>
      <w:r w:rsidRPr="005A766E">
        <w:rPr>
          <w:rFonts w:ascii="Arial" w:hAnsi="Arial" w:cs="Arial"/>
          <w:b/>
          <w:bCs/>
          <w:noProof/>
          <w:sz w:val="16"/>
          <w:szCs w:val="16"/>
        </w:rPr>
        <w:t>15</w:t>
      </w:r>
      <w:r w:rsidRPr="005A766E">
        <w:rPr>
          <w:rFonts w:ascii="Arial" w:hAnsi="Arial" w:cs="Arial"/>
          <w:noProof/>
          <w:sz w:val="16"/>
          <w:szCs w:val="16"/>
        </w:rPr>
        <w:t>, 6829-6835 (2015).</w:t>
      </w:r>
    </w:p>
    <w:p w14:paraId="0E101E0F" w14:textId="77777777" w:rsidR="005A766E" w:rsidRPr="005A766E" w:rsidRDefault="005A766E" w:rsidP="005A766E">
      <w:pPr>
        <w:autoSpaceDE w:val="0"/>
        <w:autoSpaceDN w:val="0"/>
        <w:adjustRightInd w:val="0"/>
        <w:ind w:left="640" w:hanging="640"/>
        <w:rPr>
          <w:rFonts w:ascii="Arial" w:hAnsi="Arial" w:cs="Arial"/>
          <w:noProof/>
          <w:sz w:val="16"/>
          <w:szCs w:val="16"/>
        </w:rPr>
      </w:pPr>
      <w:r w:rsidRPr="005A766E">
        <w:rPr>
          <w:rFonts w:ascii="Arial" w:hAnsi="Arial" w:cs="Arial"/>
          <w:noProof/>
          <w:sz w:val="16"/>
          <w:szCs w:val="16"/>
        </w:rPr>
        <w:t>14.</w:t>
      </w:r>
      <w:r w:rsidRPr="005A766E">
        <w:rPr>
          <w:rFonts w:ascii="Arial" w:hAnsi="Arial" w:cs="Arial"/>
          <w:noProof/>
          <w:sz w:val="16"/>
          <w:szCs w:val="16"/>
        </w:rPr>
        <w:tab/>
        <w:t xml:space="preserve">Kim, D., Resasco, J., Yu, Y., Asiri, A. M. &amp; Yang, P. Synergistic geometric and electronic effects for electrochemical reduction of carbon dioxide using gold-copper bimetallic nanoparticles. </w:t>
      </w:r>
      <w:r w:rsidRPr="005A766E">
        <w:rPr>
          <w:rFonts w:ascii="Arial" w:hAnsi="Arial" w:cs="Arial"/>
          <w:i/>
          <w:iCs/>
          <w:noProof/>
          <w:sz w:val="16"/>
          <w:szCs w:val="16"/>
        </w:rPr>
        <w:t>Nat. Commun.</w:t>
      </w:r>
      <w:r w:rsidRPr="005A766E">
        <w:rPr>
          <w:rFonts w:ascii="Arial" w:hAnsi="Arial" w:cs="Arial"/>
          <w:noProof/>
          <w:sz w:val="16"/>
          <w:szCs w:val="16"/>
        </w:rPr>
        <w:t xml:space="preserve"> </w:t>
      </w:r>
      <w:r w:rsidRPr="005A766E">
        <w:rPr>
          <w:rFonts w:ascii="Arial" w:hAnsi="Arial" w:cs="Arial"/>
          <w:b/>
          <w:bCs/>
          <w:noProof/>
          <w:sz w:val="16"/>
          <w:szCs w:val="16"/>
        </w:rPr>
        <w:t>5</w:t>
      </w:r>
      <w:r w:rsidRPr="005A766E">
        <w:rPr>
          <w:rFonts w:ascii="Arial" w:hAnsi="Arial" w:cs="Arial"/>
          <w:noProof/>
          <w:sz w:val="16"/>
          <w:szCs w:val="16"/>
        </w:rPr>
        <w:t>, 4948 (2014).</w:t>
      </w:r>
    </w:p>
    <w:p w14:paraId="4F050800" w14:textId="77777777" w:rsidR="00BA7CB7" w:rsidRPr="00BA7CB7" w:rsidRDefault="00BA7CB7" w:rsidP="00BA7CB7">
      <w:pPr>
        <w:rPr>
          <w:lang w:val="en-US"/>
        </w:rPr>
      </w:pPr>
    </w:p>
    <w:sectPr w:rsidR="00BA7CB7" w:rsidRPr="00BA7CB7" w:rsidSect="004E0056">
      <w:footerReference w:type="default" r:id="rId28"/>
      <w:type w:val="continuous"/>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640787" w14:textId="77777777" w:rsidR="00111D77" w:rsidRDefault="00111D77">
      <w:r>
        <w:separator/>
      </w:r>
    </w:p>
    <w:p w14:paraId="4D8191B8" w14:textId="77777777" w:rsidR="00111D77" w:rsidRDefault="00111D77"/>
  </w:endnote>
  <w:endnote w:type="continuationSeparator" w:id="0">
    <w:p w14:paraId="2D46C1FC" w14:textId="77777777" w:rsidR="00111D77" w:rsidRDefault="00111D77">
      <w:r>
        <w:continuationSeparator/>
      </w:r>
    </w:p>
    <w:p w14:paraId="0E8CB4B2" w14:textId="77777777" w:rsidR="00111D77" w:rsidRDefault="00111D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新宋体">
    <w:altName w:val="NSimSun"/>
    <w:panose1 w:val="02010609030101010101"/>
    <w:charset w:val="86"/>
    <w:family w:val="modern"/>
    <w:pitch w:val="fixed"/>
    <w:sig w:usb0="0000028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C3649" w14:textId="77777777" w:rsidR="00CC6113" w:rsidRDefault="00CC6113">
    <w:pPr>
      <w:pStyle w:val="a5"/>
      <w:jc w:val="center"/>
    </w:pPr>
    <w:r>
      <w:fldChar w:fldCharType="begin"/>
    </w:r>
    <w:r>
      <w:instrText xml:space="preserve"> PAGE   \* MERGEFORMAT </w:instrText>
    </w:r>
    <w:r>
      <w:fldChar w:fldCharType="separate"/>
    </w:r>
    <w:r w:rsidR="002E187C">
      <w:rPr>
        <w:noProof/>
      </w:rPr>
      <w:t>5</w:t>
    </w:r>
    <w:r>
      <w:rPr>
        <w:noProof/>
      </w:rPr>
      <w:fldChar w:fldCharType="end"/>
    </w:r>
  </w:p>
  <w:p w14:paraId="358B8E59" w14:textId="77777777" w:rsidR="00205632" w:rsidRPr="00205632" w:rsidRDefault="00205632" w:rsidP="000C457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89F558" w14:textId="77777777" w:rsidR="00111D77" w:rsidRDefault="00111D77">
      <w:r>
        <w:separator/>
      </w:r>
    </w:p>
    <w:p w14:paraId="38960869" w14:textId="77777777" w:rsidR="00111D77" w:rsidRDefault="00111D77"/>
  </w:footnote>
  <w:footnote w:type="continuationSeparator" w:id="0">
    <w:p w14:paraId="5C419FE6" w14:textId="77777777" w:rsidR="00111D77" w:rsidRDefault="00111D77">
      <w:r>
        <w:continuationSeparator/>
      </w:r>
    </w:p>
    <w:p w14:paraId="5CA0233A" w14:textId="77777777" w:rsidR="00111D77" w:rsidRDefault="00111D7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18pt;height:16pt" o:bullet="t">
        <v:imagedata r:id="rId1" o:title=""/>
      </v:shape>
    </w:pict>
  </w:numPicBullet>
  <w:abstractNum w:abstractNumId="0"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B0021B"/>
    <w:multiLevelType w:val="hybridMultilevel"/>
    <w:tmpl w:val="312A6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49">
      <o:colormru v:ext="edit" colors="#eaeaea"/>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B7E8C"/>
    <w:rsid w:val="0000159A"/>
    <w:rsid w:val="0000214A"/>
    <w:rsid w:val="00002DBC"/>
    <w:rsid w:val="00003927"/>
    <w:rsid w:val="0000457A"/>
    <w:rsid w:val="00005EC7"/>
    <w:rsid w:val="00010410"/>
    <w:rsid w:val="00011D51"/>
    <w:rsid w:val="00013DD7"/>
    <w:rsid w:val="0001570C"/>
    <w:rsid w:val="00021FC3"/>
    <w:rsid w:val="00022DB4"/>
    <w:rsid w:val="00024418"/>
    <w:rsid w:val="00027F3A"/>
    <w:rsid w:val="000306EC"/>
    <w:rsid w:val="0003129A"/>
    <w:rsid w:val="000323DA"/>
    <w:rsid w:val="00032DA5"/>
    <w:rsid w:val="00033C26"/>
    <w:rsid w:val="00033D1A"/>
    <w:rsid w:val="00033F43"/>
    <w:rsid w:val="00036490"/>
    <w:rsid w:val="0004091A"/>
    <w:rsid w:val="0004118D"/>
    <w:rsid w:val="00041626"/>
    <w:rsid w:val="00042BF0"/>
    <w:rsid w:val="0004393F"/>
    <w:rsid w:val="00043D19"/>
    <w:rsid w:val="00045AB9"/>
    <w:rsid w:val="0005096E"/>
    <w:rsid w:val="00051157"/>
    <w:rsid w:val="0005140E"/>
    <w:rsid w:val="000519EC"/>
    <w:rsid w:val="000539D6"/>
    <w:rsid w:val="0005415A"/>
    <w:rsid w:val="00055137"/>
    <w:rsid w:val="00055485"/>
    <w:rsid w:val="00055F82"/>
    <w:rsid w:val="00061C40"/>
    <w:rsid w:val="0006281D"/>
    <w:rsid w:val="00063C2F"/>
    <w:rsid w:val="00063E0F"/>
    <w:rsid w:val="0006489B"/>
    <w:rsid w:val="000650AB"/>
    <w:rsid w:val="00066104"/>
    <w:rsid w:val="0006694D"/>
    <w:rsid w:val="000669E3"/>
    <w:rsid w:val="00066B8E"/>
    <w:rsid w:val="000700E5"/>
    <w:rsid w:val="00070B55"/>
    <w:rsid w:val="00070E0D"/>
    <w:rsid w:val="0007315F"/>
    <w:rsid w:val="0007350C"/>
    <w:rsid w:val="00076E37"/>
    <w:rsid w:val="00077560"/>
    <w:rsid w:val="00077B56"/>
    <w:rsid w:val="0008077D"/>
    <w:rsid w:val="00082933"/>
    <w:rsid w:val="000832F5"/>
    <w:rsid w:val="00087269"/>
    <w:rsid w:val="000907F4"/>
    <w:rsid w:val="0009539C"/>
    <w:rsid w:val="00095C2F"/>
    <w:rsid w:val="000A1CAB"/>
    <w:rsid w:val="000A37F3"/>
    <w:rsid w:val="000A77DC"/>
    <w:rsid w:val="000B11CD"/>
    <w:rsid w:val="000B6D66"/>
    <w:rsid w:val="000B6DF3"/>
    <w:rsid w:val="000B7D96"/>
    <w:rsid w:val="000C1DBD"/>
    <w:rsid w:val="000C2EA0"/>
    <w:rsid w:val="000C4579"/>
    <w:rsid w:val="000C53F1"/>
    <w:rsid w:val="000C7FE5"/>
    <w:rsid w:val="000D20E7"/>
    <w:rsid w:val="000D2505"/>
    <w:rsid w:val="000D37AC"/>
    <w:rsid w:val="000D70F8"/>
    <w:rsid w:val="000D75B7"/>
    <w:rsid w:val="000D7701"/>
    <w:rsid w:val="000E0815"/>
    <w:rsid w:val="000E0CEA"/>
    <w:rsid w:val="000E0EC4"/>
    <w:rsid w:val="000E1C81"/>
    <w:rsid w:val="000E309B"/>
    <w:rsid w:val="000E3557"/>
    <w:rsid w:val="000E517A"/>
    <w:rsid w:val="000E5FDC"/>
    <w:rsid w:val="000E718F"/>
    <w:rsid w:val="000E76B8"/>
    <w:rsid w:val="000F0FA1"/>
    <w:rsid w:val="000F29A4"/>
    <w:rsid w:val="000F2C63"/>
    <w:rsid w:val="000F2EA1"/>
    <w:rsid w:val="000F32BB"/>
    <w:rsid w:val="000F5BD1"/>
    <w:rsid w:val="000F7847"/>
    <w:rsid w:val="000F7EA0"/>
    <w:rsid w:val="001037A1"/>
    <w:rsid w:val="00103EF7"/>
    <w:rsid w:val="00104119"/>
    <w:rsid w:val="0010543E"/>
    <w:rsid w:val="00105F97"/>
    <w:rsid w:val="00107E8C"/>
    <w:rsid w:val="00111D77"/>
    <w:rsid w:val="00112D59"/>
    <w:rsid w:val="00113900"/>
    <w:rsid w:val="0011580B"/>
    <w:rsid w:val="001158DE"/>
    <w:rsid w:val="001158E7"/>
    <w:rsid w:val="00120F2E"/>
    <w:rsid w:val="001237B3"/>
    <w:rsid w:val="0012381E"/>
    <w:rsid w:val="00124735"/>
    <w:rsid w:val="00125D8C"/>
    <w:rsid w:val="001308BE"/>
    <w:rsid w:val="00130F96"/>
    <w:rsid w:val="001322FF"/>
    <w:rsid w:val="0013316F"/>
    <w:rsid w:val="001332DF"/>
    <w:rsid w:val="001344F7"/>
    <w:rsid w:val="001348CD"/>
    <w:rsid w:val="00134CCF"/>
    <w:rsid w:val="00136437"/>
    <w:rsid w:val="0014043E"/>
    <w:rsid w:val="0014050E"/>
    <w:rsid w:val="00141356"/>
    <w:rsid w:val="00142523"/>
    <w:rsid w:val="00143551"/>
    <w:rsid w:val="0014374D"/>
    <w:rsid w:val="00143B89"/>
    <w:rsid w:val="00145BB4"/>
    <w:rsid w:val="001460A2"/>
    <w:rsid w:val="001475BF"/>
    <w:rsid w:val="00151CD4"/>
    <w:rsid w:val="00152E6D"/>
    <w:rsid w:val="00155000"/>
    <w:rsid w:val="00155FB7"/>
    <w:rsid w:val="0015631F"/>
    <w:rsid w:val="00157C67"/>
    <w:rsid w:val="00161013"/>
    <w:rsid w:val="0016203E"/>
    <w:rsid w:val="001639AE"/>
    <w:rsid w:val="00165481"/>
    <w:rsid w:val="001654DF"/>
    <w:rsid w:val="00166BEB"/>
    <w:rsid w:val="00166D41"/>
    <w:rsid w:val="001678B6"/>
    <w:rsid w:val="0017048F"/>
    <w:rsid w:val="00172F48"/>
    <w:rsid w:val="00172F8E"/>
    <w:rsid w:val="001732A4"/>
    <w:rsid w:val="001800AA"/>
    <w:rsid w:val="0018156F"/>
    <w:rsid w:val="0018165B"/>
    <w:rsid w:val="00181774"/>
    <w:rsid w:val="00183BBF"/>
    <w:rsid w:val="00184380"/>
    <w:rsid w:val="00186601"/>
    <w:rsid w:val="00186D91"/>
    <w:rsid w:val="001878D0"/>
    <w:rsid w:val="0019014F"/>
    <w:rsid w:val="00191970"/>
    <w:rsid w:val="001942A8"/>
    <w:rsid w:val="00194818"/>
    <w:rsid w:val="00194A21"/>
    <w:rsid w:val="00194F48"/>
    <w:rsid w:val="00196DEB"/>
    <w:rsid w:val="00197F42"/>
    <w:rsid w:val="001A0D55"/>
    <w:rsid w:val="001A3120"/>
    <w:rsid w:val="001A39AE"/>
    <w:rsid w:val="001A3B4E"/>
    <w:rsid w:val="001A438D"/>
    <w:rsid w:val="001B0DFC"/>
    <w:rsid w:val="001B7D56"/>
    <w:rsid w:val="001C1039"/>
    <w:rsid w:val="001C21E3"/>
    <w:rsid w:val="001C26A7"/>
    <w:rsid w:val="001C3552"/>
    <w:rsid w:val="001C39B9"/>
    <w:rsid w:val="001C6246"/>
    <w:rsid w:val="001D1155"/>
    <w:rsid w:val="001D13EA"/>
    <w:rsid w:val="001D13FE"/>
    <w:rsid w:val="001D216B"/>
    <w:rsid w:val="001D29CA"/>
    <w:rsid w:val="001D54CA"/>
    <w:rsid w:val="001D6262"/>
    <w:rsid w:val="001D7ECC"/>
    <w:rsid w:val="001E164A"/>
    <w:rsid w:val="001E1B01"/>
    <w:rsid w:val="001E2F1C"/>
    <w:rsid w:val="001F16EF"/>
    <w:rsid w:val="001F1A2D"/>
    <w:rsid w:val="001F252B"/>
    <w:rsid w:val="001F4235"/>
    <w:rsid w:val="001F45C3"/>
    <w:rsid w:val="001F4EE4"/>
    <w:rsid w:val="00200C6E"/>
    <w:rsid w:val="0020306E"/>
    <w:rsid w:val="00205632"/>
    <w:rsid w:val="00206B71"/>
    <w:rsid w:val="00212CDE"/>
    <w:rsid w:val="00213D0E"/>
    <w:rsid w:val="002205FA"/>
    <w:rsid w:val="002221BA"/>
    <w:rsid w:val="00222D97"/>
    <w:rsid w:val="002235AD"/>
    <w:rsid w:val="0022537E"/>
    <w:rsid w:val="0022582C"/>
    <w:rsid w:val="00232C14"/>
    <w:rsid w:val="002362C7"/>
    <w:rsid w:val="00241D85"/>
    <w:rsid w:val="00242E54"/>
    <w:rsid w:val="002433F0"/>
    <w:rsid w:val="00243927"/>
    <w:rsid w:val="002514A3"/>
    <w:rsid w:val="00252711"/>
    <w:rsid w:val="00260EDA"/>
    <w:rsid w:val="00261387"/>
    <w:rsid w:val="00261882"/>
    <w:rsid w:val="00264ED5"/>
    <w:rsid w:val="0026553A"/>
    <w:rsid w:val="00265DCA"/>
    <w:rsid w:val="00267F8A"/>
    <w:rsid w:val="002702A7"/>
    <w:rsid w:val="002702BC"/>
    <w:rsid w:val="0027068B"/>
    <w:rsid w:val="0027422E"/>
    <w:rsid w:val="002845A4"/>
    <w:rsid w:val="00287256"/>
    <w:rsid w:val="00287B32"/>
    <w:rsid w:val="00291C93"/>
    <w:rsid w:val="002A36FA"/>
    <w:rsid w:val="002A561E"/>
    <w:rsid w:val="002A69D1"/>
    <w:rsid w:val="002B16E2"/>
    <w:rsid w:val="002B1F49"/>
    <w:rsid w:val="002B22BA"/>
    <w:rsid w:val="002B25E2"/>
    <w:rsid w:val="002B2F22"/>
    <w:rsid w:val="002B453B"/>
    <w:rsid w:val="002B4946"/>
    <w:rsid w:val="002B7CA9"/>
    <w:rsid w:val="002C36E0"/>
    <w:rsid w:val="002C5C2B"/>
    <w:rsid w:val="002C6B86"/>
    <w:rsid w:val="002D0B17"/>
    <w:rsid w:val="002D24CB"/>
    <w:rsid w:val="002D42FF"/>
    <w:rsid w:val="002D5148"/>
    <w:rsid w:val="002D58A9"/>
    <w:rsid w:val="002D5B99"/>
    <w:rsid w:val="002E066F"/>
    <w:rsid w:val="002E11D0"/>
    <w:rsid w:val="002E187C"/>
    <w:rsid w:val="002E2CA8"/>
    <w:rsid w:val="002F0269"/>
    <w:rsid w:val="002F1479"/>
    <w:rsid w:val="002F17FB"/>
    <w:rsid w:val="002F1EE0"/>
    <w:rsid w:val="002F54DD"/>
    <w:rsid w:val="002F56D6"/>
    <w:rsid w:val="002F6A4C"/>
    <w:rsid w:val="002F73A5"/>
    <w:rsid w:val="002F76D1"/>
    <w:rsid w:val="003006A7"/>
    <w:rsid w:val="00301167"/>
    <w:rsid w:val="00301D1E"/>
    <w:rsid w:val="0030347C"/>
    <w:rsid w:val="00303FBE"/>
    <w:rsid w:val="003040CB"/>
    <w:rsid w:val="003059BA"/>
    <w:rsid w:val="003079D2"/>
    <w:rsid w:val="00307C5A"/>
    <w:rsid w:val="00311020"/>
    <w:rsid w:val="003113EB"/>
    <w:rsid w:val="003116F4"/>
    <w:rsid w:val="00312ED2"/>
    <w:rsid w:val="0032048F"/>
    <w:rsid w:val="003219A5"/>
    <w:rsid w:val="00322D02"/>
    <w:rsid w:val="00322E1F"/>
    <w:rsid w:val="00323FC3"/>
    <w:rsid w:val="00324724"/>
    <w:rsid w:val="00324B59"/>
    <w:rsid w:val="00324FF6"/>
    <w:rsid w:val="00325147"/>
    <w:rsid w:val="003254D1"/>
    <w:rsid w:val="00325516"/>
    <w:rsid w:val="003275FF"/>
    <w:rsid w:val="0033054D"/>
    <w:rsid w:val="00331B5E"/>
    <w:rsid w:val="00333FAD"/>
    <w:rsid w:val="0033586B"/>
    <w:rsid w:val="00335A5A"/>
    <w:rsid w:val="00336A5A"/>
    <w:rsid w:val="003403BB"/>
    <w:rsid w:val="00340A08"/>
    <w:rsid w:val="00342B32"/>
    <w:rsid w:val="003447D7"/>
    <w:rsid w:val="0034496B"/>
    <w:rsid w:val="00354B57"/>
    <w:rsid w:val="003559AD"/>
    <w:rsid w:val="00356170"/>
    <w:rsid w:val="00357158"/>
    <w:rsid w:val="00364408"/>
    <w:rsid w:val="00364753"/>
    <w:rsid w:val="00364A2A"/>
    <w:rsid w:val="003657B6"/>
    <w:rsid w:val="00366676"/>
    <w:rsid w:val="003728A6"/>
    <w:rsid w:val="00372AB3"/>
    <w:rsid w:val="00375415"/>
    <w:rsid w:val="00376792"/>
    <w:rsid w:val="00376F37"/>
    <w:rsid w:val="003779D7"/>
    <w:rsid w:val="00384C0E"/>
    <w:rsid w:val="0038506F"/>
    <w:rsid w:val="0038665F"/>
    <w:rsid w:val="00390DD7"/>
    <w:rsid w:val="00392CDE"/>
    <w:rsid w:val="003958BA"/>
    <w:rsid w:val="00396BE2"/>
    <w:rsid w:val="00396E46"/>
    <w:rsid w:val="003A1D54"/>
    <w:rsid w:val="003A3C4D"/>
    <w:rsid w:val="003A51BF"/>
    <w:rsid w:val="003B039F"/>
    <w:rsid w:val="003B03E8"/>
    <w:rsid w:val="003B04BA"/>
    <w:rsid w:val="003B0BA8"/>
    <w:rsid w:val="003B0FC4"/>
    <w:rsid w:val="003B1A61"/>
    <w:rsid w:val="003B6856"/>
    <w:rsid w:val="003B6C60"/>
    <w:rsid w:val="003B70C8"/>
    <w:rsid w:val="003C134A"/>
    <w:rsid w:val="003C16F3"/>
    <w:rsid w:val="003C1CCA"/>
    <w:rsid w:val="003C2972"/>
    <w:rsid w:val="003C2C9C"/>
    <w:rsid w:val="003C3327"/>
    <w:rsid w:val="003C6E1A"/>
    <w:rsid w:val="003D0A1C"/>
    <w:rsid w:val="003D0F51"/>
    <w:rsid w:val="003D1C1A"/>
    <w:rsid w:val="003D7F44"/>
    <w:rsid w:val="003E03C3"/>
    <w:rsid w:val="003E0F52"/>
    <w:rsid w:val="003E54CD"/>
    <w:rsid w:val="003E7319"/>
    <w:rsid w:val="003E7508"/>
    <w:rsid w:val="003E7B07"/>
    <w:rsid w:val="003F0057"/>
    <w:rsid w:val="003F07ED"/>
    <w:rsid w:val="003F11DD"/>
    <w:rsid w:val="003F1223"/>
    <w:rsid w:val="003F1C45"/>
    <w:rsid w:val="003F2556"/>
    <w:rsid w:val="003F50D4"/>
    <w:rsid w:val="003F5DCE"/>
    <w:rsid w:val="0040080D"/>
    <w:rsid w:val="0040270E"/>
    <w:rsid w:val="00403876"/>
    <w:rsid w:val="004062B1"/>
    <w:rsid w:val="004070B6"/>
    <w:rsid w:val="004072DD"/>
    <w:rsid w:val="00410A76"/>
    <w:rsid w:val="00411759"/>
    <w:rsid w:val="00411AA6"/>
    <w:rsid w:val="00413180"/>
    <w:rsid w:val="00414412"/>
    <w:rsid w:val="00415971"/>
    <w:rsid w:val="00416B05"/>
    <w:rsid w:val="00417E49"/>
    <w:rsid w:val="00421281"/>
    <w:rsid w:val="00422AFE"/>
    <w:rsid w:val="00423593"/>
    <w:rsid w:val="0042409B"/>
    <w:rsid w:val="00424978"/>
    <w:rsid w:val="0042545B"/>
    <w:rsid w:val="00425FC6"/>
    <w:rsid w:val="00427CBD"/>
    <w:rsid w:val="00431151"/>
    <w:rsid w:val="0043152C"/>
    <w:rsid w:val="00432307"/>
    <w:rsid w:val="00435D6F"/>
    <w:rsid w:val="00436338"/>
    <w:rsid w:val="00437B5A"/>
    <w:rsid w:val="00444E3C"/>
    <w:rsid w:val="00445D5C"/>
    <w:rsid w:val="004465F9"/>
    <w:rsid w:val="004466B0"/>
    <w:rsid w:val="0045469F"/>
    <w:rsid w:val="00454A2D"/>
    <w:rsid w:val="004556E1"/>
    <w:rsid w:val="004609E1"/>
    <w:rsid w:val="00460C28"/>
    <w:rsid w:val="00461BD2"/>
    <w:rsid w:val="00462A09"/>
    <w:rsid w:val="004644E1"/>
    <w:rsid w:val="0046574E"/>
    <w:rsid w:val="004657E8"/>
    <w:rsid w:val="00467E99"/>
    <w:rsid w:val="00470790"/>
    <w:rsid w:val="00470FBB"/>
    <w:rsid w:val="00473029"/>
    <w:rsid w:val="004730CF"/>
    <w:rsid w:val="00473EE4"/>
    <w:rsid w:val="00477B4C"/>
    <w:rsid w:val="00477B99"/>
    <w:rsid w:val="00482003"/>
    <w:rsid w:val="004841CA"/>
    <w:rsid w:val="00485C84"/>
    <w:rsid w:val="00486215"/>
    <w:rsid w:val="0048630D"/>
    <w:rsid w:val="00490E63"/>
    <w:rsid w:val="004921CF"/>
    <w:rsid w:val="004930F0"/>
    <w:rsid w:val="004A0BA8"/>
    <w:rsid w:val="004A1162"/>
    <w:rsid w:val="004A1DD3"/>
    <w:rsid w:val="004A489D"/>
    <w:rsid w:val="004A4A2E"/>
    <w:rsid w:val="004A4CD0"/>
    <w:rsid w:val="004A6A76"/>
    <w:rsid w:val="004A6B2E"/>
    <w:rsid w:val="004A6B6D"/>
    <w:rsid w:val="004A6D16"/>
    <w:rsid w:val="004A6EBE"/>
    <w:rsid w:val="004A73A8"/>
    <w:rsid w:val="004A75D5"/>
    <w:rsid w:val="004A771F"/>
    <w:rsid w:val="004A78AE"/>
    <w:rsid w:val="004B004E"/>
    <w:rsid w:val="004B0589"/>
    <w:rsid w:val="004B061B"/>
    <w:rsid w:val="004B0B74"/>
    <w:rsid w:val="004B1783"/>
    <w:rsid w:val="004B5227"/>
    <w:rsid w:val="004B5349"/>
    <w:rsid w:val="004B65AE"/>
    <w:rsid w:val="004B7661"/>
    <w:rsid w:val="004C0EA5"/>
    <w:rsid w:val="004C1836"/>
    <w:rsid w:val="004C22E6"/>
    <w:rsid w:val="004C2834"/>
    <w:rsid w:val="004C2FAC"/>
    <w:rsid w:val="004C3CC9"/>
    <w:rsid w:val="004C471F"/>
    <w:rsid w:val="004C5F41"/>
    <w:rsid w:val="004C6D04"/>
    <w:rsid w:val="004D090A"/>
    <w:rsid w:val="004D1DB5"/>
    <w:rsid w:val="004D31C6"/>
    <w:rsid w:val="004D4293"/>
    <w:rsid w:val="004D5ABB"/>
    <w:rsid w:val="004D6DB8"/>
    <w:rsid w:val="004E0056"/>
    <w:rsid w:val="004E13F1"/>
    <w:rsid w:val="004E3F83"/>
    <w:rsid w:val="004E4A53"/>
    <w:rsid w:val="004E4DFF"/>
    <w:rsid w:val="004E5278"/>
    <w:rsid w:val="004E5627"/>
    <w:rsid w:val="004E74F4"/>
    <w:rsid w:val="004F0129"/>
    <w:rsid w:val="004F257F"/>
    <w:rsid w:val="004F35CD"/>
    <w:rsid w:val="00501639"/>
    <w:rsid w:val="00501EFF"/>
    <w:rsid w:val="00502541"/>
    <w:rsid w:val="0050277D"/>
    <w:rsid w:val="005035EB"/>
    <w:rsid w:val="0050689B"/>
    <w:rsid w:val="005068AA"/>
    <w:rsid w:val="00506EDB"/>
    <w:rsid w:val="00511093"/>
    <w:rsid w:val="00511DB9"/>
    <w:rsid w:val="00512A8E"/>
    <w:rsid w:val="0051366E"/>
    <w:rsid w:val="005176DF"/>
    <w:rsid w:val="00520422"/>
    <w:rsid w:val="0052085F"/>
    <w:rsid w:val="00521A6B"/>
    <w:rsid w:val="00522279"/>
    <w:rsid w:val="0052404D"/>
    <w:rsid w:val="00525580"/>
    <w:rsid w:val="00527D68"/>
    <w:rsid w:val="00530284"/>
    <w:rsid w:val="005321B0"/>
    <w:rsid w:val="0053418A"/>
    <w:rsid w:val="005349D6"/>
    <w:rsid w:val="005352D1"/>
    <w:rsid w:val="00536BC1"/>
    <w:rsid w:val="00537F36"/>
    <w:rsid w:val="00541205"/>
    <w:rsid w:val="005433DE"/>
    <w:rsid w:val="0054420E"/>
    <w:rsid w:val="0054585F"/>
    <w:rsid w:val="00546955"/>
    <w:rsid w:val="005472E5"/>
    <w:rsid w:val="005502AD"/>
    <w:rsid w:val="0055057E"/>
    <w:rsid w:val="00550B0C"/>
    <w:rsid w:val="0055113D"/>
    <w:rsid w:val="005551F3"/>
    <w:rsid w:val="00555ABE"/>
    <w:rsid w:val="00556A65"/>
    <w:rsid w:val="00561C0E"/>
    <w:rsid w:val="005662EA"/>
    <w:rsid w:val="00567B5A"/>
    <w:rsid w:val="00567C18"/>
    <w:rsid w:val="0057009B"/>
    <w:rsid w:val="00570DFC"/>
    <w:rsid w:val="0057278C"/>
    <w:rsid w:val="005735B3"/>
    <w:rsid w:val="005801F0"/>
    <w:rsid w:val="00580723"/>
    <w:rsid w:val="005822C5"/>
    <w:rsid w:val="005826CC"/>
    <w:rsid w:val="005839B9"/>
    <w:rsid w:val="00586DF8"/>
    <w:rsid w:val="00591AB8"/>
    <w:rsid w:val="00594C91"/>
    <w:rsid w:val="00597954"/>
    <w:rsid w:val="005A7087"/>
    <w:rsid w:val="005A766E"/>
    <w:rsid w:val="005A7E9E"/>
    <w:rsid w:val="005B10C2"/>
    <w:rsid w:val="005B15A7"/>
    <w:rsid w:val="005B2796"/>
    <w:rsid w:val="005B3509"/>
    <w:rsid w:val="005B430B"/>
    <w:rsid w:val="005B4324"/>
    <w:rsid w:val="005B43B7"/>
    <w:rsid w:val="005B5D4F"/>
    <w:rsid w:val="005B6716"/>
    <w:rsid w:val="005B6C80"/>
    <w:rsid w:val="005B71FC"/>
    <w:rsid w:val="005C08BF"/>
    <w:rsid w:val="005C1273"/>
    <w:rsid w:val="005C4C68"/>
    <w:rsid w:val="005C4CEE"/>
    <w:rsid w:val="005C4F38"/>
    <w:rsid w:val="005C5196"/>
    <w:rsid w:val="005C75B4"/>
    <w:rsid w:val="005D1020"/>
    <w:rsid w:val="005D1EBB"/>
    <w:rsid w:val="005D2AB4"/>
    <w:rsid w:val="005D3D14"/>
    <w:rsid w:val="005D43FD"/>
    <w:rsid w:val="005D65E6"/>
    <w:rsid w:val="005E05F5"/>
    <w:rsid w:val="005E4382"/>
    <w:rsid w:val="005E5D88"/>
    <w:rsid w:val="005F0564"/>
    <w:rsid w:val="005F19CB"/>
    <w:rsid w:val="005F5348"/>
    <w:rsid w:val="005F659E"/>
    <w:rsid w:val="005F74E7"/>
    <w:rsid w:val="00600EC7"/>
    <w:rsid w:val="006011C8"/>
    <w:rsid w:val="0060127E"/>
    <w:rsid w:val="006024FD"/>
    <w:rsid w:val="0060310C"/>
    <w:rsid w:val="00603332"/>
    <w:rsid w:val="006035B2"/>
    <w:rsid w:val="00605777"/>
    <w:rsid w:val="00605FAC"/>
    <w:rsid w:val="006077EE"/>
    <w:rsid w:val="00614772"/>
    <w:rsid w:val="00614B66"/>
    <w:rsid w:val="006150DB"/>
    <w:rsid w:val="00617BBB"/>
    <w:rsid w:val="00617FEF"/>
    <w:rsid w:val="006200AB"/>
    <w:rsid w:val="00620450"/>
    <w:rsid w:val="00620753"/>
    <w:rsid w:val="00620911"/>
    <w:rsid w:val="00620C61"/>
    <w:rsid w:val="00621BFF"/>
    <w:rsid w:val="00621EDB"/>
    <w:rsid w:val="006232E1"/>
    <w:rsid w:val="006242C5"/>
    <w:rsid w:val="00627F57"/>
    <w:rsid w:val="006306FD"/>
    <w:rsid w:val="006316DB"/>
    <w:rsid w:val="00635094"/>
    <w:rsid w:val="00644209"/>
    <w:rsid w:val="00647525"/>
    <w:rsid w:val="006479FE"/>
    <w:rsid w:val="00651918"/>
    <w:rsid w:val="0065259C"/>
    <w:rsid w:val="00654E17"/>
    <w:rsid w:val="0065627B"/>
    <w:rsid w:val="00656634"/>
    <w:rsid w:val="0066216C"/>
    <w:rsid w:val="00665E34"/>
    <w:rsid w:val="006675EA"/>
    <w:rsid w:val="00667604"/>
    <w:rsid w:val="00671E1E"/>
    <w:rsid w:val="006722A0"/>
    <w:rsid w:val="006724B9"/>
    <w:rsid w:val="00672587"/>
    <w:rsid w:val="0067262A"/>
    <w:rsid w:val="00673AE2"/>
    <w:rsid w:val="0067512C"/>
    <w:rsid w:val="0067725A"/>
    <w:rsid w:val="0067756A"/>
    <w:rsid w:val="00677AB5"/>
    <w:rsid w:val="00677D6F"/>
    <w:rsid w:val="00680E28"/>
    <w:rsid w:val="006812E2"/>
    <w:rsid w:val="00681A96"/>
    <w:rsid w:val="00684441"/>
    <w:rsid w:val="00685DA5"/>
    <w:rsid w:val="0068673B"/>
    <w:rsid w:val="00693047"/>
    <w:rsid w:val="006933D6"/>
    <w:rsid w:val="0069430F"/>
    <w:rsid w:val="00694EC1"/>
    <w:rsid w:val="00695371"/>
    <w:rsid w:val="006956E5"/>
    <w:rsid w:val="0069644B"/>
    <w:rsid w:val="006976AD"/>
    <w:rsid w:val="00697E3B"/>
    <w:rsid w:val="006A024A"/>
    <w:rsid w:val="006A0BB7"/>
    <w:rsid w:val="006A108F"/>
    <w:rsid w:val="006A2254"/>
    <w:rsid w:val="006A60F6"/>
    <w:rsid w:val="006A6116"/>
    <w:rsid w:val="006A7E4F"/>
    <w:rsid w:val="006B04A7"/>
    <w:rsid w:val="006B369F"/>
    <w:rsid w:val="006B4DC6"/>
    <w:rsid w:val="006B4E8D"/>
    <w:rsid w:val="006B50E8"/>
    <w:rsid w:val="006B5DE9"/>
    <w:rsid w:val="006B6500"/>
    <w:rsid w:val="006B6806"/>
    <w:rsid w:val="006B72C2"/>
    <w:rsid w:val="006B7C3F"/>
    <w:rsid w:val="006B7E8C"/>
    <w:rsid w:val="006C1123"/>
    <w:rsid w:val="006C2DBE"/>
    <w:rsid w:val="006C5C46"/>
    <w:rsid w:val="006C5F03"/>
    <w:rsid w:val="006C643D"/>
    <w:rsid w:val="006C6636"/>
    <w:rsid w:val="006C6BFE"/>
    <w:rsid w:val="006C6D39"/>
    <w:rsid w:val="006C7F18"/>
    <w:rsid w:val="006D02C0"/>
    <w:rsid w:val="006D184F"/>
    <w:rsid w:val="006D1867"/>
    <w:rsid w:val="006D2D7B"/>
    <w:rsid w:val="006D31D6"/>
    <w:rsid w:val="006D3354"/>
    <w:rsid w:val="006D3595"/>
    <w:rsid w:val="006D4F77"/>
    <w:rsid w:val="006D6793"/>
    <w:rsid w:val="006D70FE"/>
    <w:rsid w:val="006E041E"/>
    <w:rsid w:val="006E1261"/>
    <w:rsid w:val="006E5BEA"/>
    <w:rsid w:val="006E7083"/>
    <w:rsid w:val="006F0EB7"/>
    <w:rsid w:val="006F1569"/>
    <w:rsid w:val="006F328A"/>
    <w:rsid w:val="006F6671"/>
    <w:rsid w:val="006F77BC"/>
    <w:rsid w:val="00700F72"/>
    <w:rsid w:val="007013DE"/>
    <w:rsid w:val="00701830"/>
    <w:rsid w:val="00702F63"/>
    <w:rsid w:val="00710812"/>
    <w:rsid w:val="00711E9D"/>
    <w:rsid w:val="0071301E"/>
    <w:rsid w:val="007130CE"/>
    <w:rsid w:val="00713548"/>
    <w:rsid w:val="00713B1C"/>
    <w:rsid w:val="00714DB9"/>
    <w:rsid w:val="00714DC9"/>
    <w:rsid w:val="0071700B"/>
    <w:rsid w:val="00717AFC"/>
    <w:rsid w:val="00717BD5"/>
    <w:rsid w:val="00720FED"/>
    <w:rsid w:val="007249D7"/>
    <w:rsid w:val="007252DA"/>
    <w:rsid w:val="007304B4"/>
    <w:rsid w:val="00730F63"/>
    <w:rsid w:val="007319B1"/>
    <w:rsid w:val="00732798"/>
    <w:rsid w:val="00734701"/>
    <w:rsid w:val="00737264"/>
    <w:rsid w:val="007406C2"/>
    <w:rsid w:val="007407AE"/>
    <w:rsid w:val="00740CE1"/>
    <w:rsid w:val="00740D95"/>
    <w:rsid w:val="0074126C"/>
    <w:rsid w:val="00741B47"/>
    <w:rsid w:val="00745DE7"/>
    <w:rsid w:val="00746C0D"/>
    <w:rsid w:val="00750326"/>
    <w:rsid w:val="0075278E"/>
    <w:rsid w:val="00752BAC"/>
    <w:rsid w:val="00754F5F"/>
    <w:rsid w:val="007563B6"/>
    <w:rsid w:val="00757401"/>
    <w:rsid w:val="00757673"/>
    <w:rsid w:val="007576FA"/>
    <w:rsid w:val="00757C71"/>
    <w:rsid w:val="00763D77"/>
    <w:rsid w:val="00763EDE"/>
    <w:rsid w:val="00764F01"/>
    <w:rsid w:val="00765C4D"/>
    <w:rsid w:val="007663E0"/>
    <w:rsid w:val="00766D2A"/>
    <w:rsid w:val="00770BCC"/>
    <w:rsid w:val="007714F0"/>
    <w:rsid w:val="00773904"/>
    <w:rsid w:val="00773C4B"/>
    <w:rsid w:val="00773D16"/>
    <w:rsid w:val="007740A8"/>
    <w:rsid w:val="0077445F"/>
    <w:rsid w:val="00775C8A"/>
    <w:rsid w:val="00775F73"/>
    <w:rsid w:val="007776E8"/>
    <w:rsid w:val="007815C4"/>
    <w:rsid w:val="00783FBE"/>
    <w:rsid w:val="0078628B"/>
    <w:rsid w:val="00787757"/>
    <w:rsid w:val="0078784C"/>
    <w:rsid w:val="00794DEA"/>
    <w:rsid w:val="007958BF"/>
    <w:rsid w:val="007A14A3"/>
    <w:rsid w:val="007A6D99"/>
    <w:rsid w:val="007A7E01"/>
    <w:rsid w:val="007B05F5"/>
    <w:rsid w:val="007B0B6A"/>
    <w:rsid w:val="007B6A97"/>
    <w:rsid w:val="007B726E"/>
    <w:rsid w:val="007C1475"/>
    <w:rsid w:val="007C1A0C"/>
    <w:rsid w:val="007C2805"/>
    <w:rsid w:val="007C3D60"/>
    <w:rsid w:val="007C5712"/>
    <w:rsid w:val="007C672F"/>
    <w:rsid w:val="007C6C94"/>
    <w:rsid w:val="007C7343"/>
    <w:rsid w:val="007D0337"/>
    <w:rsid w:val="007D0701"/>
    <w:rsid w:val="007D1787"/>
    <w:rsid w:val="007D2ED9"/>
    <w:rsid w:val="007D7214"/>
    <w:rsid w:val="007E09B1"/>
    <w:rsid w:val="007E2CB8"/>
    <w:rsid w:val="007E3A49"/>
    <w:rsid w:val="007E3D55"/>
    <w:rsid w:val="007E52D5"/>
    <w:rsid w:val="007E6725"/>
    <w:rsid w:val="007E7187"/>
    <w:rsid w:val="007F00BA"/>
    <w:rsid w:val="007F202F"/>
    <w:rsid w:val="007F20D9"/>
    <w:rsid w:val="007F46F6"/>
    <w:rsid w:val="007F664A"/>
    <w:rsid w:val="007F66E6"/>
    <w:rsid w:val="007F68CC"/>
    <w:rsid w:val="007F712B"/>
    <w:rsid w:val="00800492"/>
    <w:rsid w:val="00804822"/>
    <w:rsid w:val="00805041"/>
    <w:rsid w:val="00810AA8"/>
    <w:rsid w:val="00812A22"/>
    <w:rsid w:val="00813005"/>
    <w:rsid w:val="00813FEF"/>
    <w:rsid w:val="0081472D"/>
    <w:rsid w:val="00814FBC"/>
    <w:rsid w:val="008156C6"/>
    <w:rsid w:val="00817ACD"/>
    <w:rsid w:val="00820E89"/>
    <w:rsid w:val="00823123"/>
    <w:rsid w:val="00823310"/>
    <w:rsid w:val="00823ED5"/>
    <w:rsid w:val="008249B7"/>
    <w:rsid w:val="00826040"/>
    <w:rsid w:val="00826879"/>
    <w:rsid w:val="008272FD"/>
    <w:rsid w:val="00827A4E"/>
    <w:rsid w:val="0083013F"/>
    <w:rsid w:val="00830818"/>
    <w:rsid w:val="00830DE0"/>
    <w:rsid w:val="00832891"/>
    <w:rsid w:val="00832945"/>
    <w:rsid w:val="008339A8"/>
    <w:rsid w:val="00836959"/>
    <w:rsid w:val="00843A60"/>
    <w:rsid w:val="008441CA"/>
    <w:rsid w:val="00845668"/>
    <w:rsid w:val="00846253"/>
    <w:rsid w:val="00847D4E"/>
    <w:rsid w:val="00850B2B"/>
    <w:rsid w:val="00851D03"/>
    <w:rsid w:val="00852ECF"/>
    <w:rsid w:val="008536CE"/>
    <w:rsid w:val="00854C3B"/>
    <w:rsid w:val="00855272"/>
    <w:rsid w:val="00855988"/>
    <w:rsid w:val="00856D80"/>
    <w:rsid w:val="00860C40"/>
    <w:rsid w:val="00862A5B"/>
    <w:rsid w:val="00862D4C"/>
    <w:rsid w:val="0086441B"/>
    <w:rsid w:val="00865C7C"/>
    <w:rsid w:val="0086667B"/>
    <w:rsid w:val="00870558"/>
    <w:rsid w:val="00873E64"/>
    <w:rsid w:val="00874EBC"/>
    <w:rsid w:val="00875ADC"/>
    <w:rsid w:val="00875FFC"/>
    <w:rsid w:val="008773A8"/>
    <w:rsid w:val="00880861"/>
    <w:rsid w:val="00884733"/>
    <w:rsid w:val="00885262"/>
    <w:rsid w:val="00886901"/>
    <w:rsid w:val="00891AD6"/>
    <w:rsid w:val="008935DC"/>
    <w:rsid w:val="00896252"/>
    <w:rsid w:val="0089651C"/>
    <w:rsid w:val="00896608"/>
    <w:rsid w:val="008A35B5"/>
    <w:rsid w:val="008A518E"/>
    <w:rsid w:val="008A75A2"/>
    <w:rsid w:val="008B34B5"/>
    <w:rsid w:val="008B5168"/>
    <w:rsid w:val="008C0905"/>
    <w:rsid w:val="008C17C8"/>
    <w:rsid w:val="008C26A3"/>
    <w:rsid w:val="008C4A56"/>
    <w:rsid w:val="008C5DB3"/>
    <w:rsid w:val="008C642F"/>
    <w:rsid w:val="008D05CC"/>
    <w:rsid w:val="008D0B8E"/>
    <w:rsid w:val="008D0BC5"/>
    <w:rsid w:val="008D0D68"/>
    <w:rsid w:val="008D306F"/>
    <w:rsid w:val="008D3292"/>
    <w:rsid w:val="008D3912"/>
    <w:rsid w:val="008D7B0C"/>
    <w:rsid w:val="008E1877"/>
    <w:rsid w:val="008E4C32"/>
    <w:rsid w:val="008F195C"/>
    <w:rsid w:val="008F28CB"/>
    <w:rsid w:val="008F3789"/>
    <w:rsid w:val="008F525A"/>
    <w:rsid w:val="008F5663"/>
    <w:rsid w:val="008F5EF3"/>
    <w:rsid w:val="008F6479"/>
    <w:rsid w:val="008F6D3F"/>
    <w:rsid w:val="008F71A1"/>
    <w:rsid w:val="008F792B"/>
    <w:rsid w:val="008F7FE1"/>
    <w:rsid w:val="00900AC8"/>
    <w:rsid w:val="00900B9E"/>
    <w:rsid w:val="00901A45"/>
    <w:rsid w:val="00902349"/>
    <w:rsid w:val="00902AF3"/>
    <w:rsid w:val="00902DE8"/>
    <w:rsid w:val="00903AA4"/>
    <w:rsid w:val="0091033C"/>
    <w:rsid w:val="009143B1"/>
    <w:rsid w:val="0091442D"/>
    <w:rsid w:val="00915FA4"/>
    <w:rsid w:val="009179FB"/>
    <w:rsid w:val="009203FD"/>
    <w:rsid w:val="0092483C"/>
    <w:rsid w:val="0092488D"/>
    <w:rsid w:val="009264DF"/>
    <w:rsid w:val="009273BC"/>
    <w:rsid w:val="009317ED"/>
    <w:rsid w:val="0093229F"/>
    <w:rsid w:val="0093355D"/>
    <w:rsid w:val="00935D92"/>
    <w:rsid w:val="00935F34"/>
    <w:rsid w:val="009361EB"/>
    <w:rsid w:val="009370A1"/>
    <w:rsid w:val="00941003"/>
    <w:rsid w:val="009425B3"/>
    <w:rsid w:val="00945BF2"/>
    <w:rsid w:val="0094711E"/>
    <w:rsid w:val="0094724E"/>
    <w:rsid w:val="00952951"/>
    <w:rsid w:val="00953A07"/>
    <w:rsid w:val="00954442"/>
    <w:rsid w:val="00955B6D"/>
    <w:rsid w:val="009570F0"/>
    <w:rsid w:val="00957398"/>
    <w:rsid w:val="00961000"/>
    <w:rsid w:val="0096219B"/>
    <w:rsid w:val="00963289"/>
    <w:rsid w:val="00963607"/>
    <w:rsid w:val="0096523F"/>
    <w:rsid w:val="009658DA"/>
    <w:rsid w:val="00966208"/>
    <w:rsid w:val="0096675F"/>
    <w:rsid w:val="00966884"/>
    <w:rsid w:val="009668E0"/>
    <w:rsid w:val="00971D8C"/>
    <w:rsid w:val="00971FC5"/>
    <w:rsid w:val="00972425"/>
    <w:rsid w:val="0097243E"/>
    <w:rsid w:val="00972946"/>
    <w:rsid w:val="009733F5"/>
    <w:rsid w:val="00981AC5"/>
    <w:rsid w:val="00982752"/>
    <w:rsid w:val="009831B1"/>
    <w:rsid w:val="00983A8D"/>
    <w:rsid w:val="0098401D"/>
    <w:rsid w:val="009849E5"/>
    <w:rsid w:val="009857CF"/>
    <w:rsid w:val="0098683C"/>
    <w:rsid w:val="00987145"/>
    <w:rsid w:val="0098753E"/>
    <w:rsid w:val="009923A9"/>
    <w:rsid w:val="00995198"/>
    <w:rsid w:val="00996071"/>
    <w:rsid w:val="009964CD"/>
    <w:rsid w:val="00997637"/>
    <w:rsid w:val="009A27D2"/>
    <w:rsid w:val="009A3E4B"/>
    <w:rsid w:val="009A53C8"/>
    <w:rsid w:val="009A6414"/>
    <w:rsid w:val="009B269A"/>
    <w:rsid w:val="009B39A1"/>
    <w:rsid w:val="009B3D65"/>
    <w:rsid w:val="009B426B"/>
    <w:rsid w:val="009B5513"/>
    <w:rsid w:val="009B626F"/>
    <w:rsid w:val="009B7251"/>
    <w:rsid w:val="009C0ABF"/>
    <w:rsid w:val="009C43E7"/>
    <w:rsid w:val="009C501A"/>
    <w:rsid w:val="009D0096"/>
    <w:rsid w:val="009D14CA"/>
    <w:rsid w:val="009D4DED"/>
    <w:rsid w:val="009D5757"/>
    <w:rsid w:val="009D7DB0"/>
    <w:rsid w:val="009E0988"/>
    <w:rsid w:val="009E1D78"/>
    <w:rsid w:val="009E20AB"/>
    <w:rsid w:val="009E295D"/>
    <w:rsid w:val="009E5B17"/>
    <w:rsid w:val="009E78B5"/>
    <w:rsid w:val="009E7925"/>
    <w:rsid w:val="009E798E"/>
    <w:rsid w:val="009F07F4"/>
    <w:rsid w:val="009F1127"/>
    <w:rsid w:val="009F6FBF"/>
    <w:rsid w:val="009F70DC"/>
    <w:rsid w:val="00A001C3"/>
    <w:rsid w:val="00A02C15"/>
    <w:rsid w:val="00A0349A"/>
    <w:rsid w:val="00A04427"/>
    <w:rsid w:val="00A04B91"/>
    <w:rsid w:val="00A04D83"/>
    <w:rsid w:val="00A054B0"/>
    <w:rsid w:val="00A069E1"/>
    <w:rsid w:val="00A1019C"/>
    <w:rsid w:val="00A11648"/>
    <w:rsid w:val="00A2029A"/>
    <w:rsid w:val="00A20D05"/>
    <w:rsid w:val="00A214C2"/>
    <w:rsid w:val="00A24878"/>
    <w:rsid w:val="00A2546D"/>
    <w:rsid w:val="00A25E1C"/>
    <w:rsid w:val="00A25ED4"/>
    <w:rsid w:val="00A26E89"/>
    <w:rsid w:val="00A30DC0"/>
    <w:rsid w:val="00A30FEE"/>
    <w:rsid w:val="00A32D0C"/>
    <w:rsid w:val="00A33868"/>
    <w:rsid w:val="00A3587B"/>
    <w:rsid w:val="00A41956"/>
    <w:rsid w:val="00A42756"/>
    <w:rsid w:val="00A43EB3"/>
    <w:rsid w:val="00A44DD4"/>
    <w:rsid w:val="00A47B0C"/>
    <w:rsid w:val="00A47DD9"/>
    <w:rsid w:val="00A50FB9"/>
    <w:rsid w:val="00A51DB3"/>
    <w:rsid w:val="00A51F4E"/>
    <w:rsid w:val="00A5397B"/>
    <w:rsid w:val="00A54DA6"/>
    <w:rsid w:val="00A57D58"/>
    <w:rsid w:val="00A6116D"/>
    <w:rsid w:val="00A63377"/>
    <w:rsid w:val="00A65F2C"/>
    <w:rsid w:val="00A706AA"/>
    <w:rsid w:val="00A71D66"/>
    <w:rsid w:val="00A71DC3"/>
    <w:rsid w:val="00A72188"/>
    <w:rsid w:val="00A734EF"/>
    <w:rsid w:val="00A737D3"/>
    <w:rsid w:val="00A73873"/>
    <w:rsid w:val="00A8041F"/>
    <w:rsid w:val="00A8062A"/>
    <w:rsid w:val="00A807A5"/>
    <w:rsid w:val="00A8214D"/>
    <w:rsid w:val="00A842F8"/>
    <w:rsid w:val="00A8458D"/>
    <w:rsid w:val="00A87B0A"/>
    <w:rsid w:val="00A917C5"/>
    <w:rsid w:val="00A93198"/>
    <w:rsid w:val="00A9668D"/>
    <w:rsid w:val="00A968D0"/>
    <w:rsid w:val="00A97137"/>
    <w:rsid w:val="00A972B3"/>
    <w:rsid w:val="00AA16CC"/>
    <w:rsid w:val="00AA1BF0"/>
    <w:rsid w:val="00AA4441"/>
    <w:rsid w:val="00AA5045"/>
    <w:rsid w:val="00AA703E"/>
    <w:rsid w:val="00AA73FE"/>
    <w:rsid w:val="00AA79D2"/>
    <w:rsid w:val="00AA7D8F"/>
    <w:rsid w:val="00AB14AF"/>
    <w:rsid w:val="00AB22E7"/>
    <w:rsid w:val="00AC390C"/>
    <w:rsid w:val="00AC3B7A"/>
    <w:rsid w:val="00AC51F3"/>
    <w:rsid w:val="00AC532F"/>
    <w:rsid w:val="00AC710B"/>
    <w:rsid w:val="00AC768E"/>
    <w:rsid w:val="00AC7B67"/>
    <w:rsid w:val="00AD0B89"/>
    <w:rsid w:val="00AD132F"/>
    <w:rsid w:val="00AD135A"/>
    <w:rsid w:val="00AD47D4"/>
    <w:rsid w:val="00AD62D8"/>
    <w:rsid w:val="00AE1546"/>
    <w:rsid w:val="00AE2207"/>
    <w:rsid w:val="00AE33D9"/>
    <w:rsid w:val="00AE6240"/>
    <w:rsid w:val="00AE7A63"/>
    <w:rsid w:val="00AE7D96"/>
    <w:rsid w:val="00AF0BEC"/>
    <w:rsid w:val="00AF267E"/>
    <w:rsid w:val="00AF426F"/>
    <w:rsid w:val="00AF63C3"/>
    <w:rsid w:val="00AF7635"/>
    <w:rsid w:val="00AF7CE1"/>
    <w:rsid w:val="00B00E7C"/>
    <w:rsid w:val="00B011E3"/>
    <w:rsid w:val="00B0301F"/>
    <w:rsid w:val="00B0351C"/>
    <w:rsid w:val="00B03934"/>
    <w:rsid w:val="00B048B1"/>
    <w:rsid w:val="00B05CEE"/>
    <w:rsid w:val="00B1125C"/>
    <w:rsid w:val="00B11686"/>
    <w:rsid w:val="00B11CE0"/>
    <w:rsid w:val="00B12C6B"/>
    <w:rsid w:val="00B13276"/>
    <w:rsid w:val="00B139D9"/>
    <w:rsid w:val="00B14D86"/>
    <w:rsid w:val="00B22646"/>
    <w:rsid w:val="00B22DD8"/>
    <w:rsid w:val="00B23D7F"/>
    <w:rsid w:val="00B26826"/>
    <w:rsid w:val="00B27556"/>
    <w:rsid w:val="00B3120E"/>
    <w:rsid w:val="00B31350"/>
    <w:rsid w:val="00B31D15"/>
    <w:rsid w:val="00B31D8E"/>
    <w:rsid w:val="00B32E81"/>
    <w:rsid w:val="00B34146"/>
    <w:rsid w:val="00B351C5"/>
    <w:rsid w:val="00B437D7"/>
    <w:rsid w:val="00B43C10"/>
    <w:rsid w:val="00B46693"/>
    <w:rsid w:val="00B46744"/>
    <w:rsid w:val="00B477DB"/>
    <w:rsid w:val="00B50307"/>
    <w:rsid w:val="00B5050B"/>
    <w:rsid w:val="00B50EBF"/>
    <w:rsid w:val="00B52102"/>
    <w:rsid w:val="00B53ED3"/>
    <w:rsid w:val="00B54E3D"/>
    <w:rsid w:val="00B55214"/>
    <w:rsid w:val="00B55FAF"/>
    <w:rsid w:val="00B579C9"/>
    <w:rsid w:val="00B6089F"/>
    <w:rsid w:val="00B61A6F"/>
    <w:rsid w:val="00B64AEB"/>
    <w:rsid w:val="00B64D08"/>
    <w:rsid w:val="00B70228"/>
    <w:rsid w:val="00B70A39"/>
    <w:rsid w:val="00B70AB2"/>
    <w:rsid w:val="00B71661"/>
    <w:rsid w:val="00B7211E"/>
    <w:rsid w:val="00B72699"/>
    <w:rsid w:val="00B72EEE"/>
    <w:rsid w:val="00B7492B"/>
    <w:rsid w:val="00B76F72"/>
    <w:rsid w:val="00B809B1"/>
    <w:rsid w:val="00B824F1"/>
    <w:rsid w:val="00B860BD"/>
    <w:rsid w:val="00B87183"/>
    <w:rsid w:val="00B9115E"/>
    <w:rsid w:val="00B92AD4"/>
    <w:rsid w:val="00BA0C42"/>
    <w:rsid w:val="00BA1009"/>
    <w:rsid w:val="00BA1684"/>
    <w:rsid w:val="00BA5C4C"/>
    <w:rsid w:val="00BA7CB7"/>
    <w:rsid w:val="00BB1819"/>
    <w:rsid w:val="00BB1D93"/>
    <w:rsid w:val="00BB42DF"/>
    <w:rsid w:val="00BB4EBA"/>
    <w:rsid w:val="00BB5DA9"/>
    <w:rsid w:val="00BB5DD8"/>
    <w:rsid w:val="00BC014F"/>
    <w:rsid w:val="00BC0164"/>
    <w:rsid w:val="00BC28D4"/>
    <w:rsid w:val="00BC5B54"/>
    <w:rsid w:val="00BC78A2"/>
    <w:rsid w:val="00BD142D"/>
    <w:rsid w:val="00BD303D"/>
    <w:rsid w:val="00BD3DF1"/>
    <w:rsid w:val="00BD505D"/>
    <w:rsid w:val="00BD506E"/>
    <w:rsid w:val="00BD61A7"/>
    <w:rsid w:val="00BE09CA"/>
    <w:rsid w:val="00BE114C"/>
    <w:rsid w:val="00BE20C2"/>
    <w:rsid w:val="00BE2F3D"/>
    <w:rsid w:val="00BE58CF"/>
    <w:rsid w:val="00BE6DC3"/>
    <w:rsid w:val="00BE7761"/>
    <w:rsid w:val="00BF03A9"/>
    <w:rsid w:val="00BF0F57"/>
    <w:rsid w:val="00BF14BC"/>
    <w:rsid w:val="00BF1A53"/>
    <w:rsid w:val="00BF3035"/>
    <w:rsid w:val="00BF4AEF"/>
    <w:rsid w:val="00BF7292"/>
    <w:rsid w:val="00C00948"/>
    <w:rsid w:val="00C01CE4"/>
    <w:rsid w:val="00C0248C"/>
    <w:rsid w:val="00C04572"/>
    <w:rsid w:val="00C047F9"/>
    <w:rsid w:val="00C06CDB"/>
    <w:rsid w:val="00C06D0F"/>
    <w:rsid w:val="00C070FB"/>
    <w:rsid w:val="00C13799"/>
    <w:rsid w:val="00C14418"/>
    <w:rsid w:val="00C146DB"/>
    <w:rsid w:val="00C16692"/>
    <w:rsid w:val="00C23787"/>
    <w:rsid w:val="00C2460C"/>
    <w:rsid w:val="00C2552A"/>
    <w:rsid w:val="00C308BE"/>
    <w:rsid w:val="00C31F5F"/>
    <w:rsid w:val="00C32053"/>
    <w:rsid w:val="00C35BC2"/>
    <w:rsid w:val="00C36154"/>
    <w:rsid w:val="00C40FD8"/>
    <w:rsid w:val="00C41733"/>
    <w:rsid w:val="00C43D44"/>
    <w:rsid w:val="00C446ED"/>
    <w:rsid w:val="00C462C4"/>
    <w:rsid w:val="00C52C1B"/>
    <w:rsid w:val="00C53D6E"/>
    <w:rsid w:val="00C55596"/>
    <w:rsid w:val="00C55A65"/>
    <w:rsid w:val="00C60C71"/>
    <w:rsid w:val="00C61011"/>
    <w:rsid w:val="00C632B3"/>
    <w:rsid w:val="00C63B7C"/>
    <w:rsid w:val="00C64322"/>
    <w:rsid w:val="00C70D48"/>
    <w:rsid w:val="00C71038"/>
    <w:rsid w:val="00C7210B"/>
    <w:rsid w:val="00C7592C"/>
    <w:rsid w:val="00C77158"/>
    <w:rsid w:val="00C77DFE"/>
    <w:rsid w:val="00C80D4B"/>
    <w:rsid w:val="00C822CF"/>
    <w:rsid w:val="00C8278A"/>
    <w:rsid w:val="00C8558C"/>
    <w:rsid w:val="00C85ABE"/>
    <w:rsid w:val="00C87571"/>
    <w:rsid w:val="00C90A57"/>
    <w:rsid w:val="00C91DA6"/>
    <w:rsid w:val="00C91F07"/>
    <w:rsid w:val="00C92120"/>
    <w:rsid w:val="00C942FC"/>
    <w:rsid w:val="00C95EA4"/>
    <w:rsid w:val="00C96370"/>
    <w:rsid w:val="00C966DA"/>
    <w:rsid w:val="00C976B2"/>
    <w:rsid w:val="00CA1213"/>
    <w:rsid w:val="00CA2E29"/>
    <w:rsid w:val="00CA3607"/>
    <w:rsid w:val="00CA47B5"/>
    <w:rsid w:val="00CA4DE8"/>
    <w:rsid w:val="00CA72F1"/>
    <w:rsid w:val="00CB0CF2"/>
    <w:rsid w:val="00CB22C0"/>
    <w:rsid w:val="00CB2DCB"/>
    <w:rsid w:val="00CB37F7"/>
    <w:rsid w:val="00CB435E"/>
    <w:rsid w:val="00CB4591"/>
    <w:rsid w:val="00CB6F85"/>
    <w:rsid w:val="00CC01D9"/>
    <w:rsid w:val="00CC0473"/>
    <w:rsid w:val="00CC1794"/>
    <w:rsid w:val="00CC1E8D"/>
    <w:rsid w:val="00CC352C"/>
    <w:rsid w:val="00CC3970"/>
    <w:rsid w:val="00CC3ED1"/>
    <w:rsid w:val="00CC45A9"/>
    <w:rsid w:val="00CC4988"/>
    <w:rsid w:val="00CC568C"/>
    <w:rsid w:val="00CC6113"/>
    <w:rsid w:val="00CC76CF"/>
    <w:rsid w:val="00CD2E50"/>
    <w:rsid w:val="00CD66D5"/>
    <w:rsid w:val="00CE0A40"/>
    <w:rsid w:val="00CE1642"/>
    <w:rsid w:val="00CE1852"/>
    <w:rsid w:val="00CE2946"/>
    <w:rsid w:val="00CE4329"/>
    <w:rsid w:val="00CE4C4E"/>
    <w:rsid w:val="00CF1014"/>
    <w:rsid w:val="00CF328D"/>
    <w:rsid w:val="00CF613A"/>
    <w:rsid w:val="00CF7619"/>
    <w:rsid w:val="00D0000A"/>
    <w:rsid w:val="00D00711"/>
    <w:rsid w:val="00D00EA0"/>
    <w:rsid w:val="00D01999"/>
    <w:rsid w:val="00D01A50"/>
    <w:rsid w:val="00D02AFB"/>
    <w:rsid w:val="00D05997"/>
    <w:rsid w:val="00D05D33"/>
    <w:rsid w:val="00D074F9"/>
    <w:rsid w:val="00D1556F"/>
    <w:rsid w:val="00D160F3"/>
    <w:rsid w:val="00D16F17"/>
    <w:rsid w:val="00D17B72"/>
    <w:rsid w:val="00D17E86"/>
    <w:rsid w:val="00D201E6"/>
    <w:rsid w:val="00D20FDE"/>
    <w:rsid w:val="00D20FFB"/>
    <w:rsid w:val="00D228FB"/>
    <w:rsid w:val="00D23106"/>
    <w:rsid w:val="00D23118"/>
    <w:rsid w:val="00D24838"/>
    <w:rsid w:val="00D2517E"/>
    <w:rsid w:val="00D25CD7"/>
    <w:rsid w:val="00D30455"/>
    <w:rsid w:val="00D307FC"/>
    <w:rsid w:val="00D3261D"/>
    <w:rsid w:val="00D33828"/>
    <w:rsid w:val="00D33A08"/>
    <w:rsid w:val="00D35F06"/>
    <w:rsid w:val="00D36226"/>
    <w:rsid w:val="00D455D4"/>
    <w:rsid w:val="00D45E62"/>
    <w:rsid w:val="00D46A28"/>
    <w:rsid w:val="00D46DC4"/>
    <w:rsid w:val="00D502DC"/>
    <w:rsid w:val="00D5062B"/>
    <w:rsid w:val="00D51F84"/>
    <w:rsid w:val="00D53541"/>
    <w:rsid w:val="00D55E39"/>
    <w:rsid w:val="00D56066"/>
    <w:rsid w:val="00D576FD"/>
    <w:rsid w:val="00D601A9"/>
    <w:rsid w:val="00D60633"/>
    <w:rsid w:val="00D620FF"/>
    <w:rsid w:val="00D629F2"/>
    <w:rsid w:val="00D63E1C"/>
    <w:rsid w:val="00D65A90"/>
    <w:rsid w:val="00D65BF3"/>
    <w:rsid w:val="00D72E3C"/>
    <w:rsid w:val="00D73446"/>
    <w:rsid w:val="00D73D35"/>
    <w:rsid w:val="00D74C34"/>
    <w:rsid w:val="00D7615A"/>
    <w:rsid w:val="00D761E4"/>
    <w:rsid w:val="00D7679A"/>
    <w:rsid w:val="00D76A3B"/>
    <w:rsid w:val="00D770C5"/>
    <w:rsid w:val="00D80C6E"/>
    <w:rsid w:val="00D81980"/>
    <w:rsid w:val="00D83505"/>
    <w:rsid w:val="00D872B1"/>
    <w:rsid w:val="00D87F08"/>
    <w:rsid w:val="00D91D07"/>
    <w:rsid w:val="00D94E77"/>
    <w:rsid w:val="00D966D1"/>
    <w:rsid w:val="00DA55F6"/>
    <w:rsid w:val="00DB28BA"/>
    <w:rsid w:val="00DB3A62"/>
    <w:rsid w:val="00DB435A"/>
    <w:rsid w:val="00DB6E32"/>
    <w:rsid w:val="00DC1CC0"/>
    <w:rsid w:val="00DC273F"/>
    <w:rsid w:val="00DC38B8"/>
    <w:rsid w:val="00DC4475"/>
    <w:rsid w:val="00DC46F0"/>
    <w:rsid w:val="00DC58C0"/>
    <w:rsid w:val="00DD3501"/>
    <w:rsid w:val="00DD370E"/>
    <w:rsid w:val="00DD3A2B"/>
    <w:rsid w:val="00DD61DE"/>
    <w:rsid w:val="00DD7094"/>
    <w:rsid w:val="00DE11A5"/>
    <w:rsid w:val="00DE25A0"/>
    <w:rsid w:val="00DE2AF0"/>
    <w:rsid w:val="00DE4E91"/>
    <w:rsid w:val="00DF0B35"/>
    <w:rsid w:val="00DF1330"/>
    <w:rsid w:val="00DF3766"/>
    <w:rsid w:val="00DF39D2"/>
    <w:rsid w:val="00DF56A7"/>
    <w:rsid w:val="00DF6BBB"/>
    <w:rsid w:val="00DF7125"/>
    <w:rsid w:val="00E017F3"/>
    <w:rsid w:val="00E01912"/>
    <w:rsid w:val="00E02FD6"/>
    <w:rsid w:val="00E04352"/>
    <w:rsid w:val="00E04749"/>
    <w:rsid w:val="00E07A22"/>
    <w:rsid w:val="00E10161"/>
    <w:rsid w:val="00E14F10"/>
    <w:rsid w:val="00E16674"/>
    <w:rsid w:val="00E16A6E"/>
    <w:rsid w:val="00E207BD"/>
    <w:rsid w:val="00E21911"/>
    <w:rsid w:val="00E2417A"/>
    <w:rsid w:val="00E24B96"/>
    <w:rsid w:val="00E25B4B"/>
    <w:rsid w:val="00E26437"/>
    <w:rsid w:val="00E264EC"/>
    <w:rsid w:val="00E26ABD"/>
    <w:rsid w:val="00E32561"/>
    <w:rsid w:val="00E3533B"/>
    <w:rsid w:val="00E369D7"/>
    <w:rsid w:val="00E37F4B"/>
    <w:rsid w:val="00E411A9"/>
    <w:rsid w:val="00E427BA"/>
    <w:rsid w:val="00E4350D"/>
    <w:rsid w:val="00E4387D"/>
    <w:rsid w:val="00E43A22"/>
    <w:rsid w:val="00E46063"/>
    <w:rsid w:val="00E505BA"/>
    <w:rsid w:val="00E51E4F"/>
    <w:rsid w:val="00E5319F"/>
    <w:rsid w:val="00E5325E"/>
    <w:rsid w:val="00E53E8F"/>
    <w:rsid w:val="00E54CEB"/>
    <w:rsid w:val="00E557D7"/>
    <w:rsid w:val="00E55E85"/>
    <w:rsid w:val="00E55EED"/>
    <w:rsid w:val="00E560EA"/>
    <w:rsid w:val="00E60B8C"/>
    <w:rsid w:val="00E60E43"/>
    <w:rsid w:val="00E62588"/>
    <w:rsid w:val="00E6313E"/>
    <w:rsid w:val="00E6614F"/>
    <w:rsid w:val="00E67477"/>
    <w:rsid w:val="00E7396A"/>
    <w:rsid w:val="00E73FD6"/>
    <w:rsid w:val="00E74EFA"/>
    <w:rsid w:val="00E75850"/>
    <w:rsid w:val="00E76CD4"/>
    <w:rsid w:val="00E84180"/>
    <w:rsid w:val="00E86CF4"/>
    <w:rsid w:val="00E90586"/>
    <w:rsid w:val="00E90EA2"/>
    <w:rsid w:val="00E9183E"/>
    <w:rsid w:val="00E91C1D"/>
    <w:rsid w:val="00E936B6"/>
    <w:rsid w:val="00E94476"/>
    <w:rsid w:val="00E948E4"/>
    <w:rsid w:val="00E960BA"/>
    <w:rsid w:val="00E96221"/>
    <w:rsid w:val="00E96C90"/>
    <w:rsid w:val="00E9768D"/>
    <w:rsid w:val="00EA067A"/>
    <w:rsid w:val="00EA1A26"/>
    <w:rsid w:val="00EA2F92"/>
    <w:rsid w:val="00EA5A23"/>
    <w:rsid w:val="00EA7141"/>
    <w:rsid w:val="00EB27E9"/>
    <w:rsid w:val="00EB5774"/>
    <w:rsid w:val="00EB5F8A"/>
    <w:rsid w:val="00EB611C"/>
    <w:rsid w:val="00EB6169"/>
    <w:rsid w:val="00EB64CF"/>
    <w:rsid w:val="00EB74A3"/>
    <w:rsid w:val="00EC175F"/>
    <w:rsid w:val="00EC1F3E"/>
    <w:rsid w:val="00EC28A8"/>
    <w:rsid w:val="00EC364C"/>
    <w:rsid w:val="00EC3650"/>
    <w:rsid w:val="00EC41A2"/>
    <w:rsid w:val="00EC65CA"/>
    <w:rsid w:val="00EC76AF"/>
    <w:rsid w:val="00ED0682"/>
    <w:rsid w:val="00ED2C01"/>
    <w:rsid w:val="00ED306E"/>
    <w:rsid w:val="00ED794D"/>
    <w:rsid w:val="00ED7B9C"/>
    <w:rsid w:val="00EE2467"/>
    <w:rsid w:val="00EE3131"/>
    <w:rsid w:val="00EE6D9A"/>
    <w:rsid w:val="00EE7426"/>
    <w:rsid w:val="00EF0027"/>
    <w:rsid w:val="00EF0F49"/>
    <w:rsid w:val="00EF26EB"/>
    <w:rsid w:val="00EF291C"/>
    <w:rsid w:val="00EF584E"/>
    <w:rsid w:val="00EF7C2B"/>
    <w:rsid w:val="00F007F5"/>
    <w:rsid w:val="00F008F8"/>
    <w:rsid w:val="00F01D4C"/>
    <w:rsid w:val="00F02583"/>
    <w:rsid w:val="00F04C12"/>
    <w:rsid w:val="00F052B6"/>
    <w:rsid w:val="00F0635C"/>
    <w:rsid w:val="00F115D4"/>
    <w:rsid w:val="00F1387D"/>
    <w:rsid w:val="00F14219"/>
    <w:rsid w:val="00F14A3D"/>
    <w:rsid w:val="00F1565A"/>
    <w:rsid w:val="00F156C3"/>
    <w:rsid w:val="00F259EC"/>
    <w:rsid w:val="00F25E14"/>
    <w:rsid w:val="00F271F7"/>
    <w:rsid w:val="00F27362"/>
    <w:rsid w:val="00F3255C"/>
    <w:rsid w:val="00F36B32"/>
    <w:rsid w:val="00F370BE"/>
    <w:rsid w:val="00F37B64"/>
    <w:rsid w:val="00F4296E"/>
    <w:rsid w:val="00F43589"/>
    <w:rsid w:val="00F444F7"/>
    <w:rsid w:val="00F45722"/>
    <w:rsid w:val="00F462EB"/>
    <w:rsid w:val="00F47696"/>
    <w:rsid w:val="00F50082"/>
    <w:rsid w:val="00F519C6"/>
    <w:rsid w:val="00F51B2D"/>
    <w:rsid w:val="00F52B80"/>
    <w:rsid w:val="00F5490B"/>
    <w:rsid w:val="00F54B9B"/>
    <w:rsid w:val="00F55497"/>
    <w:rsid w:val="00F56075"/>
    <w:rsid w:val="00F57A5E"/>
    <w:rsid w:val="00F62599"/>
    <w:rsid w:val="00F62C3C"/>
    <w:rsid w:val="00F63B47"/>
    <w:rsid w:val="00F64602"/>
    <w:rsid w:val="00F65701"/>
    <w:rsid w:val="00F660A2"/>
    <w:rsid w:val="00F7230C"/>
    <w:rsid w:val="00F74C22"/>
    <w:rsid w:val="00F803B0"/>
    <w:rsid w:val="00F80B2F"/>
    <w:rsid w:val="00F81D1A"/>
    <w:rsid w:val="00F84389"/>
    <w:rsid w:val="00F851EC"/>
    <w:rsid w:val="00F854CA"/>
    <w:rsid w:val="00F855A7"/>
    <w:rsid w:val="00F86B1F"/>
    <w:rsid w:val="00F87AF0"/>
    <w:rsid w:val="00F91626"/>
    <w:rsid w:val="00F93ABB"/>
    <w:rsid w:val="00F94259"/>
    <w:rsid w:val="00F96AA2"/>
    <w:rsid w:val="00F96B7A"/>
    <w:rsid w:val="00F96F1F"/>
    <w:rsid w:val="00FA0025"/>
    <w:rsid w:val="00FA0E7F"/>
    <w:rsid w:val="00FA2337"/>
    <w:rsid w:val="00FA24B0"/>
    <w:rsid w:val="00FA4314"/>
    <w:rsid w:val="00FA45BB"/>
    <w:rsid w:val="00FA5099"/>
    <w:rsid w:val="00FA5B59"/>
    <w:rsid w:val="00FA72FD"/>
    <w:rsid w:val="00FA765E"/>
    <w:rsid w:val="00FB04B7"/>
    <w:rsid w:val="00FB6859"/>
    <w:rsid w:val="00FB698B"/>
    <w:rsid w:val="00FB78E2"/>
    <w:rsid w:val="00FC2F44"/>
    <w:rsid w:val="00FC374F"/>
    <w:rsid w:val="00FC5E92"/>
    <w:rsid w:val="00FC62BC"/>
    <w:rsid w:val="00FC63D2"/>
    <w:rsid w:val="00FD1481"/>
    <w:rsid w:val="00FD1F4A"/>
    <w:rsid w:val="00FD30D6"/>
    <w:rsid w:val="00FD5588"/>
    <w:rsid w:val="00FD6378"/>
    <w:rsid w:val="00FE2612"/>
    <w:rsid w:val="00FE2DE8"/>
    <w:rsid w:val="00FE720E"/>
    <w:rsid w:val="00FE7F47"/>
    <w:rsid w:val="00FF018B"/>
    <w:rsid w:val="00FF0708"/>
    <w:rsid w:val="00FF0CF2"/>
    <w:rsid w:val="00FF170B"/>
    <w:rsid w:val="00FF3038"/>
    <w:rsid w:val="00FF3988"/>
    <w:rsid w:val="00FF39F5"/>
    <w:rsid w:val="00FF432E"/>
    <w:rsid w:val="00FF47AC"/>
    <w:rsid w:val="00FF7048"/>
    <w:rsid w:val="00FF7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eaeaea"/>
    </o:shapedefaults>
    <o:shapelayout v:ext="edit">
      <o:idmap v:ext="edit" data="1"/>
    </o:shapelayout>
  </w:shapeDefaults>
  <w:decimalSymbol w:val="."/>
  <w:listSeparator w:val=","/>
  <w14:docId w14:val="05EC0D6E"/>
  <w15:docId w15:val="{5FB215D1-4B44-4049-B80B-CB69BE9F4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96E46"/>
    <w:rPr>
      <w:sz w:val="24"/>
      <w:szCs w:val="24"/>
      <w:lang w:val="de-DE" w:eastAsia="ja-JP"/>
    </w:rPr>
  </w:style>
  <w:style w:type="paragraph" w:styleId="1">
    <w:name w:val="heading 1"/>
    <w:basedOn w:val="a"/>
    <w:next w:val="a"/>
    <w:link w:val="10"/>
    <w:uiPriority w:val="9"/>
    <w:rsid w:val="00794DEA"/>
    <w:pPr>
      <w:spacing w:before="460" w:after="230" w:line="230" w:lineRule="atLeast"/>
      <w:outlineLvl w:val="0"/>
    </w:pPr>
    <w:rPr>
      <w:rFonts w:ascii="Arial" w:hAnsi="Arial"/>
      <w:b/>
      <w:sz w:val="22"/>
      <w:szCs w:val="20"/>
      <w:lang w:val="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sid w:val="00794DEA"/>
    <w:rPr>
      <w:rFonts w:ascii="Arial" w:hAnsi="Arial"/>
      <w:b/>
      <w:sz w:val="22"/>
      <w:lang w:eastAsia="ja-JP"/>
    </w:rPr>
  </w:style>
  <w:style w:type="paragraph" w:customStyle="1" w:styleId="Title1">
    <w:name w:val="Title1"/>
    <w:basedOn w:val="a"/>
    <w:next w:val="a"/>
    <w:qFormat/>
    <w:rsid w:val="008F6479"/>
    <w:pPr>
      <w:spacing w:before="360" w:line="480" w:lineRule="exact"/>
    </w:pPr>
    <w:rPr>
      <w:rFonts w:ascii="Arial" w:hAnsi="Arial"/>
      <w:b/>
      <w:sz w:val="32"/>
      <w:szCs w:val="28"/>
    </w:rPr>
  </w:style>
  <w:style w:type="paragraph" w:customStyle="1" w:styleId="Authors">
    <w:name w:val="Authors"/>
    <w:basedOn w:val="a"/>
    <w:qFormat/>
    <w:rsid w:val="00F259EC"/>
    <w:pPr>
      <w:spacing w:before="120" w:after="360" w:line="320" w:lineRule="exact"/>
    </w:pPr>
    <w:rPr>
      <w:rFonts w:ascii="Arial" w:hAnsi="Arial"/>
      <w:sz w:val="22"/>
      <w:lang w:val="en-GB"/>
    </w:rPr>
  </w:style>
  <w:style w:type="paragraph" w:customStyle="1" w:styleId="P1withoutIndendation">
    <w:name w:val="P1_without_Indendation"/>
    <w:basedOn w:val="a"/>
    <w:qFormat/>
    <w:rsid w:val="008D3292"/>
    <w:pPr>
      <w:spacing w:line="225" w:lineRule="exact"/>
      <w:jc w:val="both"/>
    </w:pPr>
    <w:rPr>
      <w:rFonts w:ascii="Arial" w:hAnsi="Arial"/>
      <w:sz w:val="17"/>
    </w:rPr>
  </w:style>
  <w:style w:type="paragraph" w:customStyle="1" w:styleId="H1">
    <w:name w:val="H1"/>
    <w:basedOn w:val="1"/>
    <w:qFormat/>
    <w:rsid w:val="000907F4"/>
  </w:style>
  <w:style w:type="paragraph" w:customStyle="1" w:styleId="Adress">
    <w:name w:val="Adress"/>
    <w:basedOn w:val="a"/>
    <w:qFormat/>
    <w:rsid w:val="000D37AC"/>
    <w:pPr>
      <w:spacing w:line="180" w:lineRule="exact"/>
      <w:ind w:left="425" w:hanging="425"/>
    </w:pPr>
    <w:rPr>
      <w:rFonts w:ascii="Arial" w:hAnsi="Arial"/>
      <w:sz w:val="14"/>
      <w:szCs w:val="20"/>
    </w:rPr>
  </w:style>
  <w:style w:type="paragraph" w:customStyle="1" w:styleId="Footnote">
    <w:name w:val="Footnote"/>
    <w:basedOn w:val="Adress"/>
    <w:unhideWhenUsed/>
    <w:rsid w:val="00E9183E"/>
    <w:pPr>
      <w:spacing w:before="120"/>
    </w:pPr>
    <w:rPr>
      <w:szCs w:val="14"/>
      <w:lang w:val="en-GB"/>
    </w:rPr>
  </w:style>
  <w:style w:type="paragraph" w:customStyle="1" w:styleId="References">
    <w:name w:val="References"/>
    <w:basedOn w:val="a"/>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a"/>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sid w:val="000907F4"/>
    <w:rPr>
      <w:bCs/>
      <w:sz w:val="18"/>
    </w:rPr>
  </w:style>
  <w:style w:type="character" w:customStyle="1" w:styleId="Comment">
    <w:name w:val="Comment"/>
    <w:rsid w:val="00A51DB3"/>
    <w:rPr>
      <w:rFonts w:ascii="Arial" w:hAnsi="Arial"/>
      <w:color w:val="FF0000"/>
      <w:sz w:val="14"/>
    </w:rPr>
  </w:style>
  <w:style w:type="paragraph" w:customStyle="1" w:styleId="SchemeCaption">
    <w:name w:val="SchemeCaption"/>
    <w:basedOn w:val="a"/>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a"/>
    <w:rsid w:val="00BD505D"/>
    <w:pPr>
      <w:spacing w:before="230" w:after="460" w:line="180" w:lineRule="exact"/>
      <w:jc w:val="both"/>
    </w:pPr>
    <w:rPr>
      <w:rFonts w:ascii="Arial" w:hAnsi="Arial"/>
      <w:sz w:val="14"/>
      <w:szCs w:val="14"/>
      <w:lang w:val="en-GB"/>
    </w:rPr>
  </w:style>
  <w:style w:type="paragraph" w:customStyle="1" w:styleId="TableCaption">
    <w:name w:val="TableCaption"/>
    <w:basedOn w:val="a"/>
    <w:qFormat/>
    <w:rsid w:val="000D37AC"/>
    <w:pPr>
      <w:spacing w:after="120" w:line="180" w:lineRule="exact"/>
      <w:jc w:val="both"/>
    </w:pPr>
    <w:rPr>
      <w:rFonts w:ascii="Arial" w:hAnsi="Arial"/>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H3">
    <w:name w:val="H3"/>
    <w:basedOn w:val="H2"/>
    <w:qFormat/>
    <w:rsid w:val="000907F4"/>
    <w:rPr>
      <w:b w:val="0"/>
      <w:bCs w:val="0"/>
      <w:i/>
      <w:iCs/>
    </w:rPr>
  </w:style>
  <w:style w:type="paragraph" w:customStyle="1" w:styleId="ManuscriptID">
    <w:name w:val="ManuscriptID"/>
    <w:basedOn w:val="a"/>
    <w:rsid w:val="00EB27E9"/>
    <w:pPr>
      <w:spacing w:before="220" w:line="230" w:lineRule="exact"/>
    </w:pPr>
    <w:rPr>
      <w:rFonts w:ascii="Arial" w:hAnsi="Arial"/>
      <w:b/>
      <w:sz w:val="17"/>
      <w:szCs w:val="15"/>
      <w:lang w:val="en-GB"/>
    </w:rPr>
  </w:style>
  <w:style w:type="paragraph" w:customStyle="1" w:styleId="Intro">
    <w:name w:val="Intro"/>
    <w:basedOn w:val="a"/>
    <w:rsid w:val="00830818"/>
    <w:pPr>
      <w:jc w:val="center"/>
    </w:pPr>
    <w:rPr>
      <w:rFonts w:ascii="Arial" w:eastAsia="Times New Roman" w:hAnsi="Arial"/>
      <w:sz w:val="32"/>
      <w:szCs w:val="20"/>
    </w:rPr>
  </w:style>
  <w:style w:type="paragraph" w:customStyle="1" w:styleId="TitleTOC">
    <w:name w:val="Title_TOC"/>
    <w:basedOn w:val="a"/>
    <w:rsid w:val="00396E46"/>
    <w:pPr>
      <w:spacing w:before="120" w:line="225" w:lineRule="atLeast"/>
    </w:pPr>
    <w:rPr>
      <w:rFonts w:ascii="Arial" w:hAnsi="Arial"/>
      <w:b/>
      <w:sz w:val="17"/>
      <w:szCs w:val="20"/>
      <w:lang w:val="en-GB"/>
    </w:rPr>
  </w:style>
  <w:style w:type="paragraph" w:customStyle="1" w:styleId="TableOfContentText">
    <w:name w:val="TableOfContentText"/>
    <w:basedOn w:val="a"/>
    <w:rsid w:val="00396E46"/>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Acknowledgements">
    <w:name w:val="Acknowledgements"/>
    <w:basedOn w:val="P1withoutIndendation"/>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4B0B74"/>
    <w:pPr>
      <w:spacing w:before="230"/>
    </w:pPr>
    <w:rPr>
      <w:rFonts w:ascii="Arial" w:hAnsi="Arial"/>
      <w:b/>
      <w:i/>
      <w:sz w:val="17"/>
    </w:rPr>
  </w:style>
  <w:style w:type="paragraph" w:styleId="a3">
    <w:name w:val="header"/>
    <w:basedOn w:val="a"/>
    <w:link w:val="a4"/>
    <w:uiPriority w:val="99"/>
    <w:unhideWhenUsed/>
    <w:rsid w:val="001E2F1C"/>
    <w:pPr>
      <w:tabs>
        <w:tab w:val="center" w:pos="4703"/>
        <w:tab w:val="right" w:pos="9406"/>
      </w:tabs>
    </w:pPr>
  </w:style>
  <w:style w:type="character" w:customStyle="1" w:styleId="a4">
    <w:name w:val="页眉 字符"/>
    <w:link w:val="a3"/>
    <w:uiPriority w:val="99"/>
    <w:rsid w:val="001E2F1C"/>
    <w:rPr>
      <w:sz w:val="24"/>
      <w:szCs w:val="24"/>
      <w:lang w:val="de-DE" w:eastAsia="ja-JP" w:bidi="ar-SA"/>
    </w:rPr>
  </w:style>
  <w:style w:type="paragraph" w:styleId="a5">
    <w:name w:val="footer"/>
    <w:basedOn w:val="a"/>
    <w:link w:val="a6"/>
    <w:uiPriority w:val="99"/>
    <w:unhideWhenUsed/>
    <w:rsid w:val="001E2F1C"/>
    <w:pPr>
      <w:tabs>
        <w:tab w:val="center" w:pos="4703"/>
        <w:tab w:val="right" w:pos="9406"/>
      </w:tabs>
    </w:pPr>
  </w:style>
  <w:style w:type="character" w:customStyle="1" w:styleId="a6">
    <w:name w:val="页脚 字符"/>
    <w:link w:val="a5"/>
    <w:uiPriority w:val="99"/>
    <w:rsid w:val="001E2F1C"/>
    <w:rPr>
      <w:sz w:val="24"/>
      <w:szCs w:val="24"/>
      <w:lang w:val="de-DE" w:eastAsia="ja-JP" w:bidi="ar-SA"/>
    </w:rPr>
  </w:style>
  <w:style w:type="paragraph" w:styleId="a7">
    <w:name w:val="Balloon Text"/>
    <w:basedOn w:val="a"/>
    <w:link w:val="a8"/>
    <w:uiPriority w:val="99"/>
    <w:semiHidden/>
    <w:unhideWhenUsed/>
    <w:rsid w:val="00EE7426"/>
    <w:rPr>
      <w:rFonts w:ascii="Tahoma" w:hAnsi="Tahoma" w:cs="Tahoma"/>
      <w:sz w:val="16"/>
      <w:szCs w:val="16"/>
    </w:rPr>
  </w:style>
  <w:style w:type="character" w:customStyle="1" w:styleId="a8">
    <w:name w:val="批注框文本 字符"/>
    <w:link w:val="a7"/>
    <w:uiPriority w:val="99"/>
    <w:semiHidden/>
    <w:rsid w:val="00EE7426"/>
    <w:rPr>
      <w:rFonts w:ascii="Tahoma" w:hAnsi="Tahoma" w:cs="Tahoma"/>
      <w:sz w:val="16"/>
      <w:szCs w:val="16"/>
      <w:lang w:val="de-DE" w:eastAsia="ja-JP" w:bidi="ar-SA"/>
    </w:rPr>
  </w:style>
  <w:style w:type="paragraph" w:customStyle="1" w:styleId="TableSpacer">
    <w:name w:val="TableSpacer"/>
    <w:basedOn w:val="a"/>
    <w:qFormat/>
    <w:rsid w:val="00C8278A"/>
    <w:pPr>
      <w:spacing w:before="360"/>
    </w:pPr>
    <w:rPr>
      <w:rFonts w:ascii="Arial" w:hAnsi="Arial"/>
      <w:noProof/>
      <w:sz w:val="14"/>
    </w:rPr>
  </w:style>
  <w:style w:type="paragraph" w:customStyle="1" w:styleId="Abstract">
    <w:name w:val="Abstract"/>
    <w:basedOn w:val="a"/>
    <w:qFormat/>
    <w:rsid w:val="002D5B99"/>
    <w:pPr>
      <w:spacing w:after="360" w:line="225" w:lineRule="exact"/>
      <w:jc w:val="both"/>
    </w:pPr>
    <w:rPr>
      <w:rFonts w:ascii="Arial" w:hAnsi="Arial"/>
      <w:sz w:val="16"/>
      <w:szCs w:val="20"/>
      <w:lang w:val="en-GB"/>
    </w:rPr>
  </w:style>
  <w:style w:type="paragraph" w:customStyle="1" w:styleId="P1">
    <w:name w:val="P1"/>
    <w:basedOn w:val="P1withoutIndendation"/>
    <w:qFormat/>
    <w:rsid w:val="000907F4"/>
    <w:pPr>
      <w:jc w:val="left"/>
    </w:pPr>
    <w:rPr>
      <w:lang w:val="en-US"/>
    </w:rPr>
  </w:style>
  <w:style w:type="character" w:styleId="a9">
    <w:name w:val="line number"/>
    <w:uiPriority w:val="99"/>
    <w:semiHidden/>
    <w:unhideWhenUsed/>
    <w:rsid w:val="000323DA"/>
  </w:style>
  <w:style w:type="paragraph" w:customStyle="1" w:styleId="List1">
    <w:name w:val="List1"/>
    <w:basedOn w:val="a"/>
    <w:rsid w:val="00DE2AF0"/>
    <w:pPr>
      <w:tabs>
        <w:tab w:val="left" w:pos="567"/>
      </w:tabs>
      <w:spacing w:before="240" w:after="120" w:line="480" w:lineRule="exact"/>
      <w:ind w:left="567" w:hanging="567"/>
    </w:pPr>
    <w:rPr>
      <w:rFonts w:eastAsia="Times New Roman"/>
      <w:lang w:eastAsia="de-DE"/>
    </w:rPr>
  </w:style>
  <w:style w:type="character" w:styleId="aa">
    <w:name w:val="annotation reference"/>
    <w:basedOn w:val="a0"/>
    <w:uiPriority w:val="99"/>
    <w:semiHidden/>
    <w:unhideWhenUsed/>
    <w:rsid w:val="00885262"/>
    <w:rPr>
      <w:sz w:val="21"/>
      <w:szCs w:val="21"/>
    </w:rPr>
  </w:style>
  <w:style w:type="paragraph" w:styleId="ab">
    <w:name w:val="annotation text"/>
    <w:basedOn w:val="a"/>
    <w:link w:val="ac"/>
    <w:uiPriority w:val="99"/>
    <w:semiHidden/>
    <w:unhideWhenUsed/>
    <w:rsid w:val="00885262"/>
  </w:style>
  <w:style w:type="character" w:customStyle="1" w:styleId="ac">
    <w:name w:val="批注文字 字符"/>
    <w:basedOn w:val="a0"/>
    <w:link w:val="ab"/>
    <w:uiPriority w:val="99"/>
    <w:semiHidden/>
    <w:rsid w:val="00885262"/>
    <w:rPr>
      <w:sz w:val="24"/>
      <w:szCs w:val="24"/>
      <w:lang w:val="de-DE" w:eastAsia="ja-JP"/>
    </w:rPr>
  </w:style>
  <w:style w:type="paragraph" w:styleId="ad">
    <w:name w:val="annotation subject"/>
    <w:basedOn w:val="ab"/>
    <w:next w:val="ab"/>
    <w:link w:val="ae"/>
    <w:uiPriority w:val="99"/>
    <w:semiHidden/>
    <w:unhideWhenUsed/>
    <w:rsid w:val="00885262"/>
    <w:rPr>
      <w:b/>
      <w:bCs/>
    </w:rPr>
  </w:style>
  <w:style w:type="character" w:customStyle="1" w:styleId="ae">
    <w:name w:val="批注主题 字符"/>
    <w:basedOn w:val="ac"/>
    <w:link w:val="ad"/>
    <w:uiPriority w:val="99"/>
    <w:semiHidden/>
    <w:rsid w:val="00885262"/>
    <w:rPr>
      <w:b/>
      <w:bCs/>
      <w:sz w:val="24"/>
      <w:szCs w:val="24"/>
      <w:lang w:val="de-DE" w:eastAsia="ja-JP"/>
    </w:rPr>
  </w:style>
  <w:style w:type="paragraph" w:customStyle="1" w:styleId="SMcaption">
    <w:name w:val="SM caption"/>
    <w:basedOn w:val="a"/>
    <w:qFormat/>
    <w:rsid w:val="002F54DD"/>
    <w:rPr>
      <w:rFonts w:eastAsiaTheme="minorEastAsia"/>
      <w:szCs w:val="20"/>
      <w:lang w:val="en-US" w:eastAsia="en-US"/>
    </w:rPr>
  </w:style>
  <w:style w:type="table" w:styleId="af">
    <w:name w:val="Table Grid"/>
    <w:basedOn w:val="a1"/>
    <w:uiPriority w:val="39"/>
    <w:rsid w:val="002B4946"/>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next w:val="af"/>
    <w:uiPriority w:val="39"/>
    <w:rsid w:val="009F07F4"/>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13.tif"/><Relationship Id="rId7" Type="http://schemas.openxmlformats.org/officeDocument/2006/relationships/webSettings" Target="webSetting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image" Target="media/image17.tiff"/><Relationship Id="rId2" Type="http://schemas.openxmlformats.org/officeDocument/2006/relationships/customXml" Target="../customXml/item2.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tif"/><Relationship Id="rId24" Type="http://schemas.openxmlformats.org/officeDocument/2006/relationships/image" Target="media/image16.tiff"/><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5.tif"/><Relationship Id="rId28"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image" Target="media/image19.tiff"/><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DHC&#19979;&#19968;&#38454;&#27573;\&#35770;&#25991;\&#25237;&#31295;2021\&#25237;&#31295;2021\&#36820;&#20462;&#34920;&#24449;\&#25237;&#31295;\&#24503;&#22269;&#24212;&#29992;&#21270;&#23398;\Supporting_Information\Supporting_Information.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文档" ma:contentTypeID="0x0101006C03FD3244F52049BDF7933AAA127836" ma:contentTypeVersion="9" ma:contentTypeDescription="新建文档。" ma:contentTypeScope="" ma:versionID="ccdbf969c53e41cee4396b911c5f7b13">
  <xsd:schema xmlns:xsd="http://www.w3.org/2001/XMLSchema" xmlns:xs="http://www.w3.org/2001/XMLSchema" xmlns:p="http://schemas.microsoft.com/office/2006/metadata/properties" xmlns:ns3="ab2969b2-6378-420c-8da5-0fc293cecfc8" xmlns:ns4="ae420987-8d8a-4f62-96e3-19620fbfd7f4" targetNamespace="http://schemas.microsoft.com/office/2006/metadata/properties" ma:root="true" ma:fieldsID="8f89709ffda1e5168307ec0546db0c6c" ns3:_="" ns4:_="">
    <xsd:import namespace="ab2969b2-6378-420c-8da5-0fc293cecfc8"/>
    <xsd:import namespace="ae420987-8d8a-4f62-96e3-19620fbfd7f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2969b2-6378-420c-8da5-0fc293cecf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420987-8d8a-4f62-96e3-19620fbfd7f4" elementFormDefault="qualified">
    <xsd:import namespace="http://schemas.microsoft.com/office/2006/documentManagement/types"/>
    <xsd:import namespace="http://schemas.microsoft.com/office/infopath/2007/PartnerControls"/>
    <xsd:element name="SharedWithUsers" ma:index="14" nillable="true" ma:displayName="共享对象:"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共享对象详细信息" ma:internalName="SharedWithDetails" ma:readOnly="true">
      <xsd:simpleType>
        <xsd:restriction base="dms:Note">
          <xsd:maxLength value="255"/>
        </xsd:restriction>
      </xsd:simpleType>
    </xsd:element>
    <xsd:element name="SharingHintHash" ma:index="16" nillable="true" ma:displayName="共享提示哈希"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D4B5697-EEB5-443D-A66E-BD22DAE3B26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358498-B7C3-46B0-B718-F7E1F4AE67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2969b2-6378-420c-8da5-0fc293cecfc8"/>
    <ds:schemaRef ds:uri="ae420987-8d8a-4f62-96e3-19620fbfd7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E2B6F0-1C78-4DBD-8736-C1B59F27B32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Supporting_Information</Template>
  <TotalTime>5</TotalTime>
  <Pages>12</Pages>
  <Words>3358</Words>
  <Characters>19147</Characters>
  <Application>Microsoft Office Word</Application>
  <DocSecurity>0</DocSecurity>
  <Lines>159</Lines>
  <Paragraphs>44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((Title))</vt:lpstr>
      <vt:lpstr>((Title))</vt:lpstr>
    </vt:vector>
  </TitlesOfParts>
  <Company>WILEY-VCH Verlag GmbH &amp; Co. KGaA</Company>
  <LinksUpToDate>false</LinksUpToDate>
  <CharactersWithSpaces>22461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lenovo</dc:creator>
  <cp:lastModifiedBy>王梦楚</cp:lastModifiedBy>
  <cp:revision>14</cp:revision>
  <cp:lastPrinted>2014-03-21T06:01:00Z</cp:lastPrinted>
  <dcterms:created xsi:type="dcterms:W3CDTF">2021-07-24T13:42:00Z</dcterms:created>
  <dcterms:modified xsi:type="dcterms:W3CDTF">2021-07-24T13:50:00Z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0x0101006C03FD3244F52049BDF7933AAA127836</vt:lpwstr>
  </property>
</Properties>
</file>