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CBF" w:rsidRPr="006420B4" w:rsidRDefault="00411CBF" w:rsidP="00411CBF">
      <w:pPr>
        <w:pStyle w:val="Heading1"/>
      </w:pPr>
      <w:r w:rsidRPr="006420B4">
        <w:t>Appendix to “Is Genetic Testing of Autism Cost-Effective compared to current Diagnostics?”</w:t>
      </w:r>
    </w:p>
    <w:p w:rsidR="00411CBF" w:rsidRPr="006420B4" w:rsidRDefault="00411CBF" w:rsidP="00411CBF">
      <w:pPr>
        <w:suppressAutoHyphens w:val="0"/>
        <w:spacing w:after="200" w:line="240" w:lineRule="auto"/>
        <w:jc w:val="left"/>
        <w:rPr>
          <w:rFonts w:eastAsiaTheme="minorHAnsi" w:cs="Times New Roman"/>
          <w:color w:val="auto"/>
          <w:sz w:val="22"/>
        </w:rPr>
      </w:pPr>
    </w:p>
    <w:p w:rsidR="00411CBF" w:rsidRDefault="00411CBF" w:rsidP="00411CBF">
      <w:pPr>
        <w:suppressAutoHyphens w:val="0"/>
        <w:autoSpaceDE w:val="0"/>
        <w:autoSpaceDN w:val="0"/>
        <w:adjustRightInd w:val="0"/>
        <w:spacing w:after="200"/>
        <w:contextualSpacing/>
        <w:rPr>
          <w:rFonts w:eastAsiaTheme="minorHAnsi" w:cs="Times New Roman"/>
          <w:color w:val="auto"/>
          <w:szCs w:val="24"/>
        </w:rPr>
      </w:pPr>
      <w:r w:rsidRPr="00192282">
        <w:rPr>
          <w:rStyle w:val="Heading2Char"/>
        </w:rPr>
        <w:t>Cost of early intervention:</w:t>
      </w:r>
      <w:r w:rsidRPr="00A324AA">
        <w:rPr>
          <w:rFonts w:eastAsiaTheme="minorHAnsi" w:cs="Times New Roman"/>
          <w:color w:val="auto"/>
          <w:szCs w:val="24"/>
        </w:rPr>
        <w:t xml:space="preserve"> </w:t>
      </w:r>
    </w:p>
    <w:p w:rsidR="00411CBF" w:rsidRPr="00192282" w:rsidRDefault="00411CBF" w:rsidP="00411CBF">
      <w:pPr>
        <w:suppressAutoHyphens w:val="0"/>
        <w:autoSpaceDE w:val="0"/>
        <w:autoSpaceDN w:val="0"/>
        <w:adjustRightInd w:val="0"/>
        <w:spacing w:after="200"/>
        <w:contextualSpacing/>
        <w:rPr>
          <w:rFonts w:eastAsiaTheme="minorHAnsi" w:cs="Times New Roman"/>
          <w:color w:val="auto"/>
          <w:sz w:val="20"/>
          <w:szCs w:val="20"/>
        </w:rPr>
      </w:pPr>
      <w:r w:rsidRPr="00192282">
        <w:rPr>
          <w:rFonts w:eastAsiaTheme="minorHAnsi" w:cs="Times New Roman"/>
          <w:color w:val="auto"/>
          <w:sz w:val="20"/>
          <w:szCs w:val="20"/>
        </w:rPr>
        <w:t>We took the information o</w:t>
      </w:r>
      <w:r>
        <w:rPr>
          <w:rFonts w:eastAsiaTheme="minorHAnsi" w:cs="Times New Roman"/>
          <w:color w:val="auto"/>
          <w:sz w:val="20"/>
          <w:szCs w:val="20"/>
        </w:rPr>
        <w:t>n</w:t>
      </w:r>
      <w:r w:rsidRPr="00192282">
        <w:rPr>
          <w:rFonts w:eastAsiaTheme="minorHAnsi" w:cs="Times New Roman"/>
          <w:color w:val="auto"/>
          <w:sz w:val="20"/>
          <w:szCs w:val="20"/>
        </w:rPr>
        <w:t xml:space="preserve"> cost</w:t>
      </w:r>
      <w:r>
        <w:rPr>
          <w:rFonts w:eastAsiaTheme="minorHAnsi" w:cs="Times New Roman"/>
          <w:color w:val="auto"/>
          <w:sz w:val="20"/>
          <w:szCs w:val="20"/>
        </w:rPr>
        <w:t>s</w:t>
      </w:r>
      <w:r w:rsidRPr="00192282">
        <w:rPr>
          <w:rFonts w:eastAsiaTheme="minorHAnsi" w:cs="Times New Roman"/>
          <w:color w:val="auto"/>
          <w:sz w:val="20"/>
          <w:szCs w:val="20"/>
        </w:rPr>
        <w:t xml:space="preserve"> from the </w:t>
      </w:r>
      <w:r>
        <w:rPr>
          <w:rFonts w:eastAsiaTheme="minorHAnsi" w:cs="Times New Roman"/>
          <w:color w:val="auto"/>
          <w:sz w:val="20"/>
          <w:szCs w:val="20"/>
        </w:rPr>
        <w:t>T</w:t>
      </w:r>
      <w:r w:rsidRPr="00192282">
        <w:rPr>
          <w:rFonts w:eastAsiaTheme="minorHAnsi" w:cs="Times New Roman"/>
          <w:color w:val="auto"/>
          <w:sz w:val="20"/>
          <w:szCs w:val="20"/>
        </w:rPr>
        <w:t xml:space="preserve">able 3 </w:t>
      </w:r>
      <w:r>
        <w:rPr>
          <w:rFonts w:eastAsiaTheme="minorHAnsi" w:cs="Times New Roman"/>
          <w:color w:val="auto"/>
          <w:sz w:val="20"/>
          <w:szCs w:val="20"/>
        </w:rPr>
        <w:t>of</w:t>
      </w:r>
      <w:r w:rsidRPr="00192282">
        <w:rPr>
          <w:rFonts w:eastAsiaTheme="minorHAnsi" w:cs="Times New Roman"/>
          <w:color w:val="auto"/>
          <w:sz w:val="20"/>
          <w:szCs w:val="20"/>
        </w:rPr>
        <w:t xml:space="preserve"> Roddy et al. </w:t>
      </w:r>
      <w:r w:rsidRPr="00192282">
        <w:rPr>
          <w:rFonts w:eastAsiaTheme="minorHAnsi" w:cs="Times New Roman"/>
          <w:color w:val="auto"/>
          <w:sz w:val="20"/>
          <w:szCs w:val="20"/>
        </w:rPr>
        <w:fldChar w:fldCharType="begin"/>
      </w:r>
      <w:r>
        <w:rPr>
          <w:rFonts w:eastAsiaTheme="minorHAnsi" w:cs="Times New Roman"/>
          <w:color w:val="auto"/>
          <w:sz w:val="20"/>
          <w:szCs w:val="20"/>
        </w:rPr>
        <w:instrText xml:space="preserve"> ADDIN EN.CITE &lt;EndNote&gt;&lt;Cite&gt;&lt;Author&gt;Roddy&lt;/Author&gt;&lt;Year&gt;2019&lt;/Year&gt;&lt;RecNum&gt;697&lt;/RecNum&gt;&lt;DisplayText&gt;[44]&lt;/DisplayText&gt;&lt;record&gt;&lt;rec-number&gt;697&lt;/rec-number&gt;&lt;foreign-keys&gt;&lt;key app="EN" db-id="ep2vfvavit9rf1ezwwb5xsvpvrd99pes9xsw" timestamp="1562916334"&gt;697&lt;/key&gt;&lt;/foreign-keys&gt;&lt;ref-type name="Journal Article"&gt;17&lt;/ref-type&gt;&lt;contributors&gt;&lt;authors&gt;&lt;author&gt;Roddy, A.&lt;/author&gt;&lt;author&gt;O&amp;apos;Neill, C.&lt;/author&gt;&lt;/authors&gt;&lt;/contributors&gt;&lt;auth-address&gt;1 National University of Ireland, Galway, Ireland.&amp;#xD;2 Centre for Public Health, Queen&amp;apos;s University Belfast, Belfast, Northern Ireland, UK.&lt;/auth-address&gt;&lt;titles&gt;&lt;title&gt;The economic costs and its predictors for childhood autism spectrum disorders in Ireland: How is the burden distributed?&lt;/title&gt;&lt;secondary-title&gt;Autism&lt;/secondary-title&gt;&lt;/titles&gt;&lt;periodical&gt;&lt;full-title&gt;Autism&lt;/full-title&gt;&lt;/periodical&gt;&lt;pages&gt;1106-1118&lt;/pages&gt;&lt;volume&gt;23&lt;/volume&gt;&lt;number&gt;5&lt;/number&gt;&lt;keywords&gt;&lt;keyword&gt;autism spectrum disorders&lt;/keyword&gt;&lt;keyword&gt;cost shifting&lt;/keyword&gt;&lt;keyword&gt;economic burden&lt;/keyword&gt;&lt;keyword&gt;service utilization&lt;/keyword&gt;&lt;/keywords&gt;&lt;dates&gt;&lt;year&gt;2019&lt;/year&gt;&lt;pub-dates&gt;&lt;date&gt;Jul&lt;/date&gt;&lt;/pub-dates&gt;&lt;/dates&gt;&lt;isbn&gt;1461-7005 (Electronic)&amp;#xD;1362-3613 (Linking)&lt;/isbn&gt;&lt;accession-num&gt;30270653&lt;/accession-num&gt;&lt;urls&gt;&lt;related-urls&gt;&lt;url&gt;https://www.ncbi.nlm.nih.gov/pubmed/30270653&lt;/url&gt;&lt;/related-urls&gt;&lt;/urls&gt;&lt;electronic-resource-num&gt;10.1177/1362361318801586&lt;/electronic-resource-num&gt;&lt;/record&gt;&lt;/Cite&gt;&lt;/EndNote&gt;</w:instrText>
      </w:r>
      <w:r w:rsidRPr="00192282">
        <w:rPr>
          <w:rFonts w:eastAsiaTheme="minorHAnsi" w:cs="Times New Roman"/>
          <w:color w:val="auto"/>
          <w:sz w:val="20"/>
          <w:szCs w:val="20"/>
        </w:rPr>
        <w:fldChar w:fldCharType="separate"/>
      </w:r>
      <w:r w:rsidRPr="00192282">
        <w:rPr>
          <w:rFonts w:eastAsiaTheme="minorHAnsi" w:cs="Times New Roman"/>
          <w:noProof/>
          <w:color w:val="auto"/>
          <w:sz w:val="20"/>
          <w:szCs w:val="20"/>
        </w:rPr>
        <w:t>[</w:t>
      </w:r>
      <w:hyperlink w:anchor="_ENREF_44" w:tooltip="Roddy, 2019 #697" w:history="1">
        <w:r w:rsidRPr="00192282">
          <w:rPr>
            <w:rFonts w:eastAsiaTheme="minorHAnsi" w:cs="Times New Roman"/>
            <w:noProof/>
            <w:color w:val="auto"/>
            <w:sz w:val="20"/>
            <w:szCs w:val="20"/>
          </w:rPr>
          <w:t>44</w:t>
        </w:r>
      </w:hyperlink>
      <w:r w:rsidRPr="00192282">
        <w:rPr>
          <w:rFonts w:eastAsiaTheme="minorHAnsi" w:cs="Times New Roman"/>
          <w:noProof/>
          <w:color w:val="auto"/>
          <w:sz w:val="20"/>
          <w:szCs w:val="20"/>
        </w:rPr>
        <w:t>]</w:t>
      </w:r>
      <w:r w:rsidRPr="00192282">
        <w:rPr>
          <w:rFonts w:eastAsiaTheme="minorHAnsi" w:cs="Times New Roman"/>
          <w:color w:val="auto"/>
          <w:sz w:val="20"/>
          <w:szCs w:val="20"/>
        </w:rPr>
        <w:fldChar w:fldCharType="end"/>
      </w:r>
      <w:r w:rsidRPr="00192282">
        <w:rPr>
          <w:rFonts w:eastAsiaTheme="minorHAnsi" w:cs="Times New Roman"/>
          <w:color w:val="auto"/>
          <w:sz w:val="20"/>
          <w:szCs w:val="20"/>
        </w:rPr>
        <w:t xml:space="preserve">. </w:t>
      </w:r>
      <w:r>
        <w:rPr>
          <w:rFonts w:eastAsiaTheme="minorHAnsi" w:cs="Times New Roman"/>
          <w:color w:val="auto"/>
          <w:sz w:val="20"/>
          <w:szCs w:val="20"/>
        </w:rPr>
        <w:t>We</w:t>
      </w:r>
      <w:r w:rsidRPr="00192282">
        <w:rPr>
          <w:rFonts w:eastAsiaTheme="minorHAnsi" w:cs="Times New Roman"/>
          <w:color w:val="auto"/>
          <w:sz w:val="20"/>
          <w:szCs w:val="20"/>
        </w:rPr>
        <w:t xml:space="preserve"> calculated the cost of health services utilization based on the cohort and number of children that effective received the treatment or care. The partial results of the </w:t>
      </w:r>
      <w:r>
        <w:rPr>
          <w:rFonts w:eastAsiaTheme="minorHAnsi" w:cs="Times New Roman"/>
          <w:color w:val="auto"/>
          <w:sz w:val="20"/>
          <w:szCs w:val="20"/>
        </w:rPr>
        <w:t xml:space="preserve">categories </w:t>
      </w:r>
      <w:r w:rsidRPr="00192282">
        <w:rPr>
          <w:rFonts w:eastAsiaTheme="minorHAnsi" w:cs="Times New Roman"/>
          <w:color w:val="auto"/>
          <w:sz w:val="20"/>
          <w:szCs w:val="20"/>
        </w:rPr>
        <w:t xml:space="preserve">summed into the sum per year were divided </w:t>
      </w:r>
      <w:r>
        <w:rPr>
          <w:rFonts w:eastAsiaTheme="minorHAnsi" w:cs="Times New Roman"/>
          <w:color w:val="auto"/>
          <w:sz w:val="20"/>
          <w:szCs w:val="20"/>
        </w:rPr>
        <w:t>by the hours reported for Ireland by</w:t>
      </w:r>
      <w:r w:rsidRPr="00192282">
        <w:rPr>
          <w:rFonts w:eastAsiaTheme="minorHAnsi" w:cs="Times New Roman"/>
          <w:color w:val="auto"/>
          <w:sz w:val="20"/>
          <w:szCs w:val="20"/>
        </w:rPr>
        <w:t xml:space="preserve"> Salomone et al </w:t>
      </w:r>
      <w:r w:rsidRPr="00192282">
        <w:rPr>
          <w:rFonts w:eastAsiaTheme="minorHAnsi" w:cs="Times New Roman"/>
          <w:color w:val="auto"/>
          <w:sz w:val="20"/>
          <w:szCs w:val="20"/>
        </w:rPr>
        <w:fldChar w:fldCharType="begin">
          <w:fldData xml:space="preserve">PEVuZE5vdGU+PENpdGU+PEF1dGhvcj5TYWxvbW9uZTwvQXV0aG9yPjxZZWFyPjIwMTY8L1llYXI+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==
</w:fldData>
        </w:fldChar>
      </w:r>
      <w:r w:rsidRPr="00192282">
        <w:rPr>
          <w:rFonts w:eastAsiaTheme="minorHAnsi" w:cs="Times New Roman"/>
          <w:color w:val="auto"/>
          <w:sz w:val="20"/>
          <w:szCs w:val="20"/>
        </w:rPr>
        <w:instrText xml:space="preserve"> ADDIN EN.CITE </w:instrText>
      </w:r>
      <w:r w:rsidRPr="00192282">
        <w:rPr>
          <w:rFonts w:eastAsiaTheme="minorHAnsi" w:cs="Times New Roman"/>
          <w:color w:val="auto"/>
          <w:sz w:val="20"/>
          <w:szCs w:val="20"/>
        </w:rPr>
        <w:fldChar w:fldCharType="begin">
          <w:fldData xml:space="preserve">PEVuZE5vdGU+PENpdGU+PEF1dGhvcj5TYWxvbW9uZTwvQXV0aG9yPjxZZWFyPjIwMTY8L1llYXI+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==
</w:fldData>
        </w:fldChar>
      </w:r>
      <w:r w:rsidRPr="00192282">
        <w:rPr>
          <w:rFonts w:eastAsiaTheme="minorHAnsi" w:cs="Times New Roman"/>
          <w:color w:val="auto"/>
          <w:sz w:val="20"/>
          <w:szCs w:val="20"/>
        </w:rPr>
        <w:instrText xml:space="preserve"> ADDIN EN.CITE.DATA </w:instrText>
      </w:r>
      <w:r w:rsidRPr="00192282">
        <w:rPr>
          <w:rFonts w:eastAsiaTheme="minorHAnsi" w:cs="Times New Roman"/>
          <w:color w:val="auto"/>
          <w:sz w:val="20"/>
          <w:szCs w:val="20"/>
        </w:rPr>
      </w:r>
      <w:r w:rsidRPr="00192282">
        <w:rPr>
          <w:rFonts w:eastAsiaTheme="minorHAnsi" w:cs="Times New Roman"/>
          <w:color w:val="auto"/>
          <w:sz w:val="20"/>
          <w:szCs w:val="20"/>
        </w:rPr>
        <w:fldChar w:fldCharType="end"/>
      </w:r>
      <w:r w:rsidRPr="00192282">
        <w:rPr>
          <w:rFonts w:eastAsiaTheme="minorHAnsi" w:cs="Times New Roman"/>
          <w:color w:val="auto"/>
          <w:sz w:val="20"/>
          <w:szCs w:val="20"/>
        </w:rPr>
      </w:r>
      <w:r w:rsidRPr="00192282">
        <w:rPr>
          <w:rFonts w:eastAsiaTheme="minorHAnsi" w:cs="Times New Roman"/>
          <w:color w:val="auto"/>
          <w:sz w:val="20"/>
          <w:szCs w:val="20"/>
        </w:rPr>
        <w:fldChar w:fldCharType="separate"/>
      </w:r>
      <w:r w:rsidRPr="00192282">
        <w:rPr>
          <w:rFonts w:eastAsiaTheme="minorHAnsi" w:cs="Times New Roman"/>
          <w:noProof/>
          <w:color w:val="auto"/>
          <w:sz w:val="20"/>
          <w:szCs w:val="20"/>
        </w:rPr>
        <w:t>[</w:t>
      </w:r>
      <w:hyperlink w:anchor="_ENREF_25" w:tooltip="Salomone, 2016 #609" w:history="1">
        <w:r w:rsidRPr="00192282">
          <w:rPr>
            <w:rFonts w:eastAsiaTheme="minorHAnsi" w:cs="Times New Roman"/>
            <w:noProof/>
            <w:color w:val="auto"/>
            <w:sz w:val="20"/>
            <w:szCs w:val="20"/>
          </w:rPr>
          <w:t>25</w:t>
        </w:r>
      </w:hyperlink>
      <w:r w:rsidRPr="00192282">
        <w:rPr>
          <w:rFonts w:eastAsiaTheme="minorHAnsi" w:cs="Times New Roman"/>
          <w:noProof/>
          <w:color w:val="auto"/>
          <w:sz w:val="20"/>
          <w:szCs w:val="20"/>
        </w:rPr>
        <w:t>]</w:t>
      </w:r>
      <w:r w:rsidRPr="00192282">
        <w:rPr>
          <w:rFonts w:eastAsiaTheme="minorHAnsi" w:cs="Times New Roman"/>
          <w:color w:val="auto"/>
          <w:sz w:val="20"/>
          <w:szCs w:val="20"/>
        </w:rPr>
        <w:fldChar w:fldCharType="end"/>
      </w:r>
      <w:r w:rsidRPr="00192282">
        <w:rPr>
          <w:rFonts w:eastAsiaTheme="minorHAnsi" w:cs="Times New Roman"/>
          <w:color w:val="auto"/>
          <w:sz w:val="20"/>
          <w:szCs w:val="20"/>
        </w:rPr>
        <w:t xml:space="preserve"> </w:t>
      </w:r>
      <w:r>
        <w:rPr>
          <w:rFonts w:eastAsiaTheme="minorHAnsi" w:cs="Times New Roman"/>
          <w:color w:val="auto"/>
          <w:sz w:val="20"/>
          <w:szCs w:val="20"/>
        </w:rPr>
        <w:t>and</w:t>
      </w:r>
      <w:r w:rsidRPr="00192282">
        <w:rPr>
          <w:rFonts w:eastAsiaTheme="minorHAnsi" w:cs="Times New Roman"/>
          <w:color w:val="auto"/>
          <w:sz w:val="20"/>
          <w:szCs w:val="20"/>
        </w:rPr>
        <w:t xml:space="preserve"> multiplied with the number of used hours in Germany, also based on Salomone et al. Only a number of 4.2 hours per week were indicated for medical intervention and EI in Germany. The results were cost per </w:t>
      </w:r>
      <w:r>
        <w:rPr>
          <w:rFonts w:eastAsiaTheme="minorHAnsi" w:cs="Times New Roman"/>
          <w:color w:val="auto"/>
          <w:sz w:val="20"/>
          <w:szCs w:val="20"/>
        </w:rPr>
        <w:t>year</w:t>
      </w:r>
      <w:r w:rsidRPr="00192282">
        <w:rPr>
          <w:rFonts w:eastAsiaTheme="minorHAnsi" w:cs="Times New Roman"/>
          <w:color w:val="auto"/>
          <w:sz w:val="20"/>
          <w:szCs w:val="20"/>
        </w:rPr>
        <w:t xml:space="preserve"> in Germany</w:t>
      </w:r>
      <w:r>
        <w:rPr>
          <w:rFonts w:eastAsiaTheme="minorHAnsi" w:cs="Times New Roman"/>
          <w:color w:val="auto"/>
          <w:sz w:val="20"/>
          <w:szCs w:val="20"/>
        </w:rPr>
        <w:t xml:space="preserve"> (see T</w:t>
      </w:r>
      <w:r w:rsidRPr="00192282">
        <w:rPr>
          <w:rFonts w:eastAsiaTheme="minorHAnsi" w:cs="Times New Roman"/>
          <w:color w:val="auto"/>
          <w:sz w:val="20"/>
          <w:szCs w:val="20"/>
        </w:rPr>
        <w:t>able S4 in the Appendix</w:t>
      </w:r>
      <w:r>
        <w:rPr>
          <w:rFonts w:eastAsiaTheme="minorHAnsi" w:cs="Times New Roman"/>
          <w:color w:val="auto"/>
          <w:sz w:val="20"/>
          <w:szCs w:val="20"/>
        </w:rPr>
        <w:t>)</w:t>
      </w:r>
      <w:r w:rsidRPr="00192282">
        <w:rPr>
          <w:rFonts w:eastAsiaTheme="minorHAnsi" w:cs="Times New Roman"/>
          <w:color w:val="auto"/>
          <w:sz w:val="20"/>
          <w:szCs w:val="20"/>
        </w:rPr>
        <w:t>.</w:t>
      </w:r>
    </w:p>
    <w:p w:rsidR="00411CBF" w:rsidRPr="00192282" w:rsidRDefault="00411CBF" w:rsidP="00411CBF">
      <w:pPr>
        <w:suppressAutoHyphens w:val="0"/>
        <w:autoSpaceDE w:val="0"/>
        <w:autoSpaceDN w:val="0"/>
        <w:adjustRightInd w:val="0"/>
        <w:spacing w:after="200"/>
        <w:contextualSpacing/>
        <w:rPr>
          <w:rFonts w:eastAsiaTheme="minorHAnsi" w:cs="Times New Roman"/>
          <w:color w:val="auto"/>
          <w:sz w:val="20"/>
          <w:szCs w:val="20"/>
        </w:rPr>
      </w:pPr>
      <w:r w:rsidRPr="00192282">
        <w:rPr>
          <w:rFonts w:eastAsiaTheme="minorHAnsi" w:cs="Times New Roman"/>
          <w:color w:val="auto"/>
          <w:sz w:val="20"/>
          <w:szCs w:val="20"/>
        </w:rPr>
        <w:t xml:space="preserve">The costs were calculated and stratified in years, because the model cycle length evaluated yearly. We further calculated </w:t>
      </w:r>
      <w:r>
        <w:rPr>
          <w:rFonts w:eastAsiaTheme="minorHAnsi" w:cs="Times New Roman"/>
          <w:color w:val="auto"/>
          <w:sz w:val="20"/>
          <w:szCs w:val="20"/>
        </w:rPr>
        <w:t>different</w:t>
      </w:r>
      <w:r w:rsidRPr="00192282">
        <w:rPr>
          <w:rFonts w:eastAsiaTheme="minorHAnsi" w:cs="Times New Roman"/>
          <w:color w:val="auto"/>
          <w:sz w:val="20"/>
          <w:szCs w:val="20"/>
        </w:rPr>
        <w:t xml:space="preserve"> cost</w:t>
      </w:r>
      <w:r>
        <w:rPr>
          <w:rFonts w:eastAsiaTheme="minorHAnsi" w:cs="Times New Roman"/>
          <w:color w:val="auto"/>
          <w:sz w:val="20"/>
          <w:szCs w:val="20"/>
        </w:rPr>
        <w:t>s</w:t>
      </w:r>
      <w:r w:rsidRPr="00192282">
        <w:rPr>
          <w:rFonts w:eastAsiaTheme="minorHAnsi" w:cs="Times New Roman"/>
          <w:color w:val="auto"/>
          <w:sz w:val="20"/>
          <w:szCs w:val="20"/>
        </w:rPr>
        <w:t xml:space="preserve"> for the first 5 years of life and the following years up to the year 15 based on Perry et al. </w:t>
      </w:r>
      <w:r w:rsidRPr="00192282">
        <w:rPr>
          <w:rFonts w:eastAsiaTheme="minorHAnsi" w:cs="Times New Roman"/>
          <w:color w:val="auto"/>
          <w:sz w:val="20"/>
          <w:szCs w:val="20"/>
        </w:rPr>
        <w:fldChar w:fldCharType="begin"/>
      </w:r>
      <w:r w:rsidRPr="00192282">
        <w:rPr>
          <w:rFonts w:eastAsiaTheme="minorHAnsi" w:cs="Times New Roman"/>
          <w:color w:val="auto"/>
          <w:sz w:val="20"/>
          <w:szCs w:val="20"/>
        </w:rPr>
        <w:instrText xml:space="preserve"> ADDIN EN.CITE &lt;EndNote&gt;&lt;Cite&gt;&lt;Author&gt;Perry&lt;/Author&gt;&lt;Year&gt;2011&lt;/Year&gt;&lt;RecNum&gt;664&lt;/RecNum&gt;&lt;DisplayText&gt;[50]&lt;/DisplayText&gt;&lt;record&gt;&lt;rec-number&gt;664&lt;/rec-number&gt;&lt;foreign-keys&gt;&lt;key app="EN" db-id="ep2vfvavit9rf1ezwwb5xsvpvrd99pes9xsw" timestamp="1511191244"&gt;664&lt;/key&gt;&lt;/foreign-keys&gt;&lt;ref-type name="Journal Article"&gt;17&lt;/ref-type&gt;&lt;contributors&gt;&lt;authors&gt;&lt;author&gt;Perry, A.&lt;/author&gt;&lt;author&gt;Cummings, A.&lt;/author&gt;&lt;author&gt;DunnGeier, J.&lt;/author&gt;&lt;author&gt;Freeman N.&lt;/author&gt;&lt;author&gt;Hughes, S.&lt;/author&gt;&lt;author&gt;Managhan, T.&lt;/author&gt;&lt;author&gt;Reitzel, JA.&lt;/author&gt;&lt;author&gt;Williams,G.&lt;/author&gt;&lt;/authors&gt;&lt;/contributors&gt;&lt;titles&gt;&lt;title&gt;Predictors of outcome for children receiving intensive behavioral intervention in a large, community-based program&lt;/title&gt;&lt;secondary-title&gt;Research in Autism Spectrum Disorders&lt;/secondary-title&gt;&lt;/titles&gt;&lt;periodical&gt;&lt;full-title&gt;Research in Autism Spectrum Disorders&lt;/full-title&gt;&lt;/periodical&gt;&lt;pages&gt;592-693&lt;/pages&gt;&lt;volume&gt;5&lt;/volume&gt;&lt;number&gt;1&lt;/number&gt;&lt;dates&gt;&lt;year&gt;2011&lt;/year&gt;&lt;/dates&gt;&lt;urls&gt;&lt;/urls&gt;&lt;electronic-resource-num&gt;10.1016/j.rasd.2010.07.003&lt;/electronic-resource-num&gt;&lt;/record&gt;&lt;/Cite&gt;&lt;/EndNote&gt;</w:instrText>
      </w:r>
      <w:r w:rsidRPr="00192282">
        <w:rPr>
          <w:rFonts w:eastAsiaTheme="minorHAnsi" w:cs="Times New Roman"/>
          <w:color w:val="auto"/>
          <w:sz w:val="20"/>
          <w:szCs w:val="20"/>
        </w:rPr>
        <w:fldChar w:fldCharType="separate"/>
      </w:r>
      <w:r w:rsidRPr="00192282">
        <w:rPr>
          <w:rFonts w:eastAsiaTheme="minorHAnsi" w:cs="Times New Roman"/>
          <w:noProof/>
          <w:color w:val="auto"/>
          <w:sz w:val="20"/>
          <w:szCs w:val="20"/>
        </w:rPr>
        <w:t>[</w:t>
      </w:r>
      <w:hyperlink w:anchor="_ENREF_50" w:tooltip="Perry, 2011 #664" w:history="1">
        <w:r w:rsidRPr="00192282">
          <w:rPr>
            <w:rFonts w:eastAsiaTheme="minorHAnsi" w:cs="Times New Roman"/>
            <w:noProof/>
            <w:color w:val="auto"/>
            <w:sz w:val="20"/>
            <w:szCs w:val="20"/>
          </w:rPr>
          <w:t>50</w:t>
        </w:r>
      </w:hyperlink>
      <w:r w:rsidRPr="00192282">
        <w:rPr>
          <w:rFonts w:eastAsiaTheme="minorHAnsi" w:cs="Times New Roman"/>
          <w:noProof/>
          <w:color w:val="auto"/>
          <w:sz w:val="20"/>
          <w:szCs w:val="20"/>
        </w:rPr>
        <w:t>]</w:t>
      </w:r>
      <w:r w:rsidRPr="00192282">
        <w:rPr>
          <w:rFonts w:eastAsiaTheme="minorHAnsi" w:cs="Times New Roman"/>
          <w:color w:val="auto"/>
          <w:sz w:val="20"/>
          <w:szCs w:val="20"/>
        </w:rPr>
        <w:fldChar w:fldCharType="end"/>
      </w:r>
      <w:r w:rsidRPr="00192282">
        <w:rPr>
          <w:rFonts w:eastAsiaTheme="minorHAnsi" w:cs="Times New Roman"/>
          <w:color w:val="auto"/>
          <w:sz w:val="20"/>
          <w:szCs w:val="20"/>
        </w:rPr>
        <w:t xml:space="preserve">. Further stratification was implemented in the division of IQ under 70 and IQ over 70 based on Howlin et al. </w:t>
      </w:r>
      <w:r w:rsidRPr="00192282">
        <w:rPr>
          <w:rFonts w:eastAsiaTheme="minorHAnsi" w:cs="Times New Roman"/>
          <w:color w:val="auto"/>
          <w:sz w:val="20"/>
          <w:szCs w:val="20"/>
        </w:rPr>
        <w:fldChar w:fldCharType="begin"/>
      </w:r>
      <w:r>
        <w:rPr>
          <w:rFonts w:eastAsiaTheme="minorHAnsi" w:cs="Times New Roman"/>
          <w:color w:val="auto"/>
          <w:sz w:val="20"/>
          <w:szCs w:val="20"/>
        </w:rPr>
        <w:instrText xml:space="preserve"> ADDIN EN.CITE &lt;EndNote&gt;&lt;Cite&gt;&lt;Author&gt;Howlin&lt;/Author&gt;&lt;Year&gt;1997&lt;/Year&gt;&lt;RecNum&gt;468&lt;/RecNum&gt;&lt;DisplayText&gt;[65]&lt;/DisplayText&gt;&lt;record&gt;&lt;rec-number&gt;468&lt;/rec-number&gt;&lt;foreign-keys&gt;&lt;key app="EN" db-id="ep2vfvavit9rf1ezwwb5xsvpvrd99pes9xsw" timestamp="0"&gt;468&lt;/key&gt;&lt;/foreign-keys&gt;&lt;ref-type name="Journal Article"&gt;17&lt;/ref-type&gt;&lt;contributors&gt;&lt;authors&gt;&lt;author&gt;Howlin, P&lt;/author&gt;&lt;author&gt;Moore, A&lt;/author&gt;&lt;/authors&gt;&lt;/contributors&gt;&lt;titles&gt;&lt;title&gt;Diagnosis in Autism&lt;/title&gt;&lt;secondary-title&gt;Social Science Collections&lt;/secondary-title&gt;&lt;short-title&gt;A survey over 1200 Patients in the UK&lt;/short-title&gt;&lt;/titles&gt;&lt;pages&gt;135-162&lt;/pages&gt;&lt;volume&gt;1&lt;/volume&gt;&lt;number&gt;2&lt;/number&gt;&lt;dates&gt;&lt;year&gt;1997&lt;/year&gt;&lt;/dates&gt;&lt;isbn&gt;1362-3613&lt;/isbn&gt;&lt;urls&gt;&lt;/urls&gt;&lt;language&gt;English&lt;/language&gt;&lt;/record&gt;&lt;/Cite&gt;&lt;/EndNote&gt;</w:instrText>
      </w:r>
      <w:r w:rsidRPr="00192282">
        <w:rPr>
          <w:rFonts w:eastAsiaTheme="minorHAnsi" w:cs="Times New Roman"/>
          <w:color w:val="auto"/>
          <w:sz w:val="20"/>
          <w:szCs w:val="20"/>
        </w:rPr>
        <w:fldChar w:fldCharType="separate"/>
      </w:r>
      <w:r>
        <w:rPr>
          <w:rFonts w:eastAsiaTheme="minorHAnsi" w:cs="Times New Roman"/>
          <w:noProof/>
          <w:color w:val="auto"/>
          <w:sz w:val="20"/>
          <w:szCs w:val="20"/>
        </w:rPr>
        <w:t>[</w:t>
      </w:r>
      <w:hyperlink w:anchor="_ENREF_65" w:tooltip="Howlin, 1997 #468" w:history="1">
        <w:r>
          <w:rPr>
            <w:rFonts w:eastAsiaTheme="minorHAnsi" w:cs="Times New Roman"/>
            <w:noProof/>
            <w:color w:val="auto"/>
            <w:sz w:val="20"/>
            <w:szCs w:val="20"/>
          </w:rPr>
          <w:t>65</w:t>
        </w:r>
      </w:hyperlink>
      <w:r>
        <w:rPr>
          <w:rFonts w:eastAsiaTheme="minorHAnsi" w:cs="Times New Roman"/>
          <w:noProof/>
          <w:color w:val="auto"/>
          <w:sz w:val="20"/>
          <w:szCs w:val="20"/>
        </w:rPr>
        <w:t>]</w:t>
      </w:r>
      <w:r w:rsidRPr="00192282">
        <w:rPr>
          <w:rFonts w:eastAsiaTheme="minorHAnsi" w:cs="Times New Roman"/>
          <w:color w:val="auto"/>
          <w:sz w:val="20"/>
          <w:szCs w:val="20"/>
        </w:rPr>
        <w:fldChar w:fldCharType="end"/>
      </w:r>
      <w:r w:rsidRPr="00192282">
        <w:rPr>
          <w:rFonts w:eastAsiaTheme="minorHAnsi" w:cs="Times New Roman"/>
          <w:color w:val="auto"/>
          <w:sz w:val="20"/>
          <w:szCs w:val="20"/>
        </w:rPr>
        <w:t xml:space="preserve">. The R-Code is attached at the end of the Appendix. </w:t>
      </w:r>
    </w:p>
    <w:p w:rsidR="00411CBF" w:rsidRDefault="00411CBF" w:rsidP="00411CBF">
      <w:pPr>
        <w:pStyle w:val="NoSpacing"/>
        <w:spacing w:line="480" w:lineRule="auto"/>
        <w:jc w:val="both"/>
        <w:rPr>
          <w:lang w:val="en-US"/>
        </w:rPr>
      </w:pPr>
      <w:r w:rsidRPr="00093E2C">
        <w:rPr>
          <w:rStyle w:val="Heading2Char"/>
          <w:lang w:val="en-US"/>
        </w:rPr>
        <w:t>Cost of EIBI</w:t>
      </w:r>
      <w:r w:rsidRPr="00C06443">
        <w:rPr>
          <w:rStyle w:val="Heading3Char"/>
          <w:rFonts w:ascii="Times New Roman" w:hAnsi="Times New Roman" w:cs="Times New Roman"/>
          <w:szCs w:val="24"/>
          <w:lang w:val="en-US"/>
        </w:rPr>
        <w:t>:</w:t>
      </w:r>
      <w:r w:rsidRPr="00C06443">
        <w:rPr>
          <w:lang w:val="en-US"/>
        </w:rPr>
        <w:t xml:space="preserve"> </w:t>
      </w:r>
    </w:p>
    <w:p w:rsidR="00411CBF" w:rsidRPr="00192282" w:rsidRDefault="00411CBF" w:rsidP="00411CBF">
      <w:pPr>
        <w:pStyle w:val="NoSpacing"/>
        <w:spacing w:line="480" w:lineRule="auto"/>
        <w:jc w:val="both"/>
        <w:rPr>
          <w:rFonts w:eastAsiaTheme="minorHAnsi" w:cs="Times New Roman"/>
          <w:color w:val="auto"/>
          <w:sz w:val="20"/>
          <w:szCs w:val="20"/>
          <w:lang w:val="en-US"/>
        </w:rPr>
      </w:pPr>
      <w:r w:rsidRPr="00C06443">
        <w:rPr>
          <w:lang w:val="en-US"/>
        </w:rPr>
        <w:t xml:space="preserve"> </w:t>
      </w:r>
      <w:r w:rsidRPr="00192282">
        <w:rPr>
          <w:rStyle w:val="CitedZeichen"/>
          <w:rFonts w:ascii="Times New Roman" w:eastAsia="WenQuanYi Zen Hei Sharp" w:hAnsi="Times New Roman"/>
          <w:sz w:val="20"/>
          <w:szCs w:val="20"/>
        </w:rPr>
        <w:t>The Cost</w:t>
      </w:r>
      <w:r w:rsidRPr="00192282">
        <w:rPr>
          <w:sz w:val="20"/>
          <w:szCs w:val="20"/>
          <w:lang w:val="en-US"/>
        </w:rPr>
        <w:t xml:space="preserve"> </w:t>
      </w:r>
      <w:r w:rsidRPr="00192282">
        <w:rPr>
          <w:rFonts w:ascii="Times New Roman" w:hAnsi="Times New Roman" w:cs="Times New Roman"/>
          <w:sz w:val="20"/>
          <w:szCs w:val="20"/>
          <w:lang w:val="en-US"/>
        </w:rPr>
        <w:t xml:space="preserve">for EIBI was taken from Penner et al. </w:t>
      </w:r>
      <w:r w:rsidRPr="00192282">
        <w:rPr>
          <w:rFonts w:ascii="Times New Roman" w:hAnsi="Times New Roman" w:cs="Times New Roman"/>
          <w:sz w:val="20"/>
          <w:szCs w:val="20"/>
          <w:lang w:val="en-US"/>
        </w:rPr>
        <w:fldChar w:fldCharType="begin"/>
      </w:r>
      <w:r w:rsidRPr="00192282">
        <w:rPr>
          <w:rFonts w:ascii="Times New Roman" w:hAnsi="Times New Roman" w:cs="Times New Roman"/>
          <w:sz w:val="20"/>
          <w:szCs w:val="20"/>
          <w:lang w:val="en-US"/>
        </w:rPr>
        <w:instrText xml:space="preserve"> ADDIN EN.CITE &lt;EndNote&gt;&lt;Cite&gt;&lt;Author&gt;Penner&lt;/Author&gt;&lt;Year&gt;2015&lt;/Year&gt;&lt;RecNum&gt;641&lt;/RecNum&gt;&lt;DisplayText&gt;[7]&lt;/DisplayText&gt;&lt;record&gt;&lt;rec-number&gt;641&lt;/rec-number&gt;&lt;foreign-keys&gt;&lt;key app="EN" db-id="ep2vfvavit9rf1ezwwb5xsvpvrd99pes9xsw" timestamp="1492601675"&gt;641&lt;/key&gt;&lt;/foreign-keys&gt;&lt;ref-type name="Journal Article"&gt;17&lt;/ref-type&gt;&lt;contributors&gt;&lt;authors&gt;&lt;author&gt;Penner, M.&lt;/author&gt;&lt;author&gt;Rayar, M.&lt;/author&gt;&lt;author&gt;Bashir, N.&lt;/author&gt;&lt;author&gt;Roberts, S. W.&lt;/author&gt;&lt;author&gt;Hancock-Howard, R. L.&lt;/author&gt;&lt;author&gt;Coyte, P. C.&lt;/author&gt;&lt;/authors&gt;&lt;/contributors&gt;&lt;auth-address&gt;Autism Research Centre, Bloorview Research Institute, Holland Bloorview Kids Rehabilitation Hospital, 150 Kilgour Rd., Toronto, ON, M4G 1R8, Canada, mpenner@hollandbloorview.ca.&lt;/auth-address&gt;&lt;titles&gt;&lt;title&gt;Cost-Effectiveness Analysis Comparing Pre-diagnosis Autism Spectrum Disorder (ASD)-Targeted Intervention with Ontario&amp;apos;s Autism Intervention Program&lt;/title&gt;&lt;secondary-title&gt;J Autism Dev Disord&lt;/secondary-title&gt;&lt;/titles&gt;&lt;periodical&gt;&lt;full-title&gt;J Autism Dev Disord&lt;/full-title&gt;&lt;/periodical&gt;&lt;pages&gt;2833-47&lt;/pages&gt;&lt;volume&gt;45&lt;/volume&gt;&lt;number&gt;9&lt;/number&gt;&lt;keywords&gt;&lt;keyword&gt;Adolescent&lt;/keyword&gt;&lt;keyword&gt;Adult&lt;/keyword&gt;&lt;keyword&gt;Autistic Disorder/*economics/rehabilitation&lt;/keyword&gt;&lt;keyword&gt;Behavior Therapy/*economics&lt;/keyword&gt;&lt;keyword&gt;*Cost-Benefit Analysis&lt;/keyword&gt;&lt;keyword&gt;Early Intervention (Education)/*economics&lt;/keyword&gt;&lt;keyword&gt;Humans&lt;/keyword&gt;&lt;/keywords&gt;&lt;dates&gt;&lt;year&gt;2015&lt;/year&gt;&lt;pub-dates&gt;&lt;date&gt;Sep&lt;/date&gt;&lt;/pub-dates&gt;&lt;/dates&gt;&lt;isbn&gt;1573-3432 (Electronic)&amp;#xD;0162-3257 (Linking)&lt;/isbn&gt;&lt;accession-num&gt;25936527&lt;/accession-num&gt;&lt;urls&gt;&lt;related-urls&gt;&lt;url&gt;https://www.ncbi.nlm.nih.gov/pubmed/25936527&lt;/url&gt;&lt;/related-urls&gt;&lt;/urls&gt;&lt;electronic-resource-num&gt;10.1007/s10803-015-2447-0&lt;/electronic-resource-num&gt;&lt;/record&gt;&lt;/Cite&gt;&lt;/EndNote&gt;</w:instrText>
      </w:r>
      <w:r w:rsidRPr="00192282">
        <w:rPr>
          <w:rFonts w:ascii="Times New Roman" w:hAnsi="Times New Roman" w:cs="Times New Roman"/>
          <w:sz w:val="20"/>
          <w:szCs w:val="20"/>
          <w:lang w:val="en-US"/>
        </w:rPr>
        <w:fldChar w:fldCharType="separate"/>
      </w:r>
      <w:r w:rsidRPr="00192282">
        <w:rPr>
          <w:rFonts w:ascii="Times New Roman" w:hAnsi="Times New Roman" w:cs="Times New Roman"/>
          <w:noProof/>
          <w:sz w:val="20"/>
          <w:szCs w:val="20"/>
          <w:lang w:val="en-US"/>
        </w:rPr>
        <w:t>[</w:t>
      </w:r>
      <w:hyperlink w:anchor="_ENREF_7" w:tooltip="Penner, 2015 #641" w:history="1">
        <w:r w:rsidRPr="00192282">
          <w:rPr>
            <w:rFonts w:ascii="Times New Roman" w:hAnsi="Times New Roman" w:cs="Times New Roman"/>
            <w:noProof/>
            <w:sz w:val="20"/>
            <w:szCs w:val="20"/>
            <w:lang w:val="en-US"/>
          </w:rPr>
          <w:t>7</w:t>
        </w:r>
      </w:hyperlink>
      <w:r w:rsidRPr="00192282">
        <w:rPr>
          <w:rFonts w:ascii="Times New Roman" w:hAnsi="Times New Roman" w:cs="Times New Roman"/>
          <w:noProof/>
          <w:sz w:val="20"/>
          <w:szCs w:val="20"/>
          <w:lang w:val="en-US"/>
        </w:rPr>
        <w:t>]</w:t>
      </w:r>
      <w:r w:rsidRPr="00192282">
        <w:rPr>
          <w:rFonts w:ascii="Times New Roman" w:hAnsi="Times New Roman" w:cs="Times New Roman"/>
          <w:sz w:val="20"/>
          <w:szCs w:val="20"/>
          <w:lang w:val="en-US"/>
        </w:rPr>
        <w:fldChar w:fldCharType="end"/>
      </w:r>
      <w:r w:rsidRPr="00192282">
        <w:rPr>
          <w:rFonts w:ascii="Times New Roman" w:hAnsi="Times New Roman" w:cs="Times New Roman"/>
          <w:sz w:val="20"/>
          <w:szCs w:val="20"/>
          <w:lang w:val="en-US"/>
        </w:rPr>
        <w:t>. The values in C</w:t>
      </w:r>
      <w:r>
        <w:rPr>
          <w:rFonts w:ascii="Times New Roman" w:hAnsi="Times New Roman" w:cs="Times New Roman"/>
          <w:sz w:val="20"/>
          <w:szCs w:val="20"/>
          <w:lang w:val="en-US"/>
        </w:rPr>
        <w:t>D</w:t>
      </w:r>
      <w:r w:rsidRPr="00192282">
        <w:rPr>
          <w:rFonts w:ascii="Times New Roman" w:hAnsi="Times New Roman" w:cs="Times New Roman"/>
          <w:sz w:val="20"/>
          <w:szCs w:val="20"/>
          <w:lang w:val="en-US"/>
        </w:rPr>
        <w:t>$ were translated into € at the current exchange rates. The value of C</w:t>
      </w:r>
      <w:r>
        <w:rPr>
          <w:rFonts w:ascii="Times New Roman" w:hAnsi="Times New Roman" w:cs="Times New Roman"/>
          <w:sz w:val="20"/>
          <w:szCs w:val="20"/>
          <w:lang w:val="en-US"/>
        </w:rPr>
        <w:t>D</w:t>
      </w:r>
      <w:r w:rsidRPr="00192282">
        <w:rPr>
          <w:rFonts w:ascii="Times New Roman" w:hAnsi="Times New Roman" w:cs="Times New Roman"/>
          <w:sz w:val="20"/>
          <w:szCs w:val="20"/>
          <w:lang w:val="en-US"/>
        </w:rPr>
        <w:t>$56.000 per year changed to 38.295.04 €</w:t>
      </w:r>
      <w:r>
        <w:rPr>
          <w:rFonts w:ascii="Times New Roman" w:hAnsi="Times New Roman" w:cs="Times New Roman"/>
          <w:sz w:val="20"/>
          <w:szCs w:val="20"/>
          <w:lang w:val="en-US"/>
        </w:rPr>
        <w:t>/</w:t>
      </w:r>
      <w:r w:rsidRPr="00192282">
        <w:rPr>
          <w:rFonts w:ascii="Times New Roman" w:hAnsi="Times New Roman" w:cs="Times New Roman"/>
          <w:sz w:val="20"/>
          <w:szCs w:val="20"/>
          <w:lang w:val="en-US"/>
        </w:rPr>
        <w:t xml:space="preserve">year. This value was integrated into the Cost table for EIBI at the years/cycles 3 and 4. </w:t>
      </w:r>
      <w:r w:rsidRPr="00192282" w:rsidDel="00C06443">
        <w:rPr>
          <w:sz w:val="20"/>
          <w:szCs w:val="20"/>
          <w:lang w:val="en-US"/>
        </w:rPr>
        <w:t xml:space="preserve"> </w:t>
      </w:r>
    </w:p>
    <w:p w:rsidR="00411CBF" w:rsidRPr="00192282" w:rsidRDefault="00411CBF" w:rsidP="00411CBF">
      <w:pPr>
        <w:pStyle w:val="NoSpacing"/>
        <w:rPr>
          <w:rFonts w:ascii="Times New Roman" w:eastAsiaTheme="minorHAnsi" w:hAnsi="Times New Roman" w:cs="Times New Roman"/>
          <w:color w:val="000000"/>
          <w:sz w:val="20"/>
          <w:szCs w:val="20"/>
          <w:lang w:val="en-US"/>
        </w:rPr>
      </w:pPr>
      <w:r w:rsidRPr="00192282">
        <w:rPr>
          <w:rFonts w:ascii="Times New Roman" w:eastAsiaTheme="minorHAnsi" w:hAnsi="Times New Roman" w:cs="Times New Roman"/>
          <w:color w:val="000000"/>
          <w:sz w:val="20"/>
          <w:szCs w:val="20"/>
          <w:lang w:val="en-US"/>
        </w:rPr>
        <w:t xml:space="preserve">Exchange rates: </w:t>
      </w:r>
      <w:r>
        <w:rPr>
          <w:rFonts w:ascii="Times New Roman" w:eastAsiaTheme="minorHAnsi" w:hAnsi="Times New Roman" w:cs="Times New Roman"/>
          <w:color w:val="000000"/>
          <w:sz w:val="20"/>
          <w:szCs w:val="20"/>
          <w:lang w:val="en-US"/>
        </w:rPr>
        <w:tab/>
      </w:r>
      <w:r w:rsidRPr="00192282">
        <w:rPr>
          <w:rFonts w:ascii="Times New Roman" w:eastAsiaTheme="minorHAnsi" w:hAnsi="Times New Roman" w:cs="Times New Roman"/>
          <w:color w:val="000000"/>
          <w:sz w:val="20"/>
          <w:szCs w:val="20"/>
          <w:lang w:val="en-US"/>
        </w:rPr>
        <w:t xml:space="preserve">2014:  £ 1 = € 1.2873 </w:t>
      </w:r>
    </w:p>
    <w:p w:rsidR="00411CBF" w:rsidRPr="00192282" w:rsidRDefault="00411CBF" w:rsidP="00411CBF">
      <w:pPr>
        <w:suppressAutoHyphens w:val="0"/>
        <w:spacing w:after="200" w:line="240" w:lineRule="auto"/>
        <w:contextualSpacing/>
        <w:jc w:val="left"/>
        <w:rPr>
          <w:rFonts w:eastAsiaTheme="minorHAnsi" w:cs="Times New Roman"/>
          <w:color w:val="000000"/>
          <w:sz w:val="20"/>
          <w:szCs w:val="20"/>
        </w:rPr>
      </w:pPr>
      <w:r w:rsidRPr="00192282">
        <w:rPr>
          <w:rFonts w:eastAsiaTheme="minorHAnsi" w:cs="Times New Roman"/>
          <w:color w:val="000000"/>
          <w:sz w:val="20"/>
          <w:szCs w:val="20"/>
        </w:rPr>
        <w:t xml:space="preserve"> </w:t>
      </w:r>
      <w:r w:rsidRPr="00192282">
        <w:rPr>
          <w:rFonts w:eastAsiaTheme="minorHAnsi" w:cs="Times New Roman"/>
          <w:color w:val="000000"/>
          <w:sz w:val="20"/>
          <w:szCs w:val="20"/>
        </w:rPr>
        <w:tab/>
        <w:t xml:space="preserve">2019:  £ 1 = € 1.1669 </w:t>
      </w:r>
    </w:p>
    <w:p w:rsidR="00411CBF" w:rsidRPr="00192282" w:rsidRDefault="00411CBF" w:rsidP="00411CBF">
      <w:pPr>
        <w:suppressAutoHyphens w:val="0"/>
        <w:spacing w:after="200" w:line="240" w:lineRule="auto"/>
        <w:contextualSpacing/>
        <w:jc w:val="left"/>
        <w:rPr>
          <w:rFonts w:eastAsiaTheme="minorHAnsi" w:cs="Times New Roman"/>
          <w:color w:val="000000"/>
          <w:sz w:val="20"/>
          <w:szCs w:val="20"/>
        </w:rPr>
      </w:pPr>
      <w:r w:rsidRPr="00192282">
        <w:rPr>
          <w:rFonts w:eastAsiaTheme="minorHAnsi" w:cs="Times New Roman"/>
          <w:color w:val="000000"/>
          <w:sz w:val="20"/>
          <w:szCs w:val="20"/>
        </w:rPr>
        <w:tab/>
        <w:t>2019:  $CD 1 = € 0.6839</w:t>
      </w:r>
    </w:p>
    <w:p w:rsidR="00411CBF" w:rsidRPr="00192282" w:rsidRDefault="00411CBF" w:rsidP="00411CBF">
      <w:pPr>
        <w:suppressAutoHyphens w:val="0"/>
        <w:spacing w:after="200" w:line="240" w:lineRule="auto"/>
        <w:contextualSpacing/>
        <w:jc w:val="left"/>
        <w:rPr>
          <w:rFonts w:eastAsiaTheme="minorHAnsi" w:cs="Times New Roman"/>
          <w:color w:val="000000"/>
          <w:sz w:val="20"/>
          <w:szCs w:val="20"/>
        </w:rPr>
      </w:pPr>
    </w:p>
    <w:p w:rsidR="00411CBF" w:rsidRPr="00192282" w:rsidRDefault="00411CBF" w:rsidP="00411CBF">
      <w:pPr>
        <w:pStyle w:val="Heading2"/>
      </w:pPr>
      <w:r w:rsidRPr="00192282">
        <w:rPr>
          <w:rStyle w:val="Heading3Char"/>
        </w:rPr>
        <w:lastRenderedPageBreak/>
        <w:t>Parameter calculation and derivation</w:t>
      </w:r>
      <w:r w:rsidRPr="00192282">
        <w:t>:</w:t>
      </w:r>
    </w:p>
    <w:p w:rsidR="00411CBF" w:rsidRPr="00192282" w:rsidRDefault="00411CBF" w:rsidP="00411CBF">
      <w:pPr>
        <w:suppressAutoHyphens w:val="0"/>
        <w:spacing w:after="200"/>
        <w:contextualSpacing/>
        <w:rPr>
          <w:rFonts w:eastAsiaTheme="minorHAnsi" w:cs="Times New Roman"/>
          <w:color w:val="000000"/>
          <w:sz w:val="20"/>
          <w:szCs w:val="20"/>
        </w:rPr>
      </w:pPr>
      <w:r w:rsidRPr="00192282">
        <w:rPr>
          <w:rFonts w:eastAsiaTheme="minorHAnsi" w:cs="Times New Roman"/>
          <w:color w:val="000000"/>
          <w:sz w:val="20"/>
          <w:szCs w:val="20"/>
        </w:rPr>
        <w:t xml:space="preserve">The probability </w:t>
      </w:r>
      <w:r>
        <w:rPr>
          <w:rFonts w:eastAsiaTheme="minorHAnsi" w:cs="Times New Roman"/>
          <w:color w:val="000000"/>
          <w:sz w:val="20"/>
          <w:szCs w:val="20"/>
        </w:rPr>
        <w:t>of</w:t>
      </w:r>
      <w:r w:rsidRPr="00192282">
        <w:rPr>
          <w:rFonts w:eastAsiaTheme="minorHAnsi" w:cs="Times New Roman"/>
          <w:color w:val="000000"/>
          <w:sz w:val="20"/>
          <w:szCs w:val="20"/>
        </w:rPr>
        <w:t xml:space="preserve"> </w:t>
      </w:r>
      <w:r>
        <w:rPr>
          <w:rFonts w:eastAsiaTheme="minorHAnsi" w:cs="Times New Roman"/>
          <w:color w:val="000000"/>
          <w:sz w:val="20"/>
          <w:szCs w:val="20"/>
        </w:rPr>
        <w:t>going from EI to</w:t>
      </w:r>
      <w:r w:rsidRPr="00192282">
        <w:rPr>
          <w:rFonts w:eastAsiaTheme="minorHAnsi" w:cs="Times New Roman"/>
          <w:color w:val="000000"/>
          <w:sz w:val="20"/>
          <w:szCs w:val="20"/>
        </w:rPr>
        <w:t xml:space="preserve"> independent, semi dependent or dependent states come from Perry et al. The probability for the first 5 years were assumed to be normal distributed with the mean IQ of 71.42 and the quantile of IQ &lt; 70. The SD was 30.53 (Perry et al. table 3). We calculated the normal distribution with the R-function pnorm(70, 71.42, 30.53) and get the probability of 0.4814512 for ID. The </w:t>
      </w:r>
      <w:r>
        <w:rPr>
          <w:rFonts w:eastAsiaTheme="minorHAnsi" w:cs="Times New Roman"/>
          <w:color w:val="000000"/>
          <w:sz w:val="20"/>
          <w:szCs w:val="20"/>
        </w:rPr>
        <w:t>probability of</w:t>
      </w:r>
      <w:r w:rsidRPr="00192282">
        <w:rPr>
          <w:rFonts w:eastAsiaTheme="minorHAnsi" w:cs="Times New Roman"/>
          <w:color w:val="000000"/>
          <w:sz w:val="20"/>
          <w:szCs w:val="20"/>
        </w:rPr>
        <w:t xml:space="preserve"> children without ID was 1 - 0.4814512 = 0.51855. </w:t>
      </w:r>
    </w:p>
    <w:p w:rsidR="00411CBF" w:rsidRPr="00192282" w:rsidRDefault="00411CBF" w:rsidP="00411CBF">
      <w:pPr>
        <w:suppressAutoHyphens w:val="0"/>
        <w:spacing w:after="200"/>
        <w:contextualSpacing/>
        <w:rPr>
          <w:rFonts w:eastAsiaTheme="minorHAnsi" w:cs="Times New Roman"/>
          <w:color w:val="000000"/>
          <w:sz w:val="20"/>
          <w:szCs w:val="20"/>
        </w:rPr>
      </w:pPr>
      <w:r w:rsidRPr="00192282">
        <w:rPr>
          <w:rFonts w:eastAsiaTheme="minorHAnsi" w:cs="Times New Roman"/>
          <w:color w:val="000000"/>
          <w:sz w:val="20"/>
          <w:szCs w:val="20"/>
        </w:rPr>
        <w:t>The values for the age of 5 up to 15 years were calculated with the same distribution and function with the mean IQ of 51.00, the quantile of IQ &lt; 70 and the SD of 24.70 (Perry et al. table 3). We get the probability of 0.77912 for Early Intervention with ID and for the children without ID was 1 - 0.77912 = 0.22087.</w:t>
      </w:r>
    </w:p>
    <w:p w:rsidR="00411CBF" w:rsidRDefault="00411CBF" w:rsidP="00411CBF">
      <w:pPr>
        <w:pStyle w:val="Heading2"/>
      </w:pPr>
      <w:r>
        <w:t>EIBI Probability:</w:t>
      </w:r>
    </w:p>
    <w:p w:rsidR="00411CBF" w:rsidRPr="00192282" w:rsidRDefault="00411CBF" w:rsidP="00411CBF">
      <w:pPr>
        <w:suppressAutoHyphens w:val="0"/>
        <w:spacing w:after="200"/>
        <w:contextualSpacing/>
        <w:rPr>
          <w:rFonts w:eastAsiaTheme="minorHAnsi" w:cs="Times New Roman"/>
          <w:color w:val="000000"/>
          <w:sz w:val="20"/>
          <w:szCs w:val="20"/>
        </w:rPr>
      </w:pPr>
      <w:r w:rsidRPr="00192282">
        <w:rPr>
          <w:rFonts w:eastAsiaTheme="minorHAnsi" w:cs="Times New Roman"/>
          <w:color w:val="000000"/>
          <w:sz w:val="20"/>
          <w:szCs w:val="20"/>
        </w:rPr>
        <w:t xml:space="preserve">The </w:t>
      </w:r>
      <w:r>
        <w:rPr>
          <w:rFonts w:eastAsiaTheme="minorHAnsi" w:cs="Times New Roman"/>
          <w:color w:val="000000"/>
          <w:sz w:val="20"/>
          <w:szCs w:val="20"/>
        </w:rPr>
        <w:t>m</w:t>
      </w:r>
      <w:r w:rsidRPr="00192282">
        <w:rPr>
          <w:rFonts w:eastAsiaTheme="minorHAnsi" w:cs="Times New Roman"/>
          <w:color w:val="000000"/>
          <w:sz w:val="20"/>
          <w:szCs w:val="20"/>
        </w:rPr>
        <w:t>eta-</w:t>
      </w:r>
      <w:r>
        <w:rPr>
          <w:rFonts w:eastAsiaTheme="minorHAnsi" w:cs="Times New Roman"/>
          <w:color w:val="000000"/>
          <w:sz w:val="20"/>
          <w:szCs w:val="20"/>
        </w:rPr>
        <w:t>a</w:t>
      </w:r>
      <w:r w:rsidRPr="00192282">
        <w:rPr>
          <w:rFonts w:eastAsiaTheme="minorHAnsi" w:cs="Times New Roman"/>
          <w:color w:val="000000"/>
          <w:sz w:val="20"/>
          <w:szCs w:val="20"/>
        </w:rPr>
        <w:t xml:space="preserve">nalysis of Reichow et al. </w:t>
      </w:r>
      <w:r w:rsidRPr="00192282">
        <w:rPr>
          <w:rFonts w:eastAsiaTheme="minorHAnsi" w:cs="Times New Roman"/>
          <w:color w:val="000000"/>
          <w:sz w:val="20"/>
          <w:szCs w:val="20"/>
        </w:rPr>
        <w:fldChar w:fldCharType="begin">
          <w:fldData xml:space="preserve">PEVuZE5vdGU+PENpdGU+PEF1dGhvcj5SZWljaG93PC9BdXRob3I+PFllYXI+MjAxMjwvWWVhcj48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</w:fldData>
        </w:fldChar>
      </w:r>
      <w:r w:rsidRPr="00192282">
        <w:rPr>
          <w:rFonts w:eastAsiaTheme="minorHAnsi" w:cs="Times New Roman"/>
          <w:color w:val="000000"/>
          <w:sz w:val="20"/>
          <w:szCs w:val="20"/>
        </w:rPr>
        <w:instrText xml:space="preserve"> ADDIN EN.CITE </w:instrText>
      </w:r>
      <w:r w:rsidRPr="00192282">
        <w:rPr>
          <w:rFonts w:eastAsiaTheme="minorHAnsi" w:cs="Times New Roman"/>
          <w:color w:val="000000"/>
          <w:sz w:val="20"/>
          <w:szCs w:val="20"/>
        </w:rPr>
        <w:fldChar w:fldCharType="begin">
          <w:fldData xml:space="preserve">PEVuZE5vdGU+PENpdGU+PEF1dGhvcj5SZWljaG93PC9BdXRob3I+PFllYXI+MjAxMjwvWWVhcj48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</w:fldData>
        </w:fldChar>
      </w:r>
      <w:r w:rsidRPr="00192282">
        <w:rPr>
          <w:rFonts w:eastAsiaTheme="minorHAnsi" w:cs="Times New Roman"/>
          <w:color w:val="000000"/>
          <w:sz w:val="20"/>
          <w:szCs w:val="20"/>
        </w:rPr>
        <w:instrText xml:space="preserve"> ADDIN EN.CITE.DATA </w:instrText>
      </w:r>
      <w:r w:rsidRPr="00192282">
        <w:rPr>
          <w:rFonts w:eastAsiaTheme="minorHAnsi" w:cs="Times New Roman"/>
          <w:color w:val="000000"/>
          <w:sz w:val="20"/>
          <w:szCs w:val="20"/>
        </w:rPr>
      </w:r>
      <w:r w:rsidRPr="00192282">
        <w:rPr>
          <w:rFonts w:eastAsiaTheme="minorHAnsi" w:cs="Times New Roman"/>
          <w:color w:val="000000"/>
          <w:sz w:val="20"/>
          <w:szCs w:val="20"/>
        </w:rPr>
        <w:fldChar w:fldCharType="end"/>
      </w:r>
      <w:r w:rsidRPr="00192282">
        <w:rPr>
          <w:rFonts w:eastAsiaTheme="minorHAnsi" w:cs="Times New Roman"/>
          <w:color w:val="000000"/>
          <w:sz w:val="20"/>
          <w:szCs w:val="20"/>
        </w:rPr>
      </w:r>
      <w:r w:rsidRPr="00192282">
        <w:rPr>
          <w:rFonts w:eastAsiaTheme="minorHAnsi" w:cs="Times New Roman"/>
          <w:color w:val="000000"/>
          <w:sz w:val="20"/>
          <w:szCs w:val="20"/>
        </w:rPr>
        <w:fldChar w:fldCharType="separate"/>
      </w:r>
      <w:r w:rsidRPr="00192282">
        <w:rPr>
          <w:rFonts w:eastAsiaTheme="minorHAnsi" w:cs="Times New Roman"/>
          <w:noProof/>
          <w:color w:val="000000"/>
          <w:sz w:val="20"/>
          <w:szCs w:val="20"/>
        </w:rPr>
        <w:t>[</w:t>
      </w:r>
      <w:hyperlink w:anchor="_ENREF_51" w:tooltip="Reichow, 2012 #725" w:history="1">
        <w:r w:rsidRPr="00192282">
          <w:rPr>
            <w:rFonts w:eastAsiaTheme="minorHAnsi" w:cs="Times New Roman"/>
            <w:noProof/>
            <w:color w:val="000000"/>
            <w:sz w:val="20"/>
            <w:szCs w:val="20"/>
          </w:rPr>
          <w:t>51</w:t>
        </w:r>
      </w:hyperlink>
      <w:r w:rsidRPr="00192282">
        <w:rPr>
          <w:rFonts w:eastAsiaTheme="minorHAnsi" w:cs="Times New Roman"/>
          <w:noProof/>
          <w:color w:val="000000"/>
          <w:sz w:val="20"/>
          <w:szCs w:val="20"/>
        </w:rPr>
        <w:t>,</w:t>
      </w:r>
      <w:hyperlink w:anchor="_ENREF_52" w:tooltip="Reichow, 2018 #724" w:history="1">
        <w:r w:rsidRPr="00192282">
          <w:rPr>
            <w:rFonts w:eastAsiaTheme="minorHAnsi" w:cs="Times New Roman"/>
            <w:noProof/>
            <w:color w:val="000000"/>
            <w:sz w:val="20"/>
            <w:szCs w:val="20"/>
          </w:rPr>
          <w:t>52</w:t>
        </w:r>
      </w:hyperlink>
      <w:r w:rsidRPr="00192282">
        <w:rPr>
          <w:rFonts w:eastAsiaTheme="minorHAnsi" w:cs="Times New Roman"/>
          <w:noProof/>
          <w:color w:val="000000"/>
          <w:sz w:val="20"/>
          <w:szCs w:val="20"/>
        </w:rPr>
        <w:t>]</w:t>
      </w:r>
      <w:r w:rsidRPr="00192282">
        <w:rPr>
          <w:rFonts w:eastAsiaTheme="minorHAnsi" w:cs="Times New Roman"/>
          <w:color w:val="000000"/>
          <w:sz w:val="20"/>
          <w:szCs w:val="20"/>
        </w:rPr>
        <w:fldChar w:fldCharType="end"/>
      </w:r>
      <w:r w:rsidRPr="00192282">
        <w:rPr>
          <w:rFonts w:eastAsiaTheme="minorHAnsi" w:cs="Times New Roman"/>
          <w:color w:val="000000"/>
          <w:sz w:val="20"/>
          <w:szCs w:val="20"/>
        </w:rPr>
        <w:t xml:space="preserve"> show</w:t>
      </w:r>
      <w:r>
        <w:rPr>
          <w:rFonts w:eastAsiaTheme="minorHAnsi" w:cs="Times New Roman"/>
          <w:color w:val="000000"/>
          <w:sz w:val="20"/>
          <w:szCs w:val="20"/>
        </w:rPr>
        <w:t>s</w:t>
      </w:r>
      <w:r w:rsidRPr="00192282">
        <w:rPr>
          <w:rFonts w:eastAsiaTheme="minorHAnsi" w:cs="Times New Roman"/>
          <w:color w:val="000000"/>
          <w:sz w:val="20"/>
          <w:szCs w:val="20"/>
        </w:rPr>
        <w:t xml:space="preserve"> increasing IQ values under EIBI and calculated the difference between the EIBI group and TAU (treatment as usual). We assumed a normal distribution for the two groups. We calculated the weighted mean and standard derivation (SD) of the IQ results and calculated the probability difference based on the IQ difference. The IQ increase was 15.4 IQ points under EIBI. The EIBI additional probability </w:t>
      </w:r>
      <w:r>
        <w:rPr>
          <w:rFonts w:eastAsiaTheme="minorHAnsi" w:cs="Times New Roman"/>
          <w:color w:val="000000"/>
          <w:sz w:val="20"/>
          <w:szCs w:val="20"/>
        </w:rPr>
        <w:t>of reaching (semi-)independence was</w:t>
      </w:r>
      <w:r w:rsidRPr="00192282">
        <w:rPr>
          <w:rFonts w:eastAsiaTheme="minorHAnsi" w:cs="Times New Roman"/>
          <w:color w:val="000000"/>
          <w:sz w:val="20"/>
          <w:szCs w:val="20"/>
        </w:rPr>
        <w:t xml:space="preserve"> 0.246. </w:t>
      </w:r>
      <w:r>
        <w:rPr>
          <w:rFonts w:eastAsiaTheme="minorHAnsi" w:cs="Times New Roman"/>
          <w:color w:val="000000"/>
          <w:sz w:val="20"/>
          <w:szCs w:val="20"/>
        </w:rPr>
        <w:t xml:space="preserve">The increased probability of reaching (semi-)independence applies to EIBI started before age 4, only. </w:t>
      </w: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Default="00411CBF" w:rsidP="00411CBF">
      <w:pPr>
        <w:contextualSpacing/>
        <w:rPr>
          <w:rFonts w:eastAsiaTheme="minorHAnsi" w:cs="Times New Roman"/>
          <w:b/>
          <w:color w:val="auto"/>
          <w:sz w:val="20"/>
          <w:szCs w:val="20"/>
        </w:rPr>
      </w:pPr>
    </w:p>
    <w:p w:rsidR="00411CBF" w:rsidRPr="00B66759" w:rsidRDefault="00411CBF" w:rsidP="00411CBF">
      <w:pPr>
        <w:contextualSpacing/>
        <w:rPr>
          <w:rFonts w:ascii="Calibri" w:hAnsi="Calibri"/>
          <w:color w:val="auto"/>
          <w:sz w:val="22"/>
        </w:rPr>
      </w:pPr>
      <w:r w:rsidRPr="002E3235">
        <w:rPr>
          <w:rFonts w:eastAsiaTheme="minorHAnsi" w:cs="Times New Roman"/>
          <w:b/>
          <w:color w:val="auto"/>
          <w:sz w:val="20"/>
          <w:szCs w:val="20"/>
        </w:rPr>
        <w:lastRenderedPageBreak/>
        <w:t xml:space="preserve">Table </w:t>
      </w:r>
      <w:r>
        <w:rPr>
          <w:rFonts w:eastAsiaTheme="minorHAnsi" w:cs="Times New Roman"/>
          <w:b/>
          <w:color w:val="auto"/>
          <w:sz w:val="20"/>
          <w:szCs w:val="20"/>
        </w:rPr>
        <w:t>S1</w:t>
      </w:r>
      <w:r w:rsidRPr="002E3235">
        <w:rPr>
          <w:rFonts w:eastAsiaTheme="minorHAnsi" w:cs="Times New Roman"/>
          <w:b/>
          <w:color w:val="auto"/>
          <w:sz w:val="20"/>
          <w:szCs w:val="20"/>
        </w:rPr>
        <w:t>:</w:t>
      </w:r>
      <w:r w:rsidRPr="00E86DEC">
        <w:rPr>
          <w:rFonts w:eastAsiaTheme="minorHAnsi" w:cs="Times New Roman"/>
          <w:color w:val="auto"/>
          <w:sz w:val="20"/>
          <w:szCs w:val="20"/>
        </w:rPr>
        <w:t xml:space="preserve"> </w:t>
      </w:r>
      <w:r>
        <w:rPr>
          <w:rFonts w:eastAsiaTheme="minorHAnsi" w:cs="Times New Roman"/>
          <w:color w:val="auto"/>
          <w:sz w:val="20"/>
          <w:szCs w:val="20"/>
        </w:rPr>
        <w:t>Parameters of beta distributions assumed for probabilities in probabilistic sensitivity analysis reflect sample sizes of original research.</w:t>
      </w:r>
      <w:r>
        <w:fldChar w:fldCharType="begin"/>
      </w:r>
      <w:r>
        <w:instrText xml:space="preserve"> LINK Excel.Sheet.12 "\\\\imbs02\\daten\\rudolph\\doc\\imbs\\Promotion\\Publikation\\methods\\Paper\\JAAD\\Major_Revision\\work20190812\\Parameter20190809.xlsx" "Tabelle1!Z2S1:Z21S11" \a \f 5 \h  \* MERGEFORMAT </w:instrText>
      </w:r>
      <w:r>
        <w:fldChar w:fldCharType="separate"/>
      </w:r>
    </w:p>
    <w:tbl>
      <w:tblPr>
        <w:tblStyle w:val="TableGrid"/>
        <w:tblW w:w="13162" w:type="dxa"/>
        <w:tblLook w:val="04A0" w:firstRow="1" w:lastRow="0" w:firstColumn="1" w:lastColumn="0" w:noHBand="0" w:noVBand="1"/>
      </w:tblPr>
      <w:tblGrid>
        <w:gridCol w:w="2012"/>
        <w:gridCol w:w="766"/>
        <w:gridCol w:w="816"/>
        <w:gridCol w:w="695"/>
        <w:gridCol w:w="816"/>
        <w:gridCol w:w="683"/>
        <w:gridCol w:w="666"/>
        <w:gridCol w:w="822"/>
        <w:gridCol w:w="922"/>
        <w:gridCol w:w="4964"/>
      </w:tblGrid>
      <w:tr w:rsidR="00411CBF" w:rsidRPr="00202994" w:rsidTr="00AE549B">
        <w:trPr>
          <w:cantSplit/>
          <w:trHeight w:val="172"/>
        </w:trPr>
        <w:tc>
          <w:tcPr>
            <w:tcW w:w="2778" w:type="dxa"/>
            <w:gridSpan w:val="2"/>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Probability</w:t>
            </w:r>
          </w:p>
        </w:tc>
        <w:tc>
          <w:tcPr>
            <w:tcW w:w="816"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n</w:t>
            </w:r>
          </w:p>
        </w:tc>
        <w:tc>
          <w:tcPr>
            <w:tcW w:w="695"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alpha</w:t>
            </w:r>
          </w:p>
        </w:tc>
        <w:tc>
          <w:tcPr>
            <w:tcW w:w="816"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beta</w:t>
            </w:r>
          </w:p>
        </w:tc>
        <w:tc>
          <w:tcPr>
            <w:tcW w:w="683"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mean</w:t>
            </w:r>
          </w:p>
        </w:tc>
        <w:tc>
          <w:tcPr>
            <w:tcW w:w="666"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SD</w:t>
            </w:r>
          </w:p>
        </w:tc>
        <w:tc>
          <w:tcPr>
            <w:tcW w:w="822"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Q2.5%</w:t>
            </w:r>
          </w:p>
        </w:tc>
        <w:tc>
          <w:tcPr>
            <w:tcW w:w="922" w:type="dxa"/>
            <w:tcBorders>
              <w:bottom w:val="single" w:sz="4" w:space="0" w:color="auto"/>
            </w:tcBorders>
            <w:noWrap/>
            <w:hideMark/>
          </w:tcPr>
          <w:p w:rsidR="00411CBF" w:rsidRPr="00771609" w:rsidRDefault="00411CBF" w:rsidP="00AE549B">
            <w:pPr>
              <w:suppressAutoHyphens w:val="0"/>
              <w:spacing w:line="276" w:lineRule="auto"/>
              <w:jc w:val="center"/>
              <w:rPr>
                <w:rFonts w:cs="Times New Roman"/>
                <w:b/>
                <w:sz w:val="20"/>
                <w:szCs w:val="20"/>
              </w:rPr>
            </w:pPr>
            <w:r w:rsidRPr="00771609">
              <w:rPr>
                <w:rFonts w:cs="Times New Roman"/>
                <w:b/>
                <w:sz w:val="20"/>
                <w:szCs w:val="20"/>
              </w:rPr>
              <w:t>Q97.5%</w:t>
            </w:r>
          </w:p>
        </w:tc>
        <w:tc>
          <w:tcPr>
            <w:tcW w:w="4964" w:type="dxa"/>
            <w:tcBorders>
              <w:bottom w:val="single" w:sz="4" w:space="0" w:color="auto"/>
            </w:tcBorders>
            <w:noWrap/>
            <w:hideMark/>
          </w:tcPr>
          <w:p w:rsidR="00411CBF" w:rsidRPr="00771609" w:rsidRDefault="00411CBF" w:rsidP="00AE549B">
            <w:pPr>
              <w:suppressAutoHyphens w:val="0"/>
              <w:spacing w:line="276" w:lineRule="auto"/>
              <w:jc w:val="left"/>
              <w:rPr>
                <w:rFonts w:cs="Times New Roman"/>
                <w:b/>
                <w:sz w:val="20"/>
                <w:szCs w:val="20"/>
              </w:rPr>
            </w:pPr>
            <w:r w:rsidRPr="00771609">
              <w:rPr>
                <w:rFonts w:cs="Times New Roman"/>
                <w:b/>
                <w:sz w:val="20"/>
                <w:szCs w:val="20"/>
              </w:rPr>
              <w:t>Reference</w:t>
            </w:r>
          </w:p>
        </w:tc>
      </w:tr>
      <w:tr w:rsidR="00411CBF" w:rsidRPr="00202994" w:rsidTr="00AE549B">
        <w:trPr>
          <w:cantSplit/>
          <w:trHeight w:val="277"/>
        </w:trPr>
        <w:tc>
          <w:tcPr>
            <w:tcW w:w="2012" w:type="dxa"/>
            <w:tcBorders>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Prevalence</w:t>
            </w:r>
          </w:p>
        </w:tc>
        <w:tc>
          <w:tcPr>
            <w:tcW w:w="766"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0168</w:t>
            </w:r>
          </w:p>
        </w:tc>
        <w:tc>
          <w:tcPr>
            <w:tcW w:w="816"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325483</w:t>
            </w:r>
          </w:p>
        </w:tc>
        <w:tc>
          <w:tcPr>
            <w:tcW w:w="695"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5468</w:t>
            </w:r>
          </w:p>
        </w:tc>
        <w:tc>
          <w:tcPr>
            <w:tcW w:w="816"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320015</w:t>
            </w:r>
          </w:p>
        </w:tc>
        <w:tc>
          <w:tcPr>
            <w:tcW w:w="683"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017</w:t>
            </w:r>
          </w:p>
        </w:tc>
        <w:tc>
          <w:tcPr>
            <w:tcW w:w="666"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000</w:t>
            </w:r>
          </w:p>
        </w:tc>
        <w:tc>
          <w:tcPr>
            <w:tcW w:w="822"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016</w:t>
            </w:r>
          </w:p>
        </w:tc>
        <w:tc>
          <w:tcPr>
            <w:tcW w:w="922" w:type="dxa"/>
            <w:tcBorders>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017</w:t>
            </w:r>
          </w:p>
        </w:tc>
        <w:tc>
          <w:tcPr>
            <w:tcW w:w="4964" w:type="dxa"/>
            <w:tcBorders>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MMWR</w:t>
            </w:r>
          </w:p>
        </w:tc>
      </w:tr>
      <w:tr w:rsidR="00411CBF" w:rsidRPr="00202994" w:rsidTr="00AE549B">
        <w:trPr>
          <w:cantSplit/>
          <w:trHeight w:val="268"/>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P(ID|ASD)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316</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3390</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1071</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2319</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316</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008</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300</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332</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MMWR</w:t>
            </w:r>
          </w:p>
        </w:tc>
      </w:tr>
      <w:tr w:rsidR="00411CBF" w:rsidRPr="00202994" w:rsidTr="00AE549B">
        <w:trPr>
          <w:cantSplit/>
          <w:trHeight w:val="253"/>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Sens. ADOS</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904</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135</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122</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13</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904</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025</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849</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947</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Bölte &amp; Poustka 2004 ZKinderJugendsychiatrPychother</w:t>
            </w:r>
          </w:p>
        </w:tc>
      </w:tr>
      <w:tr w:rsidR="00411CBF" w:rsidRPr="00202994" w:rsidTr="00AE549B">
        <w:trPr>
          <w:cantSplit/>
          <w:trHeight w:val="241"/>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Spec. ADOS</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481</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27</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13</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14</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481</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094</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299</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666</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Bölte &amp; Poustka 2004 ZKinderJugendsychiatrPychother</w:t>
            </w:r>
          </w:p>
        </w:tc>
      </w:tr>
      <w:tr w:rsidR="00411CBF" w:rsidRPr="00202994" w:rsidTr="00AE549B">
        <w:trPr>
          <w:cantSplit/>
          <w:trHeight w:val="243"/>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Sens. ADIR</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92</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72</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66</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6</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917</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032</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843</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968</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Bölte et al. 2000 Diagnostica</w:t>
            </w:r>
          </w:p>
        </w:tc>
      </w:tr>
      <w:tr w:rsidR="00411CBF" w:rsidRPr="00202994" w:rsidTr="00AE549B">
        <w:trPr>
          <w:cantSplit/>
          <w:trHeight w:val="231"/>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Spec. ADIR</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99</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68</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67</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985</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014</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946</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1</w:t>
            </w:r>
            <w:r>
              <w:rPr>
                <w:rFonts w:cs="Times New Roman"/>
                <w:sz w:val="20"/>
                <w:szCs w:val="20"/>
              </w:rPr>
              <w:t>.</w:t>
            </w:r>
            <w:r w:rsidRPr="00202994">
              <w:rPr>
                <w:rFonts w:cs="Times New Roman"/>
                <w:sz w:val="20"/>
                <w:szCs w:val="20"/>
              </w:rPr>
              <w:t>000</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Bölte et al. 2000 Diagnostica</w:t>
            </w:r>
          </w:p>
        </w:tc>
      </w:tr>
      <w:tr w:rsidR="00411CBF" w:rsidRPr="00202994" w:rsidTr="00AE549B">
        <w:trPr>
          <w:cantSplit/>
          <w:trHeight w:val="281"/>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Sens. Gen</w:t>
            </w:r>
            <w:r>
              <w:rPr>
                <w:rFonts w:cs="Times New Roman"/>
                <w:sz w:val="20"/>
                <w:szCs w:val="20"/>
              </w:rPr>
              <w:t>.</w:t>
            </w:r>
            <w:r w:rsidRPr="00202994">
              <w:rPr>
                <w:rFonts w:cs="Times New Roman"/>
                <w:sz w:val="20"/>
                <w:szCs w:val="20"/>
              </w:rPr>
              <w:t>test</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17</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461</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78</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383</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169</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017</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136</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205</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Carayol et al. 2010 Mol Autism</w:t>
            </w:r>
          </w:p>
        </w:tc>
      </w:tr>
      <w:tr w:rsidR="00411CBF" w:rsidRPr="00202994" w:rsidTr="00AE549B">
        <w:trPr>
          <w:cantSplit/>
          <w:trHeight w:val="217"/>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Spec. Gen</w:t>
            </w:r>
            <w:r>
              <w:rPr>
                <w:rFonts w:cs="Times New Roman"/>
                <w:sz w:val="20"/>
                <w:szCs w:val="20"/>
              </w:rPr>
              <w:t>.</w:t>
            </w:r>
            <w:r w:rsidRPr="00202994">
              <w:rPr>
                <w:rFonts w:cs="Times New Roman"/>
                <w:sz w:val="20"/>
                <w:szCs w:val="20"/>
              </w:rPr>
              <w:t>test</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93</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127</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118</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9</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929</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023</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879</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967</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Carayol et al. 2010 Mol Autism</w:t>
            </w:r>
          </w:p>
        </w:tc>
      </w:tr>
      <w:tr w:rsidR="00411CBF" w:rsidRPr="00202994" w:rsidTr="00AE549B">
        <w:trPr>
          <w:cantSplit/>
          <w:trHeight w:val="236"/>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P(indep</w:t>
            </w:r>
            <w:r>
              <w:rPr>
                <w:rFonts w:cs="Times New Roman"/>
                <w:sz w:val="20"/>
                <w:szCs w:val="20"/>
              </w:rPr>
              <w:t>.</w:t>
            </w:r>
            <w:r w:rsidRPr="00202994">
              <w:rPr>
                <w:rFonts w:cs="Times New Roman"/>
                <w:sz w:val="20"/>
                <w:szCs w:val="20"/>
              </w:rPr>
              <w:t>|ID)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04</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23</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22</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043</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042</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001</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154</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Howlin et al. 2004</w:t>
            </w:r>
          </w:p>
        </w:tc>
      </w:tr>
      <w:tr w:rsidR="00411CBF" w:rsidRPr="00202994" w:rsidTr="00AE549B">
        <w:trPr>
          <w:cantSplit/>
          <w:trHeight w:val="239"/>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P(semidep</w:t>
            </w:r>
            <w:r>
              <w:rPr>
                <w:rFonts w:cs="Times New Roman"/>
                <w:sz w:val="20"/>
                <w:szCs w:val="20"/>
              </w:rPr>
              <w:t>.</w:t>
            </w:r>
            <w:r w:rsidRPr="00202994">
              <w:rPr>
                <w:rFonts w:cs="Times New Roman"/>
                <w:sz w:val="20"/>
                <w:szCs w:val="20"/>
              </w:rPr>
              <w:t>|ID)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13</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23</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20</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130</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069</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029</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292</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Howlin et al. 2004</w:t>
            </w:r>
          </w:p>
        </w:tc>
      </w:tr>
      <w:tr w:rsidR="00411CBF" w:rsidRPr="00202994" w:rsidTr="00AE549B">
        <w:trPr>
          <w:cantSplit/>
          <w:trHeight w:val="244"/>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P(dep</w:t>
            </w:r>
            <w:r>
              <w:rPr>
                <w:rFonts w:cs="Times New Roman"/>
                <w:sz w:val="20"/>
                <w:szCs w:val="20"/>
              </w:rPr>
              <w:t>.</w:t>
            </w:r>
            <w:r w:rsidRPr="00202994">
              <w:rPr>
                <w:rFonts w:cs="Times New Roman"/>
                <w:sz w:val="20"/>
                <w:szCs w:val="20"/>
              </w:rPr>
              <w:t>|ID)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.83</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44</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19</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4</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Pr>
                <w:rFonts w:cs="Times New Roman"/>
                <w:sz w:val="20"/>
                <w:szCs w:val="20"/>
              </w:rPr>
              <w:t>0.826</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07</w:t>
            </w:r>
            <w:r>
              <w:rPr>
                <w:rFonts w:cs="Times New Roman"/>
                <w:sz w:val="20"/>
                <w:szCs w:val="20"/>
              </w:rPr>
              <w:t>7</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Pr>
                <w:rFonts w:cs="Times New Roman"/>
                <w:sz w:val="20"/>
                <w:szCs w:val="20"/>
              </w:rPr>
              <w:t>0.651</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Pr>
                <w:rFonts w:cs="Times New Roman"/>
                <w:sz w:val="20"/>
                <w:szCs w:val="20"/>
              </w:rPr>
              <w:t>0.948</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Howlin et al. 2004</w:t>
            </w:r>
          </w:p>
        </w:tc>
      </w:tr>
      <w:tr w:rsidR="00411CBF" w:rsidRPr="00202994" w:rsidTr="00AE549B">
        <w:trPr>
          <w:cantSplit/>
          <w:trHeight w:val="261"/>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P(indep</w:t>
            </w:r>
            <w:r>
              <w:rPr>
                <w:rFonts w:cs="Times New Roman"/>
                <w:sz w:val="20"/>
                <w:szCs w:val="20"/>
              </w:rPr>
              <w:t>.</w:t>
            </w:r>
            <w:r w:rsidRPr="00202994">
              <w:rPr>
                <w:rFonts w:cs="Times New Roman"/>
                <w:sz w:val="20"/>
                <w:szCs w:val="20"/>
              </w:rPr>
              <w:t>|noID)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32</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44</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14</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30</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318</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069</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191</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461</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Howlin et al. 2004</w:t>
            </w:r>
          </w:p>
        </w:tc>
      </w:tr>
      <w:tr w:rsidR="00411CBF" w:rsidRPr="00202994" w:rsidTr="00AE549B">
        <w:trPr>
          <w:cantSplit/>
          <w:trHeight w:val="265"/>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P(semidep</w:t>
            </w:r>
            <w:r>
              <w:rPr>
                <w:rFonts w:cs="Times New Roman"/>
                <w:sz w:val="20"/>
                <w:szCs w:val="20"/>
              </w:rPr>
              <w:t>.</w:t>
            </w:r>
            <w:r w:rsidRPr="00202994">
              <w:rPr>
                <w:rFonts w:cs="Times New Roman"/>
                <w:sz w:val="20"/>
                <w:szCs w:val="20"/>
              </w:rPr>
              <w:t>|noID)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23</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44</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10</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34</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227</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062</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118</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360</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Howlin et al. 2004</w:t>
            </w:r>
          </w:p>
        </w:tc>
      </w:tr>
      <w:tr w:rsidR="00411CBF" w:rsidRPr="00202994" w:rsidTr="00AE549B">
        <w:trPr>
          <w:cantSplit/>
          <w:trHeight w:val="269"/>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P(dep</w:t>
            </w:r>
            <w:r>
              <w:rPr>
                <w:rFonts w:cs="Times New Roman"/>
                <w:sz w:val="20"/>
                <w:szCs w:val="20"/>
              </w:rPr>
              <w:t>.</w:t>
            </w:r>
            <w:r w:rsidRPr="00202994">
              <w:rPr>
                <w:rFonts w:cs="Times New Roman"/>
                <w:sz w:val="20"/>
                <w:szCs w:val="20"/>
              </w:rPr>
              <w:t>|noID)</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.45</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23</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20</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24</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455</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07</w:t>
            </w:r>
            <w:r>
              <w:rPr>
                <w:rFonts w:cs="Times New Roman"/>
                <w:sz w:val="20"/>
                <w:szCs w:val="20"/>
              </w:rPr>
              <w:t>4</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Pr>
                <w:rFonts w:cs="Times New Roman"/>
                <w:sz w:val="20"/>
                <w:szCs w:val="20"/>
              </w:rPr>
              <w:t>0.312</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Pr>
                <w:rFonts w:cs="Times New Roman"/>
                <w:sz w:val="20"/>
                <w:szCs w:val="20"/>
              </w:rPr>
              <w:t>0.601</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Howlin et al. 2004</w:t>
            </w:r>
          </w:p>
        </w:tc>
      </w:tr>
      <w:tr w:rsidR="00411CBF" w:rsidRPr="00202994" w:rsidTr="00AE549B">
        <w:trPr>
          <w:cantSplit/>
          <w:trHeight w:val="267"/>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P(</w:t>
            </w:r>
            <w:r w:rsidRPr="00202994">
              <w:rPr>
                <w:rFonts w:cs="Times New Roman"/>
                <w:sz w:val="20"/>
                <w:szCs w:val="20"/>
              </w:rPr>
              <w:t>Parents agree</w:t>
            </w:r>
            <w:r>
              <w:rPr>
                <w:rFonts w:cs="Times New Roman"/>
                <w:sz w:val="20"/>
                <w:szCs w:val="20"/>
              </w:rPr>
              <w:t>)</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786</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1381</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1085</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296</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786</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011</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764</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807</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Johannesson 2017</w:t>
            </w:r>
          </w:p>
        </w:tc>
      </w:tr>
      <w:tr w:rsidR="00411CBF" w:rsidRPr="00202994" w:rsidTr="00AE549B">
        <w:trPr>
          <w:cantSplit/>
          <w:trHeight w:val="285"/>
        </w:trPr>
        <w:tc>
          <w:tcPr>
            <w:tcW w:w="2012" w:type="dxa"/>
            <w:tcBorders>
              <w:top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P(</w:t>
            </w:r>
            <w:r w:rsidRPr="00202994">
              <w:rPr>
                <w:rFonts w:cs="Times New Roman"/>
                <w:sz w:val="20"/>
                <w:szCs w:val="20"/>
              </w:rPr>
              <w:t>Recurrence|ASD</w:t>
            </w:r>
            <w:r>
              <w:rPr>
                <w:rFonts w:cs="Times New Roman"/>
                <w:sz w:val="20"/>
                <w:szCs w:val="20"/>
              </w:rPr>
              <w:t>)</w:t>
            </w:r>
          </w:p>
        </w:tc>
        <w:tc>
          <w:tcPr>
            <w:tcW w:w="7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199</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664</w:t>
            </w:r>
          </w:p>
        </w:tc>
        <w:tc>
          <w:tcPr>
            <w:tcW w:w="695"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132</w:t>
            </w:r>
          </w:p>
        </w:tc>
        <w:tc>
          <w:tcPr>
            <w:tcW w:w="81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532</w:t>
            </w:r>
          </w:p>
        </w:tc>
        <w:tc>
          <w:tcPr>
            <w:tcW w:w="683"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199</w:t>
            </w:r>
          </w:p>
        </w:tc>
        <w:tc>
          <w:tcPr>
            <w:tcW w:w="666"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015</w:t>
            </w:r>
          </w:p>
        </w:tc>
        <w:tc>
          <w:tcPr>
            <w:tcW w:w="8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169</w:t>
            </w:r>
          </w:p>
        </w:tc>
        <w:tc>
          <w:tcPr>
            <w:tcW w:w="922" w:type="dxa"/>
            <w:tcBorders>
              <w:top w:val="single" w:sz="4" w:space="0" w:color="auto"/>
              <w:left w:val="single" w:sz="4" w:space="0" w:color="auto"/>
              <w:bottom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230</w:t>
            </w:r>
          </w:p>
        </w:tc>
        <w:tc>
          <w:tcPr>
            <w:tcW w:w="4964" w:type="dxa"/>
            <w:tcBorders>
              <w:top w:val="single" w:sz="4" w:space="0" w:color="auto"/>
              <w:left w:val="single" w:sz="4" w:space="0" w:color="auto"/>
              <w:bottom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Ozonoff 2011</w:t>
            </w:r>
          </w:p>
        </w:tc>
      </w:tr>
      <w:tr w:rsidR="00411CBF" w:rsidRPr="00202994" w:rsidTr="00AE549B">
        <w:trPr>
          <w:cantSplit/>
          <w:trHeight w:val="275"/>
        </w:trPr>
        <w:tc>
          <w:tcPr>
            <w:tcW w:w="2012" w:type="dxa"/>
            <w:tcBorders>
              <w:top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Pr>
                <w:rFonts w:cs="Times New Roman"/>
                <w:sz w:val="20"/>
                <w:szCs w:val="20"/>
              </w:rPr>
              <w:t>P(</w:t>
            </w:r>
            <w:r w:rsidRPr="00202994">
              <w:rPr>
                <w:rFonts w:cs="Times New Roman"/>
                <w:sz w:val="20"/>
                <w:szCs w:val="20"/>
              </w:rPr>
              <w:t>Recurrence|noASD</w:t>
            </w:r>
            <w:r>
              <w:rPr>
                <w:rFonts w:cs="Times New Roman"/>
                <w:sz w:val="20"/>
                <w:szCs w:val="20"/>
              </w:rPr>
              <w:t>)</w:t>
            </w:r>
          </w:p>
        </w:tc>
        <w:tc>
          <w:tcPr>
            <w:tcW w:w="766"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07</w:t>
            </w:r>
          </w:p>
        </w:tc>
        <w:tc>
          <w:tcPr>
            <w:tcW w:w="816"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50</w:t>
            </w:r>
          </w:p>
        </w:tc>
        <w:tc>
          <w:tcPr>
            <w:tcW w:w="695"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1</w:t>
            </w:r>
          </w:p>
        </w:tc>
        <w:tc>
          <w:tcPr>
            <w:tcW w:w="816"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right"/>
              <w:rPr>
                <w:rFonts w:cs="Times New Roman"/>
                <w:sz w:val="20"/>
                <w:szCs w:val="20"/>
              </w:rPr>
            </w:pPr>
            <w:r w:rsidRPr="00202994">
              <w:rPr>
                <w:rFonts w:cs="Times New Roman"/>
                <w:sz w:val="20"/>
                <w:szCs w:val="20"/>
              </w:rPr>
              <w:t>49</w:t>
            </w:r>
          </w:p>
        </w:tc>
        <w:tc>
          <w:tcPr>
            <w:tcW w:w="683"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020</w:t>
            </w:r>
          </w:p>
        </w:tc>
        <w:tc>
          <w:tcPr>
            <w:tcW w:w="666"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020</w:t>
            </w:r>
          </w:p>
        </w:tc>
        <w:tc>
          <w:tcPr>
            <w:tcW w:w="822"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001</w:t>
            </w:r>
          </w:p>
        </w:tc>
        <w:tc>
          <w:tcPr>
            <w:tcW w:w="922" w:type="dxa"/>
            <w:tcBorders>
              <w:top w:val="single" w:sz="4" w:space="0" w:color="auto"/>
              <w:left w:val="single" w:sz="4" w:space="0" w:color="auto"/>
              <w:righ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0</w:t>
            </w:r>
            <w:r>
              <w:rPr>
                <w:rFonts w:cs="Times New Roman"/>
                <w:sz w:val="20"/>
                <w:szCs w:val="20"/>
              </w:rPr>
              <w:t>.</w:t>
            </w:r>
            <w:r w:rsidRPr="00202994">
              <w:rPr>
                <w:rFonts w:cs="Times New Roman"/>
                <w:sz w:val="20"/>
                <w:szCs w:val="20"/>
              </w:rPr>
              <w:t>073</w:t>
            </w:r>
          </w:p>
        </w:tc>
        <w:tc>
          <w:tcPr>
            <w:tcW w:w="4964" w:type="dxa"/>
            <w:tcBorders>
              <w:top w:val="single" w:sz="4" w:space="0" w:color="auto"/>
              <w:left w:val="single" w:sz="4" w:space="0" w:color="auto"/>
            </w:tcBorders>
            <w:noWrap/>
            <w:hideMark/>
          </w:tcPr>
          <w:p w:rsidR="00411CBF" w:rsidRPr="00202994" w:rsidRDefault="00411CBF" w:rsidP="00AE549B">
            <w:pPr>
              <w:suppressAutoHyphens w:val="0"/>
              <w:spacing w:line="276" w:lineRule="auto"/>
              <w:jc w:val="left"/>
              <w:rPr>
                <w:rFonts w:cs="Times New Roman"/>
                <w:sz w:val="20"/>
                <w:szCs w:val="20"/>
              </w:rPr>
            </w:pPr>
            <w:r w:rsidRPr="00202994">
              <w:rPr>
                <w:rFonts w:cs="Times New Roman"/>
                <w:sz w:val="20"/>
                <w:szCs w:val="20"/>
              </w:rPr>
              <w:t>Ozonoff 2011</w:t>
            </w:r>
          </w:p>
        </w:tc>
      </w:tr>
    </w:tbl>
    <w:p w:rsidR="00411CBF" w:rsidRDefault="00411CBF" w:rsidP="00411CBF">
      <w:pPr>
        <w:suppressAutoHyphens w:val="0"/>
        <w:spacing w:line="276" w:lineRule="auto"/>
        <w:jc w:val="left"/>
        <w:sectPr w:rsidR="00411CBF" w:rsidSect="00BC0416">
          <w:pgSz w:w="16838" w:h="11906" w:orient="landscape"/>
          <w:pgMar w:top="1418" w:right="1418" w:bottom="1418" w:left="1418" w:header="0" w:footer="0" w:gutter="0"/>
          <w:cols w:space="720"/>
          <w:formProt w:val="0"/>
          <w:docGrid w:linePitch="360" w:charSpace="-2049"/>
        </w:sectPr>
      </w:pPr>
    </w:p>
    <w:p w:rsidR="00411CBF" w:rsidRDefault="00411CBF" w:rsidP="00411CBF">
      <w:pPr>
        <w:suppressAutoHyphens w:val="0"/>
        <w:spacing w:after="200" w:line="240" w:lineRule="auto"/>
        <w:contextualSpacing/>
        <w:jc w:val="left"/>
        <w:rPr>
          <w:rFonts w:cs="Times New Roman"/>
          <w:b/>
          <w:sz w:val="20"/>
          <w:szCs w:val="20"/>
        </w:rPr>
      </w:pPr>
      <w:r>
        <w:lastRenderedPageBreak/>
        <w:fldChar w:fldCharType="end"/>
      </w:r>
      <w:r w:rsidRPr="002E3235" w:rsidDel="00A90E4B">
        <w:rPr>
          <w:rFonts w:eastAsiaTheme="minorHAnsi" w:cs="Times New Roman"/>
          <w:b/>
          <w:color w:val="auto"/>
          <w:sz w:val="20"/>
          <w:szCs w:val="20"/>
        </w:rPr>
        <w:t xml:space="preserve"> </w:t>
      </w:r>
      <w:r w:rsidRPr="002E3235">
        <w:rPr>
          <w:rFonts w:eastAsiaTheme="minorHAnsi" w:cs="Times New Roman"/>
          <w:b/>
          <w:color w:val="auto"/>
          <w:sz w:val="20"/>
          <w:szCs w:val="20"/>
        </w:rPr>
        <w:t xml:space="preserve">Table </w:t>
      </w:r>
      <w:r>
        <w:rPr>
          <w:rFonts w:eastAsiaTheme="minorHAnsi" w:cs="Times New Roman"/>
          <w:b/>
          <w:color w:val="auto"/>
          <w:sz w:val="20"/>
          <w:szCs w:val="20"/>
        </w:rPr>
        <w:t>S2</w:t>
      </w:r>
      <w:r w:rsidRPr="002E3235">
        <w:rPr>
          <w:rFonts w:eastAsiaTheme="minorHAnsi" w:cs="Times New Roman"/>
          <w:b/>
          <w:color w:val="auto"/>
          <w:sz w:val="20"/>
          <w:szCs w:val="20"/>
        </w:rPr>
        <w:t>:</w:t>
      </w:r>
      <w:r w:rsidRPr="00E86DEC">
        <w:rPr>
          <w:rFonts w:eastAsiaTheme="minorHAnsi" w:cs="Times New Roman"/>
          <w:color w:val="auto"/>
          <w:sz w:val="20"/>
          <w:szCs w:val="20"/>
        </w:rPr>
        <w:t xml:space="preserve"> </w:t>
      </w:r>
      <w:r>
        <w:rPr>
          <w:rFonts w:eastAsiaTheme="minorHAnsi" w:cs="Times New Roman"/>
          <w:color w:val="auto"/>
          <w:sz w:val="20"/>
          <w:szCs w:val="20"/>
        </w:rPr>
        <w:t xml:space="preserve">Probability of testing for ASD based on Howlin et al. </w:t>
      </w:r>
      <w:r>
        <w:rPr>
          <w:rFonts w:eastAsiaTheme="minorHAnsi" w:cs="Times New Roman"/>
          <w:color w:val="auto"/>
          <w:sz w:val="20"/>
          <w:szCs w:val="20"/>
        </w:rPr>
        <w:fldChar w:fldCharType="begin"/>
      </w:r>
      <w:r>
        <w:rPr>
          <w:rFonts w:eastAsiaTheme="minorHAnsi" w:cs="Times New Roman"/>
          <w:color w:val="auto"/>
          <w:sz w:val="20"/>
          <w:szCs w:val="20"/>
        </w:rPr>
        <w:instrText xml:space="preserve"> ADDIN EN.CITE &lt;EndNote&gt;&lt;Cite&gt;&lt;Author&gt;Howlin&lt;/Author&gt;&lt;Year&gt;1997&lt;/Year&gt;&lt;RecNum&gt;468&lt;/RecNum&gt;&lt;DisplayText&gt;[65]&lt;/DisplayText&gt;&lt;record&gt;&lt;rec-number&gt;468&lt;/rec-number&gt;&lt;foreign-keys&gt;&lt;key app="EN" db-id="ep2vfvavit9rf1ezwwb5xsvpvrd99pes9xsw" timestamp="0"&gt;468&lt;/key&gt;&lt;/foreign-keys&gt;&lt;ref-type name="Journal Article"&gt;17&lt;/ref-type&gt;&lt;contributors&gt;&lt;authors&gt;&lt;author&gt;Howlin, P&lt;/author&gt;&lt;author&gt;Moore, A&lt;/author&gt;&lt;/authors&gt;&lt;/contributors&gt;&lt;titles&gt;&lt;title&gt;Diagnosis in Autism&lt;/title&gt;&lt;secondary-title&gt;Social Science Collections&lt;/secondary-title&gt;&lt;short-title&gt;A survey over 1200 Patients in the UK&lt;/short-title&gt;&lt;/titles&gt;&lt;pages&gt;135-162&lt;/pages&gt;&lt;volume&gt;1&lt;/volume&gt;&lt;number&gt;2&lt;/number&gt;&lt;dates&gt;&lt;year&gt;1997&lt;/year&gt;&lt;/dates&gt;&lt;isbn&gt;1362-3613&lt;/isbn&gt;&lt;urls&gt;&lt;/urls&gt;&lt;language&gt;English&lt;/language&gt;&lt;/record&gt;&lt;/Cite&gt;&lt;/EndNote&gt;</w:instrText>
      </w:r>
      <w:r>
        <w:rPr>
          <w:rFonts w:eastAsiaTheme="minorHAnsi" w:cs="Times New Roman"/>
          <w:color w:val="auto"/>
          <w:sz w:val="20"/>
          <w:szCs w:val="20"/>
        </w:rPr>
        <w:fldChar w:fldCharType="separate"/>
      </w:r>
      <w:r>
        <w:rPr>
          <w:rFonts w:eastAsiaTheme="minorHAnsi" w:cs="Times New Roman"/>
          <w:noProof/>
          <w:color w:val="auto"/>
          <w:sz w:val="20"/>
          <w:szCs w:val="20"/>
        </w:rPr>
        <w:t>[</w:t>
      </w:r>
      <w:hyperlink w:anchor="_ENREF_65" w:tooltip="Howlin, 1997 #468" w:history="1">
        <w:r>
          <w:rPr>
            <w:rFonts w:eastAsiaTheme="minorHAnsi" w:cs="Times New Roman"/>
            <w:noProof/>
            <w:color w:val="auto"/>
            <w:sz w:val="20"/>
            <w:szCs w:val="20"/>
          </w:rPr>
          <w:t>65</w:t>
        </w:r>
      </w:hyperlink>
      <w:r>
        <w:rPr>
          <w:rFonts w:eastAsiaTheme="minorHAnsi" w:cs="Times New Roman"/>
          <w:noProof/>
          <w:color w:val="auto"/>
          <w:sz w:val="20"/>
          <w:szCs w:val="20"/>
        </w:rPr>
        <w:t>]</w:t>
      </w:r>
      <w:r>
        <w:rPr>
          <w:rFonts w:eastAsiaTheme="minorHAnsi" w:cs="Times New Roman"/>
          <w:color w:val="auto"/>
          <w:sz w:val="20"/>
          <w:szCs w:val="20"/>
        </w:rPr>
        <w:fldChar w:fldCharType="end"/>
      </w:r>
      <w:r>
        <w:rPr>
          <w:rFonts w:eastAsiaTheme="minorHAnsi" w:cs="Times New Roman"/>
          <w:color w:val="auto"/>
          <w:sz w:val="20"/>
          <w:szCs w:val="20"/>
        </w:rPr>
        <w:t xml:space="preserve"> and own estimation for the predisposed. </w:t>
      </w:r>
    </w:p>
    <w:p w:rsidR="00411CBF" w:rsidRPr="00255F27" w:rsidRDefault="00411CBF" w:rsidP="00411CBF">
      <w:pPr>
        <w:suppressAutoHyphens w:val="0"/>
        <w:spacing w:line="276" w:lineRule="auto"/>
        <w:jc w:val="left"/>
        <w:rPr>
          <w:rFonts w:ascii="Calibri" w:hAnsi="Calibri"/>
          <w:color w:val="auto"/>
          <w:sz w:val="22"/>
        </w:rPr>
      </w:pPr>
      <w:r>
        <w:fldChar w:fldCharType="begin"/>
      </w:r>
      <w:r>
        <w:instrText xml:space="preserve"> LINK Excel.SheetMacroEnabled.12 "\\\\imbs02\\daten\\rudolph\\doc\\imbs\\Promotion\\treeage\\autismus2\\ASD_US_payer_Dist_20190817-TreeModel.xlsm" "Table tableparentconcerned!Z2S1:Z19S3" \a \f 4 \h  \* MERGEFORMAT </w:instrText>
      </w:r>
      <w:r>
        <w:fldChar w:fldCharType="separate"/>
      </w:r>
    </w:p>
    <w:tbl>
      <w:tblPr>
        <w:tblW w:w="7340" w:type="dxa"/>
        <w:tblInd w:w="108" w:type="dxa"/>
        <w:tblLook w:val="04A0" w:firstRow="1" w:lastRow="0" w:firstColumn="1" w:lastColumn="0" w:noHBand="0" w:noVBand="1"/>
      </w:tblPr>
      <w:tblGrid>
        <w:gridCol w:w="1720"/>
        <w:gridCol w:w="2700"/>
        <w:gridCol w:w="2920"/>
      </w:tblGrid>
      <w:tr w:rsidR="00411CBF" w:rsidRPr="008D6EDC" w:rsidTr="00AE549B">
        <w:trPr>
          <w:trHeight w:val="345"/>
        </w:trPr>
        <w:tc>
          <w:tcPr>
            <w:tcW w:w="1720" w:type="dxa"/>
            <w:tcBorders>
              <w:top w:val="single" w:sz="12" w:space="0" w:color="auto"/>
              <w:left w:val="single" w:sz="12" w:space="0" w:color="auto"/>
              <w:bottom w:val="nil"/>
              <w:right w:val="single" w:sz="12" w:space="0" w:color="auto"/>
            </w:tcBorders>
            <w:shd w:val="clear" w:color="auto" w:fill="auto"/>
            <w:noWrap/>
            <w:vAlign w:val="center"/>
            <w:hideMark/>
          </w:tcPr>
          <w:p w:rsidR="00411CBF" w:rsidRPr="008D6EDC" w:rsidRDefault="00411CBF" w:rsidP="00AE549B">
            <w:pPr>
              <w:suppressAutoHyphens w:val="0"/>
              <w:spacing w:line="240" w:lineRule="auto"/>
              <w:jc w:val="center"/>
              <w:rPr>
                <w:rFonts w:eastAsia="Times New Roman" w:cs="Times New Roman"/>
                <w:b/>
                <w:bCs/>
                <w:color w:val="auto"/>
                <w:sz w:val="20"/>
                <w:szCs w:val="20"/>
              </w:rPr>
            </w:pPr>
          </w:p>
        </w:tc>
        <w:tc>
          <w:tcPr>
            <w:tcW w:w="2700" w:type="dxa"/>
            <w:tcBorders>
              <w:top w:val="single" w:sz="12" w:space="0" w:color="auto"/>
              <w:left w:val="nil"/>
              <w:bottom w:val="nil"/>
              <w:right w:val="single" w:sz="12" w:space="0" w:color="auto"/>
            </w:tcBorders>
            <w:shd w:val="clear" w:color="auto" w:fill="auto"/>
            <w:vAlign w:val="bottom"/>
            <w:hideMark/>
          </w:tcPr>
          <w:p w:rsidR="00411CBF" w:rsidRPr="008D6EDC" w:rsidRDefault="00411CBF" w:rsidP="00AE549B">
            <w:pPr>
              <w:suppressAutoHyphens w:val="0"/>
              <w:spacing w:line="240" w:lineRule="auto"/>
              <w:jc w:val="left"/>
              <w:rPr>
                <w:rFonts w:eastAsia="Times New Roman" w:cs="Times New Roman"/>
                <w:b/>
                <w:bCs/>
                <w:color w:val="auto"/>
                <w:sz w:val="20"/>
                <w:szCs w:val="20"/>
              </w:rPr>
            </w:pPr>
            <w:r w:rsidRPr="008D6EDC">
              <w:rPr>
                <w:rFonts w:eastAsia="Times New Roman" w:cs="Times New Roman"/>
                <w:b/>
                <w:bCs/>
                <w:color w:val="auto"/>
                <w:sz w:val="20"/>
                <w:szCs w:val="20"/>
              </w:rPr>
              <w:t>tableparentconcerned</w:t>
            </w:r>
          </w:p>
        </w:tc>
        <w:tc>
          <w:tcPr>
            <w:tcW w:w="2920" w:type="dxa"/>
            <w:tcBorders>
              <w:top w:val="single" w:sz="12" w:space="0" w:color="auto"/>
              <w:left w:val="nil"/>
              <w:bottom w:val="nil"/>
              <w:right w:val="single" w:sz="12" w:space="0" w:color="auto"/>
            </w:tcBorders>
            <w:shd w:val="clear" w:color="auto" w:fill="auto"/>
            <w:vAlign w:val="bottom"/>
            <w:hideMark/>
          </w:tcPr>
          <w:p w:rsidR="00411CBF" w:rsidRPr="008D6EDC" w:rsidRDefault="00411CBF" w:rsidP="00AE549B">
            <w:pPr>
              <w:suppressAutoHyphens w:val="0"/>
              <w:spacing w:line="240" w:lineRule="auto"/>
              <w:jc w:val="left"/>
              <w:rPr>
                <w:rFonts w:eastAsia="Times New Roman" w:cs="Times New Roman"/>
                <w:b/>
                <w:bCs/>
                <w:color w:val="auto"/>
                <w:sz w:val="20"/>
                <w:szCs w:val="20"/>
              </w:rPr>
            </w:pPr>
            <w:r w:rsidRPr="008D6EDC">
              <w:rPr>
                <w:rFonts w:eastAsia="Times New Roman" w:cs="Times New Roman"/>
                <w:b/>
                <w:bCs/>
                <w:color w:val="auto"/>
                <w:sz w:val="20"/>
                <w:szCs w:val="20"/>
              </w:rPr>
              <w:t>tableparentnotconcerned</w:t>
            </w:r>
          </w:p>
        </w:tc>
      </w:tr>
      <w:tr w:rsidR="00411CBF" w:rsidRPr="008D6EDC" w:rsidTr="00AE549B">
        <w:trPr>
          <w:trHeight w:val="392"/>
        </w:trPr>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11CBF" w:rsidRPr="008D6EDC" w:rsidRDefault="00411CBF" w:rsidP="00AE549B">
            <w:pPr>
              <w:suppressAutoHyphens w:val="0"/>
              <w:spacing w:line="240" w:lineRule="auto"/>
              <w:jc w:val="center"/>
              <w:rPr>
                <w:rFonts w:eastAsia="Times New Roman" w:cs="Times New Roman"/>
                <w:b/>
                <w:bCs/>
                <w:color w:val="auto"/>
                <w:sz w:val="20"/>
                <w:szCs w:val="20"/>
              </w:rPr>
            </w:pPr>
            <w:r>
              <w:rPr>
                <w:rFonts w:eastAsia="Times New Roman" w:cs="Times New Roman"/>
                <w:b/>
                <w:bCs/>
                <w:color w:val="auto"/>
                <w:sz w:val="20"/>
                <w:szCs w:val="20"/>
              </w:rPr>
              <w:t>Age</w:t>
            </w:r>
          </w:p>
        </w:tc>
        <w:tc>
          <w:tcPr>
            <w:tcW w:w="2700" w:type="dxa"/>
            <w:tcBorders>
              <w:top w:val="single" w:sz="12" w:space="0" w:color="auto"/>
              <w:left w:val="nil"/>
              <w:bottom w:val="single" w:sz="12" w:space="0" w:color="auto"/>
              <w:right w:val="single" w:sz="12" w:space="0" w:color="auto"/>
            </w:tcBorders>
            <w:shd w:val="clear" w:color="auto" w:fill="auto"/>
            <w:vAlign w:val="bottom"/>
            <w:hideMark/>
          </w:tcPr>
          <w:p w:rsidR="00411CBF" w:rsidRPr="008D6EDC" w:rsidRDefault="00411CBF" w:rsidP="00AE549B">
            <w:pPr>
              <w:suppressAutoHyphens w:val="0"/>
              <w:spacing w:line="240" w:lineRule="auto"/>
              <w:jc w:val="left"/>
              <w:rPr>
                <w:rFonts w:eastAsia="Times New Roman" w:cs="Times New Roman"/>
                <w:b/>
                <w:bCs/>
                <w:color w:val="auto"/>
                <w:sz w:val="20"/>
                <w:szCs w:val="20"/>
              </w:rPr>
            </w:pPr>
            <w:r w:rsidRPr="008D6EDC">
              <w:rPr>
                <w:rFonts w:eastAsia="Times New Roman" w:cs="Times New Roman"/>
                <w:b/>
                <w:bCs/>
                <w:color w:val="auto"/>
                <w:sz w:val="20"/>
                <w:szCs w:val="20"/>
              </w:rPr>
              <w:t>gentableparentconcerned</w:t>
            </w:r>
          </w:p>
        </w:tc>
        <w:tc>
          <w:tcPr>
            <w:tcW w:w="2920" w:type="dxa"/>
            <w:tcBorders>
              <w:top w:val="single" w:sz="12" w:space="0" w:color="auto"/>
              <w:left w:val="nil"/>
              <w:bottom w:val="single" w:sz="12" w:space="0" w:color="auto"/>
              <w:right w:val="single" w:sz="12" w:space="0" w:color="auto"/>
            </w:tcBorders>
            <w:shd w:val="clear" w:color="auto" w:fill="auto"/>
            <w:vAlign w:val="bottom"/>
            <w:hideMark/>
          </w:tcPr>
          <w:p w:rsidR="00411CBF" w:rsidRPr="008D6EDC" w:rsidRDefault="00411CBF" w:rsidP="00AE549B">
            <w:pPr>
              <w:suppressAutoHyphens w:val="0"/>
              <w:spacing w:line="240" w:lineRule="auto"/>
              <w:jc w:val="left"/>
              <w:rPr>
                <w:rFonts w:eastAsia="Times New Roman" w:cs="Times New Roman"/>
                <w:b/>
                <w:bCs/>
                <w:color w:val="auto"/>
                <w:sz w:val="20"/>
                <w:szCs w:val="20"/>
              </w:rPr>
            </w:pPr>
            <w:r w:rsidRPr="008D6EDC">
              <w:rPr>
                <w:rFonts w:eastAsia="Times New Roman" w:cs="Times New Roman"/>
                <w:b/>
                <w:bCs/>
                <w:color w:val="auto"/>
                <w:sz w:val="20"/>
                <w:szCs w:val="20"/>
              </w:rPr>
              <w:t>gentableparentnotconcerned</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bookmarkStart w:id="0" w:name="RANGE!A4:B19"/>
            <w:r w:rsidRPr="008D6EDC">
              <w:rPr>
                <w:rFonts w:eastAsia="Times New Roman" w:cs="Times New Roman"/>
                <w:color w:val="000000"/>
                <w:sz w:val="20"/>
                <w:szCs w:val="20"/>
              </w:rPr>
              <w:t>0</w:t>
            </w:r>
            <w:bookmarkEnd w:id="0"/>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01</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2</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19</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95</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3</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2</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4</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15</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95</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5</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15</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95</w:t>
            </w:r>
          </w:p>
        </w:tc>
      </w:tr>
      <w:tr w:rsidR="00411CBF" w:rsidRPr="008D6EDC" w:rsidTr="00AE549B">
        <w:trPr>
          <w:trHeight w:val="345"/>
        </w:trPr>
        <w:tc>
          <w:tcPr>
            <w:tcW w:w="1720" w:type="dxa"/>
            <w:tcBorders>
              <w:top w:val="nil"/>
              <w:left w:val="single" w:sz="12" w:space="0" w:color="auto"/>
              <w:bottom w:val="nil"/>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6</w:t>
            </w:r>
          </w:p>
        </w:tc>
        <w:tc>
          <w:tcPr>
            <w:tcW w:w="2700" w:type="dxa"/>
            <w:tcBorders>
              <w:top w:val="nil"/>
              <w:left w:val="nil"/>
              <w:bottom w:val="nil"/>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1</w:t>
            </w:r>
          </w:p>
        </w:tc>
        <w:tc>
          <w:tcPr>
            <w:tcW w:w="2920" w:type="dxa"/>
            <w:tcBorders>
              <w:top w:val="nil"/>
              <w:left w:val="nil"/>
              <w:bottom w:val="nil"/>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w:t>
            </w:r>
          </w:p>
        </w:tc>
      </w:tr>
      <w:tr w:rsidR="00411CBF" w:rsidRPr="008D6EDC" w:rsidTr="00AE549B">
        <w:trPr>
          <w:trHeight w:val="345"/>
        </w:trPr>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7</w:t>
            </w:r>
          </w:p>
        </w:tc>
        <w:tc>
          <w:tcPr>
            <w:tcW w:w="2700" w:type="dxa"/>
            <w:tcBorders>
              <w:top w:val="single" w:sz="12" w:space="0" w:color="auto"/>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1</w:t>
            </w:r>
          </w:p>
        </w:tc>
        <w:tc>
          <w:tcPr>
            <w:tcW w:w="2920" w:type="dxa"/>
            <w:tcBorders>
              <w:top w:val="single" w:sz="12" w:space="0" w:color="auto"/>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95</w:t>
            </w:r>
          </w:p>
        </w:tc>
      </w:tr>
      <w:tr w:rsidR="00411CBF" w:rsidRPr="008D6EDC" w:rsidTr="00AE549B">
        <w:trPr>
          <w:trHeight w:val="345"/>
        </w:trPr>
        <w:tc>
          <w:tcPr>
            <w:tcW w:w="1720" w:type="dxa"/>
            <w:tcBorders>
              <w:top w:val="nil"/>
              <w:left w:val="single" w:sz="12" w:space="0" w:color="auto"/>
              <w:bottom w:val="nil"/>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8</w:t>
            </w:r>
          </w:p>
        </w:tc>
        <w:tc>
          <w:tcPr>
            <w:tcW w:w="2700" w:type="dxa"/>
            <w:tcBorders>
              <w:top w:val="nil"/>
              <w:left w:val="nil"/>
              <w:bottom w:val="nil"/>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025</w:t>
            </w:r>
          </w:p>
        </w:tc>
        <w:tc>
          <w:tcPr>
            <w:tcW w:w="2920" w:type="dxa"/>
            <w:tcBorders>
              <w:top w:val="nil"/>
              <w:left w:val="nil"/>
              <w:bottom w:val="nil"/>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w:t>
            </w:r>
          </w:p>
        </w:tc>
      </w:tr>
      <w:tr w:rsidR="00411CBF" w:rsidRPr="008D6EDC" w:rsidTr="00AE549B">
        <w:trPr>
          <w:trHeight w:val="345"/>
        </w:trPr>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9</w:t>
            </w:r>
          </w:p>
        </w:tc>
        <w:tc>
          <w:tcPr>
            <w:tcW w:w="2700" w:type="dxa"/>
            <w:tcBorders>
              <w:top w:val="single" w:sz="12" w:space="0" w:color="auto"/>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025</w:t>
            </w:r>
          </w:p>
        </w:tc>
        <w:tc>
          <w:tcPr>
            <w:tcW w:w="2920" w:type="dxa"/>
            <w:tcBorders>
              <w:top w:val="single" w:sz="12" w:space="0" w:color="auto"/>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10</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02</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11</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008</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12</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008</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13</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007</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14</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007</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999</w:t>
            </w:r>
          </w:p>
        </w:tc>
      </w:tr>
      <w:tr w:rsidR="00411CBF" w:rsidRPr="008D6EDC" w:rsidTr="00AE549B">
        <w:trPr>
          <w:trHeight w:val="345"/>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15</w:t>
            </w:r>
          </w:p>
        </w:tc>
        <w:tc>
          <w:tcPr>
            <w:tcW w:w="270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p>
        </w:tc>
        <w:tc>
          <w:tcPr>
            <w:tcW w:w="2920"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w:t>
            </w:r>
            <w:r w:rsidRPr="008D6EDC">
              <w:rPr>
                <w:rFonts w:eastAsia="Times New Roman" w:cs="Times New Roman"/>
                <w:color w:val="000000"/>
                <w:sz w:val="20"/>
                <w:szCs w:val="20"/>
              </w:rPr>
              <w:t>999</w:t>
            </w:r>
          </w:p>
        </w:tc>
      </w:tr>
    </w:tbl>
    <w:p w:rsidR="00411CBF" w:rsidRDefault="00411CBF" w:rsidP="00411CBF">
      <w:pPr>
        <w:suppressAutoHyphens w:val="0"/>
        <w:spacing w:line="276" w:lineRule="auto"/>
        <w:jc w:val="left"/>
        <w:rPr>
          <w:rFonts w:cs="Times New Roman"/>
          <w:b/>
          <w:sz w:val="20"/>
          <w:szCs w:val="20"/>
        </w:rPr>
      </w:pPr>
      <w:r>
        <w:rPr>
          <w:rFonts w:cs="Times New Roman"/>
          <w:b/>
          <w:sz w:val="20"/>
          <w:szCs w:val="20"/>
        </w:rPr>
        <w:fldChar w:fldCharType="end"/>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after="200" w:line="240" w:lineRule="auto"/>
        <w:contextualSpacing/>
        <w:jc w:val="left"/>
        <w:rPr>
          <w:rFonts w:cs="Times New Roman"/>
          <w:b/>
          <w:sz w:val="20"/>
          <w:szCs w:val="20"/>
        </w:rPr>
      </w:pPr>
      <w:r w:rsidRPr="002E3235">
        <w:rPr>
          <w:rFonts w:eastAsiaTheme="minorHAnsi" w:cs="Times New Roman"/>
          <w:b/>
          <w:color w:val="auto"/>
          <w:sz w:val="20"/>
          <w:szCs w:val="20"/>
        </w:rPr>
        <w:t xml:space="preserve">Table </w:t>
      </w:r>
      <w:r>
        <w:rPr>
          <w:rFonts w:eastAsiaTheme="minorHAnsi" w:cs="Times New Roman"/>
          <w:b/>
          <w:color w:val="auto"/>
          <w:sz w:val="20"/>
          <w:szCs w:val="20"/>
        </w:rPr>
        <w:t>S3</w:t>
      </w:r>
      <w:r w:rsidRPr="002E3235">
        <w:rPr>
          <w:rFonts w:eastAsiaTheme="minorHAnsi" w:cs="Times New Roman"/>
          <w:b/>
          <w:color w:val="auto"/>
          <w:sz w:val="20"/>
          <w:szCs w:val="20"/>
        </w:rPr>
        <w:t>:</w:t>
      </w:r>
      <w:r w:rsidRPr="00E86DEC">
        <w:rPr>
          <w:rFonts w:eastAsiaTheme="minorHAnsi" w:cs="Times New Roman"/>
          <w:color w:val="auto"/>
          <w:sz w:val="20"/>
          <w:szCs w:val="20"/>
        </w:rPr>
        <w:t xml:space="preserve"> </w:t>
      </w:r>
      <w:r>
        <w:rPr>
          <w:rFonts w:eastAsiaTheme="minorHAnsi" w:cs="Times New Roman"/>
          <w:color w:val="auto"/>
          <w:sz w:val="20"/>
          <w:szCs w:val="20"/>
        </w:rPr>
        <w:t xml:space="preserve">Probability of leaving EI and cost based on Roddy, Perry and Salomone et al.  </w:t>
      </w:r>
      <w:r>
        <w:rPr>
          <w:rFonts w:eastAsiaTheme="minorHAnsi" w:cs="Times New Roman"/>
          <w:color w:val="auto"/>
          <w:sz w:val="20"/>
          <w:szCs w:val="20"/>
        </w:rPr>
        <w:fldChar w:fldCharType="begin">
          <w:fldData xml:space="preserve">PEVuZE5vdGU+PENpdGU+PEF1dGhvcj5QZXJyeTwvQXV0aG9yPjxZZWFyPjIwMTE8L1llYXI+PFJl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</w:fldData>
        </w:fldChar>
      </w:r>
      <w:r>
        <w:rPr>
          <w:rFonts w:eastAsiaTheme="minorHAnsi" w:cs="Times New Roman"/>
          <w:color w:val="auto"/>
          <w:sz w:val="20"/>
          <w:szCs w:val="20"/>
        </w:rPr>
        <w:instrText xml:space="preserve"> ADDIN EN.CITE </w:instrText>
      </w:r>
      <w:r>
        <w:rPr>
          <w:rFonts w:eastAsiaTheme="minorHAnsi" w:cs="Times New Roman"/>
          <w:color w:val="auto"/>
          <w:sz w:val="20"/>
          <w:szCs w:val="20"/>
        </w:rPr>
        <w:fldChar w:fldCharType="begin">
          <w:fldData xml:space="preserve">PEVuZE5vdGU+PENpdGU+PEF1dGhvcj5QZXJyeTwvQXV0aG9yPjxZZWFyPjIwMTE8L1llYXI+PFJl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</w:fldData>
        </w:fldChar>
      </w:r>
      <w:r>
        <w:rPr>
          <w:rFonts w:eastAsiaTheme="minorHAnsi" w:cs="Times New Roman"/>
          <w:color w:val="auto"/>
          <w:sz w:val="20"/>
          <w:szCs w:val="20"/>
        </w:rPr>
        <w:instrText xml:space="preserve"> ADDIN EN.CITE.DATA </w:instrText>
      </w:r>
      <w:r>
        <w:rPr>
          <w:rFonts w:eastAsiaTheme="minorHAnsi" w:cs="Times New Roman"/>
          <w:color w:val="auto"/>
          <w:sz w:val="20"/>
          <w:szCs w:val="20"/>
        </w:rPr>
      </w:r>
      <w:r>
        <w:rPr>
          <w:rFonts w:eastAsiaTheme="minorHAnsi" w:cs="Times New Roman"/>
          <w:color w:val="auto"/>
          <w:sz w:val="20"/>
          <w:szCs w:val="20"/>
        </w:rPr>
        <w:fldChar w:fldCharType="end"/>
      </w:r>
      <w:r>
        <w:rPr>
          <w:rFonts w:eastAsiaTheme="minorHAnsi" w:cs="Times New Roman"/>
          <w:color w:val="auto"/>
          <w:sz w:val="20"/>
          <w:szCs w:val="20"/>
        </w:rPr>
      </w:r>
      <w:r>
        <w:rPr>
          <w:rFonts w:eastAsiaTheme="minorHAnsi" w:cs="Times New Roman"/>
          <w:color w:val="auto"/>
          <w:sz w:val="20"/>
          <w:szCs w:val="20"/>
        </w:rPr>
        <w:fldChar w:fldCharType="separate"/>
      </w:r>
      <w:r>
        <w:rPr>
          <w:rFonts w:eastAsiaTheme="minorHAnsi" w:cs="Times New Roman"/>
          <w:noProof/>
          <w:color w:val="auto"/>
          <w:sz w:val="20"/>
          <w:szCs w:val="20"/>
        </w:rPr>
        <w:t>[</w:t>
      </w:r>
      <w:hyperlink w:anchor="_ENREF_50" w:tooltip="Perry, 2011 #664" w:history="1">
        <w:r>
          <w:rPr>
            <w:rFonts w:eastAsiaTheme="minorHAnsi" w:cs="Times New Roman"/>
            <w:noProof/>
            <w:color w:val="auto"/>
            <w:sz w:val="20"/>
            <w:szCs w:val="20"/>
          </w:rPr>
          <w:t>50</w:t>
        </w:r>
      </w:hyperlink>
      <w:r>
        <w:rPr>
          <w:rFonts w:eastAsiaTheme="minorHAnsi" w:cs="Times New Roman"/>
          <w:noProof/>
          <w:color w:val="auto"/>
          <w:sz w:val="20"/>
          <w:szCs w:val="20"/>
        </w:rPr>
        <w:t>,</w:t>
      </w:r>
      <w:hyperlink w:anchor="_ENREF_44" w:tooltip="Roddy, 2019 #697" w:history="1">
        <w:r>
          <w:rPr>
            <w:rFonts w:eastAsiaTheme="minorHAnsi" w:cs="Times New Roman"/>
            <w:noProof/>
            <w:color w:val="auto"/>
            <w:sz w:val="20"/>
            <w:szCs w:val="20"/>
          </w:rPr>
          <w:t>44</w:t>
        </w:r>
      </w:hyperlink>
      <w:r>
        <w:rPr>
          <w:rFonts w:eastAsiaTheme="minorHAnsi" w:cs="Times New Roman"/>
          <w:noProof/>
          <w:color w:val="auto"/>
          <w:sz w:val="20"/>
          <w:szCs w:val="20"/>
        </w:rPr>
        <w:t>,</w:t>
      </w:r>
      <w:hyperlink w:anchor="_ENREF_25" w:tooltip="Salomone, 2016 #609" w:history="1">
        <w:r>
          <w:rPr>
            <w:rFonts w:eastAsiaTheme="minorHAnsi" w:cs="Times New Roman"/>
            <w:noProof/>
            <w:color w:val="auto"/>
            <w:sz w:val="20"/>
            <w:szCs w:val="20"/>
          </w:rPr>
          <w:t>25</w:t>
        </w:r>
      </w:hyperlink>
      <w:r>
        <w:rPr>
          <w:rFonts w:eastAsiaTheme="minorHAnsi" w:cs="Times New Roman"/>
          <w:noProof/>
          <w:color w:val="auto"/>
          <w:sz w:val="20"/>
          <w:szCs w:val="20"/>
        </w:rPr>
        <w:t>]</w:t>
      </w:r>
      <w:r>
        <w:rPr>
          <w:rFonts w:eastAsiaTheme="minorHAnsi" w:cs="Times New Roman"/>
          <w:color w:val="auto"/>
          <w:sz w:val="20"/>
          <w:szCs w:val="20"/>
        </w:rPr>
        <w:fldChar w:fldCharType="end"/>
      </w:r>
      <w:r>
        <w:rPr>
          <w:rFonts w:eastAsiaTheme="minorHAnsi" w:cs="Times New Roman"/>
          <w:color w:val="auto"/>
          <w:sz w:val="20"/>
          <w:szCs w:val="20"/>
        </w:rPr>
        <w:t>. Shown are the values for the EI model. The EIBI model includes the cost of €</w:t>
      </w:r>
      <w:r w:rsidRPr="009A4356">
        <w:rPr>
          <w:rFonts w:cs="Times New Roman"/>
          <w:color w:val="auto"/>
          <w:sz w:val="20"/>
          <w:szCs w:val="20"/>
        </w:rPr>
        <w:t>38.295</w:t>
      </w:r>
      <w:r>
        <w:rPr>
          <w:rFonts w:cs="Times New Roman"/>
          <w:color w:val="auto"/>
          <w:sz w:val="20"/>
          <w:szCs w:val="20"/>
        </w:rPr>
        <w:t>.</w:t>
      </w:r>
      <w:r w:rsidRPr="009A4356">
        <w:rPr>
          <w:rFonts w:cs="Times New Roman"/>
          <w:color w:val="auto"/>
          <w:sz w:val="20"/>
          <w:szCs w:val="20"/>
        </w:rPr>
        <w:t>04</w:t>
      </w:r>
      <w:r>
        <w:rPr>
          <w:rFonts w:cs="Times New Roman"/>
          <w:color w:val="auto"/>
          <w:sz w:val="20"/>
          <w:szCs w:val="20"/>
        </w:rPr>
        <w:t xml:space="preserve">.- </w:t>
      </w:r>
      <w:r>
        <w:rPr>
          <w:rFonts w:eastAsiaTheme="minorHAnsi" w:cs="Times New Roman"/>
          <w:color w:val="auto"/>
          <w:sz w:val="20"/>
          <w:szCs w:val="20"/>
        </w:rPr>
        <w:t>for the life years three and four of the children with ID. The probabilities of being dependent after EIBI also change from 0.826 to 0.580 for children with ID and from 0.4545 to 0.2085 for children without ID.</w:t>
      </w:r>
    </w:p>
    <w:p w:rsidR="00411CBF" w:rsidRDefault="00411CBF" w:rsidP="00411CBF">
      <w:pPr>
        <w:suppressAutoHyphens w:val="0"/>
        <w:spacing w:line="276" w:lineRule="auto"/>
        <w:jc w:val="left"/>
        <w:rPr>
          <w:rFonts w:cs="Times New Roman"/>
          <w:b/>
          <w:sz w:val="20"/>
          <w:szCs w:val="20"/>
        </w:rPr>
      </w:pPr>
    </w:p>
    <w:tbl>
      <w:tblPr>
        <w:tblW w:w="8222" w:type="dxa"/>
        <w:tblInd w:w="108" w:type="dxa"/>
        <w:tblLook w:val="04A0" w:firstRow="1" w:lastRow="0" w:firstColumn="1" w:lastColumn="0" w:noHBand="0" w:noVBand="1"/>
      </w:tblPr>
      <w:tblGrid>
        <w:gridCol w:w="1276"/>
        <w:gridCol w:w="1559"/>
        <w:gridCol w:w="1701"/>
        <w:gridCol w:w="1843"/>
        <w:gridCol w:w="1843"/>
      </w:tblGrid>
      <w:tr w:rsidR="00411CBF" w:rsidRPr="008D6EDC" w:rsidTr="00AE549B">
        <w:trPr>
          <w:trHeight w:val="392"/>
        </w:trPr>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11CBF" w:rsidRPr="008D6EDC" w:rsidRDefault="00411CBF" w:rsidP="00AE549B">
            <w:pPr>
              <w:suppressAutoHyphens w:val="0"/>
              <w:spacing w:line="240" w:lineRule="auto"/>
              <w:jc w:val="center"/>
              <w:rPr>
                <w:rFonts w:eastAsia="Times New Roman" w:cs="Times New Roman"/>
                <w:b/>
                <w:bCs/>
                <w:color w:val="auto"/>
                <w:sz w:val="20"/>
                <w:szCs w:val="20"/>
              </w:rPr>
            </w:pPr>
            <w:r>
              <w:rPr>
                <w:rFonts w:eastAsia="Times New Roman" w:cs="Times New Roman"/>
                <w:b/>
                <w:bCs/>
                <w:color w:val="auto"/>
                <w:sz w:val="20"/>
                <w:szCs w:val="20"/>
              </w:rPr>
              <w:t>Ages</w:t>
            </w:r>
          </w:p>
        </w:tc>
        <w:tc>
          <w:tcPr>
            <w:tcW w:w="1559" w:type="dxa"/>
            <w:tcBorders>
              <w:top w:val="single" w:sz="12" w:space="0" w:color="auto"/>
              <w:left w:val="nil"/>
              <w:bottom w:val="single" w:sz="12" w:space="0" w:color="auto"/>
              <w:right w:val="single" w:sz="12" w:space="0" w:color="auto"/>
            </w:tcBorders>
            <w:shd w:val="clear" w:color="auto" w:fill="auto"/>
            <w:vAlign w:val="center"/>
            <w:hideMark/>
          </w:tcPr>
          <w:p w:rsidR="00411CBF" w:rsidRPr="008D6EDC" w:rsidRDefault="00411CBF" w:rsidP="00AE549B">
            <w:pPr>
              <w:suppressAutoHyphens w:val="0"/>
              <w:spacing w:line="240" w:lineRule="auto"/>
              <w:jc w:val="center"/>
              <w:rPr>
                <w:rFonts w:eastAsia="Times New Roman" w:cs="Times New Roman"/>
                <w:b/>
                <w:bCs/>
                <w:color w:val="auto"/>
                <w:sz w:val="20"/>
                <w:szCs w:val="20"/>
              </w:rPr>
            </w:pPr>
            <w:r>
              <w:rPr>
                <w:rFonts w:eastAsia="Times New Roman" w:cs="Times New Roman"/>
                <w:b/>
                <w:bCs/>
                <w:color w:val="auto"/>
                <w:sz w:val="20"/>
                <w:szCs w:val="20"/>
              </w:rPr>
              <w:t>P | EI before 4</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rsidR="00411CBF" w:rsidRPr="008D6EDC" w:rsidRDefault="00411CBF" w:rsidP="00AE549B">
            <w:pPr>
              <w:suppressAutoHyphens w:val="0"/>
              <w:spacing w:line="240" w:lineRule="auto"/>
              <w:jc w:val="center"/>
              <w:rPr>
                <w:rFonts w:eastAsia="Times New Roman" w:cs="Times New Roman"/>
                <w:b/>
                <w:bCs/>
                <w:color w:val="auto"/>
                <w:sz w:val="20"/>
                <w:szCs w:val="20"/>
              </w:rPr>
            </w:pPr>
            <w:r>
              <w:rPr>
                <w:rFonts w:eastAsia="Times New Roman" w:cs="Times New Roman"/>
                <w:b/>
                <w:bCs/>
                <w:color w:val="auto"/>
                <w:sz w:val="20"/>
                <w:szCs w:val="20"/>
              </w:rPr>
              <w:t>C | EI before 4</w:t>
            </w:r>
          </w:p>
        </w:tc>
        <w:tc>
          <w:tcPr>
            <w:tcW w:w="1843" w:type="dxa"/>
            <w:tcBorders>
              <w:top w:val="single" w:sz="12" w:space="0" w:color="auto"/>
              <w:left w:val="nil"/>
              <w:bottom w:val="single" w:sz="12" w:space="0" w:color="auto"/>
              <w:right w:val="single" w:sz="12" w:space="0" w:color="auto"/>
            </w:tcBorders>
            <w:vAlign w:val="center"/>
          </w:tcPr>
          <w:p w:rsidR="00411CBF" w:rsidRPr="00C77CB2" w:rsidRDefault="00411CBF" w:rsidP="00AE549B">
            <w:pPr>
              <w:suppressAutoHyphens w:val="0"/>
              <w:spacing w:line="240" w:lineRule="auto"/>
              <w:jc w:val="center"/>
              <w:rPr>
                <w:rFonts w:eastAsia="Times New Roman" w:cs="Times New Roman"/>
                <w:b/>
                <w:bCs/>
                <w:color w:val="auto"/>
                <w:sz w:val="20"/>
                <w:szCs w:val="20"/>
              </w:rPr>
            </w:pPr>
            <w:r w:rsidRPr="00C77CB2">
              <w:rPr>
                <w:b/>
                <w:sz w:val="20"/>
                <w:szCs w:val="20"/>
              </w:rPr>
              <w:t>P</w:t>
            </w:r>
            <w:r>
              <w:rPr>
                <w:b/>
                <w:sz w:val="20"/>
                <w:szCs w:val="20"/>
              </w:rPr>
              <w:t xml:space="preserve"> </w:t>
            </w:r>
            <w:r w:rsidRPr="00C77CB2">
              <w:rPr>
                <w:b/>
                <w:sz w:val="20"/>
                <w:szCs w:val="20"/>
              </w:rPr>
              <w:t>|</w:t>
            </w:r>
            <w:r>
              <w:rPr>
                <w:b/>
                <w:sz w:val="20"/>
                <w:szCs w:val="20"/>
              </w:rPr>
              <w:t xml:space="preserve"> </w:t>
            </w:r>
            <w:r w:rsidRPr="00C77CB2">
              <w:rPr>
                <w:b/>
                <w:sz w:val="20"/>
                <w:szCs w:val="20"/>
              </w:rPr>
              <w:t>EI</w:t>
            </w:r>
            <w:r>
              <w:rPr>
                <w:b/>
                <w:sz w:val="20"/>
                <w:szCs w:val="20"/>
              </w:rPr>
              <w:t xml:space="preserve"> </w:t>
            </w:r>
            <w:r w:rsidRPr="00C77CB2">
              <w:rPr>
                <w:b/>
                <w:sz w:val="20"/>
                <w:szCs w:val="20"/>
              </w:rPr>
              <w:t>before</w:t>
            </w:r>
            <w:r>
              <w:rPr>
                <w:b/>
                <w:sz w:val="20"/>
                <w:szCs w:val="20"/>
              </w:rPr>
              <w:t xml:space="preserve"> </w:t>
            </w:r>
            <w:r w:rsidRPr="00C77CB2">
              <w:rPr>
                <w:b/>
                <w:sz w:val="20"/>
                <w:szCs w:val="20"/>
              </w:rPr>
              <w:t>4</w:t>
            </w:r>
            <w:r>
              <w:rPr>
                <w:b/>
                <w:sz w:val="20"/>
                <w:szCs w:val="20"/>
              </w:rPr>
              <w:t xml:space="preserve">, </w:t>
            </w:r>
            <w:r w:rsidRPr="00C77CB2">
              <w:rPr>
                <w:b/>
                <w:sz w:val="20"/>
                <w:szCs w:val="20"/>
              </w:rPr>
              <w:t>ID</w:t>
            </w:r>
          </w:p>
        </w:tc>
        <w:tc>
          <w:tcPr>
            <w:tcW w:w="1843" w:type="dxa"/>
            <w:tcBorders>
              <w:top w:val="single" w:sz="12" w:space="0" w:color="auto"/>
              <w:left w:val="nil"/>
              <w:bottom w:val="single" w:sz="12" w:space="0" w:color="auto"/>
              <w:right w:val="single" w:sz="12" w:space="0" w:color="auto"/>
            </w:tcBorders>
            <w:vAlign w:val="center"/>
          </w:tcPr>
          <w:p w:rsidR="00411CBF" w:rsidRDefault="00411CBF" w:rsidP="00AE549B">
            <w:pPr>
              <w:suppressAutoHyphens w:val="0"/>
              <w:spacing w:line="240" w:lineRule="auto"/>
              <w:jc w:val="center"/>
              <w:rPr>
                <w:rFonts w:eastAsia="Times New Roman" w:cs="Times New Roman"/>
                <w:b/>
                <w:bCs/>
                <w:color w:val="auto"/>
                <w:sz w:val="20"/>
                <w:szCs w:val="20"/>
              </w:rPr>
            </w:pPr>
            <w:r>
              <w:rPr>
                <w:b/>
                <w:sz w:val="20"/>
                <w:szCs w:val="20"/>
              </w:rPr>
              <w:t xml:space="preserve">C </w:t>
            </w:r>
            <w:r w:rsidRPr="00C77CB2">
              <w:rPr>
                <w:b/>
                <w:sz w:val="20"/>
                <w:szCs w:val="20"/>
              </w:rPr>
              <w:t>|</w:t>
            </w:r>
            <w:r>
              <w:rPr>
                <w:b/>
                <w:sz w:val="20"/>
                <w:szCs w:val="20"/>
              </w:rPr>
              <w:t xml:space="preserve"> </w:t>
            </w:r>
            <w:r w:rsidRPr="00C77CB2">
              <w:rPr>
                <w:b/>
                <w:sz w:val="20"/>
                <w:szCs w:val="20"/>
              </w:rPr>
              <w:t>EI</w:t>
            </w:r>
            <w:r>
              <w:rPr>
                <w:b/>
                <w:sz w:val="20"/>
                <w:szCs w:val="20"/>
              </w:rPr>
              <w:t xml:space="preserve"> </w:t>
            </w:r>
            <w:r w:rsidRPr="00C77CB2">
              <w:rPr>
                <w:b/>
                <w:sz w:val="20"/>
                <w:szCs w:val="20"/>
              </w:rPr>
              <w:t>before</w:t>
            </w:r>
            <w:r>
              <w:rPr>
                <w:b/>
                <w:sz w:val="20"/>
                <w:szCs w:val="20"/>
              </w:rPr>
              <w:t xml:space="preserve"> </w:t>
            </w:r>
            <w:r w:rsidRPr="00C77CB2">
              <w:rPr>
                <w:b/>
                <w:sz w:val="20"/>
                <w:szCs w:val="20"/>
              </w:rPr>
              <w:t>4</w:t>
            </w:r>
            <w:r>
              <w:rPr>
                <w:b/>
                <w:sz w:val="20"/>
                <w:szCs w:val="20"/>
              </w:rPr>
              <w:t xml:space="preserve">, </w:t>
            </w:r>
            <w:r w:rsidRPr="00C77CB2">
              <w:rPr>
                <w:b/>
                <w:sz w:val="20"/>
                <w:szCs w:val="20"/>
              </w:rPr>
              <w:t>ID</w:t>
            </w:r>
          </w:p>
        </w:tc>
      </w:tr>
      <w:tr w:rsidR="00411CBF" w:rsidRPr="008D6EDC" w:rsidTr="00AE549B">
        <w:trPr>
          <w:trHeight w:val="345"/>
        </w:trPr>
        <w:tc>
          <w:tcPr>
            <w:tcW w:w="1276"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0</w:t>
            </w:r>
            <w:r>
              <w:rPr>
                <w:rFonts w:eastAsia="Times New Roman" w:cs="Times New Roman"/>
                <w:color w:val="000000"/>
                <w:sz w:val="20"/>
                <w:szCs w:val="20"/>
              </w:rPr>
              <w:t xml:space="preserve"> to 4</w:t>
            </w:r>
          </w:p>
        </w:tc>
        <w:tc>
          <w:tcPr>
            <w:tcW w:w="1559"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0A6A5B">
              <w:rPr>
                <w:rFonts w:eastAsia="Times New Roman" w:cs="Times New Roman"/>
                <w:color w:val="000000"/>
                <w:sz w:val="20"/>
                <w:szCs w:val="20"/>
              </w:rPr>
              <w:t>0</w:t>
            </w:r>
            <w:r>
              <w:rPr>
                <w:rFonts w:eastAsia="Times New Roman" w:cs="Times New Roman"/>
                <w:color w:val="000000"/>
                <w:sz w:val="20"/>
                <w:szCs w:val="20"/>
              </w:rPr>
              <w:t>.</w:t>
            </w:r>
            <w:r w:rsidRPr="000A6A5B">
              <w:rPr>
                <w:rFonts w:eastAsia="Times New Roman" w:cs="Times New Roman"/>
                <w:color w:val="000000"/>
                <w:sz w:val="20"/>
                <w:szCs w:val="20"/>
              </w:rPr>
              <w:t>51855</w:t>
            </w:r>
          </w:p>
        </w:tc>
        <w:tc>
          <w:tcPr>
            <w:tcW w:w="1701"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Pr>
                <w:rFonts w:eastAsia="Times New Roman" w:cs="Times New Roman"/>
                <w:color w:val="000000"/>
                <w:sz w:val="20"/>
                <w:szCs w:val="20"/>
              </w:rPr>
              <w:t>396.88</w:t>
            </w:r>
          </w:p>
        </w:tc>
        <w:tc>
          <w:tcPr>
            <w:tcW w:w="1843" w:type="dxa"/>
            <w:tcBorders>
              <w:top w:val="nil"/>
              <w:left w:val="nil"/>
              <w:bottom w:val="single" w:sz="12" w:space="0" w:color="auto"/>
              <w:right w:val="single" w:sz="12" w:space="0" w:color="auto"/>
            </w:tcBorders>
            <w:vAlign w:val="bottom"/>
          </w:tcPr>
          <w:p w:rsidR="00411CBF" w:rsidRPr="00C77CB2" w:rsidRDefault="00411CBF" w:rsidP="00AE549B">
            <w:pPr>
              <w:suppressAutoHyphens w:val="0"/>
              <w:spacing w:line="240" w:lineRule="auto"/>
              <w:jc w:val="right"/>
              <w:rPr>
                <w:rFonts w:eastAsia="Times New Roman" w:cs="Times New Roman"/>
                <w:color w:val="000000"/>
                <w:sz w:val="20"/>
                <w:szCs w:val="20"/>
              </w:rPr>
            </w:pPr>
            <w:r w:rsidRPr="000A6A5B">
              <w:rPr>
                <w:sz w:val="20"/>
                <w:szCs w:val="20"/>
              </w:rPr>
              <w:t>0</w:t>
            </w:r>
            <w:r>
              <w:rPr>
                <w:sz w:val="20"/>
                <w:szCs w:val="20"/>
              </w:rPr>
              <w:t>.</w:t>
            </w:r>
            <w:r w:rsidRPr="000A6A5B">
              <w:rPr>
                <w:sz w:val="20"/>
                <w:szCs w:val="20"/>
              </w:rPr>
              <w:t>48145</w:t>
            </w:r>
          </w:p>
        </w:tc>
        <w:tc>
          <w:tcPr>
            <w:tcW w:w="1843" w:type="dxa"/>
            <w:tcBorders>
              <w:top w:val="nil"/>
              <w:left w:val="nil"/>
              <w:bottom w:val="single" w:sz="12" w:space="0" w:color="auto"/>
              <w:right w:val="single" w:sz="12" w:space="0" w:color="auto"/>
            </w:tcBorders>
            <w:vAlign w:val="bottom"/>
          </w:tcPr>
          <w:p w:rsidR="00411CBF" w:rsidRPr="008D6EDC" w:rsidRDefault="00411CBF" w:rsidP="00AE549B">
            <w:pPr>
              <w:suppressAutoHyphens w:val="0"/>
              <w:spacing w:line="240" w:lineRule="auto"/>
              <w:jc w:val="right"/>
              <w:rPr>
                <w:rFonts w:eastAsia="Times New Roman" w:cs="Times New Roman"/>
                <w:color w:val="000000"/>
                <w:sz w:val="20"/>
                <w:szCs w:val="20"/>
              </w:rPr>
            </w:pPr>
            <w:r>
              <w:rPr>
                <w:rFonts w:eastAsia="Times New Roman" w:cs="Times New Roman"/>
                <w:color w:val="000000"/>
                <w:sz w:val="20"/>
                <w:szCs w:val="20"/>
              </w:rPr>
              <w:t>736.98</w:t>
            </w:r>
          </w:p>
        </w:tc>
      </w:tr>
      <w:tr w:rsidR="00411CBF" w:rsidRPr="008D6EDC" w:rsidTr="00AE549B">
        <w:trPr>
          <w:trHeight w:val="345"/>
        </w:trPr>
        <w:tc>
          <w:tcPr>
            <w:tcW w:w="1276" w:type="dxa"/>
            <w:tcBorders>
              <w:top w:val="nil"/>
              <w:left w:val="single" w:sz="12" w:space="0" w:color="auto"/>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sidRPr="008D6EDC">
              <w:rPr>
                <w:rFonts w:eastAsia="Times New Roman" w:cs="Times New Roman"/>
                <w:color w:val="000000"/>
                <w:sz w:val="20"/>
                <w:szCs w:val="20"/>
              </w:rPr>
              <w:t>5</w:t>
            </w:r>
            <w:r>
              <w:rPr>
                <w:rFonts w:eastAsia="Times New Roman" w:cs="Times New Roman"/>
                <w:color w:val="000000"/>
                <w:sz w:val="20"/>
                <w:szCs w:val="20"/>
              </w:rPr>
              <w:t xml:space="preserve"> to 15</w:t>
            </w:r>
          </w:p>
        </w:tc>
        <w:tc>
          <w:tcPr>
            <w:tcW w:w="1559"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Pr>
                <w:rFonts w:eastAsia="Times New Roman" w:cs="Times New Roman"/>
                <w:color w:val="000000"/>
                <w:sz w:val="20"/>
                <w:szCs w:val="20"/>
              </w:rPr>
              <w:t>0.22087</w:t>
            </w:r>
          </w:p>
        </w:tc>
        <w:tc>
          <w:tcPr>
            <w:tcW w:w="1701" w:type="dxa"/>
            <w:tcBorders>
              <w:top w:val="nil"/>
              <w:left w:val="nil"/>
              <w:bottom w:val="single" w:sz="12" w:space="0" w:color="auto"/>
              <w:right w:val="single" w:sz="12" w:space="0" w:color="auto"/>
            </w:tcBorders>
            <w:shd w:val="clear" w:color="auto" w:fill="auto"/>
            <w:noWrap/>
            <w:vAlign w:val="bottom"/>
            <w:hideMark/>
          </w:tcPr>
          <w:p w:rsidR="00411CBF" w:rsidRPr="008D6EDC" w:rsidRDefault="00411CBF" w:rsidP="00AE549B">
            <w:pPr>
              <w:suppressAutoHyphens w:val="0"/>
              <w:spacing w:line="240" w:lineRule="auto"/>
              <w:jc w:val="right"/>
              <w:rPr>
                <w:rFonts w:eastAsia="Times New Roman" w:cs="Times New Roman"/>
                <w:color w:val="000000"/>
                <w:sz w:val="20"/>
                <w:szCs w:val="20"/>
              </w:rPr>
            </w:pPr>
            <w:r>
              <w:rPr>
                <w:rFonts w:eastAsia="Times New Roman" w:cs="Times New Roman"/>
                <w:color w:val="000000"/>
                <w:sz w:val="20"/>
                <w:szCs w:val="20"/>
              </w:rPr>
              <w:t>359.24</w:t>
            </w:r>
          </w:p>
        </w:tc>
        <w:tc>
          <w:tcPr>
            <w:tcW w:w="1843" w:type="dxa"/>
            <w:tcBorders>
              <w:top w:val="nil"/>
              <w:left w:val="nil"/>
              <w:bottom w:val="single" w:sz="12" w:space="0" w:color="auto"/>
              <w:right w:val="single" w:sz="12" w:space="0" w:color="auto"/>
            </w:tcBorders>
            <w:vAlign w:val="bottom"/>
          </w:tcPr>
          <w:p w:rsidR="00411CBF" w:rsidRPr="000A6A5B" w:rsidRDefault="00411CBF" w:rsidP="00AE549B">
            <w:pPr>
              <w:suppressAutoHyphens w:val="0"/>
              <w:spacing w:line="240" w:lineRule="auto"/>
              <w:jc w:val="right"/>
              <w:rPr>
                <w:rFonts w:eastAsia="Times New Roman" w:cs="Times New Roman"/>
                <w:color w:val="000000"/>
                <w:sz w:val="20"/>
                <w:szCs w:val="20"/>
              </w:rPr>
            </w:pPr>
            <w:r w:rsidRPr="000A6A5B">
              <w:rPr>
                <w:sz w:val="20"/>
                <w:szCs w:val="20"/>
              </w:rPr>
              <w:t>0</w:t>
            </w:r>
            <w:r>
              <w:rPr>
                <w:sz w:val="20"/>
                <w:szCs w:val="20"/>
              </w:rPr>
              <w:t>.</w:t>
            </w:r>
            <w:r w:rsidRPr="000A6A5B">
              <w:rPr>
                <w:sz w:val="20"/>
                <w:szCs w:val="20"/>
              </w:rPr>
              <w:t>77912</w:t>
            </w:r>
          </w:p>
        </w:tc>
        <w:tc>
          <w:tcPr>
            <w:tcW w:w="1843" w:type="dxa"/>
            <w:tcBorders>
              <w:top w:val="nil"/>
              <w:left w:val="nil"/>
              <w:bottom w:val="single" w:sz="12" w:space="0" w:color="auto"/>
              <w:right w:val="single" w:sz="12" w:space="0" w:color="auto"/>
            </w:tcBorders>
            <w:vAlign w:val="bottom"/>
          </w:tcPr>
          <w:p w:rsidR="00411CBF" w:rsidRPr="008D6EDC" w:rsidRDefault="00411CBF" w:rsidP="00AE549B">
            <w:pPr>
              <w:suppressAutoHyphens w:val="0"/>
              <w:spacing w:line="240" w:lineRule="auto"/>
              <w:jc w:val="right"/>
              <w:rPr>
                <w:rFonts w:eastAsia="Times New Roman" w:cs="Times New Roman"/>
                <w:color w:val="000000"/>
                <w:sz w:val="20"/>
                <w:szCs w:val="20"/>
              </w:rPr>
            </w:pPr>
            <w:r>
              <w:rPr>
                <w:rFonts w:eastAsia="Times New Roman" w:cs="Times New Roman"/>
                <w:color w:val="000000"/>
                <w:sz w:val="20"/>
                <w:szCs w:val="20"/>
              </w:rPr>
              <w:t>2.534</w:t>
            </w:r>
            <w:r w:rsidRPr="00EE55D1">
              <w:rPr>
                <w:rFonts w:eastAsia="Times New Roman" w:cs="Times New Roman"/>
                <w:color w:val="000000"/>
                <w:sz w:val="20"/>
                <w:szCs w:val="20"/>
              </w:rPr>
              <w:t>.</w:t>
            </w:r>
            <w:r>
              <w:rPr>
                <w:rFonts w:eastAsia="Times New Roman" w:cs="Times New Roman"/>
                <w:color w:val="000000"/>
                <w:sz w:val="20"/>
                <w:szCs w:val="20"/>
              </w:rPr>
              <w:t>35</w:t>
            </w:r>
          </w:p>
        </w:tc>
      </w:tr>
    </w:tbl>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after="200" w:line="240" w:lineRule="auto"/>
        <w:contextualSpacing/>
        <w:jc w:val="left"/>
        <w:rPr>
          <w:rFonts w:cs="Times New Roman"/>
          <w:b/>
          <w:sz w:val="20"/>
          <w:szCs w:val="20"/>
        </w:rPr>
      </w:pPr>
      <w:r w:rsidRPr="002E3235">
        <w:rPr>
          <w:rFonts w:eastAsiaTheme="minorHAnsi" w:cs="Times New Roman"/>
          <w:b/>
          <w:color w:val="auto"/>
          <w:sz w:val="20"/>
          <w:szCs w:val="20"/>
        </w:rPr>
        <w:t xml:space="preserve">Table </w:t>
      </w:r>
      <w:r>
        <w:rPr>
          <w:rFonts w:eastAsiaTheme="minorHAnsi" w:cs="Times New Roman"/>
          <w:b/>
          <w:color w:val="auto"/>
          <w:sz w:val="20"/>
          <w:szCs w:val="20"/>
        </w:rPr>
        <w:t>S4</w:t>
      </w:r>
      <w:r w:rsidRPr="002E3235">
        <w:rPr>
          <w:rFonts w:eastAsiaTheme="minorHAnsi" w:cs="Times New Roman"/>
          <w:b/>
          <w:color w:val="auto"/>
          <w:sz w:val="20"/>
          <w:szCs w:val="20"/>
        </w:rPr>
        <w:t>:</w:t>
      </w:r>
      <w:r w:rsidRPr="00E86DEC">
        <w:rPr>
          <w:rFonts w:eastAsiaTheme="minorHAnsi" w:cs="Times New Roman"/>
          <w:color w:val="auto"/>
          <w:sz w:val="20"/>
          <w:szCs w:val="20"/>
        </w:rPr>
        <w:t xml:space="preserve"> </w:t>
      </w:r>
      <w:r>
        <w:rPr>
          <w:rFonts w:eastAsiaTheme="minorHAnsi" w:cs="Times New Roman"/>
          <w:color w:val="auto"/>
          <w:sz w:val="20"/>
          <w:szCs w:val="20"/>
        </w:rPr>
        <w:t xml:space="preserve">Calculation of the costs for the medical disciplines and the EI in detail based on the cost values of Roddy, Perry and Salomone et al.  </w:t>
      </w:r>
      <w:r>
        <w:rPr>
          <w:rFonts w:eastAsiaTheme="minorHAnsi" w:cs="Times New Roman"/>
          <w:color w:val="auto"/>
          <w:sz w:val="20"/>
          <w:szCs w:val="20"/>
        </w:rPr>
        <w:fldChar w:fldCharType="begin">
          <w:fldData xml:space="preserve">PEVuZE5vdGU+PENpdGU+PEF1dGhvcj5QZXJyeTwvQXV0aG9yPjxZZWFyPjIwMTE8L1llYXI+PFJl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</w:fldData>
        </w:fldChar>
      </w:r>
      <w:r>
        <w:rPr>
          <w:rFonts w:eastAsiaTheme="minorHAnsi" w:cs="Times New Roman"/>
          <w:color w:val="auto"/>
          <w:sz w:val="20"/>
          <w:szCs w:val="20"/>
        </w:rPr>
        <w:instrText xml:space="preserve"> ADDIN EN.CITE </w:instrText>
      </w:r>
      <w:r>
        <w:rPr>
          <w:rFonts w:eastAsiaTheme="minorHAnsi" w:cs="Times New Roman"/>
          <w:color w:val="auto"/>
          <w:sz w:val="20"/>
          <w:szCs w:val="20"/>
        </w:rPr>
        <w:fldChar w:fldCharType="begin">
          <w:fldData xml:space="preserve">PEVuZE5vdGU+PENpdGU+PEF1dGhvcj5QZXJyeTwvQXV0aG9yPjxZZWFyPjIwMTE8L1llYXI+PFJl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</w:fldData>
        </w:fldChar>
      </w:r>
      <w:r>
        <w:rPr>
          <w:rFonts w:eastAsiaTheme="minorHAnsi" w:cs="Times New Roman"/>
          <w:color w:val="auto"/>
          <w:sz w:val="20"/>
          <w:szCs w:val="20"/>
        </w:rPr>
        <w:instrText xml:space="preserve"> ADDIN EN.CITE.DATA </w:instrText>
      </w:r>
      <w:r>
        <w:rPr>
          <w:rFonts w:eastAsiaTheme="minorHAnsi" w:cs="Times New Roman"/>
          <w:color w:val="auto"/>
          <w:sz w:val="20"/>
          <w:szCs w:val="20"/>
        </w:rPr>
      </w:r>
      <w:r>
        <w:rPr>
          <w:rFonts w:eastAsiaTheme="minorHAnsi" w:cs="Times New Roman"/>
          <w:color w:val="auto"/>
          <w:sz w:val="20"/>
          <w:szCs w:val="20"/>
        </w:rPr>
        <w:fldChar w:fldCharType="end"/>
      </w:r>
      <w:r>
        <w:rPr>
          <w:rFonts w:eastAsiaTheme="minorHAnsi" w:cs="Times New Roman"/>
          <w:color w:val="auto"/>
          <w:sz w:val="20"/>
          <w:szCs w:val="20"/>
        </w:rPr>
      </w:r>
      <w:r>
        <w:rPr>
          <w:rFonts w:eastAsiaTheme="minorHAnsi" w:cs="Times New Roman"/>
          <w:color w:val="auto"/>
          <w:sz w:val="20"/>
          <w:szCs w:val="20"/>
        </w:rPr>
        <w:fldChar w:fldCharType="separate"/>
      </w:r>
      <w:r>
        <w:rPr>
          <w:rFonts w:eastAsiaTheme="minorHAnsi" w:cs="Times New Roman"/>
          <w:noProof/>
          <w:color w:val="auto"/>
          <w:sz w:val="20"/>
          <w:szCs w:val="20"/>
        </w:rPr>
        <w:t>[</w:t>
      </w:r>
      <w:hyperlink w:anchor="_ENREF_50" w:tooltip="Perry, 2011 #664" w:history="1">
        <w:r>
          <w:rPr>
            <w:rFonts w:eastAsiaTheme="minorHAnsi" w:cs="Times New Roman"/>
            <w:noProof/>
            <w:color w:val="auto"/>
            <w:sz w:val="20"/>
            <w:szCs w:val="20"/>
          </w:rPr>
          <w:t>50</w:t>
        </w:r>
      </w:hyperlink>
      <w:r>
        <w:rPr>
          <w:rFonts w:eastAsiaTheme="minorHAnsi" w:cs="Times New Roman"/>
          <w:noProof/>
          <w:color w:val="auto"/>
          <w:sz w:val="20"/>
          <w:szCs w:val="20"/>
        </w:rPr>
        <w:t>,</w:t>
      </w:r>
      <w:hyperlink w:anchor="_ENREF_44" w:tooltip="Roddy, 2019 #697" w:history="1">
        <w:r>
          <w:rPr>
            <w:rFonts w:eastAsiaTheme="minorHAnsi" w:cs="Times New Roman"/>
            <w:noProof/>
            <w:color w:val="auto"/>
            <w:sz w:val="20"/>
            <w:szCs w:val="20"/>
          </w:rPr>
          <w:t>44</w:t>
        </w:r>
      </w:hyperlink>
      <w:r>
        <w:rPr>
          <w:rFonts w:eastAsiaTheme="minorHAnsi" w:cs="Times New Roman"/>
          <w:noProof/>
          <w:color w:val="auto"/>
          <w:sz w:val="20"/>
          <w:szCs w:val="20"/>
        </w:rPr>
        <w:t>,</w:t>
      </w:r>
      <w:hyperlink w:anchor="_ENREF_25" w:tooltip="Salomone, 2016 #609" w:history="1">
        <w:r>
          <w:rPr>
            <w:rFonts w:eastAsiaTheme="minorHAnsi" w:cs="Times New Roman"/>
            <w:noProof/>
            <w:color w:val="auto"/>
            <w:sz w:val="20"/>
            <w:szCs w:val="20"/>
          </w:rPr>
          <w:t>25</w:t>
        </w:r>
      </w:hyperlink>
      <w:r>
        <w:rPr>
          <w:rFonts w:eastAsiaTheme="minorHAnsi" w:cs="Times New Roman"/>
          <w:noProof/>
          <w:color w:val="auto"/>
          <w:sz w:val="20"/>
          <w:szCs w:val="20"/>
        </w:rPr>
        <w:t>]</w:t>
      </w:r>
      <w:r>
        <w:rPr>
          <w:rFonts w:eastAsiaTheme="minorHAnsi" w:cs="Times New Roman"/>
          <w:color w:val="auto"/>
          <w:sz w:val="20"/>
          <w:szCs w:val="20"/>
        </w:rPr>
        <w:fldChar w:fldCharType="end"/>
      </w:r>
      <w:r>
        <w:rPr>
          <w:rFonts w:eastAsiaTheme="minorHAnsi" w:cs="Times New Roman"/>
          <w:color w:val="auto"/>
          <w:sz w:val="20"/>
          <w:szCs w:val="20"/>
        </w:rPr>
        <w:t xml:space="preserve">. </w:t>
      </w:r>
      <w:r w:rsidRPr="003F437B">
        <w:rPr>
          <w:rFonts w:eastAsiaTheme="minorHAnsi" w:cs="Times New Roman"/>
          <w:color w:val="auto"/>
          <w:sz w:val="20"/>
          <w:szCs w:val="20"/>
        </w:rPr>
        <w:t>Roddy_supplement_s7_20191219</w:t>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ascii="Calibri" w:hAnsi="Calibri"/>
          <w:color w:val="auto"/>
          <w:sz w:val="22"/>
          <w:lang w:val="de-DE"/>
        </w:rPr>
      </w:pPr>
      <w:r>
        <w:fldChar w:fldCharType="begin"/>
      </w:r>
      <w:r>
        <w:instrText xml:space="preserve"> LINK Excel.Sheet.12 "\\\\imbs02\\daten\\rudolph\\doc\\imbs\\Promotion\\Publikation\\methods\\Paper\\EJHE\\Roddy_supplement_s7_20191123.xlsx" "Papermade!Z1S1:Z38S12" \a \f 4 \h  \* MERGEFORMAT </w:instrText>
      </w:r>
      <w:r>
        <w:fldChar w:fldCharType="separate"/>
      </w:r>
    </w:p>
    <w:tbl>
      <w:tblPr>
        <w:tblW w:w="9668" w:type="dxa"/>
        <w:tblInd w:w="108" w:type="dxa"/>
        <w:tblLayout w:type="fixed"/>
        <w:tblLook w:val="04A0" w:firstRow="1" w:lastRow="0" w:firstColumn="1" w:lastColumn="0" w:noHBand="0" w:noVBand="1"/>
      </w:tblPr>
      <w:tblGrid>
        <w:gridCol w:w="1540"/>
        <w:gridCol w:w="460"/>
        <w:gridCol w:w="694"/>
        <w:gridCol w:w="850"/>
        <w:gridCol w:w="1163"/>
        <w:gridCol w:w="870"/>
        <w:gridCol w:w="1114"/>
        <w:gridCol w:w="992"/>
        <w:gridCol w:w="567"/>
        <w:gridCol w:w="1418"/>
      </w:tblGrid>
      <w:tr w:rsidR="00411CBF" w:rsidRPr="0084223C" w:rsidTr="00AE549B">
        <w:trPr>
          <w:trHeight w:val="900"/>
        </w:trPr>
        <w:tc>
          <w:tcPr>
            <w:tcW w:w="1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Disciplines</w:t>
            </w:r>
          </w:p>
        </w:tc>
        <w:tc>
          <w:tcPr>
            <w:tcW w:w="460"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n </w:t>
            </w:r>
          </w:p>
        </w:tc>
        <w:tc>
          <w:tcPr>
            <w:tcW w:w="694" w:type="dxa"/>
            <w:tcBorders>
              <w:top w:val="single" w:sz="4" w:space="0" w:color="auto"/>
              <w:left w:val="nil"/>
              <w:bottom w:val="single" w:sz="4" w:space="0" w:color="auto"/>
              <w:right w:val="single" w:sz="4" w:space="0" w:color="auto"/>
            </w:tcBorders>
            <w:shd w:val="clear" w:color="auto" w:fill="auto"/>
            <w:vAlign w:val="bottom"/>
            <w:hideMark/>
          </w:tcPr>
          <w:p w:rsidR="00411CBF" w:rsidRPr="002F21C9" w:rsidRDefault="00411CBF" w:rsidP="00AE549B">
            <w:pPr>
              <w:suppressAutoHyphens w:val="0"/>
              <w:spacing w:line="240" w:lineRule="auto"/>
              <w:jc w:val="left"/>
              <w:rPr>
                <w:rFonts w:eastAsia="Times New Roman" w:cs="Times New Roman"/>
                <w:b/>
                <w:bCs/>
                <w:vanish/>
                <w:color w:val="000000"/>
                <w:sz w:val="16"/>
                <w:szCs w:val="16"/>
              </w:rPr>
            </w:pPr>
            <w:r w:rsidRPr="002F21C9">
              <w:rPr>
                <w:rFonts w:eastAsia="Times New Roman" w:cs="Times New Roman"/>
                <w:b/>
                <w:bCs/>
                <w:vanish/>
                <w:color w:val="000000"/>
                <w:sz w:val="16"/>
                <w:szCs w:val="16"/>
              </w:rPr>
              <w:t>Mean Visits</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Visit Number</w:t>
            </w:r>
            <w:r>
              <w:rPr>
                <w:rFonts w:eastAsia="Times New Roman" w:cs="Times New Roman"/>
                <w:b/>
                <w:bCs/>
                <w:color w:val="000000"/>
                <w:sz w:val="16"/>
                <w:szCs w:val="16"/>
              </w:rPr>
              <w:t>Mean visits</w:t>
            </w:r>
            <w:r w:rsidRPr="0084223C">
              <w:rPr>
                <w:rFonts w:eastAsia="Times New Roman" w:cs="Times New Roman"/>
                <w:b/>
                <w:bCs/>
                <w:color w:val="000000"/>
                <w:sz w:val="16"/>
                <w:szCs w:val="16"/>
              </w:rPr>
              <w:t xml:space="preserve"> </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Cost portions  visit/</w:t>
            </w:r>
          </w:p>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session</w:t>
            </w:r>
            <w:r>
              <w:rPr>
                <w:rFonts w:eastAsia="Times New Roman" w:cs="Times New Roman"/>
                <w:b/>
                <w:bCs/>
                <w:color w:val="000000"/>
                <w:sz w:val="16"/>
                <w:szCs w:val="16"/>
              </w:rPr>
              <w:t xml:space="preserve"> €</w:t>
            </w:r>
          </w:p>
        </w:tc>
        <w:tc>
          <w:tcPr>
            <w:tcW w:w="870" w:type="dxa"/>
            <w:tcBorders>
              <w:top w:val="single" w:sz="4" w:space="0" w:color="auto"/>
              <w:left w:val="nil"/>
              <w:bottom w:val="single" w:sz="4" w:space="0" w:color="auto"/>
              <w:right w:val="nil"/>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Cost per year visits Euro and £ to €</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Factor calculation</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Reference</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Page</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Institutions</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Dentist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102</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4.70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r>
              <w:rPr>
                <w:rFonts w:eastAsia="Times New Roman" w:cs="Times New Roman"/>
                <w:color w:val="000000"/>
                <w:sz w:val="16"/>
                <w:szCs w:val="16"/>
              </w:rPr>
              <w:t>.</w:t>
            </w:r>
            <w:r w:rsidRPr="0084223C">
              <w:rPr>
                <w:rFonts w:eastAsia="Times New Roman" w:cs="Times New Roman"/>
                <w:color w:val="000000"/>
                <w:sz w:val="16"/>
                <w:szCs w:val="16"/>
              </w:rPr>
              <w:t>1595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51</w:t>
            </w:r>
            <w:r>
              <w:rPr>
                <w:rFonts w:eastAsia="Times New Roman" w:cs="Times New Roman"/>
                <w:color w:val="000000"/>
                <w:sz w:val="16"/>
                <w:szCs w:val="16"/>
              </w:rPr>
              <w:t>.</w:t>
            </w:r>
            <w:r w:rsidRPr="0084223C">
              <w:rPr>
                <w:rFonts w:eastAsia="Times New Roman" w:cs="Times New Roman"/>
                <w:color w:val="000000"/>
                <w:sz w:val="16"/>
                <w:szCs w:val="16"/>
              </w:rPr>
              <w:t>30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142</w:t>
            </w:r>
            <w:r>
              <w:rPr>
                <w:rFonts w:eastAsia="Times New Roman" w:cs="Times New Roman"/>
                <w:color w:val="000000"/>
                <w:sz w:val="16"/>
                <w:szCs w:val="16"/>
              </w:rPr>
              <w:t>.</w:t>
            </w:r>
            <w:r w:rsidRPr="0084223C">
              <w:rPr>
                <w:rFonts w:eastAsia="Times New Roman" w:cs="Times New Roman"/>
                <w:color w:val="000000"/>
                <w:sz w:val="16"/>
                <w:szCs w:val="16"/>
              </w:rPr>
              <w:t>61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182</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NHS choices Band 1 charge</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GP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95</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15.74</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6</w:t>
            </w:r>
            <w:r>
              <w:rPr>
                <w:rFonts w:eastAsia="Times New Roman" w:cs="Times New Roman"/>
                <w:color w:val="000000"/>
                <w:sz w:val="16"/>
                <w:szCs w:val="16"/>
              </w:rPr>
              <w:t>.</w:t>
            </w:r>
            <w:r w:rsidRPr="0084223C">
              <w:rPr>
                <w:rFonts w:eastAsia="Times New Roman" w:cs="Times New Roman"/>
                <w:color w:val="000000"/>
                <w:sz w:val="16"/>
                <w:szCs w:val="16"/>
              </w:rPr>
              <w:t>7356</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43</w:t>
            </w:r>
            <w:r>
              <w:rPr>
                <w:rFonts w:eastAsia="Times New Roman" w:cs="Times New Roman"/>
                <w:color w:val="000000"/>
                <w:sz w:val="16"/>
                <w:szCs w:val="16"/>
              </w:rPr>
              <w:t>.</w:t>
            </w:r>
            <w:r w:rsidRPr="0084223C">
              <w:rPr>
                <w:rFonts w:eastAsia="Times New Roman" w:cs="Times New Roman"/>
                <w:color w:val="000000"/>
                <w:sz w:val="16"/>
                <w:szCs w:val="16"/>
              </w:rPr>
              <w:t>29</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375</w:t>
            </w:r>
            <w:r>
              <w:rPr>
                <w:rFonts w:eastAsia="Times New Roman" w:cs="Times New Roman"/>
                <w:color w:val="000000"/>
                <w:sz w:val="16"/>
                <w:szCs w:val="16"/>
              </w:rPr>
              <w:t>.</w:t>
            </w:r>
            <w:r w:rsidRPr="0084223C">
              <w:rPr>
                <w:rFonts w:eastAsia="Times New Roman" w:cs="Times New Roman"/>
                <w:color w:val="000000"/>
                <w:sz w:val="16"/>
                <w:szCs w:val="16"/>
              </w:rPr>
              <w:t>36</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11</w:t>
            </w:r>
            <w:r>
              <w:rPr>
                <w:rFonts w:eastAsia="Times New Roman" w:cs="Times New Roman"/>
                <w:color w:val="000000"/>
                <w:sz w:val="16"/>
                <w:szCs w:val="16"/>
              </w:rPr>
              <w:t>.</w:t>
            </w:r>
            <w:r w:rsidRPr="0084223C">
              <w:rPr>
                <w:rFonts w:eastAsia="Times New Roman" w:cs="Times New Roman"/>
                <w:color w:val="000000"/>
                <w:sz w:val="16"/>
                <w:szCs w:val="16"/>
              </w:rPr>
              <w:t>7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177</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70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Practice Nurse</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10.43</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6108</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12</w:t>
            </w:r>
            <w:r>
              <w:rPr>
                <w:rFonts w:eastAsia="Times New Roman" w:cs="Times New Roman"/>
                <w:color w:val="000000"/>
                <w:sz w:val="16"/>
                <w:szCs w:val="16"/>
              </w:rPr>
              <w:t>.</w:t>
            </w:r>
            <w:r w:rsidRPr="0084223C">
              <w:rPr>
                <w:rFonts w:eastAsia="Times New Roman" w:cs="Times New Roman"/>
                <w:color w:val="000000"/>
                <w:sz w:val="16"/>
                <w:szCs w:val="16"/>
              </w:rPr>
              <w:t>13</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9</w:t>
            </w:r>
            <w:r>
              <w:rPr>
                <w:rFonts w:eastAsia="Times New Roman" w:cs="Times New Roman"/>
                <w:color w:val="000000"/>
                <w:sz w:val="16"/>
                <w:szCs w:val="16"/>
              </w:rPr>
              <w:t>.</w:t>
            </w:r>
            <w:r w:rsidRPr="0084223C">
              <w:rPr>
                <w:rFonts w:eastAsia="Times New Roman" w:cs="Times New Roman"/>
                <w:color w:val="000000"/>
                <w:sz w:val="16"/>
                <w:szCs w:val="16"/>
              </w:rPr>
              <w:t>53</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15</w:t>
            </w:r>
            <w:r>
              <w:rPr>
                <w:rFonts w:eastAsia="Times New Roman" w:cs="Times New Roman"/>
                <w:color w:val="000000"/>
                <w:sz w:val="16"/>
                <w:szCs w:val="16"/>
              </w:rPr>
              <w:t>.</w:t>
            </w:r>
            <w:r w:rsidRPr="0084223C">
              <w:rPr>
                <w:rFonts w:eastAsia="Times New Roman" w:cs="Times New Roman"/>
                <w:color w:val="000000"/>
                <w:sz w:val="16"/>
                <w:szCs w:val="16"/>
              </w:rPr>
              <w:t>5 Min = 15 Min 30 Sec= 0</w:t>
            </w:r>
            <w:r>
              <w:rPr>
                <w:rFonts w:eastAsia="Times New Roman" w:cs="Times New Roman"/>
                <w:color w:val="000000"/>
                <w:sz w:val="16"/>
                <w:szCs w:val="16"/>
              </w:rPr>
              <w:t>.</w:t>
            </w:r>
            <w:r w:rsidRPr="0084223C">
              <w:rPr>
                <w:rFonts w:eastAsia="Times New Roman" w:cs="Times New Roman"/>
                <w:color w:val="000000"/>
                <w:sz w:val="16"/>
                <w:szCs w:val="16"/>
              </w:rPr>
              <w:t>258 hours; 1 hour = 12</w:t>
            </w:r>
            <w:r>
              <w:rPr>
                <w:rFonts w:eastAsia="Times New Roman" w:cs="Times New Roman"/>
                <w:color w:val="000000"/>
                <w:sz w:val="16"/>
                <w:szCs w:val="16"/>
              </w:rPr>
              <w:t>.</w:t>
            </w:r>
            <w:r w:rsidRPr="0084223C">
              <w:rPr>
                <w:rFonts w:eastAsia="Times New Roman" w:cs="Times New Roman"/>
                <w:color w:val="000000"/>
                <w:sz w:val="16"/>
                <w:szCs w:val="16"/>
              </w:rPr>
              <w:t>44 £</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174</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Optician</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40</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4.75</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8559</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22</w:t>
            </w:r>
            <w:r>
              <w:rPr>
                <w:rFonts w:eastAsia="Times New Roman" w:cs="Times New Roman"/>
                <w:color w:val="000000"/>
                <w:sz w:val="16"/>
                <w:szCs w:val="16"/>
              </w:rPr>
              <w:t>.</w:t>
            </w:r>
            <w:r w:rsidRPr="0084223C">
              <w:rPr>
                <w:rFonts w:eastAsia="Times New Roman" w:cs="Times New Roman"/>
                <w:color w:val="000000"/>
                <w:sz w:val="16"/>
                <w:szCs w:val="16"/>
              </w:rPr>
              <w:t>51</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38</w:t>
            </w:r>
            <w:r>
              <w:rPr>
                <w:rFonts w:eastAsia="Times New Roman" w:cs="Times New Roman"/>
                <w:color w:val="000000"/>
                <w:sz w:val="16"/>
                <w:szCs w:val="16"/>
              </w:rPr>
              <w:t>.</w:t>
            </w:r>
            <w:r w:rsidRPr="0084223C">
              <w:rPr>
                <w:rFonts w:eastAsia="Times New Roman" w:cs="Times New Roman"/>
                <w:color w:val="000000"/>
                <w:sz w:val="16"/>
                <w:szCs w:val="16"/>
              </w:rPr>
              <w:t>53</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Per eye</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HSE 2018</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256</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PRIMARY CARE REIMBURSEMENT SERVICE</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Dietician</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3.25</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0146</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43</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81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First appointment 30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2018</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164</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NHS reference costs 2011/2012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Dietician</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18</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3.25</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2635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14</w:t>
            </w:r>
            <w:r>
              <w:rPr>
                <w:rFonts w:eastAsia="Times New Roman" w:cs="Times New Roman"/>
                <w:color w:val="000000"/>
                <w:sz w:val="16"/>
                <w:szCs w:val="16"/>
              </w:rPr>
              <w:t>.</w:t>
            </w:r>
            <w:r w:rsidRPr="0084223C">
              <w:rPr>
                <w:rFonts w:eastAsia="Times New Roman" w:cs="Times New Roman"/>
                <w:color w:val="000000"/>
                <w:sz w:val="16"/>
                <w:szCs w:val="16"/>
              </w:rPr>
              <w:t>33</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w:t>
            </w:r>
            <w:r>
              <w:rPr>
                <w:rFonts w:eastAsia="Times New Roman" w:cs="Times New Roman"/>
                <w:color w:val="000000"/>
                <w:sz w:val="16"/>
                <w:szCs w:val="16"/>
              </w:rPr>
              <w:t>.</w:t>
            </w:r>
            <w:r w:rsidRPr="0084223C">
              <w:rPr>
                <w:rFonts w:eastAsia="Times New Roman" w:cs="Times New Roman"/>
                <w:color w:val="000000"/>
                <w:sz w:val="16"/>
                <w:szCs w:val="16"/>
              </w:rPr>
              <w:t>86</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Follow up appointments 10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2018</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164</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NHS reference costs 2011/2012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Speech &amp; Language therapist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79</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8.54</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w:t>
            </w:r>
            <w:r>
              <w:rPr>
                <w:rFonts w:eastAsia="Times New Roman" w:cs="Times New Roman"/>
                <w:color w:val="000000"/>
                <w:sz w:val="16"/>
                <w:szCs w:val="16"/>
              </w:rPr>
              <w:t>.</w:t>
            </w:r>
            <w:r w:rsidRPr="0084223C">
              <w:rPr>
                <w:rFonts w:eastAsia="Times New Roman" w:cs="Times New Roman"/>
                <w:color w:val="000000"/>
                <w:sz w:val="16"/>
                <w:szCs w:val="16"/>
              </w:rPr>
              <w:t>0390</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91</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356</w:t>
            </w:r>
            <w:r>
              <w:rPr>
                <w:rFonts w:eastAsia="Times New Roman" w:cs="Times New Roman"/>
                <w:color w:val="000000"/>
                <w:sz w:val="16"/>
                <w:szCs w:val="16"/>
              </w:rPr>
              <w:t>.</w:t>
            </w:r>
            <w:r w:rsidRPr="0084223C">
              <w:rPr>
                <w:rFonts w:eastAsia="Times New Roman" w:cs="Times New Roman"/>
                <w:color w:val="000000"/>
                <w:sz w:val="16"/>
                <w:szCs w:val="16"/>
              </w:rPr>
              <w:t>00</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One to one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83</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Occupational therapist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75</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8.09</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r>
              <w:rPr>
                <w:rFonts w:eastAsia="Times New Roman" w:cs="Times New Roman"/>
                <w:color w:val="000000"/>
                <w:sz w:val="16"/>
                <w:szCs w:val="16"/>
              </w:rPr>
              <w:t>.</w:t>
            </w:r>
            <w:r w:rsidRPr="0084223C">
              <w:rPr>
                <w:rFonts w:eastAsia="Times New Roman" w:cs="Times New Roman"/>
                <w:color w:val="000000"/>
                <w:sz w:val="16"/>
                <w:szCs w:val="16"/>
              </w:rPr>
              <w:t>7331</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124</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436</w:t>
            </w:r>
            <w:r>
              <w:rPr>
                <w:rFonts w:eastAsia="Times New Roman" w:cs="Times New Roman"/>
                <w:color w:val="000000"/>
                <w:sz w:val="16"/>
                <w:szCs w:val="16"/>
              </w:rPr>
              <w:t>.</w:t>
            </w:r>
            <w:r w:rsidRPr="0084223C">
              <w:rPr>
                <w:rFonts w:eastAsia="Times New Roman" w:cs="Times New Roman"/>
                <w:color w:val="000000"/>
                <w:sz w:val="16"/>
                <w:szCs w:val="16"/>
              </w:rPr>
              <w:t>27</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One to one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83</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Physiotherapist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35</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8.33</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r>
              <w:rPr>
                <w:rFonts w:eastAsia="Times New Roman" w:cs="Times New Roman"/>
                <w:color w:val="000000"/>
                <w:sz w:val="16"/>
                <w:szCs w:val="16"/>
              </w:rPr>
              <w:t>.</w:t>
            </w:r>
            <w:r w:rsidRPr="0084223C">
              <w:rPr>
                <w:rFonts w:eastAsia="Times New Roman" w:cs="Times New Roman"/>
                <w:color w:val="000000"/>
                <w:sz w:val="16"/>
                <w:szCs w:val="16"/>
              </w:rPr>
              <w:t>3133</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80</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135</w:t>
            </w:r>
            <w:r>
              <w:rPr>
                <w:rFonts w:eastAsia="Times New Roman" w:cs="Times New Roman"/>
                <w:color w:val="000000"/>
                <w:sz w:val="16"/>
                <w:szCs w:val="16"/>
              </w:rPr>
              <w:t>.</w:t>
            </w:r>
            <w:r w:rsidRPr="0084223C">
              <w:rPr>
                <w:rFonts w:eastAsia="Times New Roman" w:cs="Times New Roman"/>
                <w:color w:val="000000"/>
                <w:sz w:val="16"/>
                <w:szCs w:val="16"/>
              </w:rPr>
              <w:t>25</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One to one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83</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ABA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8</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31.70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r>
              <w:rPr>
                <w:rFonts w:eastAsia="Times New Roman" w:cs="Times New Roman"/>
                <w:color w:val="000000"/>
                <w:sz w:val="16"/>
                <w:szCs w:val="16"/>
              </w:rPr>
              <w:t>.</w:t>
            </w:r>
            <w:r w:rsidRPr="0084223C">
              <w:rPr>
                <w:rFonts w:eastAsia="Times New Roman" w:cs="Times New Roman"/>
                <w:color w:val="000000"/>
                <w:sz w:val="16"/>
                <w:szCs w:val="16"/>
              </w:rPr>
              <w:t>1423</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100</w:t>
            </w:r>
            <w:r>
              <w:rPr>
                <w:rFonts w:eastAsia="Times New Roman" w:cs="Times New Roman"/>
                <w:color w:val="000000"/>
                <w:sz w:val="16"/>
                <w:szCs w:val="16"/>
              </w:rPr>
              <w:t>.</w:t>
            </w:r>
            <w:r w:rsidRPr="0084223C">
              <w:rPr>
                <w:rFonts w:eastAsia="Times New Roman" w:cs="Times New Roman"/>
                <w:color w:val="000000"/>
                <w:sz w:val="16"/>
                <w:szCs w:val="16"/>
              </w:rPr>
              <w:t>62</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147</w:t>
            </w:r>
            <w:r>
              <w:rPr>
                <w:rFonts w:eastAsia="Times New Roman" w:cs="Times New Roman"/>
                <w:color w:val="000000"/>
                <w:sz w:val="16"/>
                <w:szCs w:val="16"/>
              </w:rPr>
              <w:t>.</w:t>
            </w:r>
            <w:r w:rsidRPr="0084223C">
              <w:rPr>
                <w:rFonts w:eastAsia="Times New Roman" w:cs="Times New Roman"/>
                <w:color w:val="000000"/>
                <w:sz w:val="16"/>
                <w:szCs w:val="16"/>
              </w:rPr>
              <w:t>97</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120 min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Acuity behavior solutions 2017</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Sensory integration therapy</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0360</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103</w:t>
            </w:r>
            <w:r>
              <w:rPr>
                <w:rFonts w:eastAsia="Times New Roman" w:cs="Times New Roman"/>
                <w:color w:val="000000"/>
                <w:sz w:val="16"/>
                <w:szCs w:val="16"/>
              </w:rPr>
              <w:t>.</w:t>
            </w:r>
            <w:r w:rsidRPr="0084223C">
              <w:rPr>
                <w:rFonts w:eastAsia="Times New Roman" w:cs="Times New Roman"/>
                <w:color w:val="000000"/>
                <w:sz w:val="16"/>
                <w:szCs w:val="16"/>
              </w:rPr>
              <w:t>33</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w:t>
            </w:r>
            <w:r>
              <w:rPr>
                <w:rFonts w:eastAsia="Times New Roman" w:cs="Times New Roman"/>
                <w:color w:val="000000"/>
                <w:sz w:val="16"/>
                <w:szCs w:val="16"/>
              </w:rPr>
              <w:t>.</w:t>
            </w:r>
            <w:r w:rsidRPr="0084223C">
              <w:rPr>
                <w:rFonts w:eastAsia="Times New Roman" w:cs="Times New Roman"/>
                <w:color w:val="000000"/>
                <w:sz w:val="16"/>
                <w:szCs w:val="16"/>
              </w:rPr>
              <w:t>79</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50 min one to one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83</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CBT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11.50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2072</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98</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26</w:t>
            </w:r>
            <w:r>
              <w:rPr>
                <w:rFonts w:eastAsia="Times New Roman" w:cs="Times New Roman"/>
                <w:color w:val="000000"/>
                <w:sz w:val="16"/>
                <w:szCs w:val="16"/>
              </w:rPr>
              <w:t>.</w:t>
            </w:r>
            <w:r w:rsidRPr="0084223C">
              <w:rPr>
                <w:rFonts w:eastAsia="Times New Roman" w:cs="Times New Roman"/>
                <w:color w:val="000000"/>
                <w:sz w:val="16"/>
                <w:szCs w:val="16"/>
              </w:rPr>
              <w:t>14</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xml:space="preserve">55 min for one session </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90</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Play therapy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3.50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0315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124</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w:t>
            </w:r>
            <w:r>
              <w:rPr>
                <w:rFonts w:eastAsia="Times New Roman" w:cs="Times New Roman"/>
                <w:color w:val="000000"/>
                <w:sz w:val="16"/>
                <w:szCs w:val="16"/>
              </w:rPr>
              <w:t>.</w:t>
            </w:r>
            <w:r w:rsidRPr="0084223C">
              <w:rPr>
                <w:rFonts w:eastAsia="Times New Roman" w:cs="Times New Roman"/>
                <w:color w:val="000000"/>
                <w:sz w:val="16"/>
                <w:szCs w:val="16"/>
              </w:rPr>
              <w:t>91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60 min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HSE 2013</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Irish play therapy association 2018</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Psychiatrist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8.73</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r>
              <w:rPr>
                <w:rFonts w:eastAsia="Times New Roman" w:cs="Times New Roman"/>
                <w:color w:val="000000"/>
                <w:sz w:val="16"/>
                <w:szCs w:val="16"/>
              </w:rPr>
              <w:t>.</w:t>
            </w:r>
            <w:r w:rsidRPr="0084223C">
              <w:rPr>
                <w:rFonts w:eastAsia="Times New Roman" w:cs="Times New Roman"/>
                <w:color w:val="000000"/>
                <w:sz w:val="16"/>
                <w:szCs w:val="16"/>
              </w:rPr>
              <w:t>0000</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171</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220</w:t>
            </w:r>
            <w:r>
              <w:rPr>
                <w:rFonts w:eastAsia="Times New Roman" w:cs="Times New Roman"/>
                <w:color w:val="000000"/>
                <w:sz w:val="16"/>
                <w:szCs w:val="16"/>
              </w:rPr>
              <w:t>.</w:t>
            </w:r>
            <w:r w:rsidRPr="0084223C">
              <w:rPr>
                <w:rFonts w:eastAsia="Times New Roman" w:cs="Times New Roman"/>
                <w:color w:val="000000"/>
                <w:sz w:val="16"/>
                <w:szCs w:val="16"/>
              </w:rPr>
              <w:t>13</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First appointment 90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101</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Psychiatrist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33</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8.73</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r>
              <w:rPr>
                <w:rFonts w:eastAsia="Times New Roman" w:cs="Times New Roman"/>
                <w:color w:val="000000"/>
                <w:sz w:val="16"/>
                <w:szCs w:val="16"/>
              </w:rPr>
              <w:t>.</w:t>
            </w:r>
            <w:r w:rsidRPr="0084223C">
              <w:rPr>
                <w:rFonts w:eastAsia="Times New Roman" w:cs="Times New Roman"/>
                <w:color w:val="000000"/>
                <w:sz w:val="16"/>
                <w:szCs w:val="16"/>
              </w:rPr>
              <w:t>8244</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171</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621</w:t>
            </w:r>
            <w:r>
              <w:rPr>
                <w:rFonts w:eastAsia="Times New Roman" w:cs="Times New Roman"/>
                <w:color w:val="000000"/>
                <w:sz w:val="16"/>
                <w:szCs w:val="16"/>
              </w:rPr>
              <w:t>.</w:t>
            </w:r>
            <w:r w:rsidRPr="0084223C">
              <w:rPr>
                <w:rFonts w:eastAsia="Times New Roman" w:cs="Times New Roman"/>
                <w:color w:val="000000"/>
                <w:sz w:val="16"/>
                <w:szCs w:val="16"/>
              </w:rPr>
              <w:t>73</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First appointment 60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130</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Psychologist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22</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7.40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7333</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139</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131</w:t>
            </w:r>
            <w:r>
              <w:rPr>
                <w:rFonts w:eastAsia="Times New Roman" w:cs="Times New Roman"/>
                <w:color w:val="000000"/>
                <w:sz w:val="16"/>
                <w:szCs w:val="16"/>
              </w:rPr>
              <w:t>.</w:t>
            </w:r>
            <w:r w:rsidRPr="0084223C">
              <w:rPr>
                <w:rFonts w:eastAsia="Times New Roman" w:cs="Times New Roman"/>
                <w:color w:val="000000"/>
                <w:sz w:val="16"/>
                <w:szCs w:val="16"/>
              </w:rPr>
              <w:t>22</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One to one session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130</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Social worker</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24</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4.75</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5135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46</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30</w:t>
            </w:r>
            <w:r>
              <w:rPr>
                <w:rFonts w:eastAsia="Times New Roman" w:cs="Times New Roman"/>
                <w:color w:val="000000"/>
                <w:sz w:val="16"/>
                <w:szCs w:val="16"/>
              </w:rPr>
              <w:t>.</w:t>
            </w:r>
            <w:r w:rsidRPr="0084223C">
              <w:rPr>
                <w:rFonts w:eastAsia="Times New Roman" w:cs="Times New Roman"/>
                <w:color w:val="000000"/>
                <w:sz w:val="16"/>
                <w:szCs w:val="16"/>
              </w:rPr>
              <w:t>41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Family support</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134</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Beechham 2000</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DCE6F1"/>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Behavioural therapist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6</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7.75</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2095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207</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55</w:t>
            </w:r>
            <w:r>
              <w:rPr>
                <w:rFonts w:eastAsia="Times New Roman" w:cs="Times New Roman"/>
                <w:color w:val="000000"/>
                <w:sz w:val="16"/>
                <w:szCs w:val="16"/>
              </w:rPr>
              <w:t>.</w:t>
            </w:r>
            <w:r w:rsidRPr="0084223C">
              <w:rPr>
                <w:rFonts w:eastAsia="Times New Roman" w:cs="Times New Roman"/>
                <w:color w:val="000000"/>
                <w:sz w:val="16"/>
                <w:szCs w:val="16"/>
              </w:rPr>
              <w:t>81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xml:space="preserve">55 min for one session </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50</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Neurologist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14</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6.50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4099</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61</w:t>
            </w:r>
            <w:r>
              <w:rPr>
                <w:rFonts w:eastAsia="Times New Roman" w:cs="Times New Roman"/>
                <w:color w:val="000000"/>
                <w:sz w:val="16"/>
                <w:szCs w:val="16"/>
              </w:rPr>
              <w:t>.</w:t>
            </w:r>
            <w:r w:rsidRPr="0084223C">
              <w:rPr>
                <w:rFonts w:eastAsia="Times New Roman" w:cs="Times New Roman"/>
                <w:color w:val="000000"/>
                <w:sz w:val="16"/>
                <w:szCs w:val="16"/>
              </w:rPr>
              <w:t>43</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25</w:t>
            </w:r>
            <w:r>
              <w:rPr>
                <w:rFonts w:eastAsia="Times New Roman" w:cs="Times New Roman"/>
                <w:color w:val="000000"/>
                <w:sz w:val="16"/>
                <w:szCs w:val="16"/>
              </w:rPr>
              <w:t>.</w:t>
            </w:r>
            <w:r w:rsidRPr="0084223C">
              <w:rPr>
                <w:rFonts w:eastAsia="Times New Roman" w:cs="Times New Roman"/>
                <w:color w:val="000000"/>
                <w:sz w:val="16"/>
                <w:szCs w:val="16"/>
              </w:rPr>
              <w:t>18</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Client visit 30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NHS University College London Hospitals 2017</w:t>
            </w:r>
          </w:p>
        </w:tc>
      </w:tr>
      <w:tr w:rsidR="00411CBF" w:rsidRPr="0084223C" w:rsidTr="00AE549B">
        <w:trPr>
          <w:trHeight w:val="67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Gastroenterologist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7</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7.00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2207</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21</w:t>
            </w:r>
            <w:r>
              <w:rPr>
                <w:rFonts w:eastAsia="Times New Roman" w:cs="Times New Roman"/>
                <w:color w:val="000000"/>
                <w:sz w:val="16"/>
                <w:szCs w:val="16"/>
              </w:rPr>
              <w:t>.</w:t>
            </w:r>
            <w:r w:rsidRPr="0084223C">
              <w:rPr>
                <w:rFonts w:eastAsia="Times New Roman" w:cs="Times New Roman"/>
                <w:color w:val="000000"/>
                <w:sz w:val="16"/>
                <w:szCs w:val="16"/>
              </w:rPr>
              <w:t>33</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6</w:t>
            </w:r>
            <w:r>
              <w:rPr>
                <w:rFonts w:eastAsia="Times New Roman" w:cs="Times New Roman"/>
                <w:color w:val="000000"/>
                <w:sz w:val="16"/>
                <w:szCs w:val="16"/>
              </w:rPr>
              <w:t>.</w:t>
            </w:r>
            <w:r w:rsidRPr="0084223C">
              <w:rPr>
                <w:rFonts w:eastAsia="Times New Roman" w:cs="Times New Roman"/>
                <w:color w:val="000000"/>
                <w:sz w:val="16"/>
                <w:szCs w:val="16"/>
              </w:rPr>
              <w:t>06</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xml:space="preserve">One face-to-face visit per month by community </w:t>
            </w:r>
            <w:r w:rsidRPr="0084223C">
              <w:rPr>
                <w:rFonts w:eastAsia="Times New Roman" w:cs="Times New Roman"/>
                <w:color w:val="000000"/>
                <w:sz w:val="16"/>
                <w:szCs w:val="16"/>
              </w:rPr>
              <w:lastRenderedPageBreak/>
              <w:t>team 2.047</w:t>
            </w:r>
            <w:r>
              <w:rPr>
                <w:rFonts w:eastAsia="Times New Roman" w:cs="Times New Roman"/>
                <w:color w:val="000000"/>
                <w:sz w:val="16"/>
                <w:szCs w:val="16"/>
              </w:rPr>
              <w:t>.</w:t>
            </w:r>
            <w:r w:rsidRPr="0084223C">
              <w:rPr>
                <w:rFonts w:eastAsia="Times New Roman" w:cs="Times New Roman"/>
                <w:color w:val="000000"/>
                <w:sz w:val="16"/>
                <w:szCs w:val="16"/>
              </w:rPr>
              <w:t>00/year 30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lastRenderedPageBreak/>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152</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Accident &amp; Emergency</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25</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4.86</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5473</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233</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164</w:t>
            </w:r>
            <w:r>
              <w:rPr>
                <w:rFonts w:eastAsia="Times New Roman" w:cs="Times New Roman"/>
                <w:color w:val="000000"/>
                <w:sz w:val="16"/>
                <w:szCs w:val="16"/>
              </w:rPr>
              <w:t>.</w:t>
            </w:r>
            <w:r w:rsidRPr="0084223C">
              <w:rPr>
                <w:rFonts w:eastAsia="Times New Roman" w:cs="Times New Roman"/>
                <w:color w:val="000000"/>
                <w:sz w:val="16"/>
                <w:szCs w:val="16"/>
              </w:rPr>
              <w:t>16</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Cost per contact</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130</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Social skills training/group</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12</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11.71</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6330</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226</w:t>
            </w:r>
            <w:r>
              <w:rPr>
                <w:rFonts w:eastAsia="Times New Roman" w:cs="Times New Roman"/>
                <w:color w:val="000000"/>
                <w:sz w:val="16"/>
                <w:szCs w:val="16"/>
              </w:rPr>
              <w:t>.</w:t>
            </w:r>
            <w:r w:rsidRPr="0084223C">
              <w:rPr>
                <w:rFonts w:eastAsia="Times New Roman" w:cs="Times New Roman"/>
                <w:color w:val="000000"/>
                <w:sz w:val="16"/>
                <w:szCs w:val="16"/>
              </w:rPr>
              <w:t>40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184</w:t>
            </w:r>
            <w:r>
              <w:rPr>
                <w:rFonts w:eastAsia="Times New Roman" w:cs="Times New Roman"/>
                <w:color w:val="000000"/>
                <w:sz w:val="16"/>
                <w:szCs w:val="16"/>
              </w:rPr>
              <w:t>.</w:t>
            </w:r>
            <w:r w:rsidRPr="0084223C">
              <w:rPr>
                <w:rFonts w:eastAsia="Times New Roman" w:cs="Times New Roman"/>
                <w:color w:val="000000"/>
                <w:sz w:val="16"/>
                <w:szCs w:val="16"/>
              </w:rPr>
              <w:t>47</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Session, 90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Hotton and Coles 2016</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Paediatrician</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7</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2.33</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0735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349</w:t>
            </w:r>
            <w:r>
              <w:rPr>
                <w:rFonts w:eastAsia="Times New Roman" w:cs="Times New Roman"/>
                <w:color w:val="000000"/>
                <w:sz w:val="16"/>
                <w:szCs w:val="16"/>
              </w:rPr>
              <w:t>.</w:t>
            </w:r>
            <w:r w:rsidRPr="0084223C">
              <w:rPr>
                <w:rFonts w:eastAsia="Times New Roman" w:cs="Times New Roman"/>
                <w:color w:val="000000"/>
                <w:sz w:val="16"/>
                <w:szCs w:val="16"/>
              </w:rPr>
              <w:t>00</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33</w:t>
            </w:r>
            <w:r>
              <w:rPr>
                <w:rFonts w:eastAsia="Times New Roman" w:cs="Times New Roman"/>
                <w:color w:val="000000"/>
                <w:sz w:val="16"/>
                <w:szCs w:val="16"/>
              </w:rPr>
              <w:t>.</w:t>
            </w:r>
            <w:r w:rsidRPr="0084223C">
              <w:rPr>
                <w:rFonts w:eastAsia="Times New Roman" w:cs="Times New Roman"/>
                <w:color w:val="000000"/>
                <w:sz w:val="16"/>
                <w:szCs w:val="16"/>
              </w:rPr>
              <w:t>01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Per consultation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155</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675"/>
        </w:trPr>
        <w:tc>
          <w:tcPr>
            <w:tcW w:w="1540" w:type="dxa"/>
            <w:tcBorders>
              <w:top w:val="single" w:sz="4" w:space="0" w:color="auto"/>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Hanen programme</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4.00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0180</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665</w:t>
            </w:r>
            <w:r>
              <w:rPr>
                <w:rFonts w:eastAsia="Times New Roman" w:cs="Times New Roman"/>
                <w:color w:val="000000"/>
                <w:sz w:val="16"/>
                <w:szCs w:val="16"/>
              </w:rPr>
              <w:t>.</w:t>
            </w:r>
            <w:r w:rsidRPr="0084223C">
              <w:rPr>
                <w:rFonts w:eastAsia="Times New Roman" w:cs="Times New Roman"/>
                <w:color w:val="000000"/>
                <w:sz w:val="16"/>
                <w:szCs w:val="16"/>
              </w:rPr>
              <w:t>45</w:t>
            </w:r>
          </w:p>
        </w:tc>
        <w:tc>
          <w:tcPr>
            <w:tcW w:w="870" w:type="dxa"/>
            <w:tcBorders>
              <w:top w:val="single" w:sz="4" w:space="0" w:color="auto"/>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11</w:t>
            </w:r>
            <w:r>
              <w:rPr>
                <w:rFonts w:eastAsia="Times New Roman" w:cs="Times New Roman"/>
                <w:color w:val="000000"/>
                <w:sz w:val="16"/>
                <w:szCs w:val="16"/>
              </w:rPr>
              <w:t>.</w:t>
            </w:r>
            <w:r w:rsidRPr="0084223C">
              <w:rPr>
                <w:rFonts w:eastAsia="Times New Roman" w:cs="Times New Roman"/>
                <w:color w:val="000000"/>
                <w:sz w:val="16"/>
                <w:szCs w:val="16"/>
              </w:rPr>
              <w:t>99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150 min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Weitzman 2013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Hanen Program for Parents of Children with Autism Spectrum Disorder:</w:t>
            </w:r>
          </w:p>
        </w:tc>
      </w:tr>
      <w:tr w:rsidR="00411CBF" w:rsidRPr="0084223C" w:rsidTr="00AE549B">
        <w:trPr>
          <w:trHeight w:val="85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Childcare worker</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0270</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19</w:t>
            </w:r>
            <w:r>
              <w:rPr>
                <w:rFonts w:eastAsia="Times New Roman" w:cs="Times New Roman"/>
                <w:color w:val="000000"/>
                <w:sz w:val="16"/>
                <w:szCs w:val="16"/>
              </w:rPr>
              <w:t>.</w:t>
            </w:r>
            <w:r w:rsidRPr="0084223C">
              <w:rPr>
                <w:rFonts w:eastAsia="Times New Roman" w:cs="Times New Roman"/>
                <w:color w:val="000000"/>
                <w:sz w:val="16"/>
                <w:szCs w:val="16"/>
              </w:rPr>
              <w:t>15</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67</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60 min session Total costs + training + supervisor cost /452 hours per year</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100</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Podiatrist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0045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r>
              <w:rPr>
                <w:rFonts w:eastAsia="Times New Roman" w:cs="Times New Roman"/>
                <w:color w:val="000000"/>
                <w:sz w:val="16"/>
                <w:szCs w:val="16"/>
              </w:rPr>
              <w:t>.</w:t>
            </w:r>
            <w:r w:rsidRPr="0084223C">
              <w:rPr>
                <w:rFonts w:eastAsia="Times New Roman" w:cs="Times New Roman"/>
                <w:color w:val="000000"/>
                <w:sz w:val="16"/>
                <w:szCs w:val="16"/>
              </w:rPr>
              <w:t>56</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01</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Visit 30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xml:space="preserve">Guy’s and St Thomas’ NHS Foundation Trust </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Development clinic</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0135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207</w:t>
            </w:r>
            <w:r>
              <w:rPr>
                <w:rFonts w:eastAsia="Times New Roman" w:cs="Times New Roman"/>
                <w:color w:val="000000"/>
                <w:sz w:val="16"/>
                <w:szCs w:val="16"/>
              </w:rPr>
              <w:t>.</w:t>
            </w:r>
            <w:r w:rsidRPr="0084223C">
              <w:rPr>
                <w:rFonts w:eastAsia="Times New Roman" w:cs="Times New Roman"/>
                <w:color w:val="000000"/>
                <w:sz w:val="16"/>
                <w:szCs w:val="16"/>
              </w:rPr>
              <w:t>09</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r>
              <w:rPr>
                <w:rFonts w:eastAsia="Times New Roman" w:cs="Times New Roman"/>
                <w:color w:val="000000"/>
                <w:sz w:val="16"/>
                <w:szCs w:val="16"/>
              </w:rPr>
              <w:t>.</w:t>
            </w:r>
            <w:r w:rsidRPr="0084223C">
              <w:rPr>
                <w:rFonts w:eastAsia="Times New Roman" w:cs="Times New Roman"/>
                <w:color w:val="000000"/>
                <w:sz w:val="16"/>
                <w:szCs w:val="16"/>
              </w:rPr>
              <w:t>80</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Visit 60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225"/>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 xml:space="preserve">Maxifacial OPD </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0196</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103</w:t>
            </w:r>
            <w:r>
              <w:rPr>
                <w:rFonts w:eastAsia="Times New Roman" w:cs="Times New Roman"/>
                <w:color w:val="000000"/>
                <w:sz w:val="16"/>
                <w:szCs w:val="16"/>
              </w:rPr>
              <w:t>.</w:t>
            </w:r>
            <w:r w:rsidRPr="0084223C">
              <w:rPr>
                <w:rFonts w:eastAsia="Times New Roman" w:cs="Times New Roman"/>
                <w:color w:val="000000"/>
                <w:sz w:val="16"/>
                <w:szCs w:val="16"/>
              </w:rPr>
              <w:t>21</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w:t>
            </w:r>
            <w:r>
              <w:rPr>
                <w:rFonts w:eastAsia="Times New Roman" w:cs="Times New Roman"/>
                <w:color w:val="000000"/>
                <w:sz w:val="16"/>
                <w:szCs w:val="16"/>
              </w:rPr>
              <w:t>.</w:t>
            </w:r>
            <w:r w:rsidRPr="0084223C">
              <w:rPr>
                <w:rFonts w:eastAsia="Times New Roman" w:cs="Times New Roman"/>
                <w:color w:val="000000"/>
                <w:sz w:val="16"/>
                <w:szCs w:val="16"/>
              </w:rPr>
              <w:t>02</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Unit cost per contact</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PSSRU 2012</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Urologist</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0045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122</w:t>
            </w:r>
            <w:r>
              <w:rPr>
                <w:rFonts w:eastAsia="Times New Roman" w:cs="Times New Roman"/>
                <w:color w:val="000000"/>
                <w:sz w:val="16"/>
                <w:szCs w:val="16"/>
              </w:rPr>
              <w:t>.</w:t>
            </w:r>
            <w:r w:rsidRPr="0084223C">
              <w:rPr>
                <w:rFonts w:eastAsia="Times New Roman" w:cs="Times New Roman"/>
                <w:color w:val="000000"/>
                <w:sz w:val="16"/>
                <w:szCs w:val="16"/>
              </w:rPr>
              <w:t>85</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55</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Visit 60 min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Curtis et al.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 xml:space="preserve">Guy’s and St Thomas’ NHS Foundation Trust </w:t>
            </w:r>
          </w:p>
        </w:tc>
      </w:tr>
      <w:tr w:rsidR="00411CBF" w:rsidRPr="0084223C" w:rsidTr="00AE549B">
        <w:trPr>
          <w:trHeight w:val="450"/>
        </w:trPr>
        <w:tc>
          <w:tcPr>
            <w:tcW w:w="1540" w:type="dxa"/>
            <w:tcBorders>
              <w:top w:val="nil"/>
              <w:left w:val="single" w:sz="4" w:space="0" w:color="auto"/>
              <w:bottom w:val="single" w:sz="4" w:space="0" w:color="auto"/>
              <w:right w:val="single" w:sz="4" w:space="0" w:color="auto"/>
            </w:tcBorders>
            <w:shd w:val="clear" w:color="000000" w:fill="EBF1DE"/>
            <w:vAlign w:val="bottom"/>
            <w:hideMark/>
          </w:tcPr>
          <w:p w:rsidR="00411CBF" w:rsidRPr="0084223C" w:rsidRDefault="00411CBF" w:rsidP="00AE549B">
            <w:pPr>
              <w:suppressAutoHyphens w:val="0"/>
              <w:spacing w:line="240" w:lineRule="auto"/>
              <w:jc w:val="left"/>
              <w:rPr>
                <w:rFonts w:eastAsia="Times New Roman" w:cs="Times New Roman"/>
                <w:b/>
                <w:bCs/>
                <w:color w:val="000000"/>
                <w:sz w:val="16"/>
                <w:szCs w:val="16"/>
              </w:rPr>
            </w:pPr>
            <w:r w:rsidRPr="0084223C">
              <w:rPr>
                <w:rFonts w:eastAsia="Times New Roman" w:cs="Times New Roman"/>
                <w:b/>
                <w:bCs/>
                <w:color w:val="000000"/>
                <w:sz w:val="16"/>
                <w:szCs w:val="16"/>
              </w:rPr>
              <w:t>Ophtalmology</w:t>
            </w:r>
          </w:p>
        </w:tc>
        <w:tc>
          <w:tcPr>
            <w:tcW w:w="46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411CBF" w:rsidRPr="002F21C9" w:rsidRDefault="00411CBF" w:rsidP="00AE549B">
            <w:pPr>
              <w:suppressAutoHyphens w:val="0"/>
              <w:spacing w:line="240" w:lineRule="auto"/>
              <w:jc w:val="right"/>
              <w:rPr>
                <w:rFonts w:eastAsia="Times New Roman" w:cs="Times New Roman"/>
                <w:vanish/>
                <w:color w:val="000000"/>
                <w:sz w:val="16"/>
                <w:szCs w:val="16"/>
              </w:rPr>
            </w:pPr>
            <w:r w:rsidRPr="002F21C9">
              <w:rPr>
                <w:rFonts w:eastAsia="Times New Roman" w:cs="Times New Roman"/>
                <w:vanish/>
                <w:color w:val="000000"/>
                <w:sz w:val="16"/>
                <w:szCs w:val="16"/>
              </w:rPr>
              <w:t>1.00</w:t>
            </w:r>
          </w:p>
        </w:tc>
        <w:tc>
          <w:tcPr>
            <w:tcW w:w="850"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0045</w:t>
            </w:r>
          </w:p>
        </w:tc>
        <w:tc>
          <w:tcPr>
            <w:tcW w:w="1163"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51</w:t>
            </w:r>
            <w:r>
              <w:rPr>
                <w:rFonts w:eastAsia="Times New Roman" w:cs="Times New Roman"/>
                <w:color w:val="000000"/>
                <w:sz w:val="16"/>
                <w:szCs w:val="16"/>
              </w:rPr>
              <w:t>.</w:t>
            </w:r>
            <w:r w:rsidRPr="0084223C">
              <w:rPr>
                <w:rFonts w:eastAsia="Times New Roman" w:cs="Times New Roman"/>
                <w:color w:val="000000"/>
                <w:sz w:val="16"/>
                <w:szCs w:val="16"/>
              </w:rPr>
              <w:t>11</w:t>
            </w:r>
          </w:p>
        </w:tc>
        <w:tc>
          <w:tcPr>
            <w:tcW w:w="870" w:type="dxa"/>
            <w:tcBorders>
              <w:top w:val="nil"/>
              <w:left w:val="nil"/>
              <w:bottom w:val="single" w:sz="4" w:space="0" w:color="auto"/>
              <w:right w:val="nil"/>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0</w:t>
            </w:r>
            <w:r>
              <w:rPr>
                <w:rFonts w:eastAsia="Times New Roman" w:cs="Times New Roman"/>
                <w:color w:val="000000"/>
                <w:sz w:val="16"/>
                <w:szCs w:val="16"/>
              </w:rPr>
              <w:t>.</w:t>
            </w:r>
            <w:r w:rsidRPr="0084223C">
              <w:rPr>
                <w:rFonts w:eastAsia="Times New Roman" w:cs="Times New Roman"/>
                <w:color w:val="000000"/>
                <w:sz w:val="16"/>
                <w:szCs w:val="16"/>
              </w:rPr>
              <w:t>23</w:t>
            </w:r>
          </w:p>
        </w:tc>
        <w:tc>
          <w:tcPr>
            <w:tcW w:w="1114" w:type="dxa"/>
            <w:tcBorders>
              <w:top w:val="nil"/>
              <w:left w:val="single" w:sz="4" w:space="0" w:color="auto"/>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Per examination</w:t>
            </w:r>
          </w:p>
        </w:tc>
        <w:tc>
          <w:tcPr>
            <w:tcW w:w="992"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HSE 2015</w:t>
            </w:r>
          </w:p>
        </w:tc>
        <w:tc>
          <w:tcPr>
            <w:tcW w:w="567" w:type="dxa"/>
            <w:tcBorders>
              <w:top w:val="nil"/>
              <w:left w:val="nil"/>
              <w:bottom w:val="single" w:sz="4" w:space="0" w:color="auto"/>
              <w:right w:val="single" w:sz="4" w:space="0" w:color="auto"/>
            </w:tcBorders>
            <w:shd w:val="clear" w:color="auto" w:fill="auto"/>
            <w:noWrap/>
            <w:vAlign w:val="bottom"/>
            <w:hideMark/>
          </w:tcPr>
          <w:p w:rsidR="00411CBF" w:rsidRPr="0084223C" w:rsidRDefault="00411CBF" w:rsidP="00AE549B">
            <w:pPr>
              <w:suppressAutoHyphens w:val="0"/>
              <w:spacing w:line="240" w:lineRule="auto"/>
              <w:jc w:val="right"/>
              <w:rPr>
                <w:rFonts w:eastAsia="Times New Roman" w:cs="Times New Roman"/>
                <w:color w:val="000000"/>
                <w:sz w:val="16"/>
                <w:szCs w:val="16"/>
              </w:rPr>
            </w:pPr>
            <w:r w:rsidRPr="0084223C">
              <w:rPr>
                <w:rFonts w:eastAsia="Times New Roman" w:cs="Times New Roman"/>
                <w:color w:val="000000"/>
                <w:sz w:val="16"/>
                <w:szCs w:val="16"/>
              </w:rPr>
              <w:t>256</w:t>
            </w:r>
          </w:p>
        </w:tc>
        <w:tc>
          <w:tcPr>
            <w:tcW w:w="1418" w:type="dxa"/>
            <w:tcBorders>
              <w:top w:val="nil"/>
              <w:left w:val="nil"/>
              <w:bottom w:val="single" w:sz="4" w:space="0" w:color="auto"/>
              <w:right w:val="single" w:sz="4" w:space="0" w:color="auto"/>
            </w:tcBorders>
            <w:shd w:val="clear" w:color="auto" w:fill="auto"/>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sidRPr="0084223C">
              <w:rPr>
                <w:rFonts w:eastAsia="Times New Roman" w:cs="Times New Roman"/>
                <w:color w:val="000000"/>
                <w:sz w:val="16"/>
                <w:szCs w:val="16"/>
              </w:rPr>
              <w:t>PRIMARY CARE REIMBURSEMENT SERVICE</w:t>
            </w:r>
          </w:p>
        </w:tc>
      </w:tr>
      <w:tr w:rsidR="00411CBF" w:rsidRPr="0084223C" w:rsidTr="00AE549B">
        <w:trPr>
          <w:trHeight w:val="225"/>
        </w:trPr>
        <w:tc>
          <w:tcPr>
            <w:tcW w:w="1540"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460"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694" w:type="dxa"/>
            <w:tcBorders>
              <w:top w:val="nil"/>
              <w:left w:val="nil"/>
              <w:bottom w:val="nil"/>
              <w:right w:val="nil"/>
            </w:tcBorders>
            <w:shd w:val="clear" w:color="auto" w:fill="auto"/>
            <w:noWrap/>
            <w:vAlign w:val="bottom"/>
            <w:hideMark/>
          </w:tcPr>
          <w:p w:rsidR="00411CBF" w:rsidRPr="002F21C9" w:rsidRDefault="00411CBF" w:rsidP="00AE549B">
            <w:pPr>
              <w:suppressAutoHyphens w:val="0"/>
              <w:spacing w:line="240" w:lineRule="auto"/>
              <w:jc w:val="left"/>
              <w:rPr>
                <w:rFonts w:eastAsia="Times New Roman" w:cs="Times New Roman"/>
                <w:vanish/>
                <w:color w:val="000000"/>
                <w:sz w:val="16"/>
                <w:szCs w:val="16"/>
              </w:rPr>
            </w:pPr>
          </w:p>
        </w:tc>
        <w:tc>
          <w:tcPr>
            <w:tcW w:w="850"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1163"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870"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3172.48</w:t>
            </w:r>
          </w:p>
        </w:tc>
        <w:tc>
          <w:tcPr>
            <w:tcW w:w="1114"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992" w:type="dxa"/>
            <w:tcBorders>
              <w:top w:val="nil"/>
              <w:left w:val="nil"/>
              <w:bottom w:val="nil"/>
              <w:right w:val="nil"/>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567" w:type="dxa"/>
            <w:tcBorders>
              <w:top w:val="nil"/>
              <w:left w:val="nil"/>
              <w:bottom w:val="nil"/>
              <w:right w:val="single" w:sz="4" w:space="0" w:color="auto"/>
            </w:tcBorders>
            <w:shd w:val="clear" w:color="auto" w:fill="auto"/>
            <w:noWrap/>
            <w:vAlign w:val="bottom"/>
            <w:hideMark/>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r>
      <w:tr w:rsidR="00411CBF" w:rsidRPr="0084223C" w:rsidTr="00AE549B">
        <w:trPr>
          <w:trHeight w:val="225"/>
        </w:trPr>
        <w:tc>
          <w:tcPr>
            <w:tcW w:w="2000" w:type="dxa"/>
            <w:gridSpan w:val="2"/>
            <w:tcBorders>
              <w:top w:val="nil"/>
              <w:left w:val="nil"/>
              <w:bottom w:val="nil"/>
              <w:right w:val="nil"/>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694" w:type="dxa"/>
            <w:tcBorders>
              <w:top w:val="nil"/>
              <w:left w:val="nil"/>
              <w:bottom w:val="nil"/>
              <w:right w:val="nil"/>
            </w:tcBorders>
            <w:shd w:val="clear" w:color="auto" w:fill="auto"/>
            <w:noWrap/>
            <w:vAlign w:val="bottom"/>
          </w:tcPr>
          <w:p w:rsidR="00411CBF" w:rsidRPr="002F21C9" w:rsidRDefault="00411CBF" w:rsidP="00AE549B">
            <w:pPr>
              <w:suppressAutoHyphens w:val="0"/>
              <w:spacing w:line="240" w:lineRule="auto"/>
              <w:jc w:val="right"/>
              <w:rPr>
                <w:rFonts w:eastAsia="Times New Roman" w:cs="Times New Roman"/>
                <w:vanish/>
                <w:color w:val="000000"/>
                <w:sz w:val="16"/>
                <w:szCs w:val="16"/>
              </w:rPr>
            </w:pPr>
          </w:p>
        </w:tc>
        <w:tc>
          <w:tcPr>
            <w:tcW w:w="850" w:type="dxa"/>
            <w:tcBorders>
              <w:top w:val="nil"/>
              <w:left w:val="nil"/>
              <w:bottom w:val="nil"/>
              <w:right w:val="nil"/>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1163" w:type="dxa"/>
            <w:tcBorders>
              <w:top w:val="nil"/>
              <w:left w:val="nil"/>
              <w:bottom w:val="nil"/>
              <w:right w:val="nil"/>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870" w:type="dxa"/>
            <w:tcBorders>
              <w:top w:val="nil"/>
              <w:left w:val="nil"/>
              <w:bottom w:val="nil"/>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Irish</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hours per week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10.8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r>
      <w:tr w:rsidR="00411CBF" w:rsidRPr="0084223C" w:rsidTr="00AE549B">
        <w:trPr>
          <w:trHeight w:val="225"/>
        </w:trPr>
        <w:tc>
          <w:tcPr>
            <w:tcW w:w="2000" w:type="dxa"/>
            <w:gridSpan w:val="2"/>
            <w:tcBorders>
              <w:top w:val="nil"/>
              <w:left w:val="nil"/>
              <w:bottom w:val="nil"/>
              <w:right w:val="nil"/>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694" w:type="dxa"/>
            <w:tcBorders>
              <w:top w:val="nil"/>
              <w:left w:val="nil"/>
              <w:bottom w:val="nil"/>
              <w:right w:val="nil"/>
            </w:tcBorders>
            <w:shd w:val="clear" w:color="auto" w:fill="auto"/>
            <w:noWrap/>
            <w:vAlign w:val="bottom"/>
          </w:tcPr>
          <w:p w:rsidR="00411CBF" w:rsidRPr="002F21C9" w:rsidRDefault="00411CBF" w:rsidP="00AE549B">
            <w:pPr>
              <w:suppressAutoHyphens w:val="0"/>
              <w:spacing w:line="240" w:lineRule="auto"/>
              <w:jc w:val="right"/>
              <w:rPr>
                <w:rFonts w:eastAsia="Times New Roman" w:cs="Times New Roman"/>
                <w:vanish/>
                <w:color w:val="000000"/>
                <w:sz w:val="16"/>
                <w:szCs w:val="16"/>
              </w:rPr>
            </w:pPr>
          </w:p>
        </w:tc>
        <w:tc>
          <w:tcPr>
            <w:tcW w:w="850" w:type="dxa"/>
            <w:tcBorders>
              <w:top w:val="nil"/>
              <w:left w:val="nil"/>
              <w:bottom w:val="nil"/>
              <w:right w:val="nil"/>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1163" w:type="dxa"/>
            <w:tcBorders>
              <w:top w:val="nil"/>
              <w:left w:val="nil"/>
              <w:bottom w:val="nil"/>
              <w:right w:val="nil"/>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870" w:type="dxa"/>
            <w:tcBorders>
              <w:top w:val="nil"/>
              <w:left w:val="nil"/>
              <w:bottom w:val="nil"/>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Ger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hours per week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r>
              <w:rPr>
                <w:rFonts w:eastAsia="Times New Roman" w:cs="Times New Roman"/>
                <w:color w:val="000000"/>
                <w:sz w:val="16"/>
                <w:szCs w:val="16"/>
              </w:rPr>
              <w:t>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1CBF" w:rsidRPr="0084223C" w:rsidRDefault="00411CBF" w:rsidP="00AE549B">
            <w:pPr>
              <w:suppressAutoHyphens w:val="0"/>
              <w:spacing w:line="240" w:lineRule="auto"/>
              <w:jc w:val="left"/>
              <w:rPr>
                <w:rFonts w:eastAsia="Times New Roman" w:cs="Times New Roman"/>
                <w:color w:val="000000"/>
                <w:sz w:val="16"/>
                <w:szCs w:val="16"/>
              </w:rPr>
            </w:pPr>
          </w:p>
        </w:tc>
      </w:tr>
    </w:tbl>
    <w:p w:rsidR="00411CBF" w:rsidRDefault="00411CBF" w:rsidP="00411CBF">
      <w:pPr>
        <w:suppressAutoHyphens w:val="0"/>
        <w:spacing w:line="276" w:lineRule="auto"/>
        <w:jc w:val="left"/>
        <w:rPr>
          <w:rFonts w:cs="Times New Roman"/>
          <w:sz w:val="20"/>
          <w:szCs w:val="20"/>
        </w:rPr>
      </w:pPr>
      <w:r>
        <w:rPr>
          <w:rFonts w:cs="Times New Roman"/>
          <w:b/>
          <w:sz w:val="20"/>
          <w:szCs w:val="20"/>
        </w:rPr>
        <w:fldChar w:fldCharType="end"/>
      </w:r>
      <w:r>
        <w:rPr>
          <w:rFonts w:cs="Times New Roman"/>
          <w:sz w:val="20"/>
          <w:szCs w:val="20"/>
        </w:rPr>
        <w:t xml:space="preserve"> Ireland Cost/year = € 3.172.48.- </w:t>
      </w: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eastAsiaTheme="minorHAnsi" w:cs="Times New Roman"/>
          <w:color w:val="auto"/>
          <w:sz w:val="20"/>
          <w:szCs w:val="20"/>
        </w:rPr>
      </w:pPr>
      <w:r>
        <w:rPr>
          <w:rFonts w:eastAsiaTheme="minorHAnsi" w:cs="Times New Roman"/>
          <w:b/>
          <w:color w:val="auto"/>
          <w:sz w:val="20"/>
          <w:szCs w:val="20"/>
        </w:rPr>
        <w:t>R-Code</w:t>
      </w:r>
      <w:r w:rsidRPr="002E3235">
        <w:rPr>
          <w:rFonts w:eastAsiaTheme="minorHAnsi" w:cs="Times New Roman"/>
          <w:b/>
          <w:color w:val="auto"/>
          <w:sz w:val="20"/>
          <w:szCs w:val="20"/>
        </w:rPr>
        <w:t>:</w:t>
      </w:r>
      <w:r w:rsidRPr="00E86DEC">
        <w:rPr>
          <w:rFonts w:eastAsiaTheme="minorHAnsi" w:cs="Times New Roman"/>
          <w:color w:val="auto"/>
          <w:sz w:val="20"/>
          <w:szCs w:val="20"/>
        </w:rPr>
        <w:t xml:space="preserve"> </w:t>
      </w:r>
      <w:r>
        <w:rPr>
          <w:rFonts w:eastAsiaTheme="minorHAnsi" w:cs="Times New Roman"/>
          <w:color w:val="auto"/>
          <w:sz w:val="20"/>
          <w:szCs w:val="20"/>
        </w:rPr>
        <w:t>Calculation of the costs for the cycles(years) based on Roddy, Perry and Salomone et al.</w:t>
      </w:r>
    </w:p>
    <w:p w:rsidR="00411CBF" w:rsidRDefault="00411CBF" w:rsidP="00411CBF">
      <w:pPr>
        <w:suppressAutoHyphens w:val="0"/>
        <w:spacing w:line="276" w:lineRule="auto"/>
        <w:jc w:val="left"/>
        <w:rPr>
          <w:rFonts w:cs="Times New Roman"/>
          <w:sz w:val="20"/>
          <w:szCs w:val="20"/>
        </w:rPr>
      </w:pPr>
      <w:r>
        <w:rPr>
          <w:rFonts w:cs="Times New Roman"/>
          <w:sz w:val="20"/>
          <w:szCs w:val="20"/>
        </w:rPr>
        <w:t>#</w:t>
      </w:r>
      <w:r w:rsidRPr="003F437B">
        <w:rPr>
          <w:rFonts w:cs="Times New Roman"/>
          <w:sz w:val="20"/>
          <w:szCs w:val="20"/>
        </w:rPr>
        <w:t>ASD_Kosten_20191129.R</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Cost Roddy Medical cost + early intervention</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4.2 hours/week Germany Salomone 2015</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Factor under5 and over5, 5 years. Perry table 4</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#Calculated Roddy_supplement_s7_20191129</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Cost/</w:t>
      </w:r>
      <w:r>
        <w:rPr>
          <w:rFonts w:cs="Times New Roman"/>
          <w:sz w:val="20"/>
          <w:szCs w:val="20"/>
        </w:rPr>
        <w:t>year</w:t>
      </w:r>
      <w:r w:rsidRPr="00DA3306">
        <w:rPr>
          <w:rFonts w:cs="Times New Roman"/>
          <w:sz w:val="20"/>
          <w:szCs w:val="20"/>
        </w:rPr>
        <w:t xml:space="preserve"> sum cost = </w:t>
      </w:r>
      <w:r>
        <w:rPr>
          <w:rFonts w:cs="Times New Roman"/>
          <w:sz w:val="20"/>
          <w:szCs w:val="20"/>
        </w:rPr>
        <w:t>3.172,48</w:t>
      </w:r>
      <w:r w:rsidRPr="00DA3306">
        <w:rPr>
          <w:rFonts w:cs="Times New Roman"/>
          <w:sz w:val="20"/>
          <w:szCs w:val="20"/>
        </w:rPr>
        <w:t xml:space="preserve"> = sum of cost </w:t>
      </w:r>
      <w:r>
        <w:rPr>
          <w:rFonts w:cs="Times New Roman"/>
          <w:sz w:val="20"/>
          <w:szCs w:val="20"/>
        </w:rPr>
        <w:t xml:space="preserve">per year </w:t>
      </w:r>
      <w:r w:rsidRPr="00DA3306">
        <w:rPr>
          <w:rFonts w:cs="Times New Roman"/>
          <w:sz w:val="20"/>
          <w:szCs w:val="20"/>
        </w:rPr>
        <w:t xml:space="preserve">from </w:t>
      </w:r>
      <w:r>
        <w:rPr>
          <w:rFonts w:cs="Times New Roman"/>
          <w:sz w:val="20"/>
          <w:szCs w:val="20"/>
        </w:rPr>
        <w:t xml:space="preserve">Ireland; </w:t>
      </w:r>
      <w:r w:rsidRPr="00DA3306">
        <w:rPr>
          <w:rFonts w:cs="Times New Roman"/>
          <w:sz w:val="20"/>
          <w:szCs w:val="20"/>
        </w:rPr>
        <w:t>Roddy</w:t>
      </w:r>
      <w:r>
        <w:rPr>
          <w:rFonts w:cs="Times New Roman"/>
          <w:sz w:val="20"/>
          <w:szCs w:val="20"/>
        </w:rPr>
        <w:t xml:space="preserve"> et. al. at</w:t>
      </w:r>
      <w:r w:rsidRPr="00DA3306">
        <w:rPr>
          <w:rFonts w:cs="Times New Roman"/>
          <w:sz w:val="20"/>
          <w:szCs w:val="20"/>
        </w:rPr>
        <w:t xml:space="preserve"> 10,8 </w:t>
      </w:r>
      <w:r>
        <w:rPr>
          <w:rFonts w:cs="Times New Roman"/>
          <w:sz w:val="20"/>
          <w:szCs w:val="20"/>
        </w:rPr>
        <w:t>hours /week Salomone 2015 et al</w:t>
      </w:r>
      <w:r w:rsidRPr="00DA3306">
        <w:rPr>
          <w:rFonts w:cs="Times New Roman"/>
          <w:sz w:val="20"/>
          <w:szCs w:val="20"/>
        </w:rPr>
        <w:t xml:space="preserve">. </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xml:space="preserve"># Cost/week for Germany: </w:t>
      </w:r>
      <w:r>
        <w:rPr>
          <w:rFonts w:cs="Times New Roman"/>
          <w:sz w:val="20"/>
          <w:szCs w:val="20"/>
        </w:rPr>
        <w:t>(</w:t>
      </w:r>
      <w:r w:rsidRPr="00DA3306">
        <w:rPr>
          <w:rFonts w:cs="Times New Roman"/>
          <w:sz w:val="20"/>
          <w:szCs w:val="20"/>
        </w:rPr>
        <w:t>4,2</w:t>
      </w:r>
      <w:r>
        <w:rPr>
          <w:rFonts w:cs="Times New Roman"/>
          <w:sz w:val="20"/>
          <w:szCs w:val="20"/>
        </w:rPr>
        <w:t xml:space="preserve">/10.8) * </w:t>
      </w:r>
      <w:r w:rsidRPr="00DA3306">
        <w:rPr>
          <w:rFonts w:cs="Times New Roman"/>
          <w:sz w:val="20"/>
          <w:szCs w:val="20"/>
        </w:rPr>
        <w:t>€</w:t>
      </w:r>
      <w:r>
        <w:rPr>
          <w:rFonts w:cs="Times New Roman"/>
          <w:sz w:val="20"/>
          <w:szCs w:val="20"/>
        </w:rPr>
        <w:t xml:space="preserve">3.172,48.- = </w:t>
      </w:r>
      <w:r w:rsidRPr="00DA3306">
        <w:rPr>
          <w:rFonts w:cs="Times New Roman"/>
          <w:sz w:val="20"/>
          <w:szCs w:val="20"/>
        </w:rPr>
        <w:t>€</w:t>
      </w:r>
      <w:r>
        <w:rPr>
          <w:rFonts w:cs="Times New Roman"/>
          <w:sz w:val="20"/>
          <w:szCs w:val="20"/>
        </w:rPr>
        <w:t xml:space="preserve">1.233.65.-/52 weeks = </w:t>
      </w:r>
      <w:r w:rsidRPr="00DA3306">
        <w:rPr>
          <w:rFonts w:cs="Times New Roman"/>
          <w:sz w:val="20"/>
          <w:szCs w:val="20"/>
        </w:rPr>
        <w:t xml:space="preserve">  €23.73.-</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GerCosth = €23.73</w:t>
      </w:r>
      <w:r>
        <w:rPr>
          <w:rFonts w:cs="Times New Roman"/>
          <w:sz w:val="20"/>
          <w:szCs w:val="20"/>
        </w:rPr>
        <w:t>.-</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xml:space="preserve"># The number/portion (hours/week) of EI in the first 4 years of life </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is lower than after the first 4 years of life.</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The number of hours/week at EIBI in the first 2 years of life is 20 hours/week.</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We assume a normal distribution.</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under5 = 0.32 #Perry table 4 95/296 age under 5 years</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over5 = 0.68 #Perry table 4 201/296 age over 5 years</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Portionunder5 = under5 #number of children under 5 years</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IQlimit &lt;-70 #Knapp 2009, Howlin 2004</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Germanh &lt;- 4.2 * 0.923 #Salomone 2015 table 3</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Irishh &lt;- 10.8 * 0.71 #Salomone 2015 table 3</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Gerhoursunder5 = Germanh * under5 #Salomone 2015</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Gerhoursover5 = Germanh * over5 #Salomone 2015</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Portionunder70under5 &lt;- pnorm(IQlimit, mean = 71.42, sd = 30.53) # Perry 2011 table 3</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Portionunder70over5 &lt;- pnorm(IQlimit, mean = 51, sd = 24.7) # Perry 2011 table 3</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Discounthover70 &lt;- 0.5 # Discount for cost of hours when IQ over 70 lower cost of EI</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w:t>
      </w:r>
      <w:r>
        <w:rPr>
          <w:rFonts w:cs="Times New Roman"/>
          <w:sz w:val="20"/>
          <w:szCs w:val="20"/>
        </w:rPr>
        <w:t>Germany</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GerCostunder5under70 &lt;-       Portionunder70under5  * Gerhoursunder5 * GerCosth</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GerCostunder5over70 &lt;-  (1 - Portionunder70under5) * Gerhoursunder5 * GerCosth * Discounthover70</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xml:space="preserve">GerCostover5under70 &lt;-       Portionunder70over5  * Gerhoursover5 * GerCosth </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GerCostover5over70 &lt;-  (1 - Portionunder70over5) * Gerhoursover5 * GerCosth * Discounthover70</w:t>
      </w:r>
    </w:p>
    <w:p w:rsidR="00411CBF" w:rsidRPr="00DA3306" w:rsidRDefault="00411CBF" w:rsidP="00411CBF">
      <w:pPr>
        <w:suppressAutoHyphens w:val="0"/>
        <w:spacing w:line="276" w:lineRule="auto"/>
        <w:jc w:val="left"/>
        <w:rPr>
          <w:rFonts w:cs="Times New Roman"/>
          <w:sz w:val="20"/>
          <w:szCs w:val="20"/>
        </w:rPr>
      </w:pP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##################hours calculated in cost per year</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lastRenderedPageBreak/>
        <w:t xml:space="preserve">#Result </w:t>
      </w:r>
      <w:r>
        <w:rPr>
          <w:rFonts w:cs="Times New Roman"/>
          <w:sz w:val="20"/>
          <w:szCs w:val="20"/>
        </w:rPr>
        <w:t>Germany</w:t>
      </w:r>
      <w:r w:rsidRPr="00DA3306">
        <w:rPr>
          <w:rFonts w:cs="Times New Roman"/>
          <w:sz w:val="20"/>
          <w:szCs w:val="20"/>
        </w:rPr>
        <w:t xml:space="preserve"> 4,2 hours per week</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#&gt; GerCostunder5under70</w:t>
      </w:r>
      <w:r>
        <w:rPr>
          <w:rFonts w:cs="Times New Roman"/>
          <w:sz w:val="20"/>
          <w:szCs w:val="20"/>
        </w:rPr>
        <w:t xml:space="preserve"> </w:t>
      </w:r>
      <w:r w:rsidRPr="00DA3306">
        <w:rPr>
          <w:rFonts w:cs="Times New Roman"/>
          <w:sz w:val="20"/>
          <w:szCs w:val="20"/>
        </w:rPr>
        <w:t>#[1] 14.17265</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#&gt; GerCostunder5over70</w:t>
      </w:r>
      <w:r>
        <w:rPr>
          <w:rFonts w:cs="Times New Roman"/>
          <w:sz w:val="20"/>
          <w:szCs w:val="20"/>
        </w:rPr>
        <w:t xml:space="preserve"> </w:t>
      </w:r>
      <w:r w:rsidRPr="00DA3306">
        <w:rPr>
          <w:rFonts w:cs="Times New Roman"/>
          <w:sz w:val="20"/>
          <w:szCs w:val="20"/>
        </w:rPr>
        <w:t>#[1] 7.632351</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#&gt; GerCostover5under70</w:t>
      </w:r>
      <w:r>
        <w:rPr>
          <w:rFonts w:cs="Times New Roman"/>
          <w:sz w:val="20"/>
          <w:szCs w:val="20"/>
        </w:rPr>
        <w:t xml:space="preserve"> </w:t>
      </w:r>
      <w:r w:rsidRPr="00DA3306">
        <w:rPr>
          <w:rFonts w:cs="Times New Roman"/>
          <w:sz w:val="20"/>
          <w:szCs w:val="20"/>
        </w:rPr>
        <w:t>#[1] 48.73747</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#&gt; GerCostover5over70</w:t>
      </w:r>
      <w:r>
        <w:rPr>
          <w:rFonts w:cs="Times New Roman"/>
          <w:sz w:val="20"/>
          <w:szCs w:val="20"/>
        </w:rPr>
        <w:t xml:space="preserve"> </w:t>
      </w:r>
      <w:r w:rsidRPr="00DA3306">
        <w:rPr>
          <w:rFonts w:cs="Times New Roman"/>
          <w:sz w:val="20"/>
          <w:szCs w:val="20"/>
        </w:rPr>
        <w:t>#[1] 6.908447</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 Calculation per year</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GerCostunder5under70Year = GerCostunder5under70 * 52 #= €736.98.-/year</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GerCostunder5over70Year = GerCostunder5over70 * 52 #= €396.88.-/year</w:t>
      </w:r>
    </w:p>
    <w:p w:rsidR="00411CBF" w:rsidRPr="00DA3306" w:rsidRDefault="00411CBF" w:rsidP="00411CBF">
      <w:pPr>
        <w:suppressAutoHyphens w:val="0"/>
        <w:spacing w:line="276" w:lineRule="auto"/>
        <w:jc w:val="left"/>
        <w:rPr>
          <w:rFonts w:cs="Times New Roman"/>
          <w:sz w:val="20"/>
          <w:szCs w:val="20"/>
        </w:rPr>
      </w:pPr>
      <w:r w:rsidRPr="00DA3306">
        <w:rPr>
          <w:rFonts w:cs="Times New Roman"/>
          <w:sz w:val="20"/>
          <w:szCs w:val="20"/>
        </w:rPr>
        <w:t>GerCostover5under70Year = GerCostover5under70 * 52 #= €2534.35.-/year</w:t>
      </w:r>
    </w:p>
    <w:p w:rsidR="00411CBF" w:rsidRPr="0084223C" w:rsidRDefault="00411CBF" w:rsidP="00411CBF">
      <w:pPr>
        <w:suppressAutoHyphens w:val="0"/>
        <w:spacing w:line="276" w:lineRule="auto"/>
        <w:jc w:val="left"/>
        <w:rPr>
          <w:rFonts w:cs="Times New Roman"/>
          <w:sz w:val="20"/>
          <w:szCs w:val="20"/>
        </w:rPr>
      </w:pPr>
      <w:r w:rsidRPr="00DA3306">
        <w:rPr>
          <w:rFonts w:cs="Times New Roman"/>
          <w:sz w:val="20"/>
          <w:szCs w:val="20"/>
        </w:rPr>
        <w:t>GerCostover5over70Year = GerCostover5over70 * 52 #= €359.24.-/year</w:t>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eastAsiaTheme="majorEastAsia" w:cs="Times New Roman"/>
          <w:bCs/>
          <w:color w:val="auto"/>
          <w:sz w:val="20"/>
          <w:szCs w:val="20"/>
        </w:rPr>
      </w:pPr>
      <w:r w:rsidRPr="00E917A9">
        <w:rPr>
          <w:rFonts w:cs="Times New Roman"/>
          <w:b/>
          <w:sz w:val="20"/>
          <w:szCs w:val="20"/>
        </w:rPr>
        <w:t>Fig</w:t>
      </w:r>
      <w:r>
        <w:rPr>
          <w:rFonts w:cs="Times New Roman"/>
          <w:b/>
          <w:sz w:val="20"/>
          <w:szCs w:val="20"/>
        </w:rPr>
        <w:t>. S1</w:t>
      </w:r>
      <w:r w:rsidRPr="00E917A9">
        <w:rPr>
          <w:rFonts w:cs="Times New Roman"/>
          <w:sz w:val="20"/>
          <w:szCs w:val="20"/>
        </w:rPr>
        <w:t xml:space="preserve"> </w:t>
      </w:r>
      <w:r>
        <w:rPr>
          <w:rFonts w:cs="Times New Roman"/>
          <w:sz w:val="20"/>
          <w:szCs w:val="20"/>
        </w:rPr>
        <w:t xml:space="preserve">Decision tree for scenario </w:t>
      </w:r>
      <w:r w:rsidRPr="00D42045">
        <w:rPr>
          <w:rFonts w:cs="Times New Roman"/>
          <w:b/>
          <w:sz w:val="20"/>
          <w:szCs w:val="20"/>
        </w:rPr>
        <w:t>Screen</w:t>
      </w:r>
      <w:r>
        <w:rPr>
          <w:rFonts w:cs="Times New Roman"/>
          <w:b/>
          <w:sz w:val="20"/>
          <w:szCs w:val="20"/>
        </w:rPr>
        <w:t>ing</w:t>
      </w:r>
      <w:r>
        <w:rPr>
          <w:rFonts w:cs="Times New Roman"/>
          <w:sz w:val="20"/>
          <w:szCs w:val="20"/>
        </w:rPr>
        <w:t xml:space="preserve">: Screening with genetic testing at birth in addition to </w:t>
      </w:r>
      <w:r>
        <w:rPr>
          <w:rFonts w:eastAsiaTheme="minorHAnsi" w:cs="Times New Roman"/>
          <w:color w:val="auto"/>
          <w:sz w:val="20"/>
          <w:szCs w:val="20"/>
        </w:rPr>
        <w:t>s</w:t>
      </w:r>
      <w:r w:rsidRPr="004A5D97">
        <w:rPr>
          <w:rFonts w:eastAsiaTheme="minorHAnsi" w:cs="Times New Roman"/>
          <w:color w:val="auto"/>
          <w:sz w:val="20"/>
          <w:szCs w:val="20"/>
        </w:rPr>
        <w:t xml:space="preserve">tatus </w:t>
      </w:r>
      <w:r>
        <w:rPr>
          <w:rFonts w:eastAsiaTheme="minorHAnsi" w:cs="Times New Roman"/>
          <w:color w:val="auto"/>
          <w:sz w:val="20"/>
          <w:szCs w:val="20"/>
        </w:rPr>
        <w:t>q</w:t>
      </w:r>
      <w:r w:rsidRPr="004A5D97">
        <w:rPr>
          <w:rFonts w:eastAsiaTheme="minorHAnsi" w:cs="Times New Roman"/>
          <w:color w:val="auto"/>
          <w:sz w:val="20"/>
          <w:szCs w:val="20"/>
        </w:rPr>
        <w:t>uo</w:t>
      </w:r>
      <w:r>
        <w:rPr>
          <w:rFonts w:eastAsiaTheme="minorHAnsi" w:cs="Times New Roman"/>
          <w:color w:val="auto"/>
          <w:sz w:val="20"/>
          <w:szCs w:val="20"/>
        </w:rPr>
        <w:t>.</w:t>
      </w:r>
    </w:p>
    <w:p w:rsidR="00411CBF" w:rsidRDefault="00411CBF" w:rsidP="00411CBF">
      <w:pPr>
        <w:autoSpaceDE w:val="0"/>
        <w:autoSpaceDN w:val="0"/>
        <w:adjustRightInd w:val="0"/>
        <w:contextualSpacing/>
        <w:rPr>
          <w:rFonts w:cs="Times New Roman"/>
          <w:b/>
          <w:sz w:val="20"/>
          <w:szCs w:val="20"/>
        </w:rPr>
      </w:pPr>
      <w:r>
        <w:rPr>
          <w:rFonts w:asciiTheme="majorHAnsi" w:eastAsiaTheme="majorEastAsia" w:hAnsiTheme="majorHAnsi" w:cstheme="majorBidi"/>
          <w:b/>
          <w:bCs/>
          <w:noProof/>
          <w:color w:val="5B9BD5" w:themeColor="accent1"/>
          <w:sz w:val="26"/>
          <w:szCs w:val="26"/>
        </w:rPr>
        <w:lastRenderedPageBreak/>
        <w:drawing>
          <wp:inline distT="0" distB="0" distL="0" distR="0" wp14:anchorId="78C83551" wp14:editId="33B2611C">
            <wp:extent cx="4538429" cy="8113776"/>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Screening_201908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36982" cy="8111188"/>
                    </a:xfrm>
                    <a:prstGeom prst="rect">
                      <a:avLst/>
                    </a:prstGeom>
                  </pic:spPr>
                </pic:pic>
              </a:graphicData>
            </a:graphic>
          </wp:inline>
        </w:drawing>
      </w:r>
    </w:p>
    <w:p w:rsidR="00411CBF" w:rsidRDefault="00411CBF" w:rsidP="00411CBF">
      <w:pPr>
        <w:autoSpaceDE w:val="0"/>
        <w:autoSpaceDN w:val="0"/>
        <w:adjustRightInd w:val="0"/>
        <w:contextualSpacing/>
        <w:rPr>
          <w:rFonts w:cs="Times New Roman"/>
          <w:b/>
          <w:sz w:val="20"/>
          <w:szCs w:val="20"/>
        </w:rPr>
      </w:pPr>
    </w:p>
    <w:p w:rsidR="00411CBF" w:rsidRDefault="00411CBF" w:rsidP="00411CBF">
      <w:pPr>
        <w:autoSpaceDE w:val="0"/>
        <w:autoSpaceDN w:val="0"/>
        <w:adjustRightInd w:val="0"/>
        <w:contextualSpacing/>
        <w:rPr>
          <w:rFonts w:asciiTheme="majorHAnsi" w:eastAsiaTheme="majorEastAsia" w:hAnsiTheme="majorHAnsi" w:cstheme="majorBidi"/>
          <w:b/>
          <w:bCs/>
          <w:color w:val="5B9BD5" w:themeColor="accent1"/>
          <w:sz w:val="26"/>
          <w:szCs w:val="26"/>
        </w:rPr>
      </w:pPr>
      <w:r w:rsidRPr="00E917A9">
        <w:rPr>
          <w:rFonts w:cs="Times New Roman"/>
          <w:b/>
          <w:sz w:val="20"/>
          <w:szCs w:val="20"/>
        </w:rPr>
        <w:t>Fig</w:t>
      </w:r>
      <w:r>
        <w:rPr>
          <w:rFonts w:cs="Times New Roman"/>
          <w:b/>
          <w:sz w:val="20"/>
          <w:szCs w:val="20"/>
        </w:rPr>
        <w:t xml:space="preserve">. S2 </w:t>
      </w:r>
      <w:r>
        <w:rPr>
          <w:rFonts w:cs="Times New Roman"/>
          <w:sz w:val="20"/>
          <w:szCs w:val="20"/>
        </w:rPr>
        <w:t>Decision tree for scenario</w:t>
      </w:r>
      <w:r w:rsidRPr="00D42045">
        <w:rPr>
          <w:rFonts w:cs="Times New Roman"/>
          <w:sz w:val="20"/>
          <w:szCs w:val="20"/>
        </w:rPr>
        <w:t xml:space="preserve"> </w:t>
      </w:r>
      <w:r>
        <w:rPr>
          <w:rFonts w:cs="Times New Roman"/>
          <w:b/>
          <w:sz w:val="20"/>
          <w:szCs w:val="20"/>
        </w:rPr>
        <w:t>Predisposition</w:t>
      </w:r>
      <w:r w:rsidRPr="00117591">
        <w:rPr>
          <w:rFonts w:cs="Times New Roman"/>
          <w:sz w:val="20"/>
          <w:szCs w:val="20"/>
        </w:rPr>
        <w:t>.</w:t>
      </w:r>
      <w:r>
        <w:rPr>
          <w:rFonts w:cs="Times New Roman"/>
          <w:sz w:val="20"/>
          <w:szCs w:val="20"/>
        </w:rPr>
        <w:t xml:space="preserve"> </w:t>
      </w:r>
    </w:p>
    <w:p w:rsidR="00411CBF" w:rsidRDefault="00411CBF" w:rsidP="00411CBF">
      <w:pPr>
        <w:suppressAutoHyphens w:val="0"/>
        <w:spacing w:line="276" w:lineRule="auto"/>
        <w:jc w:val="left"/>
        <w:rPr>
          <w:rFonts w:asciiTheme="majorHAnsi" w:eastAsiaTheme="majorEastAsia" w:hAnsiTheme="majorHAnsi" w:cstheme="majorBidi"/>
          <w:b/>
          <w:bCs/>
          <w:color w:val="5B9BD5" w:themeColor="accent1"/>
          <w:sz w:val="26"/>
          <w:szCs w:val="26"/>
        </w:rPr>
      </w:pPr>
      <w:r>
        <w:rPr>
          <w:rFonts w:asciiTheme="majorHAnsi" w:eastAsiaTheme="majorEastAsia" w:hAnsiTheme="majorHAnsi" w:cstheme="majorBidi"/>
          <w:b/>
          <w:bCs/>
          <w:noProof/>
          <w:color w:val="5B9BD5" w:themeColor="accent1"/>
          <w:sz w:val="26"/>
          <w:szCs w:val="26"/>
        </w:rPr>
        <w:lastRenderedPageBreak/>
        <w:drawing>
          <wp:inline distT="0" distB="0" distL="0" distR="0" wp14:anchorId="470A9B8C" wp14:editId="7CFE159C">
            <wp:extent cx="4204309" cy="8235696"/>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Predisposition_201908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5871" cy="8238756"/>
                    </a:xfrm>
                    <a:prstGeom prst="rect">
                      <a:avLst/>
                    </a:prstGeom>
                  </pic:spPr>
                </pic:pic>
              </a:graphicData>
            </a:graphic>
          </wp:inline>
        </w:drawing>
      </w:r>
    </w:p>
    <w:p w:rsidR="00411CBF" w:rsidRDefault="00411CBF" w:rsidP="00411CBF">
      <w:pPr>
        <w:suppressAutoHyphens w:val="0"/>
        <w:spacing w:line="276" w:lineRule="auto"/>
        <w:jc w:val="left"/>
        <w:rPr>
          <w:rFonts w:asciiTheme="majorHAnsi" w:eastAsiaTheme="majorEastAsia" w:hAnsiTheme="majorHAnsi" w:cstheme="majorBidi"/>
          <w:b/>
          <w:bCs/>
          <w:color w:val="5B9BD5" w:themeColor="accent1"/>
          <w:sz w:val="26"/>
          <w:szCs w:val="26"/>
        </w:rPr>
      </w:pPr>
    </w:p>
    <w:p w:rsidR="00411CBF" w:rsidRDefault="00411CBF" w:rsidP="00411CBF">
      <w:pPr>
        <w:autoSpaceDE w:val="0"/>
        <w:autoSpaceDN w:val="0"/>
        <w:adjustRightInd w:val="0"/>
        <w:contextualSpacing/>
        <w:rPr>
          <w:rFonts w:cs="Times New Roman"/>
          <w:sz w:val="20"/>
          <w:szCs w:val="20"/>
        </w:rPr>
      </w:pPr>
      <w:r w:rsidRPr="00E917A9">
        <w:rPr>
          <w:rFonts w:cs="Times New Roman"/>
          <w:b/>
          <w:sz w:val="20"/>
          <w:szCs w:val="20"/>
        </w:rPr>
        <w:t>Fig</w:t>
      </w:r>
      <w:r>
        <w:rPr>
          <w:rFonts w:cs="Times New Roman"/>
          <w:b/>
          <w:sz w:val="20"/>
          <w:szCs w:val="20"/>
        </w:rPr>
        <w:t>. S3</w:t>
      </w:r>
      <w:r w:rsidRPr="00F032BF">
        <w:rPr>
          <w:rFonts w:cs="Times New Roman"/>
          <w:sz w:val="20"/>
          <w:szCs w:val="20"/>
        </w:rPr>
        <w:t xml:space="preserve"> </w:t>
      </w:r>
      <w:r>
        <w:rPr>
          <w:rFonts w:cs="Times New Roman"/>
          <w:sz w:val="20"/>
          <w:szCs w:val="20"/>
        </w:rPr>
        <w:t>Decision tree for scenario</w:t>
      </w:r>
      <w:r w:rsidRPr="00D42045">
        <w:rPr>
          <w:rFonts w:cs="Times New Roman"/>
          <w:sz w:val="20"/>
          <w:szCs w:val="20"/>
        </w:rPr>
        <w:t xml:space="preserve"> </w:t>
      </w:r>
      <w:r>
        <w:rPr>
          <w:rFonts w:cs="Times New Roman"/>
          <w:b/>
          <w:sz w:val="20"/>
          <w:szCs w:val="20"/>
        </w:rPr>
        <w:t>Genetic test on request</w:t>
      </w:r>
      <w:r>
        <w:rPr>
          <w:rFonts w:cs="Times New Roman"/>
          <w:sz w:val="20"/>
          <w:szCs w:val="20"/>
        </w:rPr>
        <w:t>.</w:t>
      </w:r>
    </w:p>
    <w:p w:rsidR="00411CBF" w:rsidRDefault="00411CBF" w:rsidP="00411CBF">
      <w:pPr>
        <w:suppressAutoHyphens w:val="0"/>
        <w:spacing w:line="276" w:lineRule="auto"/>
        <w:jc w:val="left"/>
        <w:rPr>
          <w:rFonts w:asciiTheme="majorHAnsi" w:eastAsiaTheme="majorEastAsia" w:hAnsiTheme="majorHAnsi" w:cstheme="majorBidi"/>
          <w:b/>
          <w:bCs/>
          <w:color w:val="5B9BD5" w:themeColor="accent1"/>
          <w:sz w:val="26"/>
          <w:szCs w:val="26"/>
        </w:rPr>
      </w:pPr>
      <w:r>
        <w:rPr>
          <w:rFonts w:asciiTheme="majorHAnsi" w:eastAsiaTheme="majorEastAsia" w:hAnsiTheme="majorHAnsi" w:cstheme="majorBidi"/>
          <w:b/>
          <w:bCs/>
          <w:noProof/>
          <w:color w:val="5B9BD5" w:themeColor="accent1"/>
          <w:sz w:val="26"/>
          <w:szCs w:val="26"/>
        </w:rPr>
        <w:lastRenderedPageBreak/>
        <w:drawing>
          <wp:inline distT="0" distB="0" distL="0" distR="0" wp14:anchorId="3A8FF403" wp14:editId="3F90F81F">
            <wp:extent cx="4300808" cy="7949821"/>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GenADD_201908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8444" cy="7945450"/>
                    </a:xfrm>
                    <a:prstGeom prst="rect">
                      <a:avLst/>
                    </a:prstGeom>
                  </pic:spPr>
                </pic:pic>
              </a:graphicData>
            </a:graphic>
          </wp:inline>
        </w:drawing>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sz w:val="20"/>
          <w:szCs w:val="20"/>
        </w:rPr>
      </w:pPr>
      <w:r w:rsidRPr="000E09C5">
        <w:rPr>
          <w:rFonts w:cs="Times New Roman"/>
          <w:b/>
          <w:sz w:val="20"/>
          <w:szCs w:val="20"/>
        </w:rPr>
        <w:t>Fig. S</w:t>
      </w:r>
      <w:r>
        <w:rPr>
          <w:rFonts w:cs="Times New Roman"/>
          <w:b/>
          <w:sz w:val="20"/>
          <w:szCs w:val="20"/>
        </w:rPr>
        <w:t>4.1</w:t>
      </w:r>
      <w:r w:rsidRPr="000E09C5">
        <w:rPr>
          <w:rFonts w:cs="Times New Roman"/>
          <w:b/>
          <w:sz w:val="20"/>
          <w:szCs w:val="20"/>
        </w:rPr>
        <w:t xml:space="preserve"> </w:t>
      </w:r>
      <w:r w:rsidRPr="004278CE">
        <w:rPr>
          <w:rFonts w:cs="Times New Roman"/>
          <w:sz w:val="20"/>
          <w:szCs w:val="20"/>
        </w:rPr>
        <w:t xml:space="preserve">Probabilities </w:t>
      </w:r>
      <w:r>
        <w:rPr>
          <w:rFonts w:cs="Times New Roman"/>
          <w:sz w:val="20"/>
          <w:szCs w:val="20"/>
        </w:rPr>
        <w:t xml:space="preserve">of having reached independence and semi-dependence after EI by age </w:t>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center"/>
        <w:rPr>
          <w:rFonts w:cs="Times New Roman"/>
          <w:b/>
          <w:sz w:val="20"/>
          <w:szCs w:val="20"/>
        </w:rPr>
      </w:pPr>
      <w:r>
        <w:rPr>
          <w:rFonts w:cs="Times New Roman"/>
          <w:b/>
          <w:noProof/>
          <w:sz w:val="20"/>
          <w:szCs w:val="20"/>
        </w:rPr>
        <w:drawing>
          <wp:inline distT="0" distB="0" distL="0" distR="0" wp14:anchorId="378B9FB8" wp14:editId="027B2340">
            <wp:extent cx="4841748" cy="396392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41_ScenarioProb20210415.jpg"/>
                    <pic:cNvPicPr/>
                  </pic:nvPicPr>
                  <pic:blipFill>
                    <a:blip r:embed="rId8"/>
                    <a:stretch>
                      <a:fillRect/>
                    </a:stretch>
                  </pic:blipFill>
                  <pic:spPr>
                    <a:xfrm>
                      <a:off x="0" y="0"/>
                      <a:ext cx="4841748" cy="3963924"/>
                    </a:xfrm>
                    <a:prstGeom prst="rect">
                      <a:avLst/>
                    </a:prstGeom>
                  </pic:spPr>
                </pic:pic>
              </a:graphicData>
            </a:graphic>
          </wp:inline>
        </w:drawing>
      </w:r>
    </w:p>
    <w:p w:rsidR="00411CBF" w:rsidRDefault="00411CBF" w:rsidP="00411CBF">
      <w:pPr>
        <w:suppressAutoHyphens w:val="0"/>
        <w:spacing w:line="276" w:lineRule="auto"/>
        <w:jc w:val="left"/>
        <w:rPr>
          <w:rFonts w:cs="Times New Roman"/>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sz w:val="20"/>
          <w:szCs w:val="20"/>
        </w:rPr>
      </w:pPr>
      <w:r w:rsidRPr="00ED3424">
        <w:rPr>
          <w:rFonts w:cs="Times New Roman"/>
          <w:b/>
          <w:sz w:val="20"/>
          <w:szCs w:val="20"/>
        </w:rPr>
        <w:t>Fig. S4.2</w:t>
      </w:r>
      <w:r w:rsidRPr="00ED3424">
        <w:rPr>
          <w:rFonts w:cs="Times New Roman"/>
          <w:sz w:val="20"/>
          <w:szCs w:val="20"/>
        </w:rPr>
        <w:t xml:space="preserve"> Probabilities </w:t>
      </w:r>
      <w:r>
        <w:rPr>
          <w:rFonts w:cs="Times New Roman"/>
          <w:sz w:val="20"/>
          <w:szCs w:val="20"/>
        </w:rPr>
        <w:t>of true positive and false positive diagnoses of ASD, i.e. eligibility for early intervention, by age and scenario</w:t>
      </w:r>
    </w:p>
    <w:p w:rsidR="00411CBF" w:rsidRDefault="00411CBF" w:rsidP="00411CBF">
      <w:pPr>
        <w:suppressAutoHyphens w:val="0"/>
        <w:spacing w:line="276" w:lineRule="auto"/>
        <w:jc w:val="left"/>
        <w:rPr>
          <w:rFonts w:cs="Times New Roman"/>
          <w:b/>
          <w:sz w:val="20"/>
          <w:szCs w:val="20"/>
        </w:rPr>
      </w:pPr>
      <w:r>
        <w:rPr>
          <w:noProof/>
          <w:sz w:val="16"/>
          <w:szCs w:val="16"/>
        </w:rPr>
        <w:drawing>
          <wp:inline distT="0" distB="0" distL="0" distR="0" wp14:anchorId="4903F3B7" wp14:editId="37A9866E">
            <wp:extent cx="5607968" cy="372241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2TPEIFP.jpeg"/>
                    <pic:cNvPicPr/>
                  </pic:nvPicPr>
                  <pic:blipFill>
                    <a:blip r:embed="rId9">
                      <a:extLst>
                        <a:ext uri="{28A0092B-C50C-407E-A947-70E740481C1C}">
                          <a14:useLocalDpi xmlns:a14="http://schemas.microsoft.com/office/drawing/2010/main" val="0"/>
                        </a:ext>
                      </a:extLst>
                    </a:blip>
                    <a:stretch>
                      <a:fillRect/>
                    </a:stretch>
                  </pic:blipFill>
                  <pic:spPr>
                    <a:xfrm>
                      <a:off x="0" y="0"/>
                      <a:ext cx="5610776" cy="3724275"/>
                    </a:xfrm>
                    <a:prstGeom prst="rect">
                      <a:avLst/>
                    </a:prstGeom>
                  </pic:spPr>
                </pic:pic>
              </a:graphicData>
            </a:graphic>
          </wp:inline>
        </w:drawing>
      </w: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p>
    <w:p w:rsidR="00411CBF" w:rsidRDefault="00411CBF" w:rsidP="00411CBF">
      <w:pPr>
        <w:suppressAutoHyphens w:val="0"/>
        <w:spacing w:line="240" w:lineRule="auto"/>
        <w:jc w:val="left"/>
        <w:rPr>
          <w:rFonts w:cs="Times New Roman"/>
          <w:b/>
          <w:sz w:val="20"/>
          <w:szCs w:val="20"/>
        </w:rPr>
      </w:pPr>
      <w:r w:rsidRPr="00B87F07">
        <w:rPr>
          <w:rFonts w:cs="Times New Roman"/>
          <w:b/>
          <w:sz w:val="20"/>
          <w:szCs w:val="20"/>
        </w:rPr>
        <w:t>Fig. S5</w:t>
      </w:r>
      <w:r>
        <w:rPr>
          <w:rFonts w:cs="Times New Roman"/>
          <w:b/>
          <w:sz w:val="20"/>
          <w:szCs w:val="20"/>
        </w:rPr>
        <w:t>.1</w:t>
      </w:r>
      <w:r w:rsidRPr="00B87F07">
        <w:rPr>
          <w:rFonts w:cs="Times New Roman"/>
          <w:b/>
          <w:sz w:val="20"/>
          <w:szCs w:val="20"/>
        </w:rPr>
        <w:t xml:space="preserve"> </w:t>
      </w:r>
      <w:r w:rsidRPr="00BE0B41">
        <w:rPr>
          <w:rFonts w:cs="Times New Roman"/>
          <w:sz w:val="20"/>
          <w:szCs w:val="20"/>
        </w:rPr>
        <w:t>N</w:t>
      </w:r>
      <w:r w:rsidRPr="00B87F07">
        <w:rPr>
          <w:rFonts w:cs="Times New Roman"/>
          <w:sz w:val="20"/>
          <w:szCs w:val="20"/>
        </w:rPr>
        <w:t xml:space="preserve">umber </w:t>
      </w:r>
      <w:r>
        <w:rPr>
          <w:rFonts w:cs="Times New Roman"/>
          <w:sz w:val="20"/>
          <w:szCs w:val="20"/>
        </w:rPr>
        <w:t>of patients receiving early intervention by true need (red line: ASD patients, green line: false positives), age and scenario.</w:t>
      </w:r>
    </w:p>
    <w:p w:rsidR="00411CBF" w:rsidRDefault="00411CBF" w:rsidP="00411CBF">
      <w:pPr>
        <w:suppressAutoHyphens w:val="0"/>
        <w:spacing w:line="276" w:lineRule="auto"/>
        <w:jc w:val="left"/>
        <w:rPr>
          <w:rFonts w:cs="Times New Roman"/>
          <w:b/>
          <w:sz w:val="20"/>
          <w:szCs w:val="20"/>
        </w:rPr>
      </w:pPr>
      <w:r>
        <w:rPr>
          <w:rFonts w:cs="Times New Roman"/>
          <w:b/>
          <w:noProof/>
          <w:sz w:val="20"/>
          <w:szCs w:val="20"/>
        </w:rPr>
        <w:drawing>
          <wp:inline distT="0" distB="0" distL="0" distR="0" wp14:anchorId="7D96F75C" wp14:editId="239C769D">
            <wp:extent cx="5593111" cy="3992877"/>
            <wp:effectExtent l="0" t="0" r="762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1EIFP20200424.jpeg"/>
                    <pic:cNvPicPr/>
                  </pic:nvPicPr>
                  <pic:blipFill>
                    <a:blip r:embed="rId10">
                      <a:extLst>
                        <a:ext uri="{28A0092B-C50C-407E-A947-70E740481C1C}">
                          <a14:useLocalDpi xmlns:a14="http://schemas.microsoft.com/office/drawing/2010/main" val="0"/>
                        </a:ext>
                      </a:extLst>
                    </a:blip>
                    <a:stretch>
                      <a:fillRect/>
                    </a:stretch>
                  </pic:blipFill>
                  <pic:spPr>
                    <a:xfrm>
                      <a:off x="0" y="0"/>
                      <a:ext cx="5595431" cy="3994533"/>
                    </a:xfrm>
                    <a:prstGeom prst="rect">
                      <a:avLst/>
                    </a:prstGeom>
                  </pic:spPr>
                </pic:pic>
              </a:graphicData>
            </a:graphic>
          </wp:inline>
        </w:drawing>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r w:rsidRPr="00B87F07">
        <w:rPr>
          <w:rFonts w:cs="Times New Roman"/>
          <w:b/>
          <w:sz w:val="20"/>
          <w:szCs w:val="20"/>
        </w:rPr>
        <w:t>Fig. S5</w:t>
      </w:r>
      <w:r>
        <w:rPr>
          <w:rFonts w:cs="Times New Roman"/>
          <w:b/>
          <w:sz w:val="20"/>
          <w:szCs w:val="20"/>
        </w:rPr>
        <w:t>.2</w:t>
      </w:r>
      <w:r w:rsidRPr="00B87F07">
        <w:rPr>
          <w:rFonts w:cs="Times New Roman"/>
          <w:b/>
          <w:sz w:val="20"/>
          <w:szCs w:val="20"/>
        </w:rPr>
        <w:t xml:space="preserve"> </w:t>
      </w:r>
      <w:r w:rsidRPr="00BE0B41">
        <w:rPr>
          <w:rFonts w:cs="Times New Roman"/>
          <w:sz w:val="20"/>
          <w:szCs w:val="20"/>
        </w:rPr>
        <w:t>N</w:t>
      </w:r>
      <w:r w:rsidRPr="00B87F07">
        <w:rPr>
          <w:rFonts w:cs="Times New Roman"/>
          <w:sz w:val="20"/>
          <w:szCs w:val="20"/>
        </w:rPr>
        <w:t xml:space="preserve">umber </w:t>
      </w:r>
      <w:r>
        <w:rPr>
          <w:rFonts w:cs="Times New Roman"/>
          <w:sz w:val="20"/>
          <w:szCs w:val="20"/>
        </w:rPr>
        <w:t>of patients receiving early intervention or EIBI by true need (red line: ASD patients, green line: false positives), age and scenario.</w:t>
      </w:r>
      <w:r w:rsidRPr="00B87F07">
        <w:rPr>
          <w:rFonts w:cs="Times New Roman"/>
          <w:sz w:val="20"/>
          <w:szCs w:val="20"/>
        </w:rPr>
        <w:t xml:space="preserve"> </w:t>
      </w:r>
    </w:p>
    <w:p w:rsidR="00411CBF" w:rsidRDefault="00411CBF" w:rsidP="00411CBF">
      <w:pPr>
        <w:suppressAutoHyphens w:val="0"/>
        <w:spacing w:line="276" w:lineRule="auto"/>
        <w:jc w:val="left"/>
        <w:rPr>
          <w:rFonts w:cs="Times New Roman"/>
          <w:b/>
          <w:sz w:val="20"/>
          <w:szCs w:val="20"/>
        </w:rPr>
      </w:pPr>
      <w:r>
        <w:rPr>
          <w:rFonts w:cs="Times New Roman"/>
          <w:b/>
          <w:noProof/>
          <w:sz w:val="20"/>
          <w:szCs w:val="20"/>
        </w:rPr>
        <w:drawing>
          <wp:inline distT="0" distB="0" distL="0" distR="0" wp14:anchorId="447F37FB" wp14:editId="5F9374F1">
            <wp:extent cx="5605070" cy="40014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2EIBIFP20200424.jpeg"/>
                    <pic:cNvPicPr/>
                  </pic:nvPicPr>
                  <pic:blipFill>
                    <a:blip r:embed="rId11">
                      <a:extLst>
                        <a:ext uri="{28A0092B-C50C-407E-A947-70E740481C1C}">
                          <a14:useLocalDpi xmlns:a14="http://schemas.microsoft.com/office/drawing/2010/main" val="0"/>
                        </a:ext>
                      </a:extLst>
                    </a:blip>
                    <a:stretch>
                      <a:fillRect/>
                    </a:stretch>
                  </pic:blipFill>
                  <pic:spPr>
                    <a:xfrm>
                      <a:off x="0" y="0"/>
                      <a:ext cx="5610238" cy="4005104"/>
                    </a:xfrm>
                    <a:prstGeom prst="rect">
                      <a:avLst/>
                    </a:prstGeom>
                  </pic:spPr>
                </pic:pic>
              </a:graphicData>
            </a:graphic>
          </wp:inline>
        </w:drawing>
      </w:r>
    </w:p>
    <w:p w:rsidR="00411CBF" w:rsidRDefault="00411CBF" w:rsidP="00411CBF">
      <w:pPr>
        <w:suppressAutoHyphens w:val="0"/>
        <w:spacing w:line="240" w:lineRule="auto"/>
        <w:contextualSpacing/>
        <w:jc w:val="left"/>
        <w:rPr>
          <w:rFonts w:cs="Times New Roman"/>
          <w:b/>
          <w:sz w:val="20"/>
          <w:szCs w:val="20"/>
        </w:rPr>
      </w:pPr>
    </w:p>
    <w:p w:rsidR="00411CBF" w:rsidRDefault="00411CBF" w:rsidP="00411CBF">
      <w:pPr>
        <w:suppressAutoHyphens w:val="0"/>
        <w:spacing w:line="240" w:lineRule="auto"/>
        <w:contextualSpacing/>
        <w:jc w:val="left"/>
        <w:rPr>
          <w:rFonts w:cs="Times New Roman"/>
          <w:b/>
          <w:sz w:val="20"/>
          <w:szCs w:val="20"/>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pPr>
      <w:bookmarkStart w:id="1" w:name="_GoBack"/>
      <w:bookmarkEnd w:id="1"/>
      <w:r w:rsidRPr="00B87F07">
        <w:rPr>
          <w:rFonts w:cs="Times New Roman"/>
          <w:b/>
        </w:rPr>
        <w:t>Fig. S</w:t>
      </w:r>
      <w:r>
        <w:rPr>
          <w:rFonts w:cs="Times New Roman"/>
          <w:b/>
        </w:rPr>
        <w:t>6.1</w:t>
      </w:r>
      <w:r w:rsidRPr="00B87F07">
        <w:rPr>
          <w:rFonts w:cs="Times New Roman"/>
          <w:b/>
        </w:rPr>
        <w:t xml:space="preserve"> </w:t>
      </w:r>
      <w:r>
        <w:t xml:space="preserve">Number of patients transitioning from EI to semi-dependence or independence by age and scenario. </w:t>
      </w:r>
    </w:p>
    <w:p w:rsidR="00411CBF" w:rsidRDefault="00411CBF" w:rsidP="00411CBF">
      <w:pPr>
        <w:suppressAutoHyphens w:val="0"/>
        <w:spacing w:line="240" w:lineRule="auto"/>
        <w:contextualSpacing/>
        <w:jc w:val="center"/>
        <w:rPr>
          <w:rFonts w:cs="Times New Roman"/>
          <w:b/>
          <w:sz w:val="20"/>
          <w:szCs w:val="20"/>
        </w:rPr>
      </w:pPr>
      <w:r>
        <w:rPr>
          <w:rFonts w:cs="Times New Roman"/>
          <w:b/>
          <w:noProof/>
          <w:sz w:val="20"/>
          <w:szCs w:val="20"/>
        </w:rPr>
        <w:drawing>
          <wp:inline distT="0" distB="0" distL="0" distR="0" wp14:anchorId="36FA3CCF" wp14:editId="38FBA352">
            <wp:extent cx="4798189" cy="3928262"/>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61_indepEI_20210415.jpg"/>
                    <pic:cNvPicPr/>
                  </pic:nvPicPr>
                  <pic:blipFill>
                    <a:blip r:embed="rId12"/>
                    <a:stretch>
                      <a:fillRect/>
                    </a:stretch>
                  </pic:blipFill>
                  <pic:spPr>
                    <a:xfrm>
                      <a:off x="0" y="0"/>
                      <a:ext cx="4802046" cy="3931420"/>
                    </a:xfrm>
                    <a:prstGeom prst="rect">
                      <a:avLst/>
                    </a:prstGeom>
                  </pic:spPr>
                </pic:pic>
              </a:graphicData>
            </a:graphic>
          </wp:inline>
        </w:drawing>
      </w:r>
    </w:p>
    <w:p w:rsidR="00411CBF" w:rsidRDefault="00411CBF" w:rsidP="00411CBF">
      <w:pPr>
        <w:suppressAutoHyphens w:val="0"/>
        <w:spacing w:line="276" w:lineRule="auto"/>
        <w:jc w:val="left"/>
        <w:rPr>
          <w:rFonts w:cs="Times New Roman"/>
          <w:b/>
          <w:sz w:val="20"/>
          <w:szCs w:val="20"/>
        </w:rPr>
      </w:pPr>
    </w:p>
    <w:p w:rsidR="00411CBF" w:rsidRDefault="00411CBF" w:rsidP="00411CBF">
      <w:pPr>
        <w:suppressAutoHyphens w:val="0"/>
        <w:spacing w:line="276" w:lineRule="auto"/>
        <w:jc w:val="left"/>
        <w:rPr>
          <w:rFonts w:cs="Times New Roman"/>
          <w:b/>
          <w:sz w:val="20"/>
          <w:szCs w:val="20"/>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rPr>
          <w:rFonts w:cs="Times New Roman"/>
          <w:b/>
        </w:rPr>
      </w:pPr>
    </w:p>
    <w:p w:rsidR="00411CBF" w:rsidRDefault="00411CBF" w:rsidP="00411CBF">
      <w:pPr>
        <w:pStyle w:val="CommentText"/>
      </w:pPr>
      <w:r w:rsidRPr="00B87F07">
        <w:rPr>
          <w:rFonts w:cs="Times New Roman"/>
          <w:b/>
        </w:rPr>
        <w:t>Fig. S</w:t>
      </w:r>
      <w:r>
        <w:rPr>
          <w:rFonts w:cs="Times New Roman"/>
          <w:b/>
        </w:rPr>
        <w:t>6.2</w:t>
      </w:r>
      <w:r w:rsidRPr="00B87F07">
        <w:rPr>
          <w:rFonts w:cs="Times New Roman"/>
          <w:b/>
        </w:rPr>
        <w:t xml:space="preserve"> </w:t>
      </w:r>
      <w:r>
        <w:t xml:space="preserve">Number of patients transitioning from EIBI to semi-dependence or independence by age and scenario. </w:t>
      </w:r>
    </w:p>
    <w:p w:rsidR="00411CBF" w:rsidRDefault="00411CBF" w:rsidP="00411CBF">
      <w:pPr>
        <w:suppressAutoHyphens w:val="0"/>
        <w:spacing w:line="276" w:lineRule="auto"/>
        <w:jc w:val="center"/>
        <w:rPr>
          <w:rFonts w:cs="Times New Roman"/>
          <w:b/>
          <w:sz w:val="20"/>
          <w:szCs w:val="20"/>
        </w:rPr>
      </w:pPr>
      <w:r>
        <w:rPr>
          <w:rFonts w:cs="Times New Roman"/>
          <w:b/>
          <w:noProof/>
          <w:sz w:val="20"/>
          <w:szCs w:val="20"/>
        </w:rPr>
        <w:drawing>
          <wp:inline distT="0" distB="0" distL="0" distR="0" wp14:anchorId="28B55DA1" wp14:editId="50D59EFD">
            <wp:extent cx="4841748" cy="396392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62_indepEIBI_20210415.jpg"/>
                    <pic:cNvPicPr/>
                  </pic:nvPicPr>
                  <pic:blipFill>
                    <a:blip r:embed="rId13"/>
                    <a:stretch>
                      <a:fillRect/>
                    </a:stretch>
                  </pic:blipFill>
                  <pic:spPr>
                    <a:xfrm>
                      <a:off x="0" y="0"/>
                      <a:ext cx="4841748" cy="3963924"/>
                    </a:xfrm>
                    <a:prstGeom prst="rect">
                      <a:avLst/>
                    </a:prstGeom>
                  </pic:spPr>
                </pic:pic>
              </a:graphicData>
            </a:graphic>
          </wp:inline>
        </w:drawing>
      </w:r>
    </w:p>
    <w:p w:rsidR="00411CBF" w:rsidRPr="00D122CD" w:rsidRDefault="00411CBF" w:rsidP="00411CBF">
      <w:pPr>
        <w:suppressAutoHyphens w:val="0"/>
        <w:spacing w:line="276" w:lineRule="auto"/>
        <w:jc w:val="left"/>
        <w:rPr>
          <w:rFonts w:cs="Times New Roman"/>
          <w:sz w:val="20"/>
          <w:szCs w:val="20"/>
        </w:rPr>
      </w:pPr>
    </w:p>
    <w:p w:rsidR="00B57F37" w:rsidRDefault="00411CBF"/>
    <w:sectPr w:rsidR="00B57F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nQuanYi Zen Hei Sharp">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Lohit Devanagar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181F"/>
    <w:multiLevelType w:val="hybridMultilevel"/>
    <w:tmpl w:val="146A943A"/>
    <w:lvl w:ilvl="0" w:tplc="898C6466">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DC2B65"/>
    <w:multiLevelType w:val="hybridMultilevel"/>
    <w:tmpl w:val="030C3DCA"/>
    <w:lvl w:ilvl="0" w:tplc="4786461C">
      <w:start w:val="1"/>
      <w:numFmt w:val="bullet"/>
      <w:lvlText w:val="-"/>
      <w:lvlJc w:val="left"/>
      <w:pPr>
        <w:ind w:left="720" w:hanging="360"/>
      </w:pPr>
      <w:rPr>
        <w:rFonts w:ascii="Times New Roman" w:eastAsia="WenQuanYi Zen Hei Sharp"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6B3C06"/>
    <w:multiLevelType w:val="multilevel"/>
    <w:tmpl w:val="E0360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107A52"/>
    <w:multiLevelType w:val="hybridMultilevel"/>
    <w:tmpl w:val="D2385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370805"/>
    <w:multiLevelType w:val="multilevel"/>
    <w:tmpl w:val="B8680F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649576E7"/>
    <w:multiLevelType w:val="hybridMultilevel"/>
    <w:tmpl w:val="CB0E5B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CBF"/>
    <w:rsid w:val="00411CBF"/>
    <w:rsid w:val="00935206"/>
    <w:rsid w:val="00953E1B"/>
    <w:rsid w:val="00FF4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B752C"/>
  <w15:chartTrackingRefBased/>
  <w15:docId w15:val="{BBF3ADD8-2894-4AEB-8986-298851021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11CBF"/>
    <w:pPr>
      <w:suppressAutoHyphens/>
      <w:spacing w:after="0" w:line="480" w:lineRule="auto"/>
      <w:jc w:val="both"/>
    </w:pPr>
    <w:rPr>
      <w:rFonts w:ascii="Times New Roman" w:eastAsia="WenQuanYi Zen Hei Sharp" w:hAnsi="Times New Roman" w:cs="Calibri"/>
      <w:color w:val="00000A"/>
      <w:sz w:val="24"/>
    </w:rPr>
  </w:style>
  <w:style w:type="paragraph" w:styleId="Heading1">
    <w:name w:val="heading 1"/>
    <w:basedOn w:val="Normal"/>
    <w:next w:val="Normal"/>
    <w:link w:val="Heading1Char"/>
    <w:uiPriority w:val="9"/>
    <w:qFormat/>
    <w:rsid w:val="00411CB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11CB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1CB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1CBF"/>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CB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411CB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11CBF"/>
    <w:rPr>
      <w:rFonts w:asciiTheme="majorHAnsi" w:eastAsiaTheme="majorEastAsia" w:hAnsiTheme="majorHAnsi" w:cstheme="majorBidi"/>
      <w:b/>
      <w:bCs/>
      <w:color w:val="5B9BD5" w:themeColor="accent1"/>
      <w:sz w:val="24"/>
    </w:rPr>
  </w:style>
  <w:style w:type="paragraph" w:styleId="NoSpacing">
    <w:name w:val="No Spacing"/>
    <w:link w:val="NoSpacingChar"/>
    <w:uiPriority w:val="1"/>
    <w:qFormat/>
    <w:rsid w:val="00411CBF"/>
    <w:pPr>
      <w:suppressAutoHyphens/>
      <w:spacing w:after="0" w:line="240" w:lineRule="auto"/>
    </w:pPr>
    <w:rPr>
      <w:rFonts w:ascii="Calibri" w:eastAsia="WenQuanYi Zen Hei Sharp" w:hAnsi="Calibri" w:cs="Calibri"/>
      <w:color w:val="00000A"/>
      <w:lang w:val="de-DE"/>
    </w:rPr>
  </w:style>
  <w:style w:type="paragraph" w:customStyle="1" w:styleId="Cited">
    <w:name w:val="Cited"/>
    <w:basedOn w:val="Normal"/>
    <w:next w:val="Normal"/>
    <w:link w:val="CitedZeichen"/>
    <w:qFormat/>
    <w:rsid w:val="00411CBF"/>
    <w:pPr>
      <w:suppressAutoHyphens w:val="0"/>
      <w:spacing w:before="120" w:after="240" w:line="288" w:lineRule="auto"/>
      <w:ind w:left="567"/>
    </w:pPr>
    <w:rPr>
      <w:rFonts w:ascii="Times" w:eastAsia="Times New Roman" w:hAnsi="Times" w:cs="Times New Roman"/>
      <w:i/>
      <w:color w:val="auto"/>
      <w:szCs w:val="24"/>
      <w:lang w:eastAsia="de-DE"/>
    </w:rPr>
  </w:style>
  <w:style w:type="character" w:customStyle="1" w:styleId="CitedZeichen">
    <w:name w:val="Cited Zeichen"/>
    <w:basedOn w:val="DefaultParagraphFont"/>
    <w:link w:val="Cited"/>
    <w:rsid w:val="00411CBF"/>
    <w:rPr>
      <w:rFonts w:ascii="Times" w:eastAsia="Times New Roman" w:hAnsi="Times" w:cs="Times New Roman"/>
      <w:i/>
      <w:sz w:val="24"/>
      <w:szCs w:val="24"/>
      <w:lang w:eastAsia="de-DE"/>
    </w:rPr>
  </w:style>
  <w:style w:type="character" w:customStyle="1" w:styleId="NoSpacingChar">
    <w:name w:val="No Spacing Char"/>
    <w:basedOn w:val="DefaultParagraphFont"/>
    <w:link w:val="NoSpacing"/>
    <w:uiPriority w:val="1"/>
    <w:locked/>
    <w:rsid w:val="00411CBF"/>
    <w:rPr>
      <w:rFonts w:ascii="Calibri" w:eastAsia="WenQuanYi Zen Hei Sharp" w:hAnsi="Calibri" w:cs="Calibri"/>
      <w:color w:val="00000A"/>
      <w:lang w:val="de-DE"/>
    </w:rPr>
  </w:style>
  <w:style w:type="paragraph" w:styleId="CommentText">
    <w:name w:val="annotation text"/>
    <w:basedOn w:val="Normal"/>
    <w:link w:val="CommentTextChar"/>
    <w:uiPriority w:val="99"/>
    <w:semiHidden/>
    <w:unhideWhenUsed/>
    <w:rsid w:val="00411CBF"/>
    <w:pPr>
      <w:spacing w:line="240" w:lineRule="auto"/>
    </w:pPr>
    <w:rPr>
      <w:sz w:val="20"/>
      <w:szCs w:val="20"/>
    </w:rPr>
  </w:style>
  <w:style w:type="character" w:customStyle="1" w:styleId="CommentTextChar">
    <w:name w:val="Comment Text Char"/>
    <w:basedOn w:val="DefaultParagraphFont"/>
    <w:link w:val="CommentText"/>
    <w:uiPriority w:val="99"/>
    <w:semiHidden/>
    <w:rsid w:val="00411CBF"/>
    <w:rPr>
      <w:rFonts w:ascii="Times New Roman" w:eastAsia="WenQuanYi Zen Hei Sharp" w:hAnsi="Times New Roman" w:cs="Calibri"/>
      <w:color w:val="00000A"/>
      <w:sz w:val="20"/>
      <w:szCs w:val="20"/>
    </w:rPr>
  </w:style>
  <w:style w:type="character" w:customStyle="1" w:styleId="Heading4Char">
    <w:name w:val="Heading 4 Char"/>
    <w:basedOn w:val="DefaultParagraphFont"/>
    <w:link w:val="Heading4"/>
    <w:uiPriority w:val="9"/>
    <w:rsid w:val="00411CBF"/>
    <w:rPr>
      <w:rFonts w:asciiTheme="majorHAnsi" w:eastAsiaTheme="majorEastAsia" w:hAnsiTheme="majorHAnsi" w:cstheme="majorBidi"/>
      <w:b/>
      <w:bCs/>
      <w:i/>
      <w:iCs/>
      <w:color w:val="5B9BD5" w:themeColor="accent1"/>
      <w:sz w:val="24"/>
    </w:rPr>
  </w:style>
  <w:style w:type="character" w:customStyle="1" w:styleId="smaller">
    <w:name w:val="smaller"/>
    <w:basedOn w:val="DefaultParagraphFont"/>
    <w:rsid w:val="00411CBF"/>
  </w:style>
  <w:style w:type="character" w:customStyle="1" w:styleId="Internetlink">
    <w:name w:val="Internetlink"/>
    <w:basedOn w:val="DefaultParagraphFont"/>
    <w:rsid w:val="00411CBF"/>
    <w:rPr>
      <w:color w:val="0000FF"/>
      <w:u w:val="single"/>
    </w:rPr>
  </w:style>
  <w:style w:type="character" w:customStyle="1" w:styleId="hps">
    <w:name w:val="hps"/>
    <w:basedOn w:val="DefaultParagraphFont"/>
    <w:rsid w:val="00411CBF"/>
  </w:style>
  <w:style w:type="character" w:customStyle="1" w:styleId="SprechblasentextZchn">
    <w:name w:val="Sprechblasentext Zchn"/>
    <w:basedOn w:val="DefaultParagraphFont"/>
    <w:rsid w:val="00411CBF"/>
    <w:rPr>
      <w:rFonts w:ascii="Tahoma" w:hAnsi="Tahoma" w:cs="Tahoma"/>
      <w:sz w:val="16"/>
      <w:szCs w:val="16"/>
    </w:rPr>
  </w:style>
  <w:style w:type="character" w:customStyle="1" w:styleId="ListLabel1">
    <w:name w:val="ListLabel 1"/>
    <w:rsid w:val="00411CBF"/>
    <w:rPr>
      <w:rFonts w:cs="Courier New"/>
    </w:rPr>
  </w:style>
  <w:style w:type="paragraph" w:customStyle="1" w:styleId="berschrift">
    <w:name w:val="Überschrift"/>
    <w:basedOn w:val="Normal"/>
    <w:next w:val="BodyText"/>
    <w:rsid w:val="00411CBF"/>
    <w:pPr>
      <w:keepNext/>
      <w:spacing w:before="240" w:after="120"/>
    </w:pPr>
    <w:rPr>
      <w:rFonts w:ascii="Liberation Sans" w:hAnsi="Liberation Sans" w:cs="Lohit Devanagari"/>
      <w:sz w:val="28"/>
      <w:szCs w:val="28"/>
    </w:rPr>
  </w:style>
  <w:style w:type="paragraph" w:styleId="BodyText">
    <w:name w:val="Body Text"/>
    <w:basedOn w:val="Normal"/>
    <w:link w:val="BodyTextChar"/>
    <w:rsid w:val="00411CBF"/>
    <w:pPr>
      <w:spacing w:after="140" w:line="288" w:lineRule="auto"/>
    </w:pPr>
  </w:style>
  <w:style w:type="character" w:customStyle="1" w:styleId="BodyTextChar">
    <w:name w:val="Body Text Char"/>
    <w:basedOn w:val="DefaultParagraphFont"/>
    <w:link w:val="BodyText"/>
    <w:rsid w:val="00411CBF"/>
    <w:rPr>
      <w:rFonts w:ascii="Times New Roman" w:eastAsia="WenQuanYi Zen Hei Sharp" w:hAnsi="Times New Roman" w:cs="Calibri"/>
      <w:color w:val="00000A"/>
      <w:sz w:val="24"/>
    </w:rPr>
  </w:style>
  <w:style w:type="paragraph" w:styleId="List">
    <w:name w:val="List"/>
    <w:basedOn w:val="BodyText"/>
    <w:rsid w:val="00411CBF"/>
    <w:rPr>
      <w:rFonts w:cs="Lohit Devanagari"/>
    </w:rPr>
  </w:style>
  <w:style w:type="paragraph" w:styleId="Caption">
    <w:name w:val="caption"/>
    <w:basedOn w:val="Normal"/>
    <w:rsid w:val="00411CBF"/>
    <w:pPr>
      <w:suppressLineNumbers/>
      <w:spacing w:before="120" w:after="120"/>
    </w:pPr>
    <w:rPr>
      <w:rFonts w:cs="Lohit Devanagari"/>
      <w:i/>
      <w:iCs/>
      <w:szCs w:val="24"/>
    </w:rPr>
  </w:style>
  <w:style w:type="paragraph" w:customStyle="1" w:styleId="Verzeichnis">
    <w:name w:val="Verzeichnis"/>
    <w:basedOn w:val="Normal"/>
    <w:rsid w:val="00411CBF"/>
    <w:pPr>
      <w:suppressLineNumbers/>
    </w:pPr>
    <w:rPr>
      <w:rFonts w:cs="Lohit Devanagari"/>
    </w:rPr>
  </w:style>
  <w:style w:type="paragraph" w:styleId="ListParagraph">
    <w:name w:val="List Paragraph"/>
    <w:basedOn w:val="Normal"/>
    <w:rsid w:val="00411CBF"/>
    <w:pPr>
      <w:ind w:left="720"/>
      <w:contextualSpacing/>
    </w:pPr>
  </w:style>
  <w:style w:type="paragraph" w:styleId="BalloonText">
    <w:name w:val="Balloon Text"/>
    <w:basedOn w:val="Normal"/>
    <w:link w:val="BalloonTextChar"/>
    <w:rsid w:val="00411CB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11CBF"/>
    <w:rPr>
      <w:rFonts w:ascii="Tahoma" w:eastAsia="WenQuanYi Zen Hei Sharp" w:hAnsi="Tahoma" w:cs="Tahoma"/>
      <w:color w:val="00000A"/>
      <w:sz w:val="16"/>
      <w:szCs w:val="16"/>
    </w:rPr>
  </w:style>
  <w:style w:type="paragraph" w:customStyle="1" w:styleId="TabellenInhalt">
    <w:name w:val="Tabellen Inhalt"/>
    <w:basedOn w:val="Normal"/>
    <w:rsid w:val="00411CBF"/>
  </w:style>
  <w:style w:type="character" w:styleId="Hyperlink">
    <w:name w:val="Hyperlink"/>
    <w:basedOn w:val="DefaultParagraphFont"/>
    <w:uiPriority w:val="99"/>
    <w:unhideWhenUsed/>
    <w:rsid w:val="00411CBF"/>
    <w:rPr>
      <w:color w:val="0563C1" w:themeColor="hyperlink"/>
      <w:u w:val="single"/>
    </w:rPr>
  </w:style>
  <w:style w:type="paragraph" w:styleId="Header">
    <w:name w:val="header"/>
    <w:basedOn w:val="Normal"/>
    <w:link w:val="HeaderChar"/>
    <w:uiPriority w:val="99"/>
    <w:unhideWhenUsed/>
    <w:rsid w:val="00411CBF"/>
    <w:pPr>
      <w:tabs>
        <w:tab w:val="center" w:pos="4536"/>
        <w:tab w:val="right" w:pos="9072"/>
      </w:tabs>
      <w:spacing w:line="240" w:lineRule="auto"/>
    </w:pPr>
  </w:style>
  <w:style w:type="character" w:customStyle="1" w:styleId="HeaderChar">
    <w:name w:val="Header Char"/>
    <w:basedOn w:val="DefaultParagraphFont"/>
    <w:link w:val="Header"/>
    <w:uiPriority w:val="99"/>
    <w:rsid w:val="00411CBF"/>
    <w:rPr>
      <w:rFonts w:ascii="Times New Roman" w:eastAsia="WenQuanYi Zen Hei Sharp" w:hAnsi="Times New Roman" w:cs="Calibri"/>
      <w:color w:val="00000A"/>
      <w:sz w:val="24"/>
    </w:rPr>
  </w:style>
  <w:style w:type="paragraph" w:styleId="Footer">
    <w:name w:val="footer"/>
    <w:basedOn w:val="Normal"/>
    <w:link w:val="FooterChar"/>
    <w:uiPriority w:val="99"/>
    <w:unhideWhenUsed/>
    <w:rsid w:val="00411CBF"/>
    <w:pPr>
      <w:tabs>
        <w:tab w:val="center" w:pos="4536"/>
        <w:tab w:val="right" w:pos="9072"/>
      </w:tabs>
      <w:spacing w:line="240" w:lineRule="auto"/>
    </w:pPr>
  </w:style>
  <w:style w:type="character" w:customStyle="1" w:styleId="FooterChar">
    <w:name w:val="Footer Char"/>
    <w:basedOn w:val="DefaultParagraphFont"/>
    <w:link w:val="Footer"/>
    <w:uiPriority w:val="99"/>
    <w:rsid w:val="00411CBF"/>
    <w:rPr>
      <w:rFonts w:ascii="Times New Roman" w:eastAsia="WenQuanYi Zen Hei Sharp" w:hAnsi="Times New Roman" w:cs="Calibri"/>
      <w:color w:val="00000A"/>
      <w:sz w:val="24"/>
    </w:rPr>
  </w:style>
  <w:style w:type="character" w:styleId="CommentReference">
    <w:name w:val="annotation reference"/>
    <w:basedOn w:val="DefaultParagraphFont"/>
    <w:uiPriority w:val="99"/>
    <w:semiHidden/>
    <w:unhideWhenUsed/>
    <w:rsid w:val="00411CBF"/>
    <w:rPr>
      <w:sz w:val="16"/>
      <w:szCs w:val="16"/>
    </w:rPr>
  </w:style>
  <w:style w:type="paragraph" w:styleId="CommentSubject">
    <w:name w:val="annotation subject"/>
    <w:basedOn w:val="CommentText"/>
    <w:next w:val="CommentText"/>
    <w:link w:val="CommentSubjectChar"/>
    <w:uiPriority w:val="99"/>
    <w:semiHidden/>
    <w:unhideWhenUsed/>
    <w:rsid w:val="00411CBF"/>
    <w:rPr>
      <w:b/>
      <w:bCs/>
    </w:rPr>
  </w:style>
  <w:style w:type="character" w:customStyle="1" w:styleId="CommentSubjectChar">
    <w:name w:val="Comment Subject Char"/>
    <w:basedOn w:val="CommentTextChar"/>
    <w:link w:val="CommentSubject"/>
    <w:uiPriority w:val="99"/>
    <w:semiHidden/>
    <w:rsid w:val="00411CBF"/>
    <w:rPr>
      <w:rFonts w:ascii="Times New Roman" w:eastAsia="WenQuanYi Zen Hei Sharp" w:hAnsi="Times New Roman" w:cs="Calibri"/>
      <w:b/>
      <w:bCs/>
      <w:color w:val="00000A"/>
      <w:sz w:val="20"/>
      <w:szCs w:val="20"/>
    </w:rPr>
  </w:style>
  <w:style w:type="paragraph" w:styleId="Revision">
    <w:name w:val="Revision"/>
    <w:hidden/>
    <w:uiPriority w:val="99"/>
    <w:semiHidden/>
    <w:rsid w:val="00411CBF"/>
    <w:pPr>
      <w:spacing w:after="0" w:line="240" w:lineRule="auto"/>
    </w:pPr>
    <w:rPr>
      <w:rFonts w:ascii="Calibri" w:eastAsia="WenQuanYi Zen Hei Sharp" w:hAnsi="Calibri" w:cs="Calibri"/>
      <w:color w:val="00000A"/>
      <w:lang w:val="de-DE"/>
    </w:rPr>
  </w:style>
  <w:style w:type="paragraph" w:styleId="HTMLPreformatted">
    <w:name w:val="HTML Preformatted"/>
    <w:basedOn w:val="Normal"/>
    <w:link w:val="HTMLPreformattedChar"/>
    <w:uiPriority w:val="99"/>
    <w:semiHidden/>
    <w:unhideWhenUsed/>
    <w:rsid w:val="00411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Courier New"/>
      <w:color w:val="auto"/>
      <w:sz w:val="20"/>
      <w:szCs w:val="20"/>
      <w:lang w:eastAsia="de-DE"/>
    </w:rPr>
  </w:style>
  <w:style w:type="character" w:customStyle="1" w:styleId="HTMLPreformattedChar">
    <w:name w:val="HTML Preformatted Char"/>
    <w:basedOn w:val="DefaultParagraphFont"/>
    <w:link w:val="HTMLPreformatted"/>
    <w:uiPriority w:val="99"/>
    <w:semiHidden/>
    <w:rsid w:val="00411CBF"/>
    <w:rPr>
      <w:rFonts w:ascii="Courier New" w:eastAsia="Times New Roman" w:hAnsi="Courier New" w:cs="Courier New"/>
      <w:sz w:val="20"/>
      <w:szCs w:val="20"/>
      <w:lang w:eastAsia="de-DE"/>
    </w:rPr>
  </w:style>
  <w:style w:type="character" w:customStyle="1" w:styleId="slug-doi">
    <w:name w:val="slug-doi"/>
    <w:basedOn w:val="DefaultParagraphFont"/>
    <w:rsid w:val="00411CBF"/>
  </w:style>
  <w:style w:type="table" w:styleId="TableGrid">
    <w:name w:val="Table Grid"/>
    <w:basedOn w:val="TableNormal"/>
    <w:uiPriority w:val="59"/>
    <w:rsid w:val="00411CBF"/>
    <w:pPr>
      <w:spacing w:after="0" w:line="240" w:lineRule="auto"/>
    </w:pPr>
    <w:rPr>
      <w:rFonts w:ascii="Calibri" w:eastAsia="WenQuanYi Zen Hei Sharp" w:hAnsi="Calibri" w:cs="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411CBF"/>
    <w:pPr>
      <w:jc w:val="center"/>
    </w:pPr>
    <w:rPr>
      <w:rFonts w:ascii="Calibri" w:hAnsi="Calibri"/>
      <w:sz w:val="22"/>
    </w:rPr>
  </w:style>
  <w:style w:type="paragraph" w:customStyle="1" w:styleId="EndNoteBibliography">
    <w:name w:val="EndNote Bibliography"/>
    <w:basedOn w:val="Normal"/>
    <w:rsid w:val="00411CBF"/>
    <w:pPr>
      <w:spacing w:line="240" w:lineRule="auto"/>
    </w:pPr>
    <w:rPr>
      <w:rFonts w:ascii="Calibri" w:hAnsi="Calibri"/>
      <w:sz w:val="22"/>
    </w:rPr>
  </w:style>
  <w:style w:type="paragraph" w:styleId="NormalWeb">
    <w:name w:val="Normal (Web)"/>
    <w:basedOn w:val="Normal"/>
    <w:uiPriority w:val="99"/>
    <w:semiHidden/>
    <w:unhideWhenUsed/>
    <w:rsid w:val="00411CBF"/>
    <w:pPr>
      <w:suppressAutoHyphens w:val="0"/>
      <w:spacing w:before="100" w:beforeAutospacing="1" w:after="100" w:afterAutospacing="1" w:line="240" w:lineRule="auto"/>
      <w:jc w:val="left"/>
    </w:pPr>
    <w:rPr>
      <w:rFonts w:ascii="Times" w:hAnsi="Times" w:cs="Times New Roman"/>
      <w:color w:val="auto"/>
      <w:sz w:val="20"/>
      <w:szCs w:val="20"/>
      <w:lang w:eastAsia="de-DE"/>
    </w:rPr>
  </w:style>
  <w:style w:type="character" w:styleId="FollowedHyperlink">
    <w:name w:val="FollowedHyperlink"/>
    <w:basedOn w:val="DefaultParagraphFont"/>
    <w:uiPriority w:val="99"/>
    <w:semiHidden/>
    <w:unhideWhenUsed/>
    <w:rsid w:val="00411CBF"/>
    <w:rPr>
      <w:color w:val="954F72" w:themeColor="followedHyperlink"/>
      <w:u w:val="single"/>
    </w:rPr>
  </w:style>
  <w:style w:type="character" w:customStyle="1" w:styleId="highlight">
    <w:name w:val="highlight"/>
    <w:basedOn w:val="DefaultParagraphFont"/>
    <w:rsid w:val="00411CBF"/>
  </w:style>
  <w:style w:type="character" w:styleId="Emphasis">
    <w:name w:val="Emphasis"/>
    <w:basedOn w:val="DefaultParagraphFont"/>
    <w:uiPriority w:val="20"/>
    <w:qFormat/>
    <w:rsid w:val="00411CBF"/>
    <w:rPr>
      <w:i/>
      <w:iCs/>
    </w:rPr>
  </w:style>
  <w:style w:type="table" w:customStyle="1" w:styleId="Tabellenraster1">
    <w:name w:val="Tabellenraster1"/>
    <w:basedOn w:val="TableNormal"/>
    <w:next w:val="TableGrid"/>
    <w:uiPriority w:val="59"/>
    <w:rsid w:val="00411CBF"/>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11CBF"/>
    <w:rPr>
      <w:color w:val="808080"/>
    </w:rPr>
  </w:style>
  <w:style w:type="table" w:styleId="LightShading">
    <w:name w:val="Light Shading"/>
    <w:basedOn w:val="TableNormal"/>
    <w:uiPriority w:val="60"/>
    <w:rsid w:val="00411CBF"/>
    <w:pPr>
      <w:spacing w:after="0" w:line="240" w:lineRule="auto"/>
    </w:pPr>
    <w:rPr>
      <w:rFonts w:asciiTheme="majorHAnsi" w:eastAsiaTheme="majorEastAsia" w:hAnsiTheme="majorHAnsi" w:cstheme="majorBidi"/>
      <w:color w:val="000000" w:themeColor="text1" w:themeShade="BF"/>
      <w:lang w:val="en-AU"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411CBF"/>
    <w:rPr>
      <w:color w:val="605E5C"/>
      <w:shd w:val="clear" w:color="auto" w:fill="E1DFDD"/>
    </w:rPr>
  </w:style>
  <w:style w:type="character" w:styleId="LineNumber">
    <w:name w:val="line number"/>
    <w:basedOn w:val="DefaultParagraphFont"/>
    <w:uiPriority w:val="99"/>
    <w:semiHidden/>
    <w:unhideWhenUsed/>
    <w:rsid w:val="00411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3025</Words>
  <Characters>17247</Characters>
  <Application>Microsoft Office Word</Application>
  <DocSecurity>0</DocSecurity>
  <Lines>143</Lines>
  <Paragraphs>40</Paragraphs>
  <ScaleCrop>false</ScaleCrop>
  <Company>Springer Nature IT</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Amrutkar</dc:creator>
  <cp:keywords/>
  <dc:description/>
  <cp:lastModifiedBy>Neha Amrutkar</cp:lastModifiedBy>
  <cp:revision>1</cp:revision>
  <dcterms:created xsi:type="dcterms:W3CDTF">2021-07-30T10:57:00Z</dcterms:created>
  <dcterms:modified xsi:type="dcterms:W3CDTF">2021-07-30T11:08:00Z</dcterms:modified>
</cp:coreProperties>
</file>