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C9" w:rsidRPr="001B515D" w:rsidRDefault="00A504C9" w:rsidP="00A504C9">
      <w:pPr>
        <w:spacing w:line="480" w:lineRule="auto"/>
        <w:rPr>
          <w:rFonts w:ascii="Arial" w:hAnsi="Arial" w:cs="Arial"/>
          <w:b/>
          <w:sz w:val="32"/>
          <w:szCs w:val="24"/>
        </w:rPr>
      </w:pPr>
      <w:r w:rsidRPr="001B515D">
        <w:rPr>
          <w:rFonts w:ascii="Arial" w:hAnsi="Arial" w:cs="Arial"/>
          <w:b/>
          <w:sz w:val="32"/>
          <w:szCs w:val="24"/>
        </w:rPr>
        <w:t>Supplementary data/figures for the article:</w:t>
      </w:r>
    </w:p>
    <w:p w:rsidR="001B515D" w:rsidRPr="001B515D" w:rsidRDefault="001B515D" w:rsidP="00A504C9">
      <w:pPr>
        <w:spacing w:line="480" w:lineRule="auto"/>
        <w:rPr>
          <w:rFonts w:ascii="Arial" w:hAnsi="Arial" w:cs="Arial"/>
          <w:b/>
          <w:sz w:val="32"/>
          <w:szCs w:val="24"/>
        </w:rPr>
      </w:pPr>
    </w:p>
    <w:p w:rsidR="00A504C9" w:rsidRPr="001B515D" w:rsidRDefault="00A504C9" w:rsidP="00A504C9">
      <w:pPr>
        <w:spacing w:before="240" w:line="480" w:lineRule="auto"/>
        <w:jc w:val="both"/>
        <w:rPr>
          <w:rFonts w:ascii="Arial" w:hAnsi="Arial" w:cs="Arial"/>
          <w:b/>
          <w:sz w:val="28"/>
          <w:szCs w:val="20"/>
        </w:rPr>
      </w:pPr>
      <w:r w:rsidRPr="001B515D">
        <w:rPr>
          <w:rFonts w:ascii="Arial" w:hAnsi="Arial" w:cs="Arial"/>
          <w:b/>
          <w:sz w:val="28"/>
          <w:szCs w:val="20"/>
        </w:rPr>
        <w:t>Viral Transport Media (VTM) pooling to scale-up COVID-19 diagnostics: Resource optimization at population level screening</w:t>
      </w:r>
    </w:p>
    <w:p w:rsidR="00A504C9" w:rsidRPr="001B515D" w:rsidRDefault="00A504C9" w:rsidP="00A504C9">
      <w:pPr>
        <w:spacing w:after="0" w:line="480" w:lineRule="auto"/>
        <w:jc w:val="both"/>
        <w:rPr>
          <w:rFonts w:ascii="Arial" w:hAnsi="Arial" w:cs="Arial"/>
          <w:sz w:val="24"/>
          <w:szCs w:val="24"/>
          <w:vertAlign w:val="superscript"/>
        </w:rPr>
      </w:pPr>
      <w:r w:rsidRPr="001B515D">
        <w:rPr>
          <w:rFonts w:ascii="Arial" w:hAnsi="Arial" w:cs="Arial"/>
          <w:sz w:val="24"/>
          <w:szCs w:val="24"/>
        </w:rPr>
        <w:t>Pramod Gautam</w:t>
      </w:r>
      <w:r w:rsidRPr="001B515D">
        <w:rPr>
          <w:rFonts w:ascii="Arial" w:hAnsi="Arial" w:cs="Arial"/>
          <w:sz w:val="24"/>
          <w:szCs w:val="24"/>
          <w:vertAlign w:val="superscript"/>
        </w:rPr>
        <w:t>1</w:t>
      </w:r>
      <w:r w:rsidRPr="001B515D">
        <w:rPr>
          <w:rFonts w:ascii="Arial" w:hAnsi="Arial" w:cs="Arial"/>
          <w:sz w:val="24"/>
          <w:szCs w:val="24"/>
        </w:rPr>
        <w:t xml:space="preserve">, </w:t>
      </w:r>
      <w:proofErr w:type="spellStart"/>
      <w:r w:rsidRPr="001B515D">
        <w:rPr>
          <w:rFonts w:ascii="Arial" w:hAnsi="Arial" w:cs="Arial"/>
          <w:sz w:val="24"/>
          <w:szCs w:val="24"/>
        </w:rPr>
        <w:t>Faraz</w:t>
      </w:r>
      <w:proofErr w:type="spellEnd"/>
      <w:r w:rsidRPr="001B515D">
        <w:rPr>
          <w:rFonts w:ascii="Arial" w:hAnsi="Arial" w:cs="Arial"/>
          <w:sz w:val="24"/>
          <w:szCs w:val="24"/>
        </w:rPr>
        <w:t xml:space="preserve"> Ahmad</w:t>
      </w:r>
      <w:r w:rsidRPr="001B515D">
        <w:rPr>
          <w:rFonts w:ascii="Arial" w:hAnsi="Arial" w:cs="Arial"/>
          <w:sz w:val="24"/>
          <w:szCs w:val="24"/>
          <w:vertAlign w:val="superscript"/>
        </w:rPr>
        <w:t>2†</w:t>
      </w:r>
      <w:r w:rsidRPr="001B515D">
        <w:rPr>
          <w:rFonts w:ascii="Arial" w:hAnsi="Arial" w:cs="Arial"/>
          <w:sz w:val="24"/>
          <w:szCs w:val="24"/>
        </w:rPr>
        <w:t xml:space="preserve">, </w:t>
      </w:r>
      <w:proofErr w:type="spellStart"/>
      <w:r w:rsidRPr="001B515D">
        <w:rPr>
          <w:rFonts w:ascii="Arial" w:hAnsi="Arial" w:cs="Arial"/>
          <w:sz w:val="24"/>
          <w:szCs w:val="24"/>
        </w:rPr>
        <w:t>Jyoti</w:t>
      </w:r>
      <w:proofErr w:type="spellEnd"/>
      <w:r w:rsidRPr="001B515D">
        <w:rPr>
          <w:rFonts w:ascii="Arial" w:hAnsi="Arial" w:cs="Arial"/>
          <w:sz w:val="24"/>
          <w:szCs w:val="24"/>
        </w:rPr>
        <w:t xml:space="preserve"> Sharma</w:t>
      </w:r>
      <w:r w:rsidRPr="001B515D">
        <w:rPr>
          <w:rFonts w:ascii="Arial" w:hAnsi="Arial" w:cs="Arial"/>
          <w:sz w:val="24"/>
          <w:szCs w:val="24"/>
          <w:vertAlign w:val="superscript"/>
        </w:rPr>
        <w:t>1†</w:t>
      </w:r>
      <w:r w:rsidRPr="001B515D">
        <w:rPr>
          <w:rFonts w:ascii="Arial" w:hAnsi="Arial" w:cs="Arial"/>
          <w:sz w:val="24"/>
          <w:szCs w:val="24"/>
        </w:rPr>
        <w:t>, Jasmine Samal</w:t>
      </w:r>
      <w:r w:rsidRPr="001B515D">
        <w:rPr>
          <w:rFonts w:ascii="Arial" w:hAnsi="Arial" w:cs="Arial"/>
          <w:sz w:val="24"/>
          <w:szCs w:val="24"/>
          <w:vertAlign w:val="superscript"/>
        </w:rPr>
        <w:t>2†</w:t>
      </w:r>
      <w:r w:rsidRPr="001B515D">
        <w:rPr>
          <w:rFonts w:ascii="Arial" w:hAnsi="Arial" w:cs="Arial"/>
          <w:sz w:val="24"/>
          <w:szCs w:val="24"/>
        </w:rPr>
        <w:t xml:space="preserve">, </w:t>
      </w:r>
      <w:proofErr w:type="spellStart"/>
      <w:r w:rsidRPr="001B515D">
        <w:rPr>
          <w:rFonts w:ascii="Arial" w:hAnsi="Arial" w:cs="Arial"/>
          <w:sz w:val="24"/>
          <w:szCs w:val="24"/>
        </w:rPr>
        <w:t>Sugandha</w:t>
      </w:r>
      <w:proofErr w:type="spellEnd"/>
      <w:r w:rsidRPr="001B515D">
        <w:rPr>
          <w:rFonts w:ascii="Arial" w:hAnsi="Arial" w:cs="Arial"/>
          <w:sz w:val="24"/>
          <w:szCs w:val="24"/>
        </w:rPr>
        <w:t xml:space="preserve"> Singh</w:t>
      </w:r>
      <w:r w:rsidRPr="001B515D">
        <w:rPr>
          <w:rFonts w:ascii="Arial" w:hAnsi="Arial" w:cs="Arial"/>
          <w:sz w:val="24"/>
          <w:szCs w:val="24"/>
          <w:vertAlign w:val="superscript"/>
        </w:rPr>
        <w:t>2</w:t>
      </w:r>
      <w:r w:rsidRPr="001B515D">
        <w:rPr>
          <w:rFonts w:ascii="Arial" w:hAnsi="Arial" w:cs="Arial"/>
          <w:sz w:val="24"/>
          <w:szCs w:val="24"/>
        </w:rPr>
        <w:t>, Anwar Alam</w:t>
      </w:r>
      <w:r w:rsidRPr="001B515D">
        <w:rPr>
          <w:rFonts w:ascii="Arial" w:hAnsi="Arial" w:cs="Arial"/>
          <w:sz w:val="24"/>
          <w:szCs w:val="24"/>
          <w:vertAlign w:val="superscript"/>
        </w:rPr>
        <w:t>2</w:t>
      </w:r>
      <w:r w:rsidRPr="001B515D">
        <w:rPr>
          <w:rFonts w:ascii="Arial" w:hAnsi="Arial" w:cs="Arial"/>
          <w:sz w:val="24"/>
          <w:szCs w:val="24"/>
        </w:rPr>
        <w:t>, Kiran Kumar Rade</w:t>
      </w:r>
      <w:r w:rsidRPr="001B515D">
        <w:rPr>
          <w:rFonts w:ascii="Arial" w:hAnsi="Arial" w:cs="Arial"/>
          <w:sz w:val="24"/>
          <w:szCs w:val="24"/>
          <w:vertAlign w:val="superscript"/>
        </w:rPr>
        <w:t>3</w:t>
      </w:r>
      <w:r w:rsidRPr="001B515D">
        <w:rPr>
          <w:rFonts w:ascii="Arial" w:hAnsi="Arial" w:cs="Arial"/>
          <w:sz w:val="24"/>
          <w:szCs w:val="24"/>
        </w:rPr>
        <w:t xml:space="preserve">, </w:t>
      </w:r>
      <w:proofErr w:type="spellStart"/>
      <w:r w:rsidRPr="001B515D">
        <w:rPr>
          <w:rFonts w:ascii="Arial" w:hAnsi="Arial" w:cs="Arial"/>
          <w:sz w:val="24"/>
          <w:szCs w:val="24"/>
        </w:rPr>
        <w:t>Nivedita</w:t>
      </w:r>
      <w:proofErr w:type="spellEnd"/>
      <w:r w:rsidRPr="001B515D">
        <w:rPr>
          <w:rFonts w:ascii="Arial" w:hAnsi="Arial" w:cs="Arial"/>
          <w:sz w:val="24"/>
          <w:szCs w:val="24"/>
        </w:rPr>
        <w:t xml:space="preserve"> Gupta</w:t>
      </w:r>
      <w:r w:rsidRPr="001B515D">
        <w:rPr>
          <w:rFonts w:ascii="Arial" w:hAnsi="Arial" w:cs="Arial"/>
          <w:sz w:val="24"/>
          <w:szCs w:val="24"/>
          <w:vertAlign w:val="superscript"/>
        </w:rPr>
        <w:t>4</w:t>
      </w:r>
      <w:r w:rsidRPr="001B515D">
        <w:rPr>
          <w:rFonts w:ascii="Arial" w:hAnsi="Arial" w:cs="Arial"/>
          <w:sz w:val="24"/>
          <w:szCs w:val="24"/>
        </w:rPr>
        <w:t xml:space="preserve">, </w:t>
      </w:r>
      <w:proofErr w:type="spellStart"/>
      <w:r w:rsidRPr="001B515D">
        <w:rPr>
          <w:rFonts w:ascii="Arial" w:eastAsia="SimSun" w:hAnsi="Arial" w:cs="Arial"/>
          <w:sz w:val="24"/>
          <w:szCs w:val="24"/>
          <w:lang w:eastAsia="zh-CN"/>
        </w:rPr>
        <w:t>Nasreen</w:t>
      </w:r>
      <w:proofErr w:type="spellEnd"/>
      <w:r w:rsidRPr="001B515D">
        <w:rPr>
          <w:rFonts w:ascii="Arial" w:eastAsia="SimSun" w:hAnsi="Arial" w:cs="Arial"/>
          <w:sz w:val="24"/>
          <w:szCs w:val="24"/>
          <w:lang w:eastAsia="zh-CN"/>
        </w:rPr>
        <w:t xml:space="preserve"> Z </w:t>
      </w:r>
      <w:proofErr w:type="spellStart"/>
      <w:r w:rsidRPr="001B515D">
        <w:rPr>
          <w:rFonts w:ascii="Arial" w:eastAsia="SimSun" w:hAnsi="Arial" w:cs="Arial"/>
          <w:sz w:val="24"/>
          <w:szCs w:val="24"/>
          <w:lang w:eastAsia="zh-CN"/>
        </w:rPr>
        <w:t>Ehtesham</w:t>
      </w:r>
      <w:proofErr w:type="spellEnd"/>
      <w:r w:rsidR="001B515D" w:rsidRPr="001B515D">
        <w:rPr>
          <w:rFonts w:ascii="Arial" w:eastAsia="SimSun" w:hAnsi="Arial" w:cs="Arial"/>
          <w:sz w:val="24"/>
          <w:szCs w:val="24"/>
          <w:lang w:eastAsia="zh-CN"/>
        </w:rPr>
        <w:t>*</w:t>
      </w:r>
      <w:r w:rsidRPr="001B515D">
        <w:rPr>
          <w:rFonts w:ascii="Arial" w:hAnsi="Arial" w:cs="Arial"/>
          <w:sz w:val="24"/>
          <w:szCs w:val="24"/>
          <w:vertAlign w:val="superscript"/>
        </w:rPr>
        <w:t>2</w:t>
      </w:r>
      <w:r w:rsidRPr="001B515D">
        <w:rPr>
          <w:rFonts w:ascii="Arial" w:hAnsi="Arial" w:cs="Arial"/>
          <w:sz w:val="24"/>
          <w:szCs w:val="24"/>
        </w:rPr>
        <w:t xml:space="preserve">, </w:t>
      </w:r>
      <w:proofErr w:type="spellStart"/>
      <w:r w:rsidRPr="001B515D">
        <w:rPr>
          <w:rFonts w:ascii="Arial" w:hAnsi="Arial" w:cs="Arial"/>
          <w:sz w:val="24"/>
          <w:szCs w:val="24"/>
        </w:rPr>
        <w:t>Usha</w:t>
      </w:r>
      <w:proofErr w:type="spellEnd"/>
      <w:r w:rsidRPr="001B515D">
        <w:rPr>
          <w:rFonts w:ascii="Arial" w:hAnsi="Arial" w:cs="Arial"/>
          <w:sz w:val="24"/>
          <w:szCs w:val="24"/>
        </w:rPr>
        <w:t xml:space="preserve"> Agrawal</w:t>
      </w:r>
      <w:r w:rsidRPr="001B515D">
        <w:rPr>
          <w:rFonts w:ascii="Arial" w:eastAsia="SimSun" w:hAnsi="Arial" w:cs="Arial"/>
          <w:sz w:val="24"/>
          <w:szCs w:val="24"/>
          <w:lang w:eastAsia="zh-CN"/>
        </w:rPr>
        <w:t>*</w:t>
      </w:r>
      <w:r w:rsidRPr="001B515D">
        <w:rPr>
          <w:rFonts w:ascii="Arial" w:hAnsi="Arial" w:cs="Arial"/>
          <w:sz w:val="24"/>
          <w:szCs w:val="24"/>
          <w:vertAlign w:val="superscript"/>
        </w:rPr>
        <w:t>1</w:t>
      </w:r>
    </w:p>
    <w:p w:rsidR="00A504C9" w:rsidRPr="001B515D" w:rsidRDefault="00A504C9" w:rsidP="00A504C9">
      <w:pPr>
        <w:spacing w:after="0" w:line="480" w:lineRule="auto"/>
        <w:jc w:val="both"/>
        <w:rPr>
          <w:rFonts w:ascii="Arial" w:hAnsi="Arial" w:cs="Arial"/>
          <w:sz w:val="24"/>
          <w:szCs w:val="24"/>
          <w:vertAlign w:val="superscript"/>
        </w:rPr>
      </w:pPr>
    </w:p>
    <w:p w:rsidR="00A504C9" w:rsidRPr="001B515D" w:rsidRDefault="00A504C9" w:rsidP="00A504C9">
      <w:pPr>
        <w:spacing w:after="0" w:line="480" w:lineRule="auto"/>
        <w:jc w:val="both"/>
        <w:rPr>
          <w:rFonts w:ascii="Arial" w:hAnsi="Arial" w:cs="Arial"/>
          <w:sz w:val="24"/>
          <w:szCs w:val="24"/>
          <w:vertAlign w:val="superscript"/>
        </w:rPr>
      </w:pPr>
    </w:p>
    <w:p w:rsidR="00A504C9" w:rsidRPr="001B515D" w:rsidRDefault="00A504C9" w:rsidP="00A504C9">
      <w:pPr>
        <w:spacing w:line="480" w:lineRule="auto"/>
        <w:jc w:val="both"/>
        <w:rPr>
          <w:rFonts w:ascii="Arial" w:hAnsi="Arial" w:cs="Arial"/>
          <w:sz w:val="24"/>
          <w:szCs w:val="24"/>
        </w:rPr>
      </w:pPr>
      <w:r w:rsidRPr="001B515D">
        <w:rPr>
          <w:rFonts w:ascii="Arial" w:hAnsi="Arial" w:cs="Arial"/>
          <w:sz w:val="24"/>
          <w:szCs w:val="24"/>
          <w:vertAlign w:val="superscript"/>
        </w:rPr>
        <w:t xml:space="preserve">1 </w:t>
      </w:r>
      <w:r w:rsidRPr="001B515D">
        <w:rPr>
          <w:rFonts w:ascii="Arial" w:hAnsi="Arial" w:cs="Arial"/>
          <w:color w:val="212121"/>
          <w:sz w:val="24"/>
          <w:szCs w:val="24"/>
          <w:shd w:val="clear" w:color="auto" w:fill="FFFFFF"/>
        </w:rPr>
        <w:t>Cancer Research, Imaging and Bio-Banking Laboratory</w:t>
      </w:r>
      <w:r w:rsidRPr="001B515D">
        <w:rPr>
          <w:rFonts w:ascii="Arial" w:hAnsi="Arial" w:cs="Arial"/>
          <w:sz w:val="24"/>
          <w:szCs w:val="24"/>
        </w:rPr>
        <w:t xml:space="preserve">, ICMR-National Institute of Pathology, New Delhi 110 029, India. </w:t>
      </w:r>
      <w:r w:rsidRPr="001B515D">
        <w:rPr>
          <w:rFonts w:ascii="Arial" w:hAnsi="Arial" w:cs="Arial"/>
          <w:sz w:val="24"/>
          <w:szCs w:val="24"/>
          <w:vertAlign w:val="superscript"/>
        </w:rPr>
        <w:t xml:space="preserve">2 </w:t>
      </w:r>
      <w:r w:rsidRPr="001B515D">
        <w:rPr>
          <w:rFonts w:ascii="Arial" w:hAnsi="Arial" w:cs="Arial"/>
          <w:color w:val="212121"/>
          <w:sz w:val="24"/>
          <w:szCs w:val="24"/>
          <w:shd w:val="clear" w:color="auto" w:fill="FFFFFF"/>
        </w:rPr>
        <w:t xml:space="preserve">Inflammation Biology &amp; Cell Signaling Laboratory, ICMR-National Institute of Pathology, New Delhi 110 029, India. </w:t>
      </w:r>
      <w:r w:rsidRPr="001B515D">
        <w:rPr>
          <w:rFonts w:ascii="Arial" w:hAnsi="Arial" w:cs="Arial"/>
          <w:color w:val="212121"/>
          <w:sz w:val="24"/>
          <w:szCs w:val="24"/>
          <w:shd w:val="clear" w:color="auto" w:fill="FFFFFF"/>
          <w:vertAlign w:val="superscript"/>
        </w:rPr>
        <w:t xml:space="preserve">3 </w:t>
      </w:r>
      <w:r w:rsidRPr="001B515D">
        <w:rPr>
          <w:rFonts w:ascii="Arial" w:hAnsi="Arial" w:cs="Arial"/>
          <w:sz w:val="24"/>
          <w:szCs w:val="24"/>
        </w:rPr>
        <w:t>WHO Country Office for India, New Delhi, India.</w:t>
      </w:r>
      <w:r w:rsidRPr="001B515D">
        <w:rPr>
          <w:rFonts w:ascii="Arial" w:hAnsi="Arial" w:cs="Arial"/>
          <w:color w:val="212121"/>
          <w:sz w:val="24"/>
          <w:szCs w:val="24"/>
          <w:shd w:val="clear" w:color="auto" w:fill="FFFFFF"/>
        </w:rPr>
        <w:t xml:space="preserve"> </w:t>
      </w:r>
      <w:r w:rsidRPr="001B515D">
        <w:rPr>
          <w:rFonts w:ascii="Arial" w:hAnsi="Arial" w:cs="Arial"/>
          <w:sz w:val="24"/>
          <w:szCs w:val="24"/>
          <w:vertAlign w:val="superscript"/>
        </w:rPr>
        <w:t xml:space="preserve">4 </w:t>
      </w:r>
      <w:r w:rsidRPr="001B515D">
        <w:rPr>
          <w:rFonts w:ascii="Arial" w:hAnsi="Arial" w:cs="Arial"/>
          <w:sz w:val="24"/>
          <w:szCs w:val="24"/>
        </w:rPr>
        <w:t>Division of Epidemiology &amp; Communicable Diseases, Indian Council of Medical Research, New Delhi 110 029, India</w:t>
      </w:r>
    </w:p>
    <w:p w:rsidR="00A504C9" w:rsidRPr="001B515D" w:rsidRDefault="00A504C9" w:rsidP="00A504C9">
      <w:pPr>
        <w:spacing w:line="480" w:lineRule="auto"/>
        <w:jc w:val="both"/>
        <w:rPr>
          <w:rFonts w:ascii="Arial" w:hAnsi="Arial" w:cs="Arial"/>
          <w:sz w:val="24"/>
          <w:szCs w:val="24"/>
        </w:rPr>
      </w:pPr>
    </w:p>
    <w:p w:rsidR="00A504C9" w:rsidRPr="001B515D" w:rsidRDefault="00A504C9" w:rsidP="00A504C9">
      <w:pPr>
        <w:spacing w:after="0" w:line="480" w:lineRule="auto"/>
        <w:jc w:val="both"/>
        <w:rPr>
          <w:rFonts w:ascii="Arial" w:hAnsi="Arial" w:cs="Arial"/>
          <w:sz w:val="24"/>
          <w:szCs w:val="24"/>
        </w:rPr>
      </w:pPr>
      <w:r w:rsidRPr="001B515D">
        <w:rPr>
          <w:rFonts w:ascii="Arial" w:hAnsi="Arial" w:cs="Arial"/>
          <w:b/>
          <w:sz w:val="24"/>
          <w:szCs w:val="24"/>
        </w:rPr>
        <w:t>†</w:t>
      </w:r>
      <w:r w:rsidRPr="001B515D">
        <w:rPr>
          <w:rFonts w:ascii="Arial" w:hAnsi="Arial" w:cs="Arial"/>
          <w:sz w:val="24"/>
          <w:szCs w:val="24"/>
        </w:rPr>
        <w:t>: These co-authors contributed equally to the work</w:t>
      </w:r>
    </w:p>
    <w:p w:rsidR="00A504C9" w:rsidRPr="001B515D" w:rsidRDefault="00A504C9" w:rsidP="00A504C9">
      <w:pPr>
        <w:spacing w:after="0" w:line="480" w:lineRule="auto"/>
        <w:jc w:val="both"/>
        <w:rPr>
          <w:rStyle w:val="Hyperlink"/>
          <w:rFonts w:ascii="Arial" w:eastAsia="Times New Roman" w:hAnsi="Arial" w:cs="Arial"/>
          <w:sz w:val="24"/>
          <w:szCs w:val="24"/>
        </w:rPr>
      </w:pPr>
      <w:r w:rsidRPr="001B515D">
        <w:rPr>
          <w:rStyle w:val="Hyperlink"/>
          <w:rFonts w:ascii="Arial" w:eastAsia="Times New Roman" w:hAnsi="Arial" w:cs="Arial"/>
          <w:sz w:val="24"/>
          <w:szCs w:val="24"/>
        </w:rPr>
        <w:t xml:space="preserve"> </w:t>
      </w:r>
    </w:p>
    <w:p w:rsidR="001B515D" w:rsidRPr="001B515D" w:rsidRDefault="001B515D" w:rsidP="00A504C9">
      <w:pPr>
        <w:spacing w:after="0" w:line="480" w:lineRule="auto"/>
        <w:jc w:val="both"/>
        <w:rPr>
          <w:rStyle w:val="Hyperlink"/>
          <w:rFonts w:ascii="Arial" w:eastAsia="Times New Roman" w:hAnsi="Arial" w:cs="Arial"/>
          <w:sz w:val="24"/>
          <w:szCs w:val="24"/>
        </w:rPr>
      </w:pPr>
    </w:p>
    <w:p w:rsidR="001B515D" w:rsidRPr="001B515D" w:rsidRDefault="001B515D" w:rsidP="00A504C9">
      <w:pPr>
        <w:spacing w:after="0" w:line="480" w:lineRule="auto"/>
        <w:jc w:val="both"/>
        <w:rPr>
          <w:rStyle w:val="Hyperlink"/>
          <w:rFonts w:ascii="Arial" w:eastAsia="Times New Roman" w:hAnsi="Arial" w:cs="Arial"/>
          <w:sz w:val="24"/>
          <w:szCs w:val="24"/>
        </w:rPr>
      </w:pPr>
    </w:p>
    <w:p w:rsidR="001B515D" w:rsidRPr="001B515D" w:rsidRDefault="001B515D" w:rsidP="00A504C9">
      <w:pPr>
        <w:spacing w:after="0" w:line="480" w:lineRule="auto"/>
        <w:jc w:val="both"/>
        <w:rPr>
          <w:rStyle w:val="Hyperlink"/>
          <w:rFonts w:ascii="Arial" w:eastAsia="Times New Roman" w:hAnsi="Arial" w:cs="Arial"/>
          <w:sz w:val="24"/>
          <w:szCs w:val="24"/>
        </w:rPr>
      </w:pPr>
    </w:p>
    <w:p w:rsidR="001B515D" w:rsidRPr="001B515D" w:rsidRDefault="001B515D" w:rsidP="00A504C9">
      <w:pPr>
        <w:spacing w:after="0" w:line="480" w:lineRule="auto"/>
        <w:jc w:val="both"/>
        <w:rPr>
          <w:rStyle w:val="Hyperlink"/>
          <w:rFonts w:ascii="Arial" w:eastAsia="Times New Roman" w:hAnsi="Arial" w:cs="Arial"/>
          <w:sz w:val="24"/>
          <w:szCs w:val="24"/>
        </w:rPr>
      </w:pPr>
    </w:p>
    <w:p w:rsidR="001B515D" w:rsidRPr="001B515D" w:rsidRDefault="001B515D" w:rsidP="001B515D">
      <w:pPr>
        <w:spacing w:after="0" w:line="480" w:lineRule="auto"/>
        <w:jc w:val="both"/>
        <w:rPr>
          <w:rFonts w:ascii="Arial" w:eastAsia="KaiTi_GB2312" w:hAnsi="Arial" w:cs="Arial"/>
          <w:b/>
          <w:sz w:val="24"/>
          <w:szCs w:val="24"/>
        </w:rPr>
      </w:pPr>
      <w:r w:rsidRPr="001B515D">
        <w:rPr>
          <w:rFonts w:ascii="Arial" w:eastAsia="KaiTi_GB2312" w:hAnsi="Arial" w:cs="Arial"/>
          <w:b/>
          <w:sz w:val="24"/>
          <w:szCs w:val="24"/>
        </w:rPr>
        <w:lastRenderedPageBreak/>
        <w:t xml:space="preserve">*Co-corresponding Authors: </w:t>
      </w:r>
    </w:p>
    <w:p w:rsidR="001B515D" w:rsidRPr="001B515D" w:rsidRDefault="001B515D" w:rsidP="001B515D">
      <w:pPr>
        <w:shd w:val="clear" w:color="auto" w:fill="FFFFFF"/>
        <w:spacing w:line="360" w:lineRule="auto"/>
        <w:rPr>
          <w:rFonts w:ascii="Arial" w:eastAsia="MS Mincho" w:hAnsi="Arial" w:cs="Arial"/>
          <w:sz w:val="24"/>
          <w:lang w:eastAsia="ja-JP"/>
        </w:rPr>
      </w:pPr>
      <w:r w:rsidRPr="001B515D">
        <w:rPr>
          <w:rFonts w:ascii="Arial" w:eastAsia="MS Mincho" w:hAnsi="Arial" w:cs="Arial"/>
          <w:sz w:val="24"/>
          <w:lang w:eastAsia="ja-JP"/>
        </w:rPr>
        <w:t xml:space="preserve">Dr. </w:t>
      </w:r>
      <w:proofErr w:type="spellStart"/>
      <w:r w:rsidRPr="001B515D">
        <w:rPr>
          <w:rFonts w:ascii="Arial" w:eastAsia="MS Mincho" w:hAnsi="Arial" w:cs="Arial"/>
          <w:sz w:val="24"/>
          <w:lang w:eastAsia="ja-JP"/>
        </w:rPr>
        <w:t>Usha</w:t>
      </w:r>
      <w:proofErr w:type="spellEnd"/>
      <w:r w:rsidRPr="001B515D">
        <w:rPr>
          <w:rFonts w:ascii="Arial" w:eastAsia="MS Mincho" w:hAnsi="Arial" w:cs="Arial"/>
          <w:sz w:val="24"/>
          <w:lang w:eastAsia="ja-JP"/>
        </w:rPr>
        <w:t xml:space="preserve"> Agrawal, MD, PhD*</w:t>
      </w:r>
    </w:p>
    <w:p w:rsidR="001B515D" w:rsidRPr="001B515D" w:rsidRDefault="001B515D" w:rsidP="001B515D">
      <w:pPr>
        <w:spacing w:line="360" w:lineRule="auto"/>
        <w:rPr>
          <w:rFonts w:ascii="Arial" w:hAnsi="Arial" w:cs="Arial"/>
          <w:sz w:val="24"/>
        </w:rPr>
      </w:pPr>
      <w:r w:rsidRPr="001B515D">
        <w:rPr>
          <w:rFonts w:ascii="Arial" w:hAnsi="Arial" w:cs="Arial"/>
          <w:sz w:val="24"/>
        </w:rPr>
        <w:t>Contact - 011-26165797, 011-26166704</w:t>
      </w:r>
      <w:r w:rsidRPr="001B515D">
        <w:rPr>
          <w:rFonts w:ascii="Arial" w:eastAsia="KaiTi_GB2312" w:hAnsi="Arial" w:cs="Arial"/>
          <w:sz w:val="24"/>
        </w:rPr>
        <w:t>,</w:t>
      </w:r>
      <w:r w:rsidRPr="001B515D">
        <w:rPr>
          <w:rFonts w:ascii="Arial" w:hAnsi="Arial" w:cs="Arial"/>
          <w:sz w:val="24"/>
        </w:rPr>
        <w:t xml:space="preserve"> 26198406 (Ext. 435)</w:t>
      </w:r>
    </w:p>
    <w:p w:rsidR="001B515D" w:rsidRPr="001B515D" w:rsidRDefault="001B515D" w:rsidP="001B515D">
      <w:pPr>
        <w:spacing w:line="360" w:lineRule="auto"/>
        <w:rPr>
          <w:rStyle w:val="Hyperlink"/>
          <w:rFonts w:ascii="Arial" w:hAnsi="Arial" w:cs="Arial"/>
          <w:sz w:val="24"/>
        </w:rPr>
      </w:pPr>
      <w:r w:rsidRPr="001B515D">
        <w:rPr>
          <w:rFonts w:ascii="Arial" w:eastAsia="KaiTi_GB2312" w:hAnsi="Arial" w:cs="Arial"/>
          <w:sz w:val="24"/>
        </w:rPr>
        <w:t xml:space="preserve">E-mail: </w:t>
      </w:r>
      <w:hyperlink r:id="rId4" w:history="1">
        <w:r w:rsidRPr="001B515D">
          <w:rPr>
            <w:rStyle w:val="Hyperlink"/>
            <w:rFonts w:ascii="Arial" w:hAnsi="Arial" w:cs="Arial"/>
            <w:sz w:val="24"/>
          </w:rPr>
          <w:t>ushakaggarwal.nip@gov.in</w:t>
        </w:r>
      </w:hyperlink>
    </w:p>
    <w:p w:rsidR="001B515D" w:rsidRPr="001B515D" w:rsidRDefault="001B515D" w:rsidP="001B515D">
      <w:pPr>
        <w:spacing w:line="360" w:lineRule="auto"/>
        <w:rPr>
          <w:rFonts w:ascii="Arial" w:hAnsi="Arial" w:cs="Arial"/>
          <w:sz w:val="24"/>
        </w:rPr>
      </w:pPr>
    </w:p>
    <w:p w:rsidR="001B515D" w:rsidRPr="001B515D" w:rsidRDefault="001B515D" w:rsidP="001B515D">
      <w:pPr>
        <w:spacing w:line="360" w:lineRule="auto"/>
        <w:rPr>
          <w:rFonts w:ascii="Arial" w:hAnsi="Arial" w:cs="Arial"/>
          <w:sz w:val="24"/>
        </w:rPr>
      </w:pPr>
      <w:r w:rsidRPr="001B515D">
        <w:rPr>
          <w:rFonts w:ascii="Arial" w:hAnsi="Arial" w:cs="Arial"/>
          <w:sz w:val="24"/>
        </w:rPr>
        <w:t xml:space="preserve">Dr. </w:t>
      </w:r>
      <w:proofErr w:type="spellStart"/>
      <w:r w:rsidRPr="001B515D">
        <w:rPr>
          <w:rFonts w:ascii="Arial" w:hAnsi="Arial" w:cs="Arial"/>
          <w:sz w:val="24"/>
        </w:rPr>
        <w:t>Nasreen</w:t>
      </w:r>
      <w:proofErr w:type="spellEnd"/>
      <w:r w:rsidRPr="001B515D">
        <w:rPr>
          <w:rFonts w:ascii="Arial" w:hAnsi="Arial" w:cs="Arial"/>
          <w:sz w:val="24"/>
        </w:rPr>
        <w:t xml:space="preserve"> Z. </w:t>
      </w:r>
      <w:proofErr w:type="spellStart"/>
      <w:r w:rsidRPr="001B515D">
        <w:rPr>
          <w:rFonts w:ascii="Arial" w:hAnsi="Arial" w:cs="Arial"/>
          <w:sz w:val="24"/>
        </w:rPr>
        <w:t>Ehtesham</w:t>
      </w:r>
      <w:proofErr w:type="spellEnd"/>
      <w:r w:rsidRPr="001B515D">
        <w:rPr>
          <w:rFonts w:ascii="Arial" w:hAnsi="Arial" w:cs="Arial"/>
          <w:sz w:val="24"/>
        </w:rPr>
        <w:t>, PhD*</w:t>
      </w:r>
    </w:p>
    <w:p w:rsidR="001B515D" w:rsidRPr="001B515D" w:rsidRDefault="001B515D" w:rsidP="001B515D">
      <w:pPr>
        <w:spacing w:line="360" w:lineRule="auto"/>
        <w:rPr>
          <w:rFonts w:ascii="Arial" w:hAnsi="Arial" w:cs="Arial"/>
          <w:sz w:val="24"/>
        </w:rPr>
      </w:pPr>
      <w:r w:rsidRPr="001B515D">
        <w:rPr>
          <w:rFonts w:ascii="Arial" w:hAnsi="Arial" w:cs="Arial"/>
          <w:sz w:val="24"/>
        </w:rPr>
        <w:t>Scientist Emeritus</w:t>
      </w:r>
    </w:p>
    <w:p w:rsidR="001B515D" w:rsidRPr="001B515D" w:rsidRDefault="001B515D" w:rsidP="001B515D">
      <w:pPr>
        <w:spacing w:line="360" w:lineRule="auto"/>
        <w:rPr>
          <w:rFonts w:ascii="Arial" w:hAnsi="Arial" w:cs="Arial"/>
          <w:sz w:val="24"/>
        </w:rPr>
      </w:pPr>
      <w:r w:rsidRPr="001B515D">
        <w:rPr>
          <w:rFonts w:ascii="Arial" w:hAnsi="Arial" w:cs="Arial"/>
          <w:sz w:val="24"/>
        </w:rPr>
        <w:t>Contact - 011-26165797, 011-26166704</w:t>
      </w:r>
      <w:r w:rsidRPr="001B515D">
        <w:rPr>
          <w:rFonts w:ascii="Arial" w:eastAsia="KaiTi_GB2312" w:hAnsi="Arial" w:cs="Arial"/>
          <w:sz w:val="24"/>
        </w:rPr>
        <w:t>,</w:t>
      </w:r>
      <w:r w:rsidRPr="001B515D">
        <w:rPr>
          <w:rFonts w:ascii="Arial" w:hAnsi="Arial" w:cs="Arial"/>
          <w:sz w:val="24"/>
        </w:rPr>
        <w:t xml:space="preserve"> 26198406 (Ext. 412)</w:t>
      </w:r>
    </w:p>
    <w:p w:rsidR="00A504C9" w:rsidRPr="001B515D" w:rsidRDefault="001B515D" w:rsidP="001B515D">
      <w:pPr>
        <w:spacing w:after="0" w:line="480" w:lineRule="auto"/>
        <w:jc w:val="both"/>
        <w:rPr>
          <w:rStyle w:val="Hyperlink"/>
          <w:rFonts w:ascii="Arial" w:hAnsi="Arial" w:cs="Arial"/>
          <w:sz w:val="24"/>
        </w:rPr>
      </w:pPr>
      <w:r w:rsidRPr="001B515D">
        <w:rPr>
          <w:rFonts w:ascii="Arial" w:eastAsia="KaiTi_GB2312" w:hAnsi="Arial" w:cs="Arial"/>
          <w:sz w:val="24"/>
        </w:rPr>
        <w:t xml:space="preserve">E-mail: </w:t>
      </w:r>
      <w:hyperlink r:id="rId5" w:history="1">
        <w:r w:rsidRPr="001B515D">
          <w:rPr>
            <w:rStyle w:val="Hyperlink"/>
            <w:rFonts w:ascii="Arial" w:hAnsi="Arial" w:cs="Arial"/>
            <w:sz w:val="24"/>
          </w:rPr>
          <w:t>nzehtesham01@gmail.com</w:t>
        </w:r>
      </w:hyperlink>
    </w:p>
    <w:p w:rsidR="001B515D" w:rsidRPr="001B515D" w:rsidRDefault="001B515D" w:rsidP="001B515D">
      <w:pPr>
        <w:spacing w:after="0" w:line="480" w:lineRule="auto"/>
        <w:jc w:val="both"/>
        <w:rPr>
          <w:rFonts w:ascii="Arial" w:hAnsi="Arial" w:cs="Arial"/>
          <w:sz w:val="24"/>
          <w:szCs w:val="24"/>
        </w:rPr>
      </w:pPr>
    </w:p>
    <w:p w:rsidR="00A504C9" w:rsidRPr="001B515D" w:rsidRDefault="00A504C9" w:rsidP="00A504C9">
      <w:pPr>
        <w:spacing w:after="0" w:line="480" w:lineRule="auto"/>
        <w:jc w:val="both"/>
        <w:rPr>
          <w:rFonts w:ascii="Arial" w:hAnsi="Arial" w:cs="Arial"/>
          <w:b/>
          <w:sz w:val="24"/>
          <w:szCs w:val="24"/>
        </w:rPr>
      </w:pPr>
      <w:r w:rsidRPr="001B515D">
        <w:rPr>
          <w:rFonts w:ascii="Arial" w:hAnsi="Arial" w:cs="Arial"/>
          <w:b/>
          <w:sz w:val="24"/>
          <w:szCs w:val="24"/>
        </w:rPr>
        <w:t>Email addresses of authors:</w:t>
      </w:r>
    </w:p>
    <w:p w:rsidR="00A504C9" w:rsidRPr="001B515D" w:rsidRDefault="00A504C9" w:rsidP="00A504C9">
      <w:pPr>
        <w:spacing w:after="0" w:line="480" w:lineRule="auto"/>
        <w:jc w:val="both"/>
        <w:rPr>
          <w:rFonts w:ascii="Arial" w:hAnsi="Arial" w:cs="Arial"/>
          <w:sz w:val="24"/>
          <w:szCs w:val="24"/>
        </w:rPr>
      </w:pPr>
      <w:r w:rsidRPr="001B515D">
        <w:rPr>
          <w:rFonts w:ascii="Arial" w:hAnsi="Arial" w:cs="Arial"/>
          <w:sz w:val="24"/>
          <w:szCs w:val="24"/>
        </w:rPr>
        <w:t xml:space="preserve">Pramod Gautam (First author): </w:t>
      </w:r>
      <w:hyperlink r:id="rId6" w:history="1">
        <w:r w:rsidRPr="001B515D">
          <w:rPr>
            <w:rStyle w:val="Hyperlink"/>
            <w:rFonts w:ascii="Arial" w:hAnsi="Arial" w:cs="Arial"/>
            <w:sz w:val="24"/>
            <w:szCs w:val="24"/>
          </w:rPr>
          <w:t>seepramod77@gmail.com</w:t>
        </w:r>
      </w:hyperlink>
    </w:p>
    <w:p w:rsidR="00A504C9" w:rsidRPr="001B515D" w:rsidRDefault="00A504C9" w:rsidP="00A504C9">
      <w:pPr>
        <w:spacing w:after="0" w:line="480" w:lineRule="auto"/>
        <w:jc w:val="both"/>
        <w:rPr>
          <w:rFonts w:ascii="Arial" w:hAnsi="Arial" w:cs="Arial"/>
          <w:sz w:val="24"/>
          <w:szCs w:val="24"/>
        </w:rPr>
      </w:pPr>
      <w:proofErr w:type="spellStart"/>
      <w:r w:rsidRPr="001B515D">
        <w:rPr>
          <w:rFonts w:ascii="Arial" w:hAnsi="Arial" w:cs="Arial"/>
          <w:sz w:val="24"/>
          <w:szCs w:val="24"/>
        </w:rPr>
        <w:t>Faraz</w:t>
      </w:r>
      <w:proofErr w:type="spellEnd"/>
      <w:r w:rsidRPr="001B515D">
        <w:rPr>
          <w:rFonts w:ascii="Arial" w:hAnsi="Arial" w:cs="Arial"/>
          <w:sz w:val="24"/>
          <w:szCs w:val="24"/>
        </w:rPr>
        <w:t xml:space="preserve"> Ahmad: </w:t>
      </w:r>
      <w:hyperlink r:id="rId7" w:history="1">
        <w:r w:rsidRPr="001B515D">
          <w:rPr>
            <w:rStyle w:val="Hyperlink"/>
            <w:rFonts w:ascii="Arial" w:hAnsi="Arial" w:cs="Arial"/>
            <w:sz w:val="24"/>
            <w:szCs w:val="24"/>
          </w:rPr>
          <w:t>farazamu2014@gmail.com</w:t>
        </w:r>
      </w:hyperlink>
    </w:p>
    <w:p w:rsidR="00A504C9" w:rsidRPr="001B515D" w:rsidRDefault="00A504C9" w:rsidP="00A504C9">
      <w:pPr>
        <w:spacing w:after="0" w:line="480" w:lineRule="auto"/>
        <w:jc w:val="both"/>
        <w:rPr>
          <w:rFonts w:ascii="Arial" w:hAnsi="Arial" w:cs="Arial"/>
          <w:sz w:val="24"/>
          <w:szCs w:val="24"/>
        </w:rPr>
      </w:pPr>
      <w:proofErr w:type="spellStart"/>
      <w:r w:rsidRPr="001B515D">
        <w:rPr>
          <w:rFonts w:ascii="Arial" w:hAnsi="Arial" w:cs="Arial"/>
          <w:sz w:val="24"/>
          <w:szCs w:val="24"/>
        </w:rPr>
        <w:t>Jyoti</w:t>
      </w:r>
      <w:proofErr w:type="spellEnd"/>
      <w:r w:rsidRPr="001B515D">
        <w:rPr>
          <w:rFonts w:ascii="Arial" w:hAnsi="Arial" w:cs="Arial"/>
          <w:sz w:val="24"/>
          <w:szCs w:val="24"/>
        </w:rPr>
        <w:t xml:space="preserve"> Sharma: </w:t>
      </w:r>
      <w:hyperlink r:id="rId8" w:history="1">
        <w:r w:rsidRPr="001B515D">
          <w:rPr>
            <w:rStyle w:val="Hyperlink"/>
            <w:rFonts w:ascii="Arial" w:hAnsi="Arial" w:cs="Arial"/>
            <w:sz w:val="24"/>
            <w:szCs w:val="24"/>
          </w:rPr>
          <w:t>jyoti22khandal@gmail.com</w:t>
        </w:r>
      </w:hyperlink>
    </w:p>
    <w:p w:rsidR="00A504C9" w:rsidRPr="001B515D" w:rsidRDefault="00A504C9" w:rsidP="00A504C9">
      <w:pPr>
        <w:spacing w:after="0" w:line="480" w:lineRule="auto"/>
        <w:jc w:val="both"/>
        <w:rPr>
          <w:rStyle w:val="Hyperlink"/>
          <w:rFonts w:ascii="Arial" w:hAnsi="Arial" w:cs="Arial"/>
          <w:sz w:val="24"/>
          <w:szCs w:val="24"/>
        </w:rPr>
      </w:pPr>
      <w:r w:rsidRPr="001B515D">
        <w:rPr>
          <w:rFonts w:ascii="Arial" w:hAnsi="Arial" w:cs="Arial"/>
          <w:sz w:val="24"/>
          <w:szCs w:val="24"/>
        </w:rPr>
        <w:t xml:space="preserve">Jasmine </w:t>
      </w:r>
      <w:proofErr w:type="spellStart"/>
      <w:r w:rsidRPr="001B515D">
        <w:rPr>
          <w:rFonts w:ascii="Arial" w:hAnsi="Arial" w:cs="Arial"/>
          <w:sz w:val="24"/>
          <w:szCs w:val="24"/>
        </w:rPr>
        <w:t>Samal</w:t>
      </w:r>
      <w:proofErr w:type="spellEnd"/>
      <w:r w:rsidRPr="001B515D">
        <w:rPr>
          <w:rFonts w:ascii="Arial" w:hAnsi="Arial" w:cs="Arial"/>
          <w:sz w:val="24"/>
          <w:szCs w:val="24"/>
        </w:rPr>
        <w:t xml:space="preserve">: </w:t>
      </w:r>
      <w:hyperlink r:id="rId9" w:history="1">
        <w:r w:rsidRPr="001B515D">
          <w:rPr>
            <w:rStyle w:val="Hyperlink"/>
            <w:rFonts w:ascii="Arial" w:hAnsi="Arial" w:cs="Arial"/>
            <w:sz w:val="24"/>
            <w:szCs w:val="24"/>
          </w:rPr>
          <w:t>samaljasmine@gmail.com</w:t>
        </w:r>
      </w:hyperlink>
    </w:p>
    <w:p w:rsidR="00A504C9" w:rsidRPr="001B515D" w:rsidRDefault="00A504C9" w:rsidP="00A504C9">
      <w:pPr>
        <w:spacing w:after="0" w:line="480" w:lineRule="auto"/>
        <w:jc w:val="both"/>
        <w:rPr>
          <w:rFonts w:ascii="Arial" w:hAnsi="Arial" w:cs="Arial"/>
          <w:sz w:val="24"/>
          <w:szCs w:val="24"/>
        </w:rPr>
      </w:pPr>
      <w:proofErr w:type="spellStart"/>
      <w:r w:rsidRPr="001B515D">
        <w:rPr>
          <w:rFonts w:ascii="Arial" w:hAnsi="Arial" w:cs="Arial"/>
          <w:sz w:val="24"/>
          <w:szCs w:val="24"/>
        </w:rPr>
        <w:t>Sugandha</w:t>
      </w:r>
      <w:proofErr w:type="spellEnd"/>
      <w:r w:rsidRPr="001B515D">
        <w:rPr>
          <w:rFonts w:ascii="Arial" w:hAnsi="Arial" w:cs="Arial"/>
          <w:sz w:val="24"/>
          <w:szCs w:val="24"/>
        </w:rPr>
        <w:t xml:space="preserve"> Singh: </w:t>
      </w:r>
      <w:hyperlink r:id="rId10" w:history="1">
        <w:r w:rsidRPr="001B515D">
          <w:rPr>
            <w:rStyle w:val="Hyperlink"/>
            <w:rFonts w:ascii="Arial" w:hAnsi="Arial" w:cs="Arial"/>
            <w:sz w:val="24"/>
            <w:szCs w:val="24"/>
          </w:rPr>
          <w:t>sugandha583@gmail.com</w:t>
        </w:r>
      </w:hyperlink>
    </w:p>
    <w:p w:rsidR="00A504C9" w:rsidRPr="001B515D" w:rsidRDefault="00A504C9" w:rsidP="00A504C9">
      <w:pPr>
        <w:spacing w:after="0" w:line="480" w:lineRule="auto"/>
        <w:jc w:val="both"/>
        <w:rPr>
          <w:rFonts w:ascii="Arial" w:hAnsi="Arial" w:cs="Arial"/>
          <w:sz w:val="24"/>
          <w:szCs w:val="24"/>
        </w:rPr>
      </w:pPr>
      <w:r w:rsidRPr="001B515D">
        <w:rPr>
          <w:rFonts w:ascii="Arial" w:hAnsi="Arial" w:cs="Arial"/>
          <w:sz w:val="24"/>
          <w:szCs w:val="24"/>
        </w:rPr>
        <w:t xml:space="preserve">Anwar </w:t>
      </w:r>
      <w:proofErr w:type="spellStart"/>
      <w:r w:rsidRPr="001B515D">
        <w:rPr>
          <w:rFonts w:ascii="Arial" w:hAnsi="Arial" w:cs="Arial"/>
          <w:sz w:val="24"/>
          <w:szCs w:val="24"/>
        </w:rPr>
        <w:t>Alam</w:t>
      </w:r>
      <w:proofErr w:type="spellEnd"/>
      <w:r w:rsidRPr="001B515D">
        <w:rPr>
          <w:rFonts w:ascii="Arial" w:hAnsi="Arial" w:cs="Arial"/>
          <w:sz w:val="24"/>
          <w:szCs w:val="24"/>
        </w:rPr>
        <w:t xml:space="preserve">: </w:t>
      </w:r>
      <w:hyperlink r:id="rId11" w:history="1">
        <w:r w:rsidRPr="001B515D">
          <w:rPr>
            <w:rStyle w:val="Hyperlink"/>
            <w:rFonts w:ascii="Arial" w:hAnsi="Arial" w:cs="Arial"/>
            <w:sz w:val="24"/>
            <w:szCs w:val="24"/>
          </w:rPr>
          <w:t>dranwar.iit@gmail.com</w:t>
        </w:r>
      </w:hyperlink>
      <w:r w:rsidRPr="001B515D">
        <w:rPr>
          <w:rFonts w:ascii="Arial" w:hAnsi="Arial" w:cs="Arial"/>
          <w:sz w:val="24"/>
          <w:szCs w:val="24"/>
        </w:rPr>
        <w:t xml:space="preserve"> </w:t>
      </w:r>
    </w:p>
    <w:p w:rsidR="00A504C9" w:rsidRPr="001B515D" w:rsidRDefault="00A504C9" w:rsidP="00A504C9">
      <w:pPr>
        <w:spacing w:after="0" w:line="480" w:lineRule="auto"/>
        <w:jc w:val="both"/>
        <w:rPr>
          <w:rFonts w:ascii="Arial" w:hAnsi="Arial" w:cs="Arial"/>
          <w:sz w:val="24"/>
          <w:szCs w:val="24"/>
        </w:rPr>
      </w:pPr>
      <w:r w:rsidRPr="001B515D">
        <w:rPr>
          <w:rFonts w:ascii="Arial" w:hAnsi="Arial" w:cs="Arial"/>
          <w:sz w:val="24"/>
          <w:szCs w:val="24"/>
        </w:rPr>
        <w:t xml:space="preserve">Kiran Kumar </w:t>
      </w:r>
      <w:proofErr w:type="spellStart"/>
      <w:r w:rsidRPr="001B515D">
        <w:rPr>
          <w:rFonts w:ascii="Arial" w:hAnsi="Arial" w:cs="Arial"/>
          <w:sz w:val="24"/>
          <w:szCs w:val="24"/>
        </w:rPr>
        <w:t>Rade</w:t>
      </w:r>
      <w:proofErr w:type="spellEnd"/>
      <w:r w:rsidRPr="001B515D">
        <w:rPr>
          <w:rFonts w:ascii="Arial" w:hAnsi="Arial" w:cs="Arial"/>
          <w:sz w:val="24"/>
          <w:szCs w:val="24"/>
        </w:rPr>
        <w:t xml:space="preserve">: </w:t>
      </w:r>
      <w:hyperlink r:id="rId12" w:history="1">
        <w:r w:rsidRPr="001B515D">
          <w:rPr>
            <w:rStyle w:val="Hyperlink"/>
            <w:rFonts w:ascii="Arial" w:hAnsi="Arial" w:cs="Arial"/>
            <w:sz w:val="24"/>
            <w:szCs w:val="24"/>
          </w:rPr>
          <w:t>radek@who.int</w:t>
        </w:r>
      </w:hyperlink>
      <w:r w:rsidRPr="001B515D">
        <w:rPr>
          <w:rFonts w:ascii="Arial" w:hAnsi="Arial" w:cs="Arial"/>
          <w:sz w:val="24"/>
          <w:szCs w:val="24"/>
        </w:rPr>
        <w:t xml:space="preserve"> </w:t>
      </w:r>
    </w:p>
    <w:p w:rsidR="00A504C9" w:rsidRPr="001B515D" w:rsidRDefault="00A504C9" w:rsidP="00A504C9">
      <w:pPr>
        <w:spacing w:after="0" w:line="480" w:lineRule="auto"/>
        <w:jc w:val="both"/>
        <w:rPr>
          <w:rStyle w:val="Hyperlink"/>
          <w:rFonts w:ascii="Arial" w:hAnsi="Arial" w:cs="Arial"/>
          <w:color w:val="1155CC"/>
          <w:shd w:val="clear" w:color="auto" w:fill="FFFFFF"/>
        </w:rPr>
      </w:pPr>
      <w:proofErr w:type="spellStart"/>
      <w:r w:rsidRPr="001B515D">
        <w:rPr>
          <w:rFonts w:ascii="Arial" w:hAnsi="Arial" w:cs="Arial"/>
          <w:sz w:val="24"/>
          <w:szCs w:val="24"/>
        </w:rPr>
        <w:t>Nivedita</w:t>
      </w:r>
      <w:proofErr w:type="spellEnd"/>
      <w:r w:rsidRPr="001B515D">
        <w:rPr>
          <w:rFonts w:ascii="Arial" w:hAnsi="Arial" w:cs="Arial"/>
          <w:sz w:val="24"/>
          <w:szCs w:val="24"/>
        </w:rPr>
        <w:t xml:space="preserve"> Gupta: </w:t>
      </w:r>
      <w:hyperlink r:id="rId13" w:tgtFrame="_blank" w:history="1">
        <w:r w:rsidRPr="001B515D">
          <w:rPr>
            <w:rStyle w:val="Hyperlink"/>
            <w:rFonts w:ascii="Arial" w:hAnsi="Arial" w:cs="Arial"/>
            <w:color w:val="1155CC"/>
            <w:shd w:val="clear" w:color="auto" w:fill="FFFFFF"/>
          </w:rPr>
          <w:t>ngupta@icmr.org.in</w:t>
        </w:r>
      </w:hyperlink>
    </w:p>
    <w:p w:rsidR="00A504C9" w:rsidRPr="001B515D" w:rsidRDefault="00A504C9" w:rsidP="00A504C9">
      <w:pPr>
        <w:spacing w:after="0" w:line="480" w:lineRule="auto"/>
        <w:jc w:val="both"/>
        <w:rPr>
          <w:rFonts w:ascii="Arial" w:eastAsia="SimSun" w:hAnsi="Arial" w:cs="Arial"/>
          <w:sz w:val="24"/>
          <w:szCs w:val="24"/>
          <w:lang w:eastAsia="zh-CN"/>
        </w:rPr>
      </w:pPr>
      <w:proofErr w:type="spellStart"/>
      <w:r w:rsidRPr="001B515D">
        <w:rPr>
          <w:rFonts w:ascii="Arial" w:hAnsi="Arial" w:cs="Arial"/>
          <w:sz w:val="24"/>
          <w:szCs w:val="24"/>
        </w:rPr>
        <w:t>Nasreen</w:t>
      </w:r>
      <w:proofErr w:type="spellEnd"/>
      <w:r w:rsidRPr="001B515D">
        <w:rPr>
          <w:rFonts w:ascii="Arial" w:hAnsi="Arial" w:cs="Arial"/>
          <w:sz w:val="24"/>
          <w:szCs w:val="24"/>
        </w:rPr>
        <w:t xml:space="preserve"> Z </w:t>
      </w:r>
      <w:proofErr w:type="spellStart"/>
      <w:r w:rsidRPr="001B515D">
        <w:rPr>
          <w:rFonts w:ascii="Arial" w:hAnsi="Arial" w:cs="Arial"/>
          <w:sz w:val="24"/>
          <w:szCs w:val="24"/>
        </w:rPr>
        <w:t>Ehtesham</w:t>
      </w:r>
      <w:proofErr w:type="spellEnd"/>
      <w:r w:rsidRPr="001B515D">
        <w:rPr>
          <w:rFonts w:ascii="Arial" w:hAnsi="Arial" w:cs="Arial"/>
          <w:sz w:val="24"/>
          <w:szCs w:val="24"/>
        </w:rPr>
        <w:t xml:space="preserve">: </w:t>
      </w:r>
      <w:hyperlink r:id="rId14" w:history="1">
        <w:r w:rsidRPr="001B515D">
          <w:rPr>
            <w:rStyle w:val="Hyperlink"/>
            <w:rFonts w:ascii="Arial" w:eastAsia="SimSun" w:hAnsi="Arial" w:cs="Arial"/>
            <w:sz w:val="24"/>
            <w:szCs w:val="24"/>
            <w:lang w:eastAsia="zh-CN"/>
          </w:rPr>
          <w:t>nzehtesham@gmail.com</w:t>
        </w:r>
      </w:hyperlink>
    </w:p>
    <w:p w:rsidR="004B05DA" w:rsidRPr="001B515D" w:rsidRDefault="004B05DA" w:rsidP="00A504C9">
      <w:pPr>
        <w:spacing w:line="480" w:lineRule="auto"/>
        <w:rPr>
          <w:rFonts w:ascii="Arial" w:hAnsi="Arial" w:cs="Arial"/>
        </w:rPr>
      </w:pPr>
    </w:p>
    <w:p w:rsidR="00A504C9" w:rsidRPr="001B515D" w:rsidRDefault="00A504C9" w:rsidP="00A504C9">
      <w:pPr>
        <w:spacing w:line="480" w:lineRule="auto"/>
        <w:rPr>
          <w:rFonts w:ascii="Arial" w:hAnsi="Arial" w:cs="Arial"/>
        </w:rPr>
      </w:pPr>
    </w:p>
    <w:p w:rsidR="00A504C9" w:rsidRPr="001B515D" w:rsidRDefault="00A504C9" w:rsidP="00A504C9">
      <w:pPr>
        <w:spacing w:line="480" w:lineRule="auto"/>
        <w:rPr>
          <w:rFonts w:ascii="Arial" w:hAnsi="Arial" w:cs="Arial"/>
        </w:rPr>
      </w:pPr>
    </w:p>
    <w:p w:rsidR="00A504C9" w:rsidRPr="001B515D" w:rsidRDefault="00A504C9" w:rsidP="00A504C9">
      <w:pPr>
        <w:spacing w:line="480" w:lineRule="auto"/>
        <w:rPr>
          <w:rFonts w:ascii="Arial" w:hAnsi="Arial" w:cs="Arial"/>
          <w:sz w:val="24"/>
        </w:rPr>
      </w:pPr>
      <w:r w:rsidRPr="001B515D">
        <w:rPr>
          <w:rFonts w:ascii="Arial" w:hAnsi="Arial" w:cs="Arial"/>
          <w:b/>
          <w:sz w:val="24"/>
          <w:szCs w:val="24"/>
        </w:rPr>
        <w:lastRenderedPageBreak/>
        <w:t xml:space="preserve">Supplementary Figure S1. </w:t>
      </w:r>
      <w:r w:rsidRPr="001B515D">
        <w:rPr>
          <w:rFonts w:ascii="Arial" w:hAnsi="Arial" w:cs="Arial"/>
          <w:sz w:val="24"/>
        </w:rPr>
        <w:t>Flowchart of the experimental work</w:t>
      </w:r>
    </w:p>
    <w:p w:rsidR="00DB3F8E" w:rsidRPr="001B515D" w:rsidRDefault="00DB3F8E" w:rsidP="00A504C9">
      <w:pPr>
        <w:spacing w:line="480" w:lineRule="auto"/>
        <w:rPr>
          <w:rFonts w:ascii="Arial" w:hAnsi="Arial" w:cs="Arial"/>
          <w:sz w:val="24"/>
        </w:rPr>
      </w:pPr>
    </w:p>
    <w:p w:rsidR="00A504C9" w:rsidRPr="001B515D" w:rsidRDefault="00A504C9" w:rsidP="00A504C9">
      <w:pPr>
        <w:spacing w:line="480" w:lineRule="auto"/>
        <w:rPr>
          <w:rFonts w:ascii="Arial" w:hAnsi="Arial" w:cs="Arial"/>
          <w:sz w:val="24"/>
        </w:rPr>
      </w:pPr>
      <w:r w:rsidRPr="001B515D">
        <w:rPr>
          <w:rFonts w:ascii="Arial" w:hAnsi="Arial" w:cs="Arial"/>
          <w:b/>
          <w:sz w:val="24"/>
        </w:rPr>
        <w:t>Supplementary Table 1</w:t>
      </w:r>
      <w:r w:rsidRPr="001B515D">
        <w:rPr>
          <w:rFonts w:ascii="Arial" w:hAnsi="Arial" w:cs="Arial"/>
          <w:sz w:val="24"/>
        </w:rPr>
        <w:t>. The table shows the screening stage Ct values of the samples belonging to the four sets.</w:t>
      </w:r>
    </w:p>
    <w:p w:rsidR="00DB3F8E" w:rsidRPr="001B515D" w:rsidRDefault="00DB3F8E" w:rsidP="00A504C9">
      <w:pPr>
        <w:spacing w:line="480" w:lineRule="auto"/>
        <w:rPr>
          <w:rFonts w:ascii="Arial" w:hAnsi="Arial" w:cs="Arial"/>
          <w:sz w:val="24"/>
        </w:rPr>
      </w:pPr>
    </w:p>
    <w:p w:rsidR="00A504C9" w:rsidRPr="001B515D" w:rsidRDefault="00A504C9" w:rsidP="00A504C9">
      <w:pPr>
        <w:spacing w:before="240" w:line="480" w:lineRule="auto"/>
        <w:jc w:val="both"/>
        <w:rPr>
          <w:rFonts w:ascii="Arial" w:hAnsi="Arial" w:cs="Arial"/>
          <w:sz w:val="24"/>
          <w:szCs w:val="24"/>
        </w:rPr>
      </w:pPr>
      <w:r w:rsidRPr="001B515D">
        <w:rPr>
          <w:rFonts w:ascii="Arial" w:hAnsi="Arial" w:cs="Arial"/>
          <w:b/>
          <w:sz w:val="24"/>
          <w:szCs w:val="24"/>
        </w:rPr>
        <w:t>Supplementary Figure S2.</w:t>
      </w:r>
      <w:r w:rsidRPr="001B515D">
        <w:rPr>
          <w:rFonts w:ascii="Arial" w:hAnsi="Arial" w:cs="Arial"/>
          <w:sz w:val="24"/>
          <w:szCs w:val="24"/>
          <w:lang w:val="en-IN"/>
        </w:rPr>
        <w:t xml:space="preserve">The scatter plot and correlation between Ct values for internal control </w:t>
      </w:r>
      <w:r w:rsidRPr="001B515D">
        <w:rPr>
          <w:rFonts w:ascii="Arial" w:hAnsi="Arial" w:cs="Arial"/>
          <w:sz w:val="24"/>
          <w:szCs w:val="24"/>
        </w:rPr>
        <w:t xml:space="preserve">gene only. The plot A compares the Ct values of </w:t>
      </w:r>
      <w:r w:rsidRPr="001B515D">
        <w:rPr>
          <w:rFonts w:ascii="Arial" w:hAnsi="Arial" w:cs="Arial"/>
          <w:sz w:val="24"/>
          <w:szCs w:val="24"/>
          <w:lang w:val="en-IN"/>
        </w:rPr>
        <w:t xml:space="preserve">internal control </w:t>
      </w:r>
      <w:r w:rsidRPr="001B515D">
        <w:rPr>
          <w:rFonts w:ascii="Arial" w:hAnsi="Arial" w:cs="Arial"/>
          <w:sz w:val="24"/>
          <w:szCs w:val="24"/>
        </w:rPr>
        <w:t xml:space="preserve">from 140 </w:t>
      </w:r>
      <w:proofErr w:type="spellStart"/>
      <w:r w:rsidRPr="001B515D">
        <w:rPr>
          <w:rFonts w:ascii="Arial" w:hAnsi="Arial" w:cs="Arial"/>
          <w:sz w:val="24"/>
          <w:szCs w:val="24"/>
        </w:rPr>
        <w:t>μL</w:t>
      </w:r>
      <w:proofErr w:type="spellEnd"/>
      <w:r w:rsidRPr="001B515D">
        <w:rPr>
          <w:rFonts w:ascii="Arial" w:hAnsi="Arial" w:cs="Arial"/>
          <w:sz w:val="24"/>
          <w:szCs w:val="24"/>
        </w:rPr>
        <w:t xml:space="preserve"> VTM (NIV kit) at screening stage and individual testing from 560 </w:t>
      </w:r>
      <w:proofErr w:type="spellStart"/>
      <w:r w:rsidRPr="001B515D">
        <w:rPr>
          <w:rFonts w:ascii="Arial" w:hAnsi="Arial" w:cs="Arial"/>
          <w:sz w:val="24"/>
          <w:szCs w:val="24"/>
        </w:rPr>
        <w:t>μL</w:t>
      </w:r>
      <w:proofErr w:type="spellEnd"/>
      <w:r w:rsidRPr="001B515D">
        <w:rPr>
          <w:rFonts w:ascii="Arial" w:hAnsi="Arial" w:cs="Arial"/>
          <w:sz w:val="24"/>
          <w:szCs w:val="24"/>
        </w:rPr>
        <w:t xml:space="preserve"> VTM (</w:t>
      </w:r>
      <w:proofErr w:type="spellStart"/>
      <w:r w:rsidRPr="001B515D">
        <w:rPr>
          <w:rFonts w:ascii="Arial" w:hAnsi="Arial" w:cs="Arial"/>
          <w:sz w:val="24"/>
          <w:szCs w:val="24"/>
        </w:rPr>
        <w:t>TaqMan</w:t>
      </w:r>
      <w:proofErr w:type="spellEnd"/>
      <w:r w:rsidRPr="001B515D">
        <w:rPr>
          <w:rFonts w:ascii="Arial" w:hAnsi="Arial" w:cs="Arial"/>
          <w:sz w:val="24"/>
          <w:szCs w:val="24"/>
        </w:rPr>
        <w:t xml:space="preserve"> probe-based assay). The plot A shows absence of correlation (R = 0.29, p-value = 0.36). The internal control genes in both the kits are different. It shows that the different input volumes used at the screening stage and individual testing stage doesn’t contribute towards the change in Ct of the internal control gene as the adjusted volumes of other reagent used at the RNA extraction stage. The plot B shows the data comparing the Ct values from 560 </w:t>
      </w:r>
      <w:proofErr w:type="spellStart"/>
      <w:r w:rsidRPr="001B515D">
        <w:rPr>
          <w:rFonts w:ascii="Arial" w:hAnsi="Arial" w:cs="Arial"/>
          <w:sz w:val="24"/>
          <w:szCs w:val="24"/>
        </w:rPr>
        <w:t>μL</w:t>
      </w:r>
      <w:proofErr w:type="spellEnd"/>
      <w:r w:rsidRPr="001B515D">
        <w:rPr>
          <w:rFonts w:ascii="Arial" w:hAnsi="Arial" w:cs="Arial"/>
          <w:sz w:val="24"/>
          <w:szCs w:val="24"/>
        </w:rPr>
        <w:t xml:space="preserve"> VTM at the pooled testing stage and Ct values from (140 </w:t>
      </w:r>
      <w:proofErr w:type="spellStart"/>
      <w:r w:rsidRPr="001B515D">
        <w:rPr>
          <w:rFonts w:ascii="Arial" w:hAnsi="Arial" w:cs="Arial"/>
          <w:sz w:val="24"/>
          <w:szCs w:val="24"/>
        </w:rPr>
        <w:t>μL</w:t>
      </w:r>
      <w:proofErr w:type="spellEnd"/>
      <w:r w:rsidRPr="001B515D">
        <w:rPr>
          <w:rFonts w:ascii="Arial" w:hAnsi="Arial" w:cs="Arial"/>
          <w:sz w:val="24"/>
          <w:szCs w:val="24"/>
        </w:rPr>
        <w:t xml:space="preserve"> VTM and 560 </w:t>
      </w:r>
      <w:proofErr w:type="spellStart"/>
      <w:r w:rsidRPr="001B515D">
        <w:rPr>
          <w:rFonts w:ascii="Arial" w:hAnsi="Arial" w:cs="Arial"/>
          <w:sz w:val="24"/>
          <w:szCs w:val="24"/>
        </w:rPr>
        <w:t>μL</w:t>
      </w:r>
      <w:proofErr w:type="spellEnd"/>
      <w:r w:rsidRPr="001B515D">
        <w:rPr>
          <w:rFonts w:ascii="Arial" w:hAnsi="Arial" w:cs="Arial"/>
          <w:sz w:val="24"/>
          <w:szCs w:val="24"/>
        </w:rPr>
        <w:t xml:space="preserve"> VTM) individual testing stage. It again shows the absence of any correlation (R = -0.18, p-value = 0.46) between Ct values of internal control gene in RT-PCR reaction. This shows that the input volume of the VTM doesn’t contribute towards the change in Ct of the internal control gene.</w:t>
      </w:r>
    </w:p>
    <w:p w:rsidR="00DB3F8E" w:rsidRPr="001B515D" w:rsidRDefault="00DB3F8E" w:rsidP="00A504C9">
      <w:pPr>
        <w:spacing w:before="240" w:line="480" w:lineRule="auto"/>
        <w:jc w:val="both"/>
        <w:rPr>
          <w:rFonts w:ascii="Arial" w:hAnsi="Arial" w:cs="Arial"/>
          <w:sz w:val="24"/>
          <w:szCs w:val="24"/>
        </w:rPr>
      </w:pPr>
    </w:p>
    <w:p w:rsidR="00A504C9" w:rsidRPr="001B515D" w:rsidRDefault="00A504C9" w:rsidP="00A504C9">
      <w:pPr>
        <w:spacing w:before="240" w:line="480" w:lineRule="auto"/>
        <w:jc w:val="both"/>
        <w:rPr>
          <w:rStyle w:val="fontstyle01"/>
          <w:rFonts w:ascii="Arial" w:hAnsi="Arial" w:cs="Arial"/>
          <w:sz w:val="24"/>
          <w:szCs w:val="24"/>
        </w:rPr>
      </w:pPr>
      <w:r w:rsidRPr="001B515D">
        <w:rPr>
          <w:rFonts w:ascii="Arial" w:hAnsi="Arial" w:cs="Arial"/>
          <w:b/>
          <w:sz w:val="24"/>
          <w:szCs w:val="24"/>
        </w:rPr>
        <w:t>Supplementary Figure S3</w:t>
      </w:r>
      <w:r w:rsidRPr="001B515D">
        <w:rPr>
          <w:rStyle w:val="fontstyle01"/>
          <w:rFonts w:ascii="Arial" w:hAnsi="Arial" w:cs="Arial"/>
          <w:b/>
          <w:sz w:val="24"/>
          <w:szCs w:val="24"/>
        </w:rPr>
        <w:t xml:space="preserve">.  </w:t>
      </w:r>
      <w:r w:rsidRPr="001B515D">
        <w:rPr>
          <w:rStyle w:val="fontstyle01"/>
          <w:rFonts w:ascii="Arial" w:hAnsi="Arial" w:cs="Arial"/>
          <w:sz w:val="24"/>
          <w:szCs w:val="24"/>
        </w:rPr>
        <w:t>Effect of sensitivity/specificity of the kit used, 2</w:t>
      </w:r>
      <w:r w:rsidRPr="001B515D">
        <w:rPr>
          <w:rStyle w:val="fontstyle01"/>
          <w:rFonts w:ascii="Arial" w:hAnsi="Arial" w:cs="Arial"/>
          <w:sz w:val="24"/>
          <w:szCs w:val="24"/>
          <w:vertAlign w:val="superscript"/>
        </w:rPr>
        <w:t>nd</w:t>
      </w:r>
      <w:r w:rsidRPr="001B515D">
        <w:rPr>
          <w:rStyle w:val="fontstyle01"/>
          <w:rFonts w:ascii="Arial" w:hAnsi="Arial" w:cs="Arial"/>
          <w:sz w:val="24"/>
          <w:szCs w:val="24"/>
        </w:rPr>
        <w:t xml:space="preserve"> stage sub-grouping and infection positivity rate on final reduction of expected number of tests in </w:t>
      </w:r>
      <w:r w:rsidRPr="001B515D">
        <w:rPr>
          <w:rStyle w:val="fontstyle01"/>
          <w:rFonts w:ascii="Arial" w:hAnsi="Arial" w:cs="Arial"/>
          <w:sz w:val="24"/>
          <w:szCs w:val="24"/>
        </w:rPr>
        <w:lastRenderedPageBreak/>
        <w:t>case of pool size of 16. Three different bar-plots refer to the different sensitivity/specificity of kit to be used for pooling (100%, 99% and 95%) on left y-axis. Three points refer to the %age reduction in expected no. of tests on right y-axis. The x-axis refers to the pool design.  First three bar-plots are for 2-step pooling and rest are for 4x4 and 8x2 sub-pools for 3 stage pooling plan.</w:t>
      </w:r>
    </w:p>
    <w:p w:rsidR="00DB3F8E" w:rsidRPr="001B515D" w:rsidRDefault="00DB3F8E" w:rsidP="00A504C9">
      <w:pPr>
        <w:spacing w:before="240" w:line="480" w:lineRule="auto"/>
        <w:jc w:val="both"/>
        <w:rPr>
          <w:rStyle w:val="fontstyle01"/>
          <w:rFonts w:ascii="Arial" w:hAnsi="Arial" w:cs="Arial"/>
          <w:sz w:val="24"/>
          <w:szCs w:val="24"/>
        </w:rPr>
      </w:pPr>
    </w:p>
    <w:p w:rsidR="00A504C9" w:rsidRPr="001B515D" w:rsidRDefault="00A504C9" w:rsidP="00A504C9">
      <w:pPr>
        <w:spacing w:before="240" w:line="480" w:lineRule="auto"/>
        <w:jc w:val="both"/>
        <w:rPr>
          <w:rFonts w:ascii="Arial" w:hAnsi="Arial" w:cs="Arial"/>
          <w:sz w:val="24"/>
          <w:szCs w:val="24"/>
          <w:lang w:val="en-IN"/>
        </w:rPr>
      </w:pPr>
      <w:r w:rsidRPr="001B515D">
        <w:rPr>
          <w:rFonts w:ascii="Arial" w:hAnsi="Arial" w:cs="Arial"/>
          <w:b/>
        </w:rPr>
        <w:t>Supplementary Table 2</w:t>
      </w:r>
      <w:r w:rsidRPr="001B515D">
        <w:rPr>
          <w:rFonts w:ascii="Arial" w:hAnsi="Arial" w:cs="Arial"/>
          <w:b/>
          <w:sz w:val="24"/>
          <w:szCs w:val="24"/>
          <w:lang w:val="en-IN"/>
        </w:rPr>
        <w:t>. Estimation o</w:t>
      </w:r>
      <w:bookmarkStart w:id="0" w:name="_GoBack"/>
      <w:bookmarkEnd w:id="0"/>
      <w:r w:rsidRPr="001B515D">
        <w:rPr>
          <w:rFonts w:ascii="Arial" w:hAnsi="Arial" w:cs="Arial"/>
          <w:b/>
          <w:sz w:val="24"/>
          <w:szCs w:val="24"/>
          <w:lang w:val="en-IN"/>
        </w:rPr>
        <w:t>f the reduction in number of diagnostic tests required</w:t>
      </w:r>
      <w:r w:rsidRPr="001B515D">
        <w:rPr>
          <w:rFonts w:ascii="Arial" w:hAnsi="Arial" w:cs="Arial"/>
          <w:sz w:val="24"/>
          <w:szCs w:val="24"/>
          <w:lang w:val="en-IN"/>
        </w:rPr>
        <w:t>. Here we show the plan for pooled testing based on several criteria which affect the final outcome of the approach. Sub-grouping after pooling depends upon several criteria i.e. infection positivity rate, sensitivity and specificity of the kit being used, pooling stages including the final individualized RT-PCR test, initial pool size and 2</w:t>
      </w:r>
      <w:r w:rsidRPr="001B515D">
        <w:rPr>
          <w:rFonts w:ascii="Arial" w:hAnsi="Arial" w:cs="Arial"/>
          <w:sz w:val="24"/>
          <w:szCs w:val="24"/>
          <w:vertAlign w:val="superscript"/>
          <w:lang w:val="en-IN"/>
        </w:rPr>
        <w:t>nd</w:t>
      </w:r>
      <w:r w:rsidRPr="001B515D">
        <w:rPr>
          <w:rFonts w:ascii="Arial" w:hAnsi="Arial" w:cs="Arial"/>
          <w:sz w:val="24"/>
          <w:szCs w:val="24"/>
          <w:lang w:val="en-IN"/>
        </w:rPr>
        <w:t xml:space="preserve"> stage sub-grouping to achieve a decent reduction in expected number of tests. This table shows the final expected number of test required per individual factoring all the input variables. The calculation are done a publically available Shiny app based on R statistical software environment (</w:t>
      </w:r>
      <w:r w:rsidRPr="001B515D">
        <w:rPr>
          <w:rFonts w:ascii="Arial" w:hAnsi="Arial" w:cs="Arial"/>
          <w:sz w:val="24"/>
          <w:szCs w:val="24"/>
          <w:shd w:val="clear" w:color="auto" w:fill="FFFFFF"/>
        </w:rPr>
        <w:t>Black et al., 2015</w:t>
      </w:r>
      <w:r w:rsidRPr="001B515D">
        <w:rPr>
          <w:rFonts w:ascii="Arial" w:hAnsi="Arial" w:cs="Arial"/>
          <w:sz w:val="24"/>
          <w:szCs w:val="24"/>
          <w:lang w:val="en-IN"/>
        </w:rPr>
        <w:t>)</w:t>
      </w:r>
    </w:p>
    <w:p w:rsidR="00A504C9" w:rsidRPr="001B515D" w:rsidRDefault="00A504C9" w:rsidP="00A504C9">
      <w:pPr>
        <w:spacing w:line="480" w:lineRule="auto"/>
        <w:rPr>
          <w:rFonts w:ascii="Arial" w:hAnsi="Arial" w:cs="Arial"/>
        </w:rPr>
      </w:pPr>
    </w:p>
    <w:sectPr w:rsidR="00A504C9" w:rsidRPr="001B515D">
      <w:headerReference w:type="default" r:id="rId15"/>
      <w:footerReference w:type="default" r:id="rI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MR10">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aiTi_GB2312">
    <w:altName w:val="Microsoft YaHei"/>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934587"/>
      <w:docPartObj>
        <w:docPartGallery w:val="Page Numbers (Bottom of Page)"/>
        <w:docPartUnique/>
      </w:docPartObj>
    </w:sdtPr>
    <w:sdtEndPr>
      <w:rPr>
        <w:noProof/>
      </w:rPr>
    </w:sdtEndPr>
    <w:sdtContent>
      <w:p w:rsidR="00531F24" w:rsidRDefault="001B515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531F24" w:rsidRDefault="001B515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F24" w:rsidRPr="003A7C8B" w:rsidRDefault="001B515D">
    <w:pPr>
      <w:pStyle w:val="Header"/>
      <w:rPr>
        <w:i/>
      </w:rPr>
    </w:pPr>
    <w:r w:rsidRPr="00D810FB">
      <w:rPr>
        <w:i/>
      </w:rPr>
      <w:t>COVID-19: Mass screening via VTM pooling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B3"/>
    <w:rsid w:val="001B515D"/>
    <w:rsid w:val="004B05DA"/>
    <w:rsid w:val="00A504C9"/>
    <w:rsid w:val="00C46DB3"/>
    <w:rsid w:val="00DB3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427D4"/>
  <w15:chartTrackingRefBased/>
  <w15:docId w15:val="{85B3301D-B9A6-4487-B8A5-35977F72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4C9"/>
    <w:rPr>
      <w:color w:val="0563C1" w:themeColor="hyperlink"/>
      <w:u w:val="single"/>
    </w:rPr>
  </w:style>
  <w:style w:type="character" w:customStyle="1" w:styleId="fontstyle01">
    <w:name w:val="fontstyle01"/>
    <w:basedOn w:val="DefaultParagraphFont"/>
    <w:rsid w:val="00A504C9"/>
    <w:rPr>
      <w:rFonts w:ascii="CMR10" w:hAnsi="CMR10" w:hint="default"/>
      <w:b w:val="0"/>
      <w:bCs w:val="0"/>
      <w:i w:val="0"/>
      <w:iCs w:val="0"/>
      <w:color w:val="000000"/>
      <w:sz w:val="20"/>
      <w:szCs w:val="20"/>
    </w:rPr>
  </w:style>
  <w:style w:type="paragraph" w:styleId="Header">
    <w:name w:val="header"/>
    <w:basedOn w:val="Normal"/>
    <w:link w:val="HeaderChar"/>
    <w:uiPriority w:val="99"/>
    <w:unhideWhenUsed/>
    <w:rsid w:val="001B5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15D"/>
  </w:style>
  <w:style w:type="paragraph" w:styleId="Footer">
    <w:name w:val="footer"/>
    <w:basedOn w:val="Normal"/>
    <w:link w:val="FooterChar"/>
    <w:uiPriority w:val="99"/>
    <w:unhideWhenUsed/>
    <w:rsid w:val="001B5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15D"/>
  </w:style>
  <w:style w:type="character" w:styleId="LineNumber">
    <w:name w:val="line number"/>
    <w:basedOn w:val="DefaultParagraphFont"/>
    <w:uiPriority w:val="99"/>
    <w:semiHidden/>
    <w:unhideWhenUsed/>
    <w:rsid w:val="001B5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yoti22khandal@gmail.com" TargetMode="External"/><Relationship Id="rId13" Type="http://schemas.openxmlformats.org/officeDocument/2006/relationships/hyperlink" Target="mailto:ngupta@icmr.org.i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farazamu2014@gmail.com" TargetMode="External"/><Relationship Id="rId12" Type="http://schemas.openxmlformats.org/officeDocument/2006/relationships/hyperlink" Target="mailto:radek@who.in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seepramod77@gmail.com" TargetMode="External"/><Relationship Id="rId11" Type="http://schemas.openxmlformats.org/officeDocument/2006/relationships/hyperlink" Target="mailto:dranwar.iit@gmail.com" TargetMode="External"/><Relationship Id="rId5" Type="http://schemas.openxmlformats.org/officeDocument/2006/relationships/hyperlink" Target="mailto:nzehtesham01@gmail.com" TargetMode="External"/><Relationship Id="rId15" Type="http://schemas.openxmlformats.org/officeDocument/2006/relationships/header" Target="header1.xml"/><Relationship Id="rId10" Type="http://schemas.openxmlformats.org/officeDocument/2006/relationships/hyperlink" Target="mailto:sugandha583@gmail.com" TargetMode="External"/><Relationship Id="rId4" Type="http://schemas.openxmlformats.org/officeDocument/2006/relationships/hyperlink" Target="mailto:ushakaggarwal.nip@gov.in" TargetMode="External"/><Relationship Id="rId9" Type="http://schemas.openxmlformats.org/officeDocument/2006/relationships/hyperlink" Target="mailto:samaljasmine@gmail.com" TargetMode="External"/><Relationship Id="rId14" Type="http://schemas.openxmlformats.org/officeDocument/2006/relationships/hyperlink" Target="mailto:nzehtesh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675</Words>
  <Characters>3854</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INSTR-ADMIN</dc:creator>
  <cp:keywords/>
  <dc:description/>
  <cp:lastModifiedBy>Pramod Gautam</cp:lastModifiedBy>
  <cp:revision>4</cp:revision>
  <dcterms:created xsi:type="dcterms:W3CDTF">2021-07-16T11:45:00Z</dcterms:created>
  <dcterms:modified xsi:type="dcterms:W3CDTF">2021-07-17T15:37:00Z</dcterms:modified>
</cp:coreProperties>
</file>